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833BBC" w14:textId="77777777" w:rsidR="00B15F7B" w:rsidRDefault="00092333" w:rsidP="001C2C13">
      <w:pPr>
        <w:jc w:val="center"/>
        <w:rPr>
          <w:rFonts w:cstheme="minorHAnsi"/>
          <w:b/>
          <w:bCs/>
          <w:sz w:val="24"/>
          <w:szCs w:val="24"/>
          <w:lang w:val="es-MX"/>
        </w:rPr>
      </w:pPr>
      <w:bookmarkStart w:id="0" w:name="_GoBack"/>
      <w:bookmarkEnd w:id="0"/>
      <w:r>
        <w:rPr>
          <w:noProof/>
          <w:lang w:eastAsia="es-CO"/>
        </w:rPr>
        <w:drawing>
          <wp:anchor distT="0" distB="0" distL="114300" distR="114300" simplePos="0" relativeHeight="251658245" behindDoc="1" locked="0" layoutInCell="1" allowOverlap="1" wp14:anchorId="495490FD" wp14:editId="27A8EB8A">
            <wp:simplePos x="0" y="0"/>
            <wp:positionH relativeFrom="page">
              <wp:align>right</wp:align>
            </wp:positionH>
            <wp:positionV relativeFrom="paragraph">
              <wp:posOffset>-875030</wp:posOffset>
            </wp:positionV>
            <wp:extent cx="7753350" cy="10023088"/>
            <wp:effectExtent l="0" t="0" r="0" b="0"/>
            <wp:wrapNone/>
            <wp:docPr id="64" name="Imagen 64" descr="Forma, Patrón de fondo, Flech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Forma, Patrón de fondo, Flecha&#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7753350" cy="10023088"/>
                    </a:xfrm>
                    <a:prstGeom prst="rect">
                      <a:avLst/>
                    </a:prstGeom>
                  </pic:spPr>
                </pic:pic>
              </a:graphicData>
            </a:graphic>
            <wp14:sizeRelH relativeFrom="page">
              <wp14:pctWidth>0</wp14:pctWidth>
            </wp14:sizeRelH>
            <wp14:sizeRelV relativeFrom="page">
              <wp14:pctHeight>0</wp14:pctHeight>
            </wp14:sizeRelV>
          </wp:anchor>
        </w:drawing>
      </w:r>
    </w:p>
    <w:p w14:paraId="07975991" w14:textId="77777777" w:rsidR="00B15F7B" w:rsidRDefault="00B15F7B" w:rsidP="001C2C13">
      <w:pPr>
        <w:jc w:val="center"/>
        <w:rPr>
          <w:rFonts w:cstheme="minorHAnsi"/>
          <w:b/>
          <w:bCs/>
          <w:sz w:val="24"/>
          <w:szCs w:val="24"/>
          <w:lang w:val="es-MX"/>
        </w:rPr>
      </w:pPr>
    </w:p>
    <w:p w14:paraId="5453C0FA" w14:textId="77777777" w:rsidR="00B15F7B" w:rsidRDefault="00B15F7B" w:rsidP="5C60678E">
      <w:pPr>
        <w:jc w:val="center"/>
        <w:rPr>
          <w:rFonts w:ascii="Arial" w:eastAsia="Arial" w:hAnsi="Arial" w:cs="Arial"/>
          <w:b/>
          <w:bCs/>
          <w:lang w:val="es-MX"/>
        </w:rPr>
      </w:pPr>
    </w:p>
    <w:p w14:paraId="2C1F2498" w14:textId="77777777" w:rsidR="00B15F7B" w:rsidRDefault="00B15F7B" w:rsidP="5C60678E">
      <w:pPr>
        <w:jc w:val="center"/>
        <w:rPr>
          <w:rFonts w:ascii="Arial" w:eastAsia="Arial" w:hAnsi="Arial" w:cs="Arial"/>
          <w:b/>
          <w:bCs/>
          <w:lang w:val="es-MX"/>
        </w:rPr>
      </w:pPr>
    </w:p>
    <w:p w14:paraId="41CB92AA" w14:textId="77BC522C" w:rsidR="00B15F7B" w:rsidRPr="00A9664E" w:rsidRDefault="00BE48D8" w:rsidP="5C60678E">
      <w:pPr>
        <w:jc w:val="center"/>
        <w:rPr>
          <w:rFonts w:ascii="Arial" w:eastAsia="Arial" w:hAnsi="Arial" w:cs="Arial"/>
          <w:b/>
          <w:bCs/>
          <w:color w:val="FF0000"/>
          <w:lang w:val="es-MX"/>
        </w:rPr>
      </w:pPr>
      <w:r>
        <w:rPr>
          <w:rFonts w:ascii="Arial" w:eastAsia="Arial" w:hAnsi="Arial" w:cs="Arial"/>
          <w:b/>
          <w:bCs/>
          <w:noProof/>
          <w:color w:val="FF0000"/>
          <w:lang w:eastAsia="es-CO"/>
        </w:rPr>
        <mc:AlternateContent>
          <mc:Choice Requires="wps">
            <w:drawing>
              <wp:anchor distT="45720" distB="45720" distL="114300" distR="114300" simplePos="0" relativeHeight="251662342" behindDoc="0" locked="0" layoutInCell="1" allowOverlap="1" wp14:anchorId="77839B72" wp14:editId="14145295">
                <wp:simplePos x="0" y="0"/>
                <wp:positionH relativeFrom="margin">
                  <wp:align>center</wp:align>
                </wp:positionH>
                <wp:positionV relativeFrom="paragraph">
                  <wp:posOffset>8409940</wp:posOffset>
                </wp:positionV>
                <wp:extent cx="4286250" cy="750570"/>
                <wp:effectExtent l="0" t="0" r="0" b="0"/>
                <wp:wrapSquare wrapText="bothSides"/>
                <wp:docPr id="4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750570"/>
                        </a:xfrm>
                        <a:prstGeom prst="rect">
                          <a:avLst/>
                        </a:prstGeom>
                        <a:noFill/>
                        <a:ln w="9525">
                          <a:noFill/>
                          <a:miter lim="800000"/>
                          <a:headEnd/>
                          <a:tailEnd/>
                        </a:ln>
                      </wps:spPr>
                      <wps:txbx>
                        <w:txbxContent>
                          <w:p w14:paraId="6E638368" w14:textId="77777777" w:rsidR="00BE48D8" w:rsidRPr="00824334" w:rsidRDefault="00BE48D8" w:rsidP="00BE48D8">
                            <w:pPr>
                              <w:jc w:val="center"/>
                              <w:rPr>
                                <w:rFonts w:ascii="Arial" w:eastAsia="Arial" w:hAnsi="Arial" w:cs="Arial"/>
                                <w:b/>
                                <w:bCs/>
                                <w:color w:val="000000"/>
                                <w:sz w:val="36"/>
                                <w:szCs w:val="36"/>
                                <w:lang w:val="es-MX"/>
                              </w:rPr>
                            </w:pPr>
                            <w:r w:rsidRPr="00651215">
                              <w:rPr>
                                <w:sz w:val="36"/>
                                <w:szCs w:val="36"/>
                              </w:rPr>
                              <w:br/>
                            </w:r>
                            <w:r w:rsidRPr="00824334">
                              <w:rPr>
                                <w:rFonts w:ascii="Arial" w:eastAsia="Arial" w:hAnsi="Arial" w:cs="Arial"/>
                                <w:b/>
                                <w:bCs/>
                                <w:color w:val="000000"/>
                                <w:sz w:val="36"/>
                                <w:szCs w:val="36"/>
                                <w:lang w:val="es-MX"/>
                              </w:rPr>
                              <w:t>Bogotá D.C., agosto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7839B72" id="_x0000_t202" coordsize="21600,21600" o:spt="202" path="m,l,21600r21600,l21600,xe">
                <v:stroke joinstyle="miter"/>
                <v:path gradientshapeok="t" o:connecttype="rect"/>
              </v:shapetype>
              <v:shape id="Cuadro de texto 49" o:spid="_x0000_s1026" type="#_x0000_t202" style="position:absolute;left:0;text-align:left;margin-left:0;margin-top:662.2pt;width:337.5pt;height:59.1pt;z-index:25166234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" filled="f" stroked="f">
                <v:textbox>
                  <w:txbxContent>
                    <w:p w14:paraId="6E638368" w14:textId="77777777" w:rsidR="00BE48D8" w:rsidRPr="00824334" w:rsidRDefault="00BE48D8" w:rsidP="00BE48D8">
                      <w:pPr>
                        <w:jc w:val="center"/>
                        <w:rPr>
                          <w:rFonts w:ascii="Arial" w:eastAsia="Arial" w:hAnsi="Arial" w:cs="Arial"/>
                          <w:b/>
                          <w:bCs/>
                          <w:color w:val="000000"/>
                          <w:sz w:val="36"/>
                          <w:szCs w:val="36"/>
                          <w:lang w:val="es-MX"/>
                        </w:rPr>
                      </w:pPr>
                      <w:r w:rsidRPr="00651215">
                        <w:rPr>
                          <w:sz w:val="36"/>
                          <w:szCs w:val="36"/>
                        </w:rPr>
                        <w:br/>
                      </w:r>
                      <w:r w:rsidRPr="00824334">
                        <w:rPr>
                          <w:rFonts w:ascii="Arial" w:eastAsia="Arial" w:hAnsi="Arial" w:cs="Arial"/>
                          <w:b/>
                          <w:bCs/>
                          <w:color w:val="000000"/>
                          <w:sz w:val="36"/>
                          <w:szCs w:val="36"/>
                          <w:lang w:val="es-MX"/>
                        </w:rPr>
                        <w:t>Bogotá D.C., agosto 2021</w:t>
                      </w:r>
                    </w:p>
                  </w:txbxContent>
                </v:textbox>
                <w10:wrap type="square" anchorx="margin"/>
              </v:shape>
            </w:pict>
          </mc:Fallback>
        </mc:AlternateContent>
      </w:r>
    </w:p>
    <w:p w14:paraId="39C66D7B" w14:textId="77777777" w:rsidR="00B15F7B" w:rsidRPr="00A9664E" w:rsidRDefault="00B15F7B" w:rsidP="5C60678E">
      <w:pPr>
        <w:jc w:val="center"/>
        <w:rPr>
          <w:rFonts w:ascii="Arial" w:eastAsia="Arial" w:hAnsi="Arial" w:cs="Arial"/>
          <w:b/>
          <w:bCs/>
          <w:color w:val="FF0000"/>
          <w:lang w:val="es-MX"/>
        </w:rPr>
      </w:pPr>
    </w:p>
    <w:p w14:paraId="0C62ECD7" w14:textId="77777777" w:rsidR="00B15F7B" w:rsidRPr="00A9664E" w:rsidRDefault="00B15F7B" w:rsidP="5C60678E">
      <w:pPr>
        <w:jc w:val="center"/>
        <w:rPr>
          <w:rFonts w:ascii="Arial" w:eastAsia="Arial" w:hAnsi="Arial" w:cs="Arial"/>
          <w:b/>
          <w:bCs/>
          <w:color w:val="FF0000"/>
          <w:lang w:val="es-MX"/>
        </w:rPr>
      </w:pPr>
    </w:p>
    <w:p w14:paraId="4A24AFD3" w14:textId="77777777" w:rsidR="00B15F7B" w:rsidRDefault="00B15F7B" w:rsidP="5C60678E">
      <w:pPr>
        <w:jc w:val="center"/>
        <w:rPr>
          <w:rFonts w:ascii="Arial" w:eastAsia="Arial" w:hAnsi="Arial" w:cs="Arial"/>
          <w:b/>
          <w:bCs/>
          <w:color w:val="FF0000"/>
          <w:lang w:val="es-MX"/>
        </w:rPr>
      </w:pPr>
    </w:p>
    <w:p w14:paraId="7C7A0292" w14:textId="77777777" w:rsidR="00092333" w:rsidRDefault="00092333" w:rsidP="5C60678E">
      <w:pPr>
        <w:jc w:val="center"/>
        <w:rPr>
          <w:rFonts w:ascii="Arial" w:eastAsia="Arial" w:hAnsi="Arial" w:cs="Arial"/>
          <w:b/>
          <w:bCs/>
          <w:color w:val="FF0000"/>
          <w:lang w:val="es-MX"/>
        </w:rPr>
      </w:pPr>
    </w:p>
    <w:p w14:paraId="6FC1A1D5" w14:textId="77777777" w:rsidR="00092333" w:rsidRDefault="00BE48D8" w:rsidP="5C60678E">
      <w:pPr>
        <w:jc w:val="center"/>
        <w:rPr>
          <w:rFonts w:ascii="Arial" w:eastAsia="Arial" w:hAnsi="Arial" w:cs="Arial"/>
          <w:b/>
          <w:bCs/>
          <w:color w:val="FF0000"/>
          <w:lang w:val="es-MX"/>
        </w:rPr>
      </w:pPr>
      <w:r>
        <w:rPr>
          <w:rFonts w:ascii="Arial" w:eastAsia="Arial" w:hAnsi="Arial" w:cs="Arial"/>
          <w:b/>
          <w:bCs/>
          <w:noProof/>
          <w:color w:val="FF0000"/>
          <w:lang w:eastAsia="es-CO"/>
        </w:rPr>
        <mc:AlternateContent>
          <mc:Choice Requires="wps">
            <w:drawing>
              <wp:anchor distT="45720" distB="45720" distL="114300" distR="114300" simplePos="0" relativeHeight="251659270" behindDoc="0" locked="0" layoutInCell="1" allowOverlap="1" wp14:anchorId="0E2DD304" wp14:editId="0F0507F0">
                <wp:simplePos x="0" y="0"/>
                <wp:positionH relativeFrom="column">
                  <wp:posOffset>1152131</wp:posOffset>
                </wp:positionH>
                <wp:positionV relativeFrom="paragraph">
                  <wp:posOffset>17649</wp:posOffset>
                </wp:positionV>
                <wp:extent cx="5414010" cy="1083945"/>
                <wp:effectExtent l="0" t="0" r="0" b="0"/>
                <wp:wrapSquare wrapText="bothSides"/>
                <wp:docPr id="35" name="Cuadro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4010" cy="1083945"/>
                        </a:xfrm>
                        <a:prstGeom prst="rect">
                          <a:avLst/>
                        </a:prstGeom>
                        <a:solidFill>
                          <a:srgbClr val="FFFFFF"/>
                        </a:solidFill>
                        <a:ln w="9525">
                          <a:noFill/>
                          <a:miter lim="800000"/>
                          <a:headEnd/>
                          <a:tailEnd/>
                        </a:ln>
                        <a:effectLst/>
                      </wps:spPr>
                      <wps:txbx>
                        <w:txbxContent>
                          <w:p w14:paraId="12C81A17" w14:textId="77777777" w:rsidR="00BE48D8" w:rsidRPr="00651215" w:rsidRDefault="00BE48D8" w:rsidP="00BE48D8">
                            <w:pPr>
                              <w:spacing w:after="0" w:line="240" w:lineRule="auto"/>
                              <w:jc w:val="right"/>
                              <w:rPr>
                                <w:b/>
                                <w:sz w:val="64"/>
                                <w:szCs w:val="64"/>
                              </w:rPr>
                            </w:pPr>
                            <w:r w:rsidRPr="00651215">
                              <w:rPr>
                                <w:b/>
                                <w:sz w:val="64"/>
                                <w:szCs w:val="64"/>
                              </w:rPr>
                              <w:t xml:space="preserve">Informe Público de Rendición </w:t>
                            </w:r>
                          </w:p>
                          <w:p w14:paraId="219DAA1E" w14:textId="77777777" w:rsidR="00BE48D8" w:rsidRPr="00651215" w:rsidRDefault="00BE48D8" w:rsidP="00BE48D8">
                            <w:pPr>
                              <w:spacing w:after="0" w:line="240" w:lineRule="auto"/>
                              <w:jc w:val="right"/>
                              <w:rPr>
                                <w:sz w:val="64"/>
                                <w:szCs w:val="64"/>
                              </w:rPr>
                            </w:pPr>
                            <w:r w:rsidRPr="00651215">
                              <w:rPr>
                                <w:sz w:val="64"/>
                                <w:szCs w:val="64"/>
                              </w:rPr>
                              <w:t>de Cuentas a la Ciudadanía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2DD304" id="Cuadro de texto 35" o:spid="_x0000_s1027" type="#_x0000_t202" style="position:absolute;left:0;text-align:left;margin-left:90.7pt;margin-top:1.4pt;width:426.3pt;height:85.35pt;z-index:25165927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" stroked="f">
                <v:textbox style="mso-fit-shape-to-text:t">
                  <w:txbxContent>
                    <w:p w14:paraId="12C81A17" w14:textId="77777777" w:rsidR="00BE48D8" w:rsidRPr="00651215" w:rsidRDefault="00BE48D8" w:rsidP="00BE48D8">
                      <w:pPr>
                        <w:spacing w:after="0" w:line="240" w:lineRule="auto"/>
                        <w:jc w:val="right"/>
                        <w:rPr>
                          <w:b/>
                          <w:sz w:val="64"/>
                          <w:szCs w:val="64"/>
                        </w:rPr>
                      </w:pPr>
                      <w:r w:rsidRPr="00651215">
                        <w:rPr>
                          <w:b/>
                          <w:sz w:val="64"/>
                          <w:szCs w:val="64"/>
                        </w:rPr>
                        <w:t xml:space="preserve">Informe Público de Rendición </w:t>
                      </w:r>
                    </w:p>
                    <w:p w14:paraId="219DAA1E" w14:textId="77777777" w:rsidR="00BE48D8" w:rsidRPr="00651215" w:rsidRDefault="00BE48D8" w:rsidP="00BE48D8">
                      <w:pPr>
                        <w:spacing w:after="0" w:line="240" w:lineRule="auto"/>
                        <w:jc w:val="right"/>
                        <w:rPr>
                          <w:sz w:val="64"/>
                          <w:szCs w:val="64"/>
                        </w:rPr>
                      </w:pPr>
                      <w:r w:rsidRPr="00651215">
                        <w:rPr>
                          <w:sz w:val="64"/>
                          <w:szCs w:val="64"/>
                        </w:rPr>
                        <w:t>de Cuentas a la Ciudadanía</w:t>
                      </w:r>
                    </w:p>
                  </w:txbxContent>
                </v:textbox>
                <w10:wrap type="square"/>
              </v:shape>
            </w:pict>
          </mc:Fallback>
        </mc:AlternateContent>
      </w:r>
    </w:p>
    <w:p w14:paraId="726A5FE3" w14:textId="77777777" w:rsidR="00092333" w:rsidRDefault="00092333" w:rsidP="5C60678E">
      <w:pPr>
        <w:jc w:val="center"/>
        <w:rPr>
          <w:rFonts w:ascii="Arial" w:eastAsia="Arial" w:hAnsi="Arial" w:cs="Arial"/>
          <w:b/>
          <w:bCs/>
          <w:color w:val="FF0000"/>
          <w:lang w:val="es-MX"/>
        </w:rPr>
      </w:pPr>
    </w:p>
    <w:p w14:paraId="75ED7CE0" w14:textId="77777777" w:rsidR="00092333" w:rsidRPr="00A9664E" w:rsidRDefault="00092333" w:rsidP="5C60678E">
      <w:pPr>
        <w:jc w:val="center"/>
        <w:rPr>
          <w:rFonts w:ascii="Arial" w:eastAsia="Arial" w:hAnsi="Arial" w:cs="Arial"/>
          <w:b/>
          <w:bCs/>
          <w:color w:val="FF0000"/>
          <w:lang w:val="es-MX"/>
        </w:rPr>
      </w:pPr>
    </w:p>
    <w:p w14:paraId="32DC8F7E" w14:textId="77777777" w:rsidR="00B15F7B" w:rsidRPr="00A9664E" w:rsidRDefault="00BE48D8" w:rsidP="5C60678E">
      <w:pPr>
        <w:jc w:val="center"/>
        <w:rPr>
          <w:rFonts w:ascii="Arial" w:eastAsia="Arial" w:hAnsi="Arial" w:cs="Arial"/>
          <w:b/>
          <w:bCs/>
          <w:color w:val="FF0000"/>
          <w:lang w:val="es-MX"/>
        </w:rPr>
      </w:pPr>
      <w:r>
        <w:rPr>
          <w:rFonts w:ascii="Arial" w:eastAsia="Arial" w:hAnsi="Arial" w:cs="Arial"/>
          <w:b/>
          <w:bCs/>
          <w:noProof/>
          <w:color w:val="FF0000"/>
          <w:lang w:eastAsia="es-CO"/>
        </w:rPr>
        <mc:AlternateContent>
          <mc:Choice Requires="wps">
            <w:drawing>
              <wp:anchor distT="4294967294" distB="4294967294" distL="114300" distR="114300" simplePos="0" relativeHeight="251661318" behindDoc="0" locked="0" layoutInCell="1" allowOverlap="1" wp14:anchorId="4F0E409A" wp14:editId="70D1398C">
                <wp:simplePos x="0" y="0"/>
                <wp:positionH relativeFrom="column">
                  <wp:posOffset>2317115</wp:posOffset>
                </wp:positionH>
                <wp:positionV relativeFrom="paragraph">
                  <wp:posOffset>254109</wp:posOffset>
                </wp:positionV>
                <wp:extent cx="5486400" cy="0"/>
                <wp:effectExtent l="38100" t="57150" r="57150" b="114300"/>
                <wp:wrapNone/>
                <wp:docPr id="50" name="Conector recto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486400" cy="0"/>
                        </a:xfrm>
                        <a:prstGeom prst="line">
                          <a:avLst/>
                        </a:prstGeom>
                        <a:noFill/>
                        <a:ln w="38100" cap="flat"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DAFB5AA" id="Conector recto 50" o:spid="_x0000_s1026" style="position:absolute;flip:x;z-index:25166131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182.45pt,20pt" to="614.4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" strokecolor="red" strokeweight="3pt">
                <v:stroke joinstyle="miter"/>
                <v:shadow on="t" color="black" opacity="26214f" origin="-.5,-.5" offset=".74836mm,.74836mm"/>
                <o:lock v:ext="edit" shapetype="f"/>
              </v:line>
            </w:pict>
          </mc:Fallback>
        </mc:AlternateContent>
      </w:r>
    </w:p>
    <w:p w14:paraId="5279A0D3" w14:textId="77777777" w:rsidR="00B15F7B" w:rsidRDefault="00BE48D8" w:rsidP="5C60678E">
      <w:pPr>
        <w:jc w:val="center"/>
        <w:rPr>
          <w:rFonts w:ascii="Arial" w:eastAsia="Arial" w:hAnsi="Arial" w:cs="Arial"/>
          <w:b/>
          <w:bCs/>
          <w:lang w:val="es-MX"/>
        </w:rPr>
      </w:pPr>
      <w:r>
        <w:rPr>
          <w:rFonts w:ascii="Arial" w:eastAsia="Arial" w:hAnsi="Arial" w:cs="Arial"/>
          <w:b/>
          <w:bCs/>
          <w:noProof/>
          <w:color w:val="FF0000"/>
          <w:lang w:eastAsia="es-CO"/>
        </w:rPr>
        <mc:AlternateContent>
          <mc:Choice Requires="wps">
            <w:drawing>
              <wp:anchor distT="45720" distB="45720" distL="114300" distR="114300" simplePos="0" relativeHeight="251660294" behindDoc="0" locked="0" layoutInCell="1" allowOverlap="1" wp14:anchorId="25999564" wp14:editId="1004D59A">
                <wp:simplePos x="0" y="0"/>
                <wp:positionH relativeFrom="column">
                  <wp:posOffset>2279650</wp:posOffset>
                </wp:positionH>
                <wp:positionV relativeFrom="paragraph">
                  <wp:posOffset>50800</wp:posOffset>
                </wp:positionV>
                <wp:extent cx="4286250" cy="398145"/>
                <wp:effectExtent l="0" t="0" r="0" b="0"/>
                <wp:wrapSquare wrapText="bothSides"/>
                <wp:docPr id="36"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398145"/>
                        </a:xfrm>
                        <a:prstGeom prst="rect">
                          <a:avLst/>
                        </a:prstGeom>
                        <a:solidFill>
                          <a:srgbClr val="FFFFFF"/>
                        </a:solidFill>
                        <a:ln w="9525">
                          <a:noFill/>
                          <a:miter lim="800000"/>
                          <a:headEnd/>
                          <a:tailEnd/>
                        </a:ln>
                      </wps:spPr>
                      <wps:txbx>
                        <w:txbxContent>
                          <w:p w14:paraId="1FB0F170" w14:textId="77777777" w:rsidR="00BE48D8" w:rsidRPr="00651215" w:rsidRDefault="00BE48D8" w:rsidP="00BE48D8">
                            <w:pPr>
                              <w:jc w:val="center"/>
                              <w:rPr>
                                <w:rFonts w:ascii="Arial" w:eastAsia="Arial" w:hAnsi="Arial" w:cs="Arial"/>
                                <w:b/>
                                <w:bCs/>
                                <w:sz w:val="26"/>
                                <w:szCs w:val="26"/>
                                <w:lang w:val="es-MX"/>
                              </w:rPr>
                            </w:pPr>
                            <w:r w:rsidRPr="00651215">
                              <w:rPr>
                                <w:rFonts w:ascii="Arial" w:eastAsia="Arial" w:hAnsi="Arial" w:cs="Arial"/>
                                <w:b/>
                                <w:bCs/>
                                <w:sz w:val="26"/>
                                <w:szCs w:val="26"/>
                                <w:lang w:val="es-MX"/>
                              </w:rPr>
                              <w:t>Periodo de rendición: julio 2020 – junio 2021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999564" id="Cuadro de texto 36" o:spid="_x0000_s1028" type="#_x0000_t202" style="position:absolute;left:0;text-align:left;margin-left:179.5pt;margin-top:4pt;width:337.5pt;height:31.35pt;z-index:25166029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" stroked="f">
                <v:textbox style="mso-fit-shape-to-text:t">
                  <w:txbxContent>
                    <w:p w14:paraId="1FB0F170" w14:textId="77777777" w:rsidR="00BE48D8" w:rsidRPr="00651215" w:rsidRDefault="00BE48D8" w:rsidP="00BE48D8">
                      <w:pPr>
                        <w:jc w:val="center"/>
                        <w:rPr>
                          <w:rFonts w:ascii="Arial" w:eastAsia="Arial" w:hAnsi="Arial" w:cs="Arial"/>
                          <w:b/>
                          <w:bCs/>
                          <w:sz w:val="26"/>
                          <w:szCs w:val="26"/>
                          <w:lang w:val="es-MX"/>
                        </w:rPr>
                      </w:pPr>
                      <w:r w:rsidRPr="00651215">
                        <w:rPr>
                          <w:rFonts w:ascii="Arial" w:eastAsia="Arial" w:hAnsi="Arial" w:cs="Arial"/>
                          <w:b/>
                          <w:bCs/>
                          <w:sz w:val="26"/>
                          <w:szCs w:val="26"/>
                          <w:lang w:val="es-MX"/>
                        </w:rPr>
                        <w:t>Periodo de rendición: julio 2020 – junio 2021</w:t>
                      </w:r>
                    </w:p>
                  </w:txbxContent>
                </v:textbox>
                <w10:wrap type="square"/>
              </v:shape>
            </w:pict>
          </mc:Fallback>
        </mc:AlternateContent>
      </w:r>
    </w:p>
    <w:p w14:paraId="1F1BA681" w14:textId="77777777" w:rsidR="00B15F7B" w:rsidRDefault="00B15F7B" w:rsidP="5C60678E">
      <w:pPr>
        <w:jc w:val="center"/>
        <w:rPr>
          <w:rFonts w:ascii="Arial" w:eastAsia="Arial" w:hAnsi="Arial" w:cs="Arial"/>
          <w:b/>
          <w:bCs/>
          <w:lang w:val="es-MX"/>
        </w:rPr>
      </w:pPr>
    </w:p>
    <w:p w14:paraId="02CF7344" w14:textId="77777777" w:rsidR="00B15F7B" w:rsidRDefault="00B15F7B" w:rsidP="5C60678E">
      <w:pPr>
        <w:jc w:val="center"/>
        <w:rPr>
          <w:rFonts w:ascii="Arial" w:eastAsia="Arial" w:hAnsi="Arial" w:cs="Arial"/>
          <w:b/>
          <w:bCs/>
          <w:lang w:val="es-MX"/>
        </w:rPr>
      </w:pPr>
    </w:p>
    <w:p w14:paraId="6B85A75B" w14:textId="77777777" w:rsidR="00B15F7B" w:rsidRDefault="00B15F7B" w:rsidP="5C60678E">
      <w:pPr>
        <w:jc w:val="center"/>
        <w:rPr>
          <w:rFonts w:ascii="Arial" w:eastAsia="Arial" w:hAnsi="Arial" w:cs="Arial"/>
          <w:b/>
          <w:bCs/>
          <w:lang w:val="es-MX"/>
        </w:rPr>
      </w:pPr>
    </w:p>
    <w:p w14:paraId="01723BFC" w14:textId="77777777" w:rsidR="00B15F7B" w:rsidRDefault="00B15F7B" w:rsidP="5C60678E">
      <w:pPr>
        <w:jc w:val="center"/>
        <w:rPr>
          <w:rFonts w:ascii="Arial" w:eastAsia="Arial" w:hAnsi="Arial" w:cs="Arial"/>
          <w:b/>
          <w:bCs/>
          <w:lang w:val="es-MX"/>
        </w:rPr>
      </w:pPr>
    </w:p>
    <w:p w14:paraId="1673E893" w14:textId="77777777" w:rsidR="00B15F7B" w:rsidRDefault="00B15F7B" w:rsidP="5C60678E">
      <w:pPr>
        <w:jc w:val="center"/>
        <w:rPr>
          <w:rFonts w:ascii="Arial" w:eastAsia="Arial" w:hAnsi="Arial" w:cs="Arial"/>
          <w:b/>
          <w:bCs/>
          <w:lang w:val="es-MX"/>
        </w:rPr>
      </w:pPr>
    </w:p>
    <w:p w14:paraId="77AE0174" w14:textId="77777777" w:rsidR="00B15F7B" w:rsidRDefault="00B15F7B" w:rsidP="5C60678E">
      <w:pPr>
        <w:jc w:val="center"/>
        <w:rPr>
          <w:rFonts w:ascii="Arial" w:eastAsia="Arial" w:hAnsi="Arial" w:cs="Arial"/>
          <w:b/>
          <w:bCs/>
          <w:lang w:val="es-MX"/>
        </w:rPr>
      </w:pPr>
    </w:p>
    <w:p w14:paraId="697AB15E" w14:textId="77777777" w:rsidR="00B15F7B" w:rsidRDefault="00B15F7B" w:rsidP="5C60678E">
      <w:pPr>
        <w:jc w:val="center"/>
        <w:rPr>
          <w:rFonts w:ascii="Arial" w:eastAsia="Arial" w:hAnsi="Arial" w:cs="Arial"/>
          <w:b/>
          <w:bCs/>
          <w:lang w:val="es-MX"/>
        </w:rPr>
      </w:pPr>
    </w:p>
    <w:p w14:paraId="22F34CE0" w14:textId="77777777" w:rsidR="5C60678E" w:rsidRDefault="5C60678E" w:rsidP="5C60678E">
      <w:pPr>
        <w:jc w:val="center"/>
        <w:rPr>
          <w:rFonts w:ascii="Arial" w:eastAsia="Arial" w:hAnsi="Arial" w:cs="Arial"/>
          <w:b/>
          <w:bCs/>
          <w:lang w:val="es-MX"/>
        </w:rPr>
      </w:pPr>
    </w:p>
    <w:p w14:paraId="6AD8EC2A" w14:textId="77777777" w:rsidR="5C60678E" w:rsidRDefault="5C60678E" w:rsidP="5C60678E">
      <w:pPr>
        <w:jc w:val="center"/>
        <w:rPr>
          <w:rFonts w:ascii="Arial" w:eastAsia="Arial" w:hAnsi="Arial" w:cs="Arial"/>
          <w:b/>
          <w:bCs/>
          <w:lang w:val="es-MX"/>
        </w:rPr>
      </w:pPr>
    </w:p>
    <w:p w14:paraId="1EE8E957" w14:textId="77777777" w:rsidR="5C60678E" w:rsidRDefault="5C60678E" w:rsidP="5C60678E">
      <w:pPr>
        <w:jc w:val="center"/>
        <w:rPr>
          <w:rFonts w:ascii="Arial" w:eastAsia="Arial" w:hAnsi="Arial" w:cs="Arial"/>
          <w:b/>
          <w:bCs/>
          <w:lang w:val="es-MX"/>
        </w:rPr>
      </w:pPr>
    </w:p>
    <w:p w14:paraId="684C7F9A" w14:textId="77777777" w:rsidR="5C60678E" w:rsidRDefault="5C60678E" w:rsidP="5C60678E">
      <w:pPr>
        <w:jc w:val="center"/>
        <w:rPr>
          <w:rFonts w:ascii="Arial" w:eastAsia="Arial" w:hAnsi="Arial" w:cs="Arial"/>
          <w:b/>
          <w:bCs/>
          <w:lang w:val="es-MX"/>
        </w:rPr>
      </w:pPr>
    </w:p>
    <w:p w14:paraId="59C81E58" w14:textId="77777777" w:rsidR="5C60678E" w:rsidRDefault="5C60678E" w:rsidP="5C60678E">
      <w:pPr>
        <w:jc w:val="center"/>
        <w:rPr>
          <w:rFonts w:ascii="Arial" w:eastAsia="Arial" w:hAnsi="Arial" w:cs="Arial"/>
          <w:b/>
          <w:bCs/>
          <w:lang w:val="es-MX"/>
        </w:rPr>
      </w:pPr>
    </w:p>
    <w:p w14:paraId="6D410948" w14:textId="6D8739AB" w:rsidR="00BE48D8" w:rsidRDefault="00BE48D8" w:rsidP="5C60678E">
      <w:pPr>
        <w:jc w:val="center"/>
        <w:rPr>
          <w:rFonts w:ascii="Arial" w:eastAsia="Arial" w:hAnsi="Arial" w:cs="Arial"/>
          <w:b/>
          <w:bCs/>
          <w:lang w:val="es-MX"/>
        </w:rPr>
      </w:pPr>
    </w:p>
    <w:p w14:paraId="730DFDE6" w14:textId="77777777" w:rsidR="00BE48D8" w:rsidRDefault="00BE48D8" w:rsidP="5C60678E">
      <w:pPr>
        <w:jc w:val="center"/>
        <w:rPr>
          <w:rFonts w:ascii="Arial" w:eastAsia="Arial" w:hAnsi="Arial" w:cs="Arial"/>
          <w:b/>
          <w:bCs/>
          <w:lang w:val="es-MX"/>
        </w:rPr>
      </w:pPr>
    </w:p>
    <w:p w14:paraId="7AD24C60" w14:textId="77777777" w:rsidR="00BE48D8" w:rsidRDefault="00BE48D8" w:rsidP="5C60678E">
      <w:pPr>
        <w:jc w:val="center"/>
        <w:rPr>
          <w:rFonts w:ascii="Arial" w:eastAsia="Arial" w:hAnsi="Arial" w:cs="Arial"/>
          <w:b/>
          <w:bCs/>
          <w:lang w:val="es-MX"/>
        </w:rPr>
      </w:pPr>
    </w:p>
    <w:p w14:paraId="70C8E766" w14:textId="77777777" w:rsidR="00BE48D8" w:rsidRDefault="00BE48D8" w:rsidP="5C60678E">
      <w:pPr>
        <w:jc w:val="center"/>
        <w:rPr>
          <w:rFonts w:ascii="Arial" w:eastAsia="Arial" w:hAnsi="Arial" w:cs="Arial"/>
          <w:b/>
          <w:bCs/>
          <w:lang w:val="es-MX"/>
        </w:rPr>
      </w:pPr>
    </w:p>
    <w:p w14:paraId="66621CE1" w14:textId="3FF01459" w:rsidR="4FDB1203" w:rsidRDefault="1259015F" w:rsidP="5C60678E">
      <w:pPr>
        <w:jc w:val="center"/>
        <w:rPr>
          <w:rFonts w:ascii="Arial" w:eastAsia="Arial" w:hAnsi="Arial" w:cs="Arial"/>
          <w:b/>
          <w:bCs/>
          <w:lang w:val="es-MX"/>
        </w:rPr>
      </w:pPr>
      <w:r w:rsidRPr="5C60678E">
        <w:rPr>
          <w:rFonts w:ascii="Arial" w:eastAsia="Arial" w:hAnsi="Arial" w:cs="Arial"/>
          <w:b/>
          <w:bCs/>
          <w:lang w:val="es-MX"/>
        </w:rPr>
        <w:lastRenderedPageBreak/>
        <w:t>U</w:t>
      </w:r>
      <w:r w:rsidR="4A395F39" w:rsidRPr="5C60678E">
        <w:rPr>
          <w:rFonts w:ascii="Arial" w:eastAsia="Arial" w:hAnsi="Arial" w:cs="Arial"/>
          <w:b/>
          <w:bCs/>
          <w:lang w:val="es-MX"/>
        </w:rPr>
        <w:t>nidad Administrativa Especial Cuerpo Oficial de Bomberos de Bogotá</w:t>
      </w:r>
    </w:p>
    <w:p w14:paraId="5CFAC212" w14:textId="77777777" w:rsidR="36F75439" w:rsidRDefault="701E5F84" w:rsidP="5C60678E">
      <w:pPr>
        <w:jc w:val="center"/>
        <w:rPr>
          <w:rFonts w:ascii="Arial" w:eastAsia="Arial" w:hAnsi="Arial" w:cs="Arial"/>
          <w:b/>
          <w:bCs/>
          <w:lang w:val="es-MX"/>
        </w:rPr>
      </w:pPr>
      <w:r w:rsidRPr="5C60678E">
        <w:rPr>
          <w:rFonts w:ascii="Arial" w:eastAsia="Arial" w:hAnsi="Arial" w:cs="Arial"/>
          <w:b/>
          <w:bCs/>
          <w:lang w:val="es-MX"/>
        </w:rPr>
        <w:t>E</w:t>
      </w:r>
      <w:r w:rsidR="5472181C" w:rsidRPr="5C60678E">
        <w:rPr>
          <w:rFonts w:ascii="Arial" w:eastAsia="Arial" w:hAnsi="Arial" w:cs="Arial"/>
          <w:b/>
          <w:bCs/>
          <w:lang w:val="es-MX"/>
        </w:rPr>
        <w:t>quipo directivo</w:t>
      </w:r>
    </w:p>
    <w:p w14:paraId="1AF420AE" w14:textId="77777777" w:rsidR="00070398" w:rsidRPr="00A9664E" w:rsidRDefault="00070398" w:rsidP="5C60678E">
      <w:pPr>
        <w:spacing w:after="0"/>
        <w:rPr>
          <w:rFonts w:ascii="Arial" w:eastAsia="Arial" w:hAnsi="Arial" w:cs="Arial"/>
        </w:rPr>
      </w:pPr>
    </w:p>
    <w:p w14:paraId="22967B85" w14:textId="77777777" w:rsidR="00070398" w:rsidRPr="00A9664E" w:rsidRDefault="490B5065" w:rsidP="5C60678E">
      <w:pPr>
        <w:spacing w:after="0"/>
        <w:rPr>
          <w:rFonts w:ascii="Arial" w:eastAsia="Arial" w:hAnsi="Arial" w:cs="Arial"/>
        </w:rPr>
      </w:pPr>
      <w:r w:rsidRPr="5C60678E">
        <w:rPr>
          <w:rFonts w:ascii="Arial" w:eastAsia="Arial" w:hAnsi="Arial" w:cs="Arial"/>
        </w:rPr>
        <w:t xml:space="preserve">DIEGO </w:t>
      </w:r>
      <w:r w:rsidR="5150E3C9" w:rsidRPr="5C60678E">
        <w:rPr>
          <w:rFonts w:ascii="Arial" w:eastAsia="Arial" w:hAnsi="Arial" w:cs="Arial"/>
        </w:rPr>
        <w:t xml:space="preserve">ANDRÉS </w:t>
      </w:r>
      <w:r w:rsidRPr="5C60678E">
        <w:rPr>
          <w:rFonts w:ascii="Arial" w:eastAsia="Arial" w:hAnsi="Arial" w:cs="Arial"/>
        </w:rPr>
        <w:t>MORENO BEDOYA</w:t>
      </w:r>
    </w:p>
    <w:p w14:paraId="020D5BA9" w14:textId="77777777" w:rsidR="00070398" w:rsidRPr="00A9664E" w:rsidRDefault="4893A365" w:rsidP="5C60678E">
      <w:pPr>
        <w:spacing w:after="0"/>
        <w:rPr>
          <w:rFonts w:ascii="Arial" w:eastAsia="Arial" w:hAnsi="Arial" w:cs="Arial"/>
        </w:rPr>
      </w:pPr>
      <w:r w:rsidRPr="5C60678E">
        <w:rPr>
          <w:rFonts w:ascii="Arial" w:eastAsia="Arial" w:hAnsi="Arial" w:cs="Arial"/>
        </w:rPr>
        <w:t>Director Unidad Administrativa Especial Cuerpo Oficial de Bomberos</w:t>
      </w:r>
      <w:r w:rsidR="119E138A" w:rsidRPr="5C60678E">
        <w:rPr>
          <w:rFonts w:ascii="Arial" w:eastAsia="Arial" w:hAnsi="Arial" w:cs="Arial"/>
        </w:rPr>
        <w:t xml:space="preserve"> de Bogotá</w:t>
      </w:r>
    </w:p>
    <w:p w14:paraId="55821AAA" w14:textId="77777777" w:rsidR="00070398" w:rsidRPr="00A9664E" w:rsidRDefault="00070398" w:rsidP="5C60678E">
      <w:pPr>
        <w:spacing w:after="0"/>
        <w:rPr>
          <w:rFonts w:ascii="Arial" w:eastAsia="Arial" w:hAnsi="Arial" w:cs="Arial"/>
        </w:rPr>
      </w:pPr>
    </w:p>
    <w:p w14:paraId="7B45D568" w14:textId="77777777" w:rsidR="00070398" w:rsidRPr="00A9664E" w:rsidRDefault="490B5065" w:rsidP="5C60678E">
      <w:pPr>
        <w:spacing w:after="0"/>
        <w:rPr>
          <w:rFonts w:ascii="Arial" w:eastAsia="Arial" w:hAnsi="Arial" w:cs="Arial"/>
        </w:rPr>
      </w:pPr>
      <w:r w:rsidRPr="5C60678E">
        <w:rPr>
          <w:rFonts w:ascii="Arial" w:eastAsia="Arial" w:hAnsi="Arial" w:cs="Arial"/>
        </w:rPr>
        <w:t>GERARDO ALONSO MARTÍNEZ RIVEROS</w:t>
      </w:r>
    </w:p>
    <w:p w14:paraId="4118EBF8" w14:textId="77777777" w:rsidR="00070398" w:rsidRPr="00A9664E" w:rsidRDefault="490B5065" w:rsidP="5C60678E">
      <w:pPr>
        <w:spacing w:after="0"/>
        <w:rPr>
          <w:rFonts w:ascii="Arial" w:eastAsia="Arial" w:hAnsi="Arial" w:cs="Arial"/>
        </w:rPr>
      </w:pPr>
      <w:r w:rsidRPr="5C60678E">
        <w:rPr>
          <w:rFonts w:ascii="Arial" w:eastAsia="Arial" w:hAnsi="Arial" w:cs="Arial"/>
        </w:rPr>
        <w:t>Subdirector Operativo</w:t>
      </w:r>
    </w:p>
    <w:p w14:paraId="7421663A" w14:textId="77777777" w:rsidR="00070398" w:rsidRPr="00A9664E" w:rsidRDefault="00070398" w:rsidP="5C60678E">
      <w:pPr>
        <w:spacing w:after="0"/>
        <w:rPr>
          <w:rFonts w:ascii="Arial" w:eastAsia="Arial" w:hAnsi="Arial" w:cs="Arial"/>
        </w:rPr>
      </w:pPr>
    </w:p>
    <w:p w14:paraId="405BB6CE" w14:textId="77777777" w:rsidR="00070398" w:rsidRPr="00A9664E" w:rsidRDefault="490B5065" w:rsidP="5C60678E">
      <w:pPr>
        <w:spacing w:after="0"/>
        <w:rPr>
          <w:rFonts w:ascii="Arial" w:eastAsia="Arial" w:hAnsi="Arial" w:cs="Arial"/>
        </w:rPr>
      </w:pPr>
      <w:r w:rsidRPr="5C60678E">
        <w:rPr>
          <w:rFonts w:ascii="Arial" w:eastAsia="Arial" w:hAnsi="Arial" w:cs="Arial"/>
        </w:rPr>
        <w:t>WILLIAM ALFONSO TOVAR SEGURA</w:t>
      </w:r>
    </w:p>
    <w:p w14:paraId="1980E0DE" w14:textId="77777777" w:rsidR="00070398" w:rsidRPr="00A9664E" w:rsidRDefault="490B5065" w:rsidP="5C60678E">
      <w:pPr>
        <w:spacing w:after="0"/>
        <w:rPr>
          <w:rFonts w:ascii="Arial" w:eastAsia="Arial" w:hAnsi="Arial" w:cs="Arial"/>
        </w:rPr>
      </w:pPr>
      <w:r w:rsidRPr="5C60678E">
        <w:rPr>
          <w:rFonts w:ascii="Arial" w:eastAsia="Arial" w:hAnsi="Arial" w:cs="Arial"/>
        </w:rPr>
        <w:t>Subdirector Gestión del Riesgo</w:t>
      </w:r>
    </w:p>
    <w:p w14:paraId="003F6AEF" w14:textId="77777777" w:rsidR="00070398" w:rsidRPr="00A9664E" w:rsidRDefault="00070398" w:rsidP="5C60678E">
      <w:pPr>
        <w:spacing w:after="0"/>
        <w:rPr>
          <w:rFonts w:ascii="Arial" w:eastAsia="Arial" w:hAnsi="Arial" w:cs="Arial"/>
        </w:rPr>
      </w:pPr>
    </w:p>
    <w:p w14:paraId="1BF614D7" w14:textId="77777777" w:rsidR="00070398" w:rsidRPr="00A9664E" w:rsidRDefault="02C7DB00" w:rsidP="5C60678E">
      <w:pPr>
        <w:spacing w:after="0"/>
        <w:rPr>
          <w:rFonts w:ascii="Arial" w:eastAsia="Arial" w:hAnsi="Arial" w:cs="Arial"/>
        </w:rPr>
      </w:pPr>
      <w:r w:rsidRPr="5C60678E">
        <w:rPr>
          <w:rFonts w:ascii="Arial" w:eastAsia="Arial" w:hAnsi="Arial" w:cs="Arial"/>
        </w:rPr>
        <w:t>ANA MARIA MEJÍA MEJÍA</w:t>
      </w:r>
    </w:p>
    <w:p w14:paraId="4A8A308E" w14:textId="77777777" w:rsidR="00070398" w:rsidRPr="00A9664E" w:rsidRDefault="490B5065" w:rsidP="5C60678E">
      <w:pPr>
        <w:spacing w:after="0"/>
        <w:rPr>
          <w:rFonts w:ascii="Arial" w:eastAsia="Arial" w:hAnsi="Arial" w:cs="Arial"/>
        </w:rPr>
      </w:pPr>
      <w:r w:rsidRPr="5C60678E">
        <w:rPr>
          <w:rFonts w:ascii="Arial" w:eastAsia="Arial" w:hAnsi="Arial" w:cs="Arial"/>
        </w:rPr>
        <w:t>Subdirectora Gestión Humana</w:t>
      </w:r>
    </w:p>
    <w:p w14:paraId="3275A582" w14:textId="77777777" w:rsidR="00070398" w:rsidRPr="00A9664E" w:rsidRDefault="00070398" w:rsidP="5C60678E">
      <w:pPr>
        <w:spacing w:after="0"/>
        <w:rPr>
          <w:rFonts w:ascii="Arial" w:eastAsia="Arial" w:hAnsi="Arial" w:cs="Arial"/>
        </w:rPr>
      </w:pPr>
    </w:p>
    <w:p w14:paraId="665B319C" w14:textId="77777777" w:rsidR="00070398" w:rsidRPr="00A9664E" w:rsidRDefault="490B5065" w:rsidP="5C60678E">
      <w:pPr>
        <w:spacing w:after="0"/>
        <w:rPr>
          <w:rFonts w:ascii="Arial" w:eastAsia="Arial" w:hAnsi="Arial" w:cs="Arial"/>
        </w:rPr>
      </w:pPr>
      <w:r w:rsidRPr="5C60678E">
        <w:rPr>
          <w:rFonts w:ascii="Arial" w:eastAsia="Arial" w:hAnsi="Arial" w:cs="Arial"/>
        </w:rPr>
        <w:t>DIANA MIREYA PARRA CARDONA</w:t>
      </w:r>
    </w:p>
    <w:p w14:paraId="538B0F27" w14:textId="77777777" w:rsidR="00070398" w:rsidRPr="00A9664E" w:rsidRDefault="490B5065" w:rsidP="5C60678E">
      <w:pPr>
        <w:spacing w:after="0"/>
        <w:rPr>
          <w:rFonts w:ascii="Arial" w:eastAsia="Arial" w:hAnsi="Arial" w:cs="Arial"/>
        </w:rPr>
      </w:pPr>
      <w:r w:rsidRPr="5C60678E">
        <w:rPr>
          <w:rFonts w:ascii="Arial" w:eastAsia="Arial" w:hAnsi="Arial" w:cs="Arial"/>
        </w:rPr>
        <w:t>Subdirectora Gestión Corporativa</w:t>
      </w:r>
    </w:p>
    <w:p w14:paraId="18D13113" w14:textId="77777777" w:rsidR="00070398" w:rsidRPr="00A9664E" w:rsidRDefault="00070398" w:rsidP="5C60678E">
      <w:pPr>
        <w:spacing w:after="0"/>
        <w:rPr>
          <w:rFonts w:ascii="Arial" w:eastAsia="Arial" w:hAnsi="Arial" w:cs="Arial"/>
        </w:rPr>
      </w:pPr>
    </w:p>
    <w:p w14:paraId="2C545A94" w14:textId="77777777" w:rsidR="00070398" w:rsidRPr="00A9664E" w:rsidRDefault="490B5065" w:rsidP="5C60678E">
      <w:pPr>
        <w:spacing w:after="0"/>
        <w:rPr>
          <w:rFonts w:ascii="Arial" w:eastAsia="Arial" w:hAnsi="Arial" w:cs="Arial"/>
        </w:rPr>
      </w:pPr>
      <w:r w:rsidRPr="5C60678E">
        <w:rPr>
          <w:rFonts w:ascii="Arial" w:eastAsia="Arial" w:hAnsi="Arial" w:cs="Arial"/>
        </w:rPr>
        <w:t>PAULA XIMENA HENAO ESCOBAR</w:t>
      </w:r>
    </w:p>
    <w:p w14:paraId="3B23ADD7" w14:textId="77777777" w:rsidR="00070398" w:rsidRPr="00A9664E" w:rsidRDefault="490B5065" w:rsidP="5C60678E">
      <w:pPr>
        <w:spacing w:after="0"/>
        <w:rPr>
          <w:rFonts w:ascii="Arial" w:eastAsia="Arial" w:hAnsi="Arial" w:cs="Arial"/>
        </w:rPr>
      </w:pPr>
      <w:r w:rsidRPr="5C60678E">
        <w:rPr>
          <w:rFonts w:ascii="Arial" w:eastAsia="Arial" w:hAnsi="Arial" w:cs="Arial"/>
        </w:rPr>
        <w:t>Subdirectora Logística</w:t>
      </w:r>
    </w:p>
    <w:p w14:paraId="62D0F548" w14:textId="77777777" w:rsidR="00070398" w:rsidRPr="00A9664E" w:rsidRDefault="00070398" w:rsidP="5C60678E">
      <w:pPr>
        <w:spacing w:after="0"/>
        <w:rPr>
          <w:rFonts w:ascii="Arial" w:eastAsia="Arial" w:hAnsi="Arial" w:cs="Arial"/>
        </w:rPr>
      </w:pPr>
    </w:p>
    <w:p w14:paraId="055EC5BE" w14:textId="77777777" w:rsidR="00070398" w:rsidRPr="00A9664E" w:rsidRDefault="490B5065" w:rsidP="5C60678E">
      <w:pPr>
        <w:spacing w:after="0"/>
        <w:rPr>
          <w:rFonts w:ascii="Arial" w:eastAsia="Arial" w:hAnsi="Arial" w:cs="Arial"/>
        </w:rPr>
      </w:pPr>
      <w:r w:rsidRPr="5C60678E">
        <w:rPr>
          <w:rFonts w:ascii="Arial" w:eastAsia="Arial" w:hAnsi="Arial" w:cs="Arial"/>
        </w:rPr>
        <w:t>RUBÉN ANTONIO MORA GARCÉS</w:t>
      </w:r>
    </w:p>
    <w:p w14:paraId="1FD4C3CC" w14:textId="77777777" w:rsidR="00070398" w:rsidRPr="00A9664E" w:rsidRDefault="490B5065" w:rsidP="5C60678E">
      <w:pPr>
        <w:spacing w:after="0"/>
        <w:rPr>
          <w:rFonts w:ascii="Arial" w:eastAsia="Arial" w:hAnsi="Arial" w:cs="Arial"/>
        </w:rPr>
      </w:pPr>
      <w:r w:rsidRPr="5C60678E">
        <w:rPr>
          <w:rFonts w:ascii="Arial" w:eastAsia="Arial" w:hAnsi="Arial" w:cs="Arial"/>
        </w:rPr>
        <w:t>Jefe Oficina de Control Interno</w:t>
      </w:r>
    </w:p>
    <w:p w14:paraId="40681E4F" w14:textId="77777777" w:rsidR="00070398" w:rsidRPr="00A9664E" w:rsidRDefault="00070398" w:rsidP="5C60678E">
      <w:pPr>
        <w:spacing w:after="0"/>
        <w:rPr>
          <w:rFonts w:ascii="Arial" w:eastAsia="Arial" w:hAnsi="Arial" w:cs="Arial"/>
        </w:rPr>
      </w:pPr>
    </w:p>
    <w:p w14:paraId="755F9530" w14:textId="77777777" w:rsidR="00070398" w:rsidRPr="00A9664E" w:rsidRDefault="490B5065" w:rsidP="5C60678E">
      <w:pPr>
        <w:spacing w:after="0"/>
        <w:rPr>
          <w:rFonts w:ascii="Arial" w:eastAsia="Arial" w:hAnsi="Arial" w:cs="Arial"/>
        </w:rPr>
      </w:pPr>
      <w:r w:rsidRPr="5C60678E">
        <w:rPr>
          <w:rFonts w:ascii="Arial" w:eastAsia="Arial" w:hAnsi="Arial" w:cs="Arial"/>
        </w:rPr>
        <w:t>VANESSA GIL GOMEZ</w:t>
      </w:r>
    </w:p>
    <w:p w14:paraId="6EEB4021" w14:textId="77777777" w:rsidR="00070398" w:rsidRPr="00A9664E" w:rsidRDefault="4893A365" w:rsidP="5C60678E">
      <w:pPr>
        <w:spacing w:after="0"/>
        <w:rPr>
          <w:rFonts w:ascii="Arial" w:eastAsia="Arial" w:hAnsi="Arial" w:cs="Arial"/>
        </w:rPr>
      </w:pPr>
      <w:r w:rsidRPr="5C60678E">
        <w:rPr>
          <w:rFonts w:ascii="Arial" w:eastAsia="Arial" w:hAnsi="Arial" w:cs="Arial"/>
        </w:rPr>
        <w:t>Jefe de Oficina Asesora Jurídica</w:t>
      </w:r>
      <w:r w:rsidR="4C0EF541" w:rsidRPr="5C60678E">
        <w:rPr>
          <w:rFonts w:ascii="Arial" w:eastAsia="Arial" w:hAnsi="Arial" w:cs="Arial"/>
        </w:rPr>
        <w:t xml:space="preserve">  </w:t>
      </w:r>
    </w:p>
    <w:p w14:paraId="52082F31" w14:textId="77777777" w:rsidR="00070398" w:rsidRPr="00A9664E" w:rsidRDefault="00070398" w:rsidP="5C60678E">
      <w:pPr>
        <w:spacing w:after="0"/>
        <w:rPr>
          <w:rFonts w:ascii="Arial" w:eastAsia="Arial" w:hAnsi="Arial" w:cs="Arial"/>
        </w:rPr>
      </w:pPr>
    </w:p>
    <w:p w14:paraId="1F0758B9" w14:textId="77777777" w:rsidR="00070398" w:rsidRPr="00A9664E" w:rsidRDefault="490B5065" w:rsidP="5C60678E">
      <w:pPr>
        <w:spacing w:after="0"/>
        <w:rPr>
          <w:rFonts w:ascii="Arial" w:eastAsia="Arial" w:hAnsi="Arial" w:cs="Arial"/>
        </w:rPr>
      </w:pPr>
      <w:r w:rsidRPr="5C60678E">
        <w:rPr>
          <w:rFonts w:ascii="Arial" w:eastAsia="Arial" w:hAnsi="Arial" w:cs="Arial"/>
        </w:rPr>
        <w:t>NORMA CECILIA SÁNCHEZ SANDINO</w:t>
      </w:r>
    </w:p>
    <w:p w14:paraId="77E37696" w14:textId="77777777" w:rsidR="00070398" w:rsidRPr="00A9664E" w:rsidRDefault="490B5065" w:rsidP="5C60678E">
      <w:pPr>
        <w:spacing w:after="0"/>
        <w:rPr>
          <w:rFonts w:ascii="Arial" w:eastAsia="Arial" w:hAnsi="Arial" w:cs="Arial"/>
        </w:rPr>
      </w:pPr>
      <w:r w:rsidRPr="5C60678E">
        <w:rPr>
          <w:rFonts w:ascii="Arial" w:eastAsia="Arial" w:hAnsi="Arial" w:cs="Arial"/>
        </w:rPr>
        <w:t>Jefe Oficina Asesora de Planeación</w:t>
      </w:r>
    </w:p>
    <w:p w14:paraId="6C496056" w14:textId="77777777" w:rsidR="00F64A04" w:rsidRPr="00A9664E" w:rsidRDefault="00F64A04" w:rsidP="5C60678E">
      <w:pPr>
        <w:spacing w:after="0"/>
        <w:rPr>
          <w:rFonts w:ascii="Arial" w:eastAsia="Arial" w:hAnsi="Arial" w:cs="Arial"/>
        </w:rPr>
      </w:pPr>
    </w:p>
    <w:p w14:paraId="5601A938" w14:textId="77777777" w:rsidR="00F64A04" w:rsidRPr="00A9664E" w:rsidRDefault="10A1EBA2" w:rsidP="5C60678E">
      <w:pPr>
        <w:spacing w:after="0"/>
        <w:rPr>
          <w:rFonts w:ascii="Arial" w:eastAsia="Arial" w:hAnsi="Arial" w:cs="Arial"/>
        </w:rPr>
      </w:pPr>
      <w:r w:rsidRPr="5C60678E">
        <w:rPr>
          <w:rFonts w:ascii="Arial" w:eastAsia="Arial" w:hAnsi="Arial" w:cs="Arial"/>
        </w:rPr>
        <w:t>DISEÑO Y DIAGRAMACIÓN</w:t>
      </w:r>
    </w:p>
    <w:p w14:paraId="18C5AB6D" w14:textId="77777777" w:rsidR="00F64A04" w:rsidRPr="00A9664E" w:rsidRDefault="10A1EBA2" w:rsidP="5C60678E">
      <w:pPr>
        <w:spacing w:after="0"/>
        <w:rPr>
          <w:rFonts w:ascii="Arial" w:eastAsia="Arial" w:hAnsi="Arial" w:cs="Arial"/>
        </w:rPr>
      </w:pPr>
      <w:r w:rsidRPr="5C60678E">
        <w:rPr>
          <w:rFonts w:ascii="Arial" w:eastAsia="Arial" w:hAnsi="Arial" w:cs="Arial"/>
        </w:rPr>
        <w:t>Equipo de Comunicaciones y Prensa</w:t>
      </w:r>
    </w:p>
    <w:p w14:paraId="724E4584" w14:textId="77777777" w:rsidR="00070398" w:rsidRPr="00A9664E" w:rsidRDefault="00070398" w:rsidP="5C60678E">
      <w:pPr>
        <w:rPr>
          <w:rFonts w:ascii="Arial" w:eastAsia="Arial" w:hAnsi="Arial" w:cs="Arial"/>
          <w:b/>
          <w:bCs/>
          <w:color w:val="FF0000"/>
        </w:rPr>
      </w:pPr>
      <w:r w:rsidRPr="5C60678E">
        <w:rPr>
          <w:rFonts w:ascii="Arial" w:eastAsia="Arial" w:hAnsi="Arial" w:cs="Arial"/>
          <w:b/>
          <w:bCs/>
          <w:color w:val="FF0000"/>
        </w:rPr>
        <w:br w:type="page"/>
      </w:r>
    </w:p>
    <w:p w14:paraId="3FCDDFC0" w14:textId="77777777" w:rsidR="00A96DB7" w:rsidRPr="00A9664E" w:rsidRDefault="00A96DB7" w:rsidP="5C60678E">
      <w:pPr>
        <w:jc w:val="center"/>
        <w:rPr>
          <w:rFonts w:ascii="Arial" w:eastAsia="Arial" w:hAnsi="Arial" w:cs="Arial"/>
          <w:b/>
          <w:bCs/>
          <w:color w:val="FF0000"/>
          <w:lang w:val="es-MX"/>
        </w:rPr>
      </w:pPr>
    </w:p>
    <w:p w14:paraId="580D99E5" w14:textId="77777777" w:rsidR="43961509" w:rsidRDefault="43961509" w:rsidP="5C60678E">
      <w:pPr>
        <w:jc w:val="center"/>
        <w:rPr>
          <w:rFonts w:ascii="Arial" w:eastAsia="Arial" w:hAnsi="Arial" w:cs="Arial"/>
          <w:b/>
          <w:bCs/>
          <w:lang w:val="es-MX"/>
        </w:rPr>
      </w:pPr>
      <w:r w:rsidRPr="5C60678E">
        <w:rPr>
          <w:rFonts w:ascii="Arial" w:eastAsia="Arial" w:hAnsi="Arial" w:cs="Arial"/>
          <w:b/>
          <w:bCs/>
          <w:lang w:val="es-MX"/>
        </w:rPr>
        <w:t xml:space="preserve">Tabla de Contenido </w:t>
      </w:r>
    </w:p>
    <w:p w14:paraId="1CD5DB88" w14:textId="77777777" w:rsidR="5C60678E" w:rsidRDefault="5C60678E" w:rsidP="5C60678E">
      <w:pPr>
        <w:jc w:val="center"/>
        <w:rPr>
          <w:rFonts w:ascii="Arial" w:eastAsia="Arial" w:hAnsi="Arial" w:cs="Arial"/>
          <w:b/>
          <w:bCs/>
          <w:lang w:val="es-MX"/>
        </w:rPr>
      </w:pPr>
    </w:p>
    <w:p w14:paraId="5353B51D" w14:textId="77777777" w:rsidR="5C60678E" w:rsidRDefault="5C60678E" w:rsidP="5C60678E">
      <w:pPr>
        <w:rPr>
          <w:rFonts w:ascii="Arial" w:eastAsia="Arial" w:hAnsi="Arial" w:cs="Arial"/>
          <w:b/>
          <w:bCs/>
          <w:lang w:val="es-MX"/>
        </w:rPr>
      </w:pPr>
    </w:p>
    <w:p w14:paraId="4D580907" w14:textId="77777777" w:rsidR="43961509" w:rsidRDefault="43961509" w:rsidP="5C60678E">
      <w:pPr>
        <w:rPr>
          <w:rFonts w:ascii="Arial" w:eastAsia="Arial" w:hAnsi="Arial" w:cs="Arial"/>
          <w:b/>
          <w:bCs/>
          <w:lang w:val="es-MX"/>
        </w:rPr>
      </w:pPr>
      <w:r w:rsidRPr="5C60678E">
        <w:rPr>
          <w:rFonts w:ascii="Arial" w:eastAsia="Arial" w:hAnsi="Arial" w:cs="Arial"/>
          <w:b/>
          <w:bCs/>
          <w:lang w:val="es-MX"/>
        </w:rPr>
        <w:t xml:space="preserve">INTRODUCCIÓN </w:t>
      </w:r>
    </w:p>
    <w:p w14:paraId="455F362C" w14:textId="77777777" w:rsidR="43961509" w:rsidRDefault="43961509" w:rsidP="5C60678E">
      <w:pPr>
        <w:rPr>
          <w:rFonts w:ascii="Arial" w:eastAsia="Arial" w:hAnsi="Arial" w:cs="Arial"/>
          <w:b/>
          <w:bCs/>
          <w:color w:val="000000" w:themeColor="text1"/>
          <w:lang w:val="es-MX"/>
        </w:rPr>
      </w:pPr>
      <w:r w:rsidRPr="5C60678E">
        <w:rPr>
          <w:rFonts w:ascii="Arial" w:eastAsia="Arial" w:hAnsi="Arial" w:cs="Arial"/>
          <w:b/>
          <w:bCs/>
          <w:color w:val="000000" w:themeColor="text1"/>
          <w:lang w:val="es-MX"/>
        </w:rPr>
        <w:t>CONTEXTO</w:t>
      </w:r>
    </w:p>
    <w:p w14:paraId="70AE0DA6" w14:textId="77777777" w:rsidR="43961509" w:rsidRDefault="43961509" w:rsidP="5C60678E">
      <w:pPr>
        <w:rPr>
          <w:rFonts w:ascii="Arial" w:eastAsia="Arial" w:hAnsi="Arial" w:cs="Arial"/>
          <w:color w:val="000000" w:themeColor="text1"/>
          <w:lang w:val="es-MX"/>
        </w:rPr>
      </w:pPr>
      <w:r w:rsidRPr="5C60678E">
        <w:rPr>
          <w:rFonts w:ascii="Arial" w:eastAsia="Arial" w:hAnsi="Arial" w:cs="Arial"/>
          <w:color w:val="000000" w:themeColor="text1"/>
          <w:lang w:val="es-MX"/>
        </w:rPr>
        <w:t xml:space="preserve"> </w:t>
      </w:r>
    </w:p>
    <w:p w14:paraId="604E8713" w14:textId="4B4E8420" w:rsidR="43961509" w:rsidRDefault="43961509" w:rsidP="5C60678E">
      <w:pPr>
        <w:rPr>
          <w:rFonts w:ascii="Arial" w:eastAsia="Arial" w:hAnsi="Arial" w:cs="Arial"/>
          <w:b/>
          <w:bCs/>
          <w:color w:val="000000" w:themeColor="text1"/>
          <w:lang w:val="es-MX"/>
        </w:rPr>
      </w:pPr>
      <w:r w:rsidRPr="5C60678E">
        <w:rPr>
          <w:rFonts w:ascii="Arial" w:eastAsia="Arial" w:hAnsi="Arial" w:cs="Arial"/>
          <w:b/>
          <w:bCs/>
          <w:color w:val="000000" w:themeColor="text1"/>
          <w:lang w:val="es-MX"/>
        </w:rPr>
        <w:t>1.Presupuesto y Gestión Financiera</w:t>
      </w:r>
      <w:r w:rsidR="43E5DC14" w:rsidRPr="5C60678E">
        <w:rPr>
          <w:rFonts w:ascii="Arial" w:eastAsia="Arial" w:hAnsi="Arial" w:cs="Arial"/>
          <w:b/>
          <w:bCs/>
          <w:color w:val="000000" w:themeColor="text1"/>
          <w:lang w:val="es-MX"/>
        </w:rPr>
        <w:t>..............................................................1</w:t>
      </w:r>
      <w:r w:rsidR="009E24C1">
        <w:rPr>
          <w:rFonts w:ascii="Arial" w:eastAsia="Arial" w:hAnsi="Arial" w:cs="Arial"/>
          <w:b/>
          <w:bCs/>
          <w:color w:val="000000" w:themeColor="text1"/>
          <w:lang w:val="es-MX"/>
        </w:rPr>
        <w:t>0</w:t>
      </w:r>
    </w:p>
    <w:p w14:paraId="3FA0C1CA" w14:textId="24ABEA0F" w:rsidR="43961509" w:rsidRDefault="43961509" w:rsidP="5C60678E">
      <w:pPr>
        <w:ind w:firstLine="708"/>
        <w:rPr>
          <w:rFonts w:ascii="Arial" w:eastAsia="Arial" w:hAnsi="Arial" w:cs="Arial"/>
          <w:b/>
          <w:bCs/>
          <w:color w:val="000000" w:themeColor="text1"/>
          <w:lang w:val="es-MX"/>
        </w:rPr>
      </w:pPr>
      <w:r w:rsidRPr="5C60678E">
        <w:rPr>
          <w:rFonts w:ascii="Arial" w:eastAsia="Arial" w:hAnsi="Arial" w:cs="Arial"/>
          <w:color w:val="000000" w:themeColor="text1"/>
          <w:lang w:val="es-MX"/>
        </w:rPr>
        <w:t>1.1 Ejecución Presupuestal</w:t>
      </w:r>
      <w:r w:rsidR="58CC821D" w:rsidRPr="5C60678E">
        <w:rPr>
          <w:rFonts w:ascii="Arial" w:eastAsia="Arial" w:hAnsi="Arial" w:cs="Arial"/>
          <w:b/>
          <w:bCs/>
          <w:color w:val="000000" w:themeColor="text1"/>
          <w:lang w:val="es-MX"/>
        </w:rPr>
        <w:t>..................................................................</w:t>
      </w:r>
      <w:r w:rsidR="21853033" w:rsidRPr="5C60678E">
        <w:rPr>
          <w:rFonts w:ascii="Arial" w:eastAsia="Arial" w:hAnsi="Arial" w:cs="Arial"/>
          <w:b/>
          <w:bCs/>
          <w:color w:val="000000" w:themeColor="text1"/>
          <w:lang w:val="es-MX"/>
        </w:rPr>
        <w:t>.</w:t>
      </w:r>
      <w:r w:rsidR="58CC821D" w:rsidRPr="5C60678E">
        <w:rPr>
          <w:rFonts w:ascii="Arial" w:eastAsia="Arial" w:hAnsi="Arial" w:cs="Arial"/>
          <w:b/>
          <w:bCs/>
          <w:color w:val="000000" w:themeColor="text1"/>
          <w:lang w:val="es-MX"/>
        </w:rPr>
        <w:t>.1</w:t>
      </w:r>
      <w:r w:rsidR="009E24C1">
        <w:rPr>
          <w:rFonts w:ascii="Arial" w:eastAsia="Arial" w:hAnsi="Arial" w:cs="Arial"/>
          <w:b/>
          <w:bCs/>
          <w:color w:val="000000" w:themeColor="text1"/>
          <w:lang w:val="es-MX"/>
        </w:rPr>
        <w:t>0</w:t>
      </w:r>
    </w:p>
    <w:p w14:paraId="15372CB7" w14:textId="77777777" w:rsidR="43961509" w:rsidRDefault="43961509" w:rsidP="5C60678E">
      <w:pPr>
        <w:ind w:firstLine="708"/>
        <w:rPr>
          <w:rFonts w:ascii="Arial" w:eastAsia="Arial" w:hAnsi="Arial" w:cs="Arial"/>
          <w:b/>
          <w:bCs/>
          <w:color w:val="000000" w:themeColor="text1"/>
          <w:lang w:val="es-MX"/>
        </w:rPr>
      </w:pPr>
      <w:r w:rsidRPr="5C60678E">
        <w:rPr>
          <w:rFonts w:ascii="Arial" w:eastAsia="Arial" w:hAnsi="Arial" w:cs="Arial"/>
          <w:color w:val="000000" w:themeColor="text1"/>
          <w:lang w:val="es-MX"/>
        </w:rPr>
        <w:t>1.2 Estados Financieros</w:t>
      </w:r>
      <w:r w:rsidR="699E5D5A" w:rsidRPr="5C60678E">
        <w:rPr>
          <w:rFonts w:ascii="Arial" w:eastAsia="Arial" w:hAnsi="Arial" w:cs="Arial"/>
          <w:b/>
          <w:bCs/>
          <w:color w:val="000000" w:themeColor="text1"/>
          <w:lang w:val="es-MX"/>
        </w:rPr>
        <w:t>.........................................................................13</w:t>
      </w:r>
    </w:p>
    <w:p w14:paraId="00BB2327" w14:textId="4AC18292" w:rsidR="43961509" w:rsidRDefault="43961509" w:rsidP="5C60678E">
      <w:pPr>
        <w:rPr>
          <w:rFonts w:ascii="Arial" w:eastAsia="Arial" w:hAnsi="Arial" w:cs="Arial"/>
          <w:b/>
          <w:bCs/>
          <w:color w:val="000000" w:themeColor="text1"/>
          <w:lang w:val="es-MX"/>
        </w:rPr>
      </w:pPr>
      <w:r w:rsidRPr="5C60678E">
        <w:rPr>
          <w:rFonts w:ascii="Arial" w:eastAsia="Arial" w:hAnsi="Arial" w:cs="Arial"/>
          <w:b/>
          <w:bCs/>
          <w:color w:val="000000" w:themeColor="text1"/>
          <w:lang w:val="es-MX"/>
        </w:rPr>
        <w:t>2. Cumplimiento de Metas</w:t>
      </w:r>
      <w:r w:rsidR="2A0DADBB" w:rsidRPr="5C60678E">
        <w:rPr>
          <w:rFonts w:ascii="Arial" w:eastAsia="Arial" w:hAnsi="Arial" w:cs="Arial"/>
          <w:b/>
          <w:bCs/>
          <w:color w:val="000000" w:themeColor="text1"/>
          <w:lang w:val="es-MX"/>
        </w:rPr>
        <w:t>...............................................................................2</w:t>
      </w:r>
      <w:r w:rsidR="009E24C1">
        <w:rPr>
          <w:rFonts w:ascii="Arial" w:eastAsia="Arial" w:hAnsi="Arial" w:cs="Arial"/>
          <w:b/>
          <w:bCs/>
          <w:color w:val="000000" w:themeColor="text1"/>
          <w:lang w:val="es-MX"/>
        </w:rPr>
        <w:t>1</w:t>
      </w:r>
    </w:p>
    <w:p w14:paraId="26404B43" w14:textId="3A05BEDA" w:rsidR="43961509" w:rsidRDefault="43961509" w:rsidP="5C60678E">
      <w:pPr>
        <w:ind w:firstLine="708"/>
        <w:rPr>
          <w:rFonts w:ascii="Arial" w:eastAsia="Arial" w:hAnsi="Arial" w:cs="Arial"/>
          <w:color w:val="000000" w:themeColor="text1"/>
          <w:lang w:val="es-MX"/>
        </w:rPr>
      </w:pPr>
      <w:r w:rsidRPr="5C60678E">
        <w:rPr>
          <w:rFonts w:ascii="Arial" w:eastAsia="Arial" w:hAnsi="Arial" w:cs="Arial"/>
          <w:color w:val="000000" w:themeColor="text1"/>
          <w:lang w:val="es-MX"/>
        </w:rPr>
        <w:t>2.1 Plan Estratégico, Plan de Acción y Plan de Adquisiciones</w:t>
      </w:r>
      <w:r w:rsidR="3C680149" w:rsidRPr="5C60678E">
        <w:rPr>
          <w:rFonts w:ascii="Arial" w:eastAsia="Arial" w:hAnsi="Arial" w:cs="Arial"/>
          <w:b/>
          <w:bCs/>
          <w:color w:val="000000" w:themeColor="text1"/>
          <w:lang w:val="es-MX"/>
        </w:rPr>
        <w:t>.........</w:t>
      </w:r>
      <w:r w:rsidR="0F59D14B" w:rsidRPr="5C60678E">
        <w:rPr>
          <w:rFonts w:ascii="Arial" w:eastAsia="Arial" w:hAnsi="Arial" w:cs="Arial"/>
          <w:b/>
          <w:bCs/>
          <w:color w:val="000000" w:themeColor="text1"/>
          <w:lang w:val="es-MX"/>
        </w:rPr>
        <w:t>.</w:t>
      </w:r>
      <w:r w:rsidR="3C680149" w:rsidRPr="5C60678E">
        <w:rPr>
          <w:rFonts w:ascii="Arial" w:eastAsia="Arial" w:hAnsi="Arial" w:cs="Arial"/>
          <w:b/>
          <w:bCs/>
          <w:color w:val="000000" w:themeColor="text1"/>
          <w:lang w:val="es-MX"/>
        </w:rPr>
        <w:t>.....2</w:t>
      </w:r>
      <w:r w:rsidR="009E24C1">
        <w:rPr>
          <w:rFonts w:ascii="Arial" w:eastAsia="Arial" w:hAnsi="Arial" w:cs="Arial"/>
          <w:b/>
          <w:bCs/>
          <w:color w:val="000000" w:themeColor="text1"/>
          <w:lang w:val="es-MX"/>
        </w:rPr>
        <w:t>1</w:t>
      </w:r>
      <w:r w:rsidRPr="5C60678E">
        <w:rPr>
          <w:rFonts w:ascii="Arial" w:eastAsia="Arial" w:hAnsi="Arial" w:cs="Arial"/>
          <w:color w:val="000000" w:themeColor="text1"/>
          <w:lang w:val="es-MX"/>
        </w:rPr>
        <w:t xml:space="preserve"> </w:t>
      </w:r>
    </w:p>
    <w:p w14:paraId="0B9416BF" w14:textId="2DE812F4" w:rsidR="43961509" w:rsidRDefault="43961509" w:rsidP="5C60678E">
      <w:pPr>
        <w:ind w:firstLine="708"/>
        <w:rPr>
          <w:rFonts w:ascii="Arial" w:eastAsia="Arial" w:hAnsi="Arial" w:cs="Arial"/>
          <w:color w:val="000000" w:themeColor="text1"/>
          <w:lang w:val="es-MX"/>
        </w:rPr>
      </w:pPr>
      <w:r w:rsidRPr="5C60678E">
        <w:rPr>
          <w:rFonts w:ascii="Arial" w:eastAsia="Arial" w:hAnsi="Arial" w:cs="Arial"/>
          <w:color w:val="000000" w:themeColor="text1"/>
          <w:lang w:val="es-MX"/>
        </w:rPr>
        <w:t>2.1 Programas y Proyectos en Ejecución</w:t>
      </w:r>
      <w:r w:rsidR="00526F80" w:rsidRPr="5C60678E">
        <w:rPr>
          <w:rFonts w:ascii="Arial" w:eastAsia="Arial" w:hAnsi="Arial" w:cs="Arial"/>
          <w:b/>
          <w:bCs/>
          <w:color w:val="000000" w:themeColor="text1"/>
          <w:lang w:val="es-MX"/>
        </w:rPr>
        <w:t>...........................................</w:t>
      </w:r>
      <w:r w:rsidR="009E24C1">
        <w:rPr>
          <w:rFonts w:ascii="Arial" w:eastAsia="Arial" w:hAnsi="Arial" w:cs="Arial"/>
          <w:b/>
          <w:bCs/>
          <w:color w:val="000000" w:themeColor="text1"/>
          <w:lang w:val="es-MX"/>
        </w:rPr>
        <w:t>....28</w:t>
      </w:r>
    </w:p>
    <w:p w14:paraId="4B394E5A" w14:textId="35D5EFAE" w:rsidR="43961509" w:rsidRDefault="43961509" w:rsidP="5C60678E">
      <w:pPr>
        <w:rPr>
          <w:rFonts w:ascii="Arial" w:eastAsia="Arial" w:hAnsi="Arial" w:cs="Arial"/>
          <w:b/>
          <w:bCs/>
          <w:color w:val="000000" w:themeColor="text1"/>
          <w:lang w:val="es-MX"/>
        </w:rPr>
      </w:pPr>
      <w:r w:rsidRPr="5C60678E">
        <w:rPr>
          <w:rFonts w:ascii="Arial" w:eastAsia="Arial" w:hAnsi="Arial" w:cs="Arial"/>
          <w:b/>
          <w:bCs/>
          <w:color w:val="000000" w:themeColor="text1"/>
          <w:lang w:val="es-MX"/>
        </w:rPr>
        <w:t>3. Gestión</w:t>
      </w:r>
      <w:r w:rsidR="00A52DF3" w:rsidRPr="5C60678E">
        <w:rPr>
          <w:rFonts w:ascii="Arial" w:eastAsia="Arial" w:hAnsi="Arial" w:cs="Arial"/>
          <w:b/>
          <w:bCs/>
          <w:color w:val="000000" w:themeColor="text1"/>
          <w:lang w:val="es-MX"/>
        </w:rPr>
        <w:t>..........................................</w:t>
      </w:r>
      <w:r w:rsidR="00A52DF3">
        <w:rPr>
          <w:rFonts w:ascii="Arial" w:eastAsia="Arial" w:hAnsi="Arial" w:cs="Arial"/>
          <w:b/>
          <w:bCs/>
          <w:color w:val="000000" w:themeColor="text1"/>
          <w:lang w:val="es-MX"/>
        </w:rPr>
        <w:t>......................................</w:t>
      </w:r>
      <w:r w:rsidR="00A52DF3" w:rsidRPr="5C60678E">
        <w:rPr>
          <w:rFonts w:ascii="Arial" w:eastAsia="Arial" w:hAnsi="Arial" w:cs="Arial"/>
          <w:b/>
          <w:bCs/>
          <w:color w:val="000000" w:themeColor="text1"/>
          <w:lang w:val="es-MX"/>
        </w:rPr>
        <w:t>...........................</w:t>
      </w:r>
      <w:r w:rsidR="00A52DF3">
        <w:rPr>
          <w:rFonts w:ascii="Arial" w:eastAsia="Arial" w:hAnsi="Arial" w:cs="Arial"/>
          <w:b/>
          <w:bCs/>
          <w:color w:val="000000" w:themeColor="text1"/>
          <w:lang w:val="es-MX"/>
        </w:rPr>
        <w:t>3</w:t>
      </w:r>
      <w:r w:rsidR="0035210D">
        <w:rPr>
          <w:rFonts w:ascii="Arial" w:eastAsia="Arial" w:hAnsi="Arial" w:cs="Arial"/>
          <w:b/>
          <w:bCs/>
          <w:color w:val="000000" w:themeColor="text1"/>
          <w:lang w:val="es-MX"/>
        </w:rPr>
        <w:t>0</w:t>
      </w:r>
    </w:p>
    <w:p w14:paraId="4EC10244" w14:textId="77777777" w:rsidR="009E24C1" w:rsidRDefault="43961509" w:rsidP="5C60678E">
      <w:pPr>
        <w:ind w:firstLine="708"/>
        <w:rPr>
          <w:rFonts w:ascii="Arial" w:eastAsia="Arial" w:hAnsi="Arial" w:cs="Arial"/>
          <w:color w:val="000000" w:themeColor="text1"/>
          <w:lang w:val="es-MX"/>
        </w:rPr>
      </w:pPr>
      <w:r w:rsidRPr="5C60678E">
        <w:rPr>
          <w:rFonts w:ascii="Arial" w:eastAsia="Arial" w:hAnsi="Arial" w:cs="Arial"/>
          <w:color w:val="000000" w:themeColor="text1"/>
          <w:lang w:val="es-MX"/>
        </w:rPr>
        <w:t xml:space="preserve">3.1 Informe de Avance de Políticas del Modelo Integrado de </w:t>
      </w:r>
    </w:p>
    <w:p w14:paraId="707FB449" w14:textId="52EF90BA" w:rsidR="43961509" w:rsidRDefault="43961509" w:rsidP="5C60678E">
      <w:pPr>
        <w:ind w:firstLine="708"/>
        <w:rPr>
          <w:rFonts w:ascii="Arial" w:eastAsia="Arial" w:hAnsi="Arial" w:cs="Arial"/>
          <w:color w:val="000000" w:themeColor="text1"/>
          <w:lang w:val="es-MX"/>
        </w:rPr>
      </w:pPr>
      <w:r w:rsidRPr="5C60678E">
        <w:rPr>
          <w:rFonts w:ascii="Arial" w:eastAsia="Arial" w:hAnsi="Arial" w:cs="Arial"/>
          <w:color w:val="000000" w:themeColor="text1"/>
          <w:lang w:val="es-MX"/>
        </w:rPr>
        <w:t>Planeación y Gestión MIPG</w:t>
      </w:r>
      <w:r w:rsidR="00526F80" w:rsidRPr="5C60678E">
        <w:rPr>
          <w:rFonts w:ascii="Arial" w:eastAsia="Arial" w:hAnsi="Arial" w:cs="Arial"/>
          <w:b/>
          <w:bCs/>
          <w:color w:val="000000" w:themeColor="text1"/>
          <w:lang w:val="es-MX"/>
        </w:rPr>
        <w:t>...................................................</w:t>
      </w:r>
      <w:r w:rsidR="00526F80">
        <w:rPr>
          <w:rFonts w:ascii="Arial" w:eastAsia="Arial" w:hAnsi="Arial" w:cs="Arial"/>
          <w:b/>
          <w:bCs/>
          <w:color w:val="000000" w:themeColor="text1"/>
          <w:lang w:val="es-MX"/>
        </w:rPr>
        <w:t>...</w:t>
      </w:r>
      <w:r w:rsidR="00526F80" w:rsidRPr="5C60678E">
        <w:rPr>
          <w:rFonts w:ascii="Arial" w:eastAsia="Arial" w:hAnsi="Arial" w:cs="Arial"/>
          <w:b/>
          <w:bCs/>
          <w:color w:val="000000" w:themeColor="text1"/>
          <w:lang w:val="es-MX"/>
        </w:rPr>
        <w:t>.............</w:t>
      </w:r>
      <w:r w:rsidR="009E24C1">
        <w:rPr>
          <w:rFonts w:ascii="Arial" w:eastAsia="Arial" w:hAnsi="Arial" w:cs="Arial"/>
          <w:b/>
          <w:bCs/>
          <w:color w:val="000000" w:themeColor="text1"/>
          <w:lang w:val="es-MX"/>
        </w:rPr>
        <w:t>.3</w:t>
      </w:r>
      <w:r w:rsidR="0035210D">
        <w:rPr>
          <w:rFonts w:ascii="Arial" w:eastAsia="Arial" w:hAnsi="Arial" w:cs="Arial"/>
          <w:b/>
          <w:bCs/>
          <w:color w:val="000000" w:themeColor="text1"/>
          <w:lang w:val="es-MX"/>
        </w:rPr>
        <w:t>0</w:t>
      </w:r>
    </w:p>
    <w:p w14:paraId="6E345817" w14:textId="29080727" w:rsidR="43961509" w:rsidRDefault="43961509" w:rsidP="5C60678E">
      <w:pPr>
        <w:ind w:firstLine="708"/>
        <w:rPr>
          <w:rFonts w:ascii="Arial" w:eastAsia="Arial" w:hAnsi="Arial" w:cs="Arial"/>
          <w:color w:val="000000" w:themeColor="text1"/>
          <w:lang w:val="es-MX"/>
        </w:rPr>
      </w:pPr>
      <w:r w:rsidRPr="5C60678E">
        <w:rPr>
          <w:rFonts w:ascii="Arial" w:eastAsia="Arial" w:hAnsi="Arial" w:cs="Arial"/>
          <w:color w:val="000000" w:themeColor="text1"/>
          <w:lang w:val="es-MX"/>
        </w:rPr>
        <w:t>3.2 Transparencia, Participación y Servicio al Ciudadano</w:t>
      </w:r>
      <w:r w:rsidR="00526F80" w:rsidRPr="5C60678E">
        <w:rPr>
          <w:rFonts w:ascii="Arial" w:eastAsia="Arial" w:hAnsi="Arial" w:cs="Arial"/>
          <w:b/>
          <w:bCs/>
          <w:color w:val="000000" w:themeColor="text1"/>
          <w:lang w:val="es-MX"/>
        </w:rPr>
        <w:t>......................</w:t>
      </w:r>
      <w:r w:rsidR="009E24C1">
        <w:rPr>
          <w:rFonts w:ascii="Arial" w:eastAsia="Arial" w:hAnsi="Arial" w:cs="Arial"/>
          <w:b/>
          <w:bCs/>
          <w:color w:val="000000" w:themeColor="text1"/>
          <w:lang w:val="es-MX"/>
        </w:rPr>
        <w:t>3</w:t>
      </w:r>
      <w:r w:rsidR="0035210D">
        <w:rPr>
          <w:rFonts w:ascii="Arial" w:eastAsia="Arial" w:hAnsi="Arial" w:cs="Arial"/>
          <w:b/>
          <w:bCs/>
          <w:color w:val="000000" w:themeColor="text1"/>
          <w:lang w:val="es-MX"/>
        </w:rPr>
        <w:t>6</w:t>
      </w:r>
      <w:r w:rsidRPr="5C60678E">
        <w:rPr>
          <w:rFonts w:ascii="Arial" w:eastAsia="Arial" w:hAnsi="Arial" w:cs="Arial"/>
          <w:color w:val="000000" w:themeColor="text1"/>
          <w:lang w:val="es-MX"/>
        </w:rPr>
        <w:t xml:space="preserve">  </w:t>
      </w:r>
    </w:p>
    <w:p w14:paraId="6924690F" w14:textId="1CBE307A" w:rsidR="43961509" w:rsidRDefault="43961509" w:rsidP="5C60678E">
      <w:pPr>
        <w:ind w:firstLine="708"/>
        <w:rPr>
          <w:rFonts w:ascii="Arial" w:eastAsia="Arial" w:hAnsi="Arial" w:cs="Arial"/>
          <w:color w:val="000000" w:themeColor="text1"/>
          <w:lang w:val="es-MX"/>
        </w:rPr>
      </w:pPr>
      <w:r w:rsidRPr="5C60678E">
        <w:rPr>
          <w:rFonts w:ascii="Arial" w:eastAsia="Arial" w:hAnsi="Arial" w:cs="Arial"/>
          <w:color w:val="000000" w:themeColor="text1"/>
          <w:lang w:val="es-MX"/>
        </w:rPr>
        <w:t>3.3 Gestión del Talento Humano</w:t>
      </w:r>
      <w:r w:rsidR="00526F80" w:rsidRPr="5C60678E">
        <w:rPr>
          <w:rFonts w:ascii="Arial" w:eastAsia="Arial" w:hAnsi="Arial" w:cs="Arial"/>
          <w:b/>
          <w:bCs/>
          <w:color w:val="000000" w:themeColor="text1"/>
          <w:lang w:val="es-MX"/>
        </w:rPr>
        <w:t>............................................</w:t>
      </w:r>
      <w:r w:rsidR="00526F80">
        <w:rPr>
          <w:rFonts w:ascii="Arial" w:eastAsia="Arial" w:hAnsi="Arial" w:cs="Arial"/>
          <w:b/>
          <w:bCs/>
          <w:color w:val="000000" w:themeColor="text1"/>
          <w:lang w:val="es-MX"/>
        </w:rPr>
        <w:t>.................</w:t>
      </w:r>
      <w:r w:rsidR="004675A9" w:rsidRPr="004675A9">
        <w:rPr>
          <w:rFonts w:ascii="Arial" w:eastAsia="Arial" w:hAnsi="Arial" w:cs="Arial"/>
          <w:b/>
          <w:bCs/>
          <w:color w:val="000000" w:themeColor="text1"/>
          <w:lang w:val="es-MX"/>
        </w:rPr>
        <w:t>4</w:t>
      </w:r>
      <w:r w:rsidR="0035210D">
        <w:rPr>
          <w:rFonts w:ascii="Arial" w:eastAsia="Arial" w:hAnsi="Arial" w:cs="Arial"/>
          <w:b/>
          <w:bCs/>
          <w:color w:val="000000" w:themeColor="text1"/>
          <w:lang w:val="es-MX"/>
        </w:rPr>
        <w:t>7</w:t>
      </w:r>
    </w:p>
    <w:p w14:paraId="34DF4449" w14:textId="568039EB" w:rsidR="43961509" w:rsidRDefault="43961509" w:rsidP="5C60678E">
      <w:pPr>
        <w:ind w:firstLine="708"/>
        <w:rPr>
          <w:rFonts w:ascii="Arial" w:eastAsia="Arial" w:hAnsi="Arial" w:cs="Arial"/>
          <w:color w:val="000000" w:themeColor="text1"/>
          <w:lang w:val="es-MX"/>
        </w:rPr>
      </w:pPr>
      <w:r w:rsidRPr="5C60678E">
        <w:rPr>
          <w:rFonts w:ascii="Arial" w:eastAsia="Arial" w:hAnsi="Arial" w:cs="Arial"/>
          <w:color w:val="000000" w:themeColor="text1"/>
          <w:lang w:val="es-MX"/>
        </w:rPr>
        <w:t>3.4 Eficiencia y Capacidad Administrativa</w:t>
      </w:r>
      <w:r w:rsidR="00526F80" w:rsidRPr="5C60678E">
        <w:rPr>
          <w:rFonts w:ascii="Arial" w:eastAsia="Arial" w:hAnsi="Arial" w:cs="Arial"/>
          <w:b/>
          <w:bCs/>
          <w:color w:val="000000" w:themeColor="text1"/>
          <w:lang w:val="es-MX"/>
        </w:rPr>
        <w:t>............................................</w:t>
      </w:r>
      <w:r w:rsidR="00526F80">
        <w:rPr>
          <w:rFonts w:ascii="Arial" w:eastAsia="Arial" w:hAnsi="Arial" w:cs="Arial"/>
          <w:b/>
          <w:bCs/>
          <w:color w:val="000000" w:themeColor="text1"/>
          <w:lang w:val="es-MX"/>
        </w:rPr>
        <w:t>..</w:t>
      </w:r>
      <w:r w:rsidR="009E24C1">
        <w:rPr>
          <w:rFonts w:ascii="Arial" w:eastAsia="Arial" w:hAnsi="Arial" w:cs="Arial"/>
          <w:b/>
          <w:bCs/>
          <w:color w:val="000000" w:themeColor="text1"/>
          <w:lang w:val="es-MX"/>
        </w:rPr>
        <w:t>.</w:t>
      </w:r>
      <w:r w:rsidR="004675A9" w:rsidRPr="004675A9">
        <w:rPr>
          <w:rFonts w:ascii="Arial" w:eastAsia="Arial" w:hAnsi="Arial" w:cs="Arial"/>
          <w:b/>
          <w:bCs/>
          <w:color w:val="000000" w:themeColor="text1"/>
          <w:lang w:val="es-MX"/>
        </w:rPr>
        <w:t>6</w:t>
      </w:r>
      <w:r w:rsidR="0035210D">
        <w:rPr>
          <w:rFonts w:ascii="Arial" w:eastAsia="Arial" w:hAnsi="Arial" w:cs="Arial"/>
          <w:b/>
          <w:bCs/>
          <w:color w:val="000000" w:themeColor="text1"/>
          <w:lang w:val="es-MX"/>
        </w:rPr>
        <w:t>3</w:t>
      </w:r>
    </w:p>
    <w:p w14:paraId="744B6435" w14:textId="38E6CBAB" w:rsidR="43961509" w:rsidRDefault="43961509" w:rsidP="5C60678E">
      <w:pPr>
        <w:ind w:firstLine="708"/>
        <w:rPr>
          <w:rFonts w:ascii="Arial" w:eastAsia="Arial" w:hAnsi="Arial" w:cs="Arial"/>
          <w:color w:val="000000" w:themeColor="text1"/>
          <w:lang w:val="es-MX"/>
        </w:rPr>
      </w:pPr>
      <w:r w:rsidRPr="5C60678E">
        <w:rPr>
          <w:rFonts w:ascii="Arial" w:eastAsia="Arial" w:hAnsi="Arial" w:cs="Arial"/>
          <w:color w:val="000000" w:themeColor="text1"/>
          <w:lang w:val="es-MX"/>
        </w:rPr>
        <w:t>3.5 Informe de Gestión por Dependencias</w:t>
      </w:r>
      <w:r w:rsidR="00526F80" w:rsidRPr="5C60678E">
        <w:rPr>
          <w:rFonts w:ascii="Arial" w:eastAsia="Arial" w:hAnsi="Arial" w:cs="Arial"/>
          <w:b/>
          <w:bCs/>
          <w:color w:val="000000" w:themeColor="text1"/>
          <w:lang w:val="es-MX"/>
        </w:rPr>
        <w:t>............................................</w:t>
      </w:r>
      <w:r w:rsidR="00526F80">
        <w:rPr>
          <w:rFonts w:ascii="Arial" w:eastAsia="Arial" w:hAnsi="Arial" w:cs="Arial"/>
          <w:b/>
          <w:bCs/>
          <w:color w:val="000000" w:themeColor="text1"/>
          <w:lang w:val="es-MX"/>
        </w:rPr>
        <w:t>..</w:t>
      </w:r>
      <w:r w:rsidR="009E24C1">
        <w:rPr>
          <w:rFonts w:ascii="Arial" w:eastAsia="Arial" w:hAnsi="Arial" w:cs="Arial"/>
          <w:b/>
          <w:bCs/>
          <w:color w:val="000000" w:themeColor="text1"/>
          <w:lang w:val="es-MX"/>
        </w:rPr>
        <w:t>.</w:t>
      </w:r>
      <w:r w:rsidR="004675A9">
        <w:rPr>
          <w:rFonts w:ascii="Arial" w:eastAsia="Arial" w:hAnsi="Arial" w:cs="Arial"/>
          <w:b/>
          <w:bCs/>
          <w:color w:val="000000" w:themeColor="text1"/>
          <w:lang w:val="es-MX"/>
        </w:rPr>
        <w:t>6</w:t>
      </w:r>
      <w:r w:rsidR="0035210D">
        <w:rPr>
          <w:rFonts w:ascii="Arial" w:eastAsia="Arial" w:hAnsi="Arial" w:cs="Arial"/>
          <w:b/>
          <w:bCs/>
          <w:color w:val="000000" w:themeColor="text1"/>
          <w:lang w:val="es-MX"/>
        </w:rPr>
        <w:t>5</w:t>
      </w:r>
    </w:p>
    <w:p w14:paraId="0B502E3B" w14:textId="0CECB757" w:rsidR="43961509" w:rsidRDefault="43961509" w:rsidP="5C60678E">
      <w:pPr>
        <w:rPr>
          <w:rFonts w:ascii="Arial" w:eastAsia="Arial" w:hAnsi="Arial" w:cs="Arial"/>
          <w:b/>
          <w:bCs/>
          <w:color w:val="000000" w:themeColor="text1"/>
          <w:lang w:val="es-MX"/>
        </w:rPr>
      </w:pPr>
      <w:r w:rsidRPr="5C60678E">
        <w:rPr>
          <w:rFonts w:ascii="Arial" w:eastAsia="Arial" w:hAnsi="Arial" w:cs="Arial"/>
          <w:b/>
          <w:bCs/>
          <w:color w:val="000000" w:themeColor="text1"/>
          <w:lang w:val="es-MX"/>
        </w:rPr>
        <w:t>4. Contratación</w:t>
      </w:r>
      <w:r w:rsidR="00526F80" w:rsidRPr="5C60678E">
        <w:rPr>
          <w:rFonts w:ascii="Arial" w:eastAsia="Arial" w:hAnsi="Arial" w:cs="Arial"/>
          <w:b/>
          <w:bCs/>
          <w:color w:val="000000" w:themeColor="text1"/>
          <w:lang w:val="es-MX"/>
        </w:rPr>
        <w:t>.....................................................................................</w:t>
      </w:r>
      <w:r w:rsidR="00526F80">
        <w:rPr>
          <w:rFonts w:ascii="Arial" w:eastAsia="Arial" w:hAnsi="Arial" w:cs="Arial"/>
          <w:b/>
          <w:bCs/>
          <w:color w:val="000000" w:themeColor="text1"/>
          <w:lang w:val="es-MX"/>
        </w:rPr>
        <w:t>.............</w:t>
      </w:r>
      <w:r w:rsidR="00CD1114">
        <w:rPr>
          <w:rFonts w:ascii="Arial" w:eastAsia="Arial" w:hAnsi="Arial" w:cs="Arial"/>
          <w:b/>
          <w:bCs/>
          <w:color w:val="000000" w:themeColor="text1"/>
          <w:lang w:val="es-MX"/>
        </w:rPr>
        <w:t>13</w:t>
      </w:r>
      <w:r w:rsidR="0035210D">
        <w:rPr>
          <w:rFonts w:ascii="Arial" w:eastAsia="Arial" w:hAnsi="Arial" w:cs="Arial"/>
          <w:b/>
          <w:bCs/>
          <w:color w:val="000000" w:themeColor="text1"/>
          <w:lang w:val="es-MX"/>
        </w:rPr>
        <w:t>8</w:t>
      </w:r>
    </w:p>
    <w:p w14:paraId="1E0A5358" w14:textId="4FF6E9D1" w:rsidR="43961509" w:rsidRDefault="43961509" w:rsidP="5C60678E">
      <w:pPr>
        <w:rPr>
          <w:rFonts w:ascii="Arial" w:eastAsia="Arial" w:hAnsi="Arial" w:cs="Arial"/>
          <w:b/>
          <w:bCs/>
          <w:color w:val="000000" w:themeColor="text1"/>
          <w:lang w:val="es-MX"/>
        </w:rPr>
      </w:pPr>
      <w:r w:rsidRPr="5C60678E">
        <w:rPr>
          <w:rFonts w:ascii="Arial" w:eastAsia="Arial" w:hAnsi="Arial" w:cs="Arial"/>
          <w:b/>
          <w:bCs/>
          <w:color w:val="000000" w:themeColor="text1"/>
          <w:lang w:val="es-MX"/>
        </w:rPr>
        <w:t>5. Impacto de la Gestión</w:t>
      </w:r>
      <w:r w:rsidR="00526F80" w:rsidRPr="5C60678E">
        <w:rPr>
          <w:rFonts w:ascii="Arial" w:eastAsia="Arial" w:hAnsi="Arial" w:cs="Arial"/>
          <w:b/>
          <w:bCs/>
          <w:color w:val="000000" w:themeColor="text1"/>
          <w:lang w:val="es-MX"/>
        </w:rPr>
        <w:t>..................................................................................</w:t>
      </w:r>
      <w:r w:rsidR="009E24C1">
        <w:rPr>
          <w:rFonts w:ascii="Arial" w:eastAsia="Arial" w:hAnsi="Arial" w:cs="Arial"/>
          <w:b/>
          <w:bCs/>
          <w:color w:val="000000" w:themeColor="text1"/>
          <w:lang w:val="es-MX"/>
        </w:rPr>
        <w:t>.1</w:t>
      </w:r>
      <w:r w:rsidR="0035210D">
        <w:rPr>
          <w:rFonts w:ascii="Arial" w:eastAsia="Arial" w:hAnsi="Arial" w:cs="Arial"/>
          <w:b/>
          <w:bCs/>
          <w:color w:val="000000" w:themeColor="text1"/>
          <w:lang w:val="es-MX"/>
        </w:rPr>
        <w:t>39</w:t>
      </w:r>
    </w:p>
    <w:p w14:paraId="0D2C1C81" w14:textId="75AFDBE3" w:rsidR="43961509" w:rsidRDefault="43961509" w:rsidP="5C60678E">
      <w:pPr>
        <w:rPr>
          <w:rFonts w:ascii="Arial" w:eastAsia="Arial" w:hAnsi="Arial" w:cs="Arial"/>
          <w:b/>
          <w:bCs/>
          <w:color w:val="000000" w:themeColor="text1"/>
          <w:lang w:val="es-MX"/>
        </w:rPr>
      </w:pPr>
      <w:r w:rsidRPr="5C60678E">
        <w:rPr>
          <w:rFonts w:ascii="Arial" w:eastAsia="Arial" w:hAnsi="Arial" w:cs="Arial"/>
          <w:b/>
          <w:bCs/>
          <w:color w:val="000000" w:themeColor="text1"/>
          <w:lang w:val="es-MX"/>
        </w:rPr>
        <w:t>6. Acciones de Mejoramiento de la Entidad</w:t>
      </w:r>
      <w:r w:rsidR="00526F80" w:rsidRPr="5C60678E">
        <w:rPr>
          <w:rFonts w:ascii="Arial" w:eastAsia="Arial" w:hAnsi="Arial" w:cs="Arial"/>
          <w:b/>
          <w:bCs/>
          <w:color w:val="000000" w:themeColor="text1"/>
          <w:lang w:val="es-MX"/>
        </w:rPr>
        <w:t>............................................</w:t>
      </w:r>
      <w:r w:rsidR="00526F80">
        <w:rPr>
          <w:rFonts w:ascii="Arial" w:eastAsia="Arial" w:hAnsi="Arial" w:cs="Arial"/>
          <w:b/>
          <w:bCs/>
          <w:color w:val="000000" w:themeColor="text1"/>
          <w:lang w:val="es-MX"/>
        </w:rPr>
        <w:t>......</w:t>
      </w:r>
      <w:r w:rsidR="009E24C1">
        <w:rPr>
          <w:rFonts w:ascii="Arial" w:eastAsia="Arial" w:hAnsi="Arial" w:cs="Arial"/>
          <w:b/>
          <w:bCs/>
          <w:color w:val="000000" w:themeColor="text1"/>
          <w:lang w:val="es-MX"/>
        </w:rPr>
        <w:t>.</w:t>
      </w:r>
      <w:r w:rsidR="00526F80">
        <w:rPr>
          <w:rFonts w:ascii="Arial" w:eastAsia="Arial" w:hAnsi="Arial" w:cs="Arial"/>
          <w:b/>
          <w:bCs/>
          <w:color w:val="000000" w:themeColor="text1"/>
          <w:lang w:val="es-MX"/>
        </w:rPr>
        <w:t>.</w:t>
      </w:r>
      <w:r w:rsidR="009E24C1">
        <w:rPr>
          <w:rFonts w:ascii="Arial" w:eastAsia="Arial" w:hAnsi="Arial" w:cs="Arial"/>
          <w:b/>
          <w:bCs/>
          <w:color w:val="000000" w:themeColor="text1"/>
          <w:lang w:val="es-MX"/>
        </w:rPr>
        <w:t>14</w:t>
      </w:r>
      <w:r w:rsidR="0035210D">
        <w:rPr>
          <w:rFonts w:ascii="Arial" w:eastAsia="Arial" w:hAnsi="Arial" w:cs="Arial"/>
          <w:b/>
          <w:bCs/>
          <w:color w:val="000000" w:themeColor="text1"/>
          <w:lang w:val="es-MX"/>
        </w:rPr>
        <w:t>0</w:t>
      </w:r>
    </w:p>
    <w:p w14:paraId="704E49EA" w14:textId="77777777" w:rsidR="5C60678E" w:rsidRDefault="5C60678E" w:rsidP="5C60678E">
      <w:pPr>
        <w:jc w:val="center"/>
        <w:rPr>
          <w:rFonts w:ascii="Arial" w:eastAsia="Arial" w:hAnsi="Arial" w:cs="Arial"/>
          <w:b/>
          <w:bCs/>
          <w:color w:val="FF0000"/>
          <w:lang w:val="es-MX"/>
        </w:rPr>
      </w:pPr>
    </w:p>
    <w:p w14:paraId="06769A09" w14:textId="77777777" w:rsidR="008B2EC0" w:rsidRPr="00A9664E" w:rsidRDefault="3DE4CC4B" w:rsidP="5C60678E">
      <w:pPr>
        <w:jc w:val="center"/>
        <w:rPr>
          <w:rFonts w:ascii="Arial" w:eastAsia="Arial" w:hAnsi="Arial" w:cs="Arial"/>
          <w:b/>
          <w:bCs/>
          <w:color w:val="FF0000"/>
          <w:lang w:val="es-MX"/>
        </w:rPr>
      </w:pPr>
      <w:r w:rsidRPr="5C60678E">
        <w:rPr>
          <w:rFonts w:ascii="Arial" w:eastAsia="Arial" w:hAnsi="Arial" w:cs="Arial"/>
          <w:b/>
          <w:bCs/>
          <w:color w:val="FF0000"/>
          <w:lang w:val="es-MX"/>
        </w:rPr>
        <w:t xml:space="preserve"> </w:t>
      </w:r>
    </w:p>
    <w:p w14:paraId="0F0000D9" w14:textId="77777777" w:rsidR="00F6033C" w:rsidRPr="00A9664E" w:rsidRDefault="00F6033C" w:rsidP="5C60678E">
      <w:pPr>
        <w:rPr>
          <w:rFonts w:ascii="Arial" w:eastAsia="Arial" w:hAnsi="Arial" w:cs="Arial"/>
          <w:b/>
          <w:bCs/>
          <w:lang w:val="es-MX"/>
        </w:rPr>
      </w:pPr>
      <w:r w:rsidRPr="5C60678E">
        <w:rPr>
          <w:rFonts w:ascii="Arial" w:eastAsia="Arial" w:hAnsi="Arial" w:cs="Arial"/>
          <w:b/>
          <w:bCs/>
          <w:lang w:val="es-MX"/>
        </w:rPr>
        <w:br w:type="page"/>
      </w:r>
    </w:p>
    <w:p w14:paraId="0E2D3371" w14:textId="77777777" w:rsidR="165387AD" w:rsidRDefault="165387AD" w:rsidP="5C60678E">
      <w:pPr>
        <w:spacing w:line="360" w:lineRule="auto"/>
        <w:jc w:val="center"/>
        <w:rPr>
          <w:rFonts w:ascii="Arial" w:eastAsia="Arial" w:hAnsi="Arial" w:cs="Arial"/>
          <w:b/>
          <w:bCs/>
          <w:lang w:val="es-MX"/>
        </w:rPr>
      </w:pPr>
    </w:p>
    <w:p w14:paraId="771B28C6" w14:textId="77777777" w:rsidR="24372E81" w:rsidRDefault="0B47921D" w:rsidP="5C60678E">
      <w:pPr>
        <w:jc w:val="center"/>
        <w:rPr>
          <w:rFonts w:ascii="Arial" w:eastAsia="Arial" w:hAnsi="Arial" w:cs="Arial"/>
          <w:b/>
          <w:bCs/>
          <w:lang w:val="es-MX"/>
        </w:rPr>
      </w:pPr>
      <w:r w:rsidRPr="5C60678E">
        <w:rPr>
          <w:rFonts w:ascii="Arial" w:eastAsia="Arial" w:hAnsi="Arial" w:cs="Arial"/>
          <w:b/>
          <w:bCs/>
          <w:lang w:val="es-MX"/>
        </w:rPr>
        <w:t>I</w:t>
      </w:r>
      <w:r w:rsidR="64ABEA3E" w:rsidRPr="5C60678E">
        <w:rPr>
          <w:rFonts w:ascii="Arial" w:eastAsia="Arial" w:hAnsi="Arial" w:cs="Arial"/>
          <w:b/>
          <w:bCs/>
          <w:lang w:val="es-MX"/>
        </w:rPr>
        <w:t>ntroducción</w:t>
      </w:r>
    </w:p>
    <w:p w14:paraId="67F83302" w14:textId="77777777" w:rsidR="00BE7785" w:rsidRPr="00A9664E" w:rsidRDefault="00BE7785" w:rsidP="5C60678E">
      <w:pPr>
        <w:spacing w:line="360" w:lineRule="auto"/>
        <w:jc w:val="center"/>
        <w:rPr>
          <w:rFonts w:ascii="Arial" w:eastAsia="Arial" w:hAnsi="Arial" w:cs="Arial"/>
          <w:b/>
          <w:bCs/>
          <w:lang w:val="es-MX"/>
        </w:rPr>
      </w:pPr>
    </w:p>
    <w:p w14:paraId="37C9AFF7" w14:textId="77777777" w:rsidR="00F6033C" w:rsidRPr="0076018F" w:rsidRDefault="47B0D22F"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El Documento Conpes 3654 de abril de 2010</w:t>
      </w:r>
      <w:r w:rsidR="0770F8C5" w:rsidRPr="0076018F">
        <w:rPr>
          <w:rFonts w:ascii="Arial" w:eastAsia="Arial" w:hAnsi="Arial" w:cs="Arial"/>
          <w:color w:val="000000" w:themeColor="text1"/>
        </w:rPr>
        <w:t xml:space="preserve"> del Departamento Administrativo de la Función Pública</w:t>
      </w:r>
      <w:r w:rsidR="2F6F987D" w:rsidRPr="0076018F">
        <w:rPr>
          <w:rFonts w:ascii="Arial" w:eastAsia="Arial" w:hAnsi="Arial" w:cs="Arial"/>
          <w:color w:val="000000" w:themeColor="text1"/>
        </w:rPr>
        <w:t xml:space="preserve"> DAFP</w:t>
      </w:r>
      <w:r w:rsidRPr="0076018F">
        <w:rPr>
          <w:rFonts w:ascii="Arial" w:eastAsia="Arial" w:hAnsi="Arial" w:cs="Arial"/>
          <w:color w:val="000000" w:themeColor="text1"/>
        </w:rPr>
        <w:t xml:space="preserve"> estableció dentro de sus objetivos</w:t>
      </w:r>
      <w:r w:rsidR="5CD12D8E" w:rsidRPr="0076018F">
        <w:rPr>
          <w:rFonts w:ascii="Arial" w:eastAsia="Arial" w:hAnsi="Arial" w:cs="Arial"/>
          <w:color w:val="000000" w:themeColor="text1"/>
        </w:rPr>
        <w:t xml:space="preserve"> de política</w:t>
      </w:r>
      <w:r w:rsidRPr="0076018F">
        <w:rPr>
          <w:rFonts w:ascii="Arial" w:eastAsia="Arial" w:hAnsi="Arial" w:cs="Arial"/>
          <w:color w:val="000000" w:themeColor="text1"/>
        </w:rPr>
        <w:t xml:space="preserve"> la importancia de la rendición de cuentas como proceso permanente entre la rama ejecutiva </w:t>
      </w:r>
      <w:r w:rsidR="563451FD" w:rsidRPr="0076018F">
        <w:rPr>
          <w:rFonts w:ascii="Arial" w:eastAsia="Arial" w:hAnsi="Arial" w:cs="Arial"/>
          <w:color w:val="000000" w:themeColor="text1"/>
        </w:rPr>
        <w:t xml:space="preserve">nacional y territorial </w:t>
      </w:r>
      <w:r w:rsidRPr="0076018F">
        <w:rPr>
          <w:rFonts w:ascii="Arial" w:eastAsia="Arial" w:hAnsi="Arial" w:cs="Arial"/>
          <w:color w:val="000000" w:themeColor="text1"/>
        </w:rPr>
        <w:t>y los ciudadanos para fortalecer la confianza, la relación de diálogo y la retroalimentación a la gestión pública. Posteriormente, la Ley 1757 de 2015, en su artículo 58, consideró la rendición de cuentas como un medio para demostrar el cumplimiento de la construcción de un gobierno participativo y transparente, al establecer mecanismos de comunicación oportunos que permiten difundir de manera comprensible la gestión de la administración y, del mismo modo, la transparencia de la gestión de la administración, d</w:t>
      </w:r>
      <w:r w:rsidR="6B16F1F6" w:rsidRPr="0076018F">
        <w:rPr>
          <w:rFonts w:ascii="Arial" w:eastAsia="Arial" w:hAnsi="Arial" w:cs="Arial"/>
          <w:color w:val="000000" w:themeColor="text1"/>
        </w:rPr>
        <w:t>a</w:t>
      </w:r>
      <w:r w:rsidRPr="0076018F">
        <w:rPr>
          <w:rFonts w:ascii="Arial" w:eastAsia="Arial" w:hAnsi="Arial" w:cs="Arial"/>
          <w:color w:val="000000" w:themeColor="text1"/>
        </w:rPr>
        <w:t>ndo aplicación a los principios del buen gobierno</w:t>
      </w:r>
      <w:r w:rsidR="244E7C44" w:rsidRPr="0076018F">
        <w:rPr>
          <w:rFonts w:ascii="Arial" w:eastAsia="Arial" w:hAnsi="Arial" w:cs="Arial"/>
          <w:color w:val="000000" w:themeColor="text1"/>
        </w:rPr>
        <w:t>.</w:t>
      </w:r>
    </w:p>
    <w:p w14:paraId="4F706135" w14:textId="77777777" w:rsidR="00913B42" w:rsidRPr="00A9664E" w:rsidRDefault="00913B42" w:rsidP="5C60678E">
      <w:pPr>
        <w:autoSpaceDE w:val="0"/>
        <w:autoSpaceDN w:val="0"/>
        <w:adjustRightInd w:val="0"/>
        <w:spacing w:after="0" w:line="240" w:lineRule="auto"/>
        <w:jc w:val="both"/>
        <w:rPr>
          <w:rFonts w:ascii="Arial" w:eastAsia="Arial" w:hAnsi="Arial" w:cs="Arial"/>
          <w:color w:val="262626"/>
        </w:rPr>
      </w:pPr>
    </w:p>
    <w:p w14:paraId="254E1D3A" w14:textId="77777777" w:rsidR="00913B42" w:rsidRPr="00A9664E" w:rsidRDefault="0E3A0B16" w:rsidP="5C60678E">
      <w:pPr>
        <w:autoSpaceDE w:val="0"/>
        <w:autoSpaceDN w:val="0"/>
        <w:adjustRightInd w:val="0"/>
        <w:spacing w:after="0" w:line="240" w:lineRule="auto"/>
        <w:jc w:val="both"/>
        <w:rPr>
          <w:rFonts w:ascii="Arial" w:eastAsia="Arial" w:hAnsi="Arial" w:cs="Arial"/>
          <w:color w:val="262626"/>
        </w:rPr>
      </w:pPr>
      <w:r w:rsidRPr="5C60678E">
        <w:rPr>
          <w:rFonts w:ascii="Arial" w:eastAsia="Arial" w:hAnsi="Arial" w:cs="Arial"/>
          <w:color w:val="000000" w:themeColor="text1"/>
        </w:rPr>
        <w:t>Lo propio ha hecho el Distrito Capital con la expedic</w:t>
      </w:r>
      <w:r w:rsidR="257130F7" w:rsidRPr="5C60678E">
        <w:rPr>
          <w:rFonts w:ascii="Arial" w:eastAsia="Arial" w:hAnsi="Arial" w:cs="Arial"/>
          <w:color w:val="000000" w:themeColor="text1"/>
        </w:rPr>
        <w:t xml:space="preserve">ión del Documento Conpes Distrital 01 </w:t>
      </w:r>
      <w:r w:rsidR="24E1A75C" w:rsidRPr="5C60678E">
        <w:rPr>
          <w:rFonts w:ascii="Arial" w:eastAsia="Arial" w:hAnsi="Arial" w:cs="Arial"/>
          <w:color w:val="000000" w:themeColor="text1"/>
        </w:rPr>
        <w:t xml:space="preserve">de 2018 </w:t>
      </w:r>
      <w:r w:rsidR="257130F7" w:rsidRPr="5C60678E">
        <w:rPr>
          <w:rFonts w:ascii="Arial" w:eastAsia="Arial" w:hAnsi="Arial" w:cs="Arial"/>
          <w:color w:val="000000" w:themeColor="text1"/>
        </w:rPr>
        <w:t xml:space="preserve">“Política </w:t>
      </w:r>
      <w:r w:rsidR="5EF6044D" w:rsidRPr="5C60678E">
        <w:rPr>
          <w:rFonts w:ascii="Arial" w:eastAsia="Arial" w:hAnsi="Arial" w:cs="Arial"/>
          <w:color w:val="000000" w:themeColor="text1"/>
        </w:rPr>
        <w:t>P</w:t>
      </w:r>
      <w:r w:rsidR="257130F7" w:rsidRPr="5C60678E">
        <w:rPr>
          <w:rFonts w:ascii="Arial" w:eastAsia="Arial" w:hAnsi="Arial" w:cs="Arial"/>
          <w:color w:val="000000" w:themeColor="text1"/>
        </w:rPr>
        <w:t>ública Distrital de Transparencia</w:t>
      </w:r>
      <w:r w:rsidR="13553D16" w:rsidRPr="5C60678E">
        <w:rPr>
          <w:rFonts w:ascii="Arial" w:eastAsia="Arial" w:hAnsi="Arial" w:cs="Arial"/>
          <w:color w:val="000000" w:themeColor="text1"/>
        </w:rPr>
        <w:t>,</w:t>
      </w:r>
      <w:r w:rsidR="257130F7" w:rsidRPr="5C60678E">
        <w:rPr>
          <w:rFonts w:ascii="Arial" w:eastAsia="Arial" w:hAnsi="Arial" w:cs="Arial"/>
          <w:color w:val="000000" w:themeColor="text1"/>
        </w:rPr>
        <w:t xml:space="preserve"> Integridad y </w:t>
      </w:r>
      <w:r w:rsidR="3C937A12" w:rsidRPr="5C60678E">
        <w:rPr>
          <w:rFonts w:ascii="Arial" w:eastAsia="Arial" w:hAnsi="Arial" w:cs="Arial"/>
          <w:color w:val="000000" w:themeColor="text1"/>
        </w:rPr>
        <w:t>N</w:t>
      </w:r>
      <w:r w:rsidR="257130F7" w:rsidRPr="5C60678E">
        <w:rPr>
          <w:rFonts w:ascii="Arial" w:eastAsia="Arial" w:hAnsi="Arial" w:cs="Arial"/>
          <w:color w:val="000000" w:themeColor="text1"/>
        </w:rPr>
        <w:t>o Tolerancia contra la Corrupción”</w:t>
      </w:r>
      <w:r w:rsidR="4EBD92C4" w:rsidRPr="5C60678E">
        <w:rPr>
          <w:rFonts w:ascii="Arial" w:eastAsia="Arial" w:hAnsi="Arial" w:cs="Arial"/>
          <w:color w:val="000000" w:themeColor="text1"/>
        </w:rPr>
        <w:t xml:space="preserve">, orientado a fortalecer el proceso de rendición de cuentas en la ciudad. Complementariamente, se cuenta con el Decreto 189 de 2020 que fija medidas de Gobierno Abierto en relación </w:t>
      </w:r>
      <w:r w:rsidR="36E3F1D9" w:rsidRPr="5C60678E">
        <w:rPr>
          <w:rFonts w:ascii="Arial" w:eastAsia="Arial" w:hAnsi="Arial" w:cs="Arial"/>
          <w:color w:val="000000" w:themeColor="text1"/>
        </w:rPr>
        <w:t>c</w:t>
      </w:r>
      <w:r w:rsidR="4EBD92C4" w:rsidRPr="5C60678E">
        <w:rPr>
          <w:rFonts w:ascii="Arial" w:eastAsia="Arial" w:hAnsi="Arial" w:cs="Arial"/>
          <w:color w:val="000000" w:themeColor="text1"/>
        </w:rPr>
        <w:t>on la consolidación de un esquema de publicación de información de interés ciudadano, y la Directiva 005 de 2020 en l</w:t>
      </w:r>
      <w:r w:rsidR="5EF6044D" w:rsidRPr="5C60678E">
        <w:rPr>
          <w:rFonts w:ascii="Arial" w:eastAsia="Arial" w:hAnsi="Arial" w:cs="Arial"/>
          <w:color w:val="000000" w:themeColor="text1"/>
        </w:rPr>
        <w:t>a</w:t>
      </w:r>
      <w:r w:rsidR="4EBD92C4" w:rsidRPr="5C60678E">
        <w:rPr>
          <w:rFonts w:ascii="Arial" w:eastAsia="Arial" w:hAnsi="Arial" w:cs="Arial"/>
          <w:color w:val="000000" w:themeColor="text1"/>
        </w:rPr>
        <w:t xml:space="preserve"> cual la </w:t>
      </w:r>
      <w:r w:rsidR="2C6CDC91" w:rsidRPr="5C60678E">
        <w:rPr>
          <w:rFonts w:ascii="Arial" w:eastAsia="Arial" w:hAnsi="Arial" w:cs="Arial"/>
          <w:color w:val="000000" w:themeColor="text1"/>
        </w:rPr>
        <w:t>alcaldesa</w:t>
      </w:r>
      <w:r w:rsidR="4EBD92C4" w:rsidRPr="5C60678E">
        <w:rPr>
          <w:rFonts w:ascii="Arial" w:eastAsia="Arial" w:hAnsi="Arial" w:cs="Arial"/>
          <w:color w:val="000000" w:themeColor="text1"/>
        </w:rPr>
        <w:t xml:space="preserve"> </w:t>
      </w:r>
      <w:r w:rsidR="56592A6E" w:rsidRPr="5C60678E">
        <w:rPr>
          <w:rFonts w:ascii="Arial" w:eastAsia="Arial" w:hAnsi="Arial" w:cs="Arial"/>
          <w:color w:val="000000" w:themeColor="text1"/>
        </w:rPr>
        <w:t>m</w:t>
      </w:r>
      <w:r w:rsidR="4EBD92C4" w:rsidRPr="5C60678E">
        <w:rPr>
          <w:rFonts w:ascii="Arial" w:eastAsia="Arial" w:hAnsi="Arial" w:cs="Arial"/>
          <w:color w:val="000000" w:themeColor="text1"/>
        </w:rPr>
        <w:t>ayor hace énfasis en los procesos de rendición de cuentas</w:t>
      </w:r>
      <w:r w:rsidR="24E1A75C" w:rsidRPr="5C60678E">
        <w:rPr>
          <w:rFonts w:ascii="Arial" w:eastAsia="Arial" w:hAnsi="Arial" w:cs="Arial"/>
          <w:color w:val="000000" w:themeColor="text1"/>
        </w:rPr>
        <w:t xml:space="preserve"> </w:t>
      </w:r>
      <w:r w:rsidR="4EBD92C4" w:rsidRPr="5C60678E">
        <w:rPr>
          <w:rFonts w:ascii="Arial" w:eastAsia="Arial" w:hAnsi="Arial" w:cs="Arial"/>
          <w:color w:val="000000" w:themeColor="text1"/>
        </w:rPr>
        <w:t xml:space="preserve">para fomentar la confianza ciudadana en las instituciones, objetivo que persigue el presente informe. </w:t>
      </w:r>
    </w:p>
    <w:p w14:paraId="40C3EDEC" w14:textId="77777777" w:rsidR="00F6033C" w:rsidRPr="0076018F" w:rsidRDefault="00F6033C" w:rsidP="5C60678E">
      <w:pPr>
        <w:autoSpaceDE w:val="0"/>
        <w:autoSpaceDN w:val="0"/>
        <w:adjustRightInd w:val="0"/>
        <w:spacing w:after="0" w:line="240" w:lineRule="auto"/>
        <w:jc w:val="both"/>
        <w:rPr>
          <w:rFonts w:ascii="Arial" w:eastAsia="Arial" w:hAnsi="Arial" w:cs="Arial"/>
          <w:color w:val="000000" w:themeColor="text1"/>
        </w:rPr>
      </w:pPr>
    </w:p>
    <w:p w14:paraId="378B44E3" w14:textId="77777777" w:rsidR="006C5762" w:rsidRPr="0076018F" w:rsidRDefault="461F82E8"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Aquí se</w:t>
      </w:r>
      <w:r w:rsidR="51BA4A4C" w:rsidRPr="0076018F">
        <w:rPr>
          <w:rFonts w:ascii="Arial" w:eastAsia="Arial" w:hAnsi="Arial" w:cs="Arial"/>
          <w:color w:val="000000" w:themeColor="text1"/>
        </w:rPr>
        <w:t xml:space="preserve"> expone la gestión desarrollada y los logros alcanzados de la </w:t>
      </w:r>
      <w:r w:rsidR="627C900E" w:rsidRPr="0076018F">
        <w:rPr>
          <w:rFonts w:ascii="Arial" w:eastAsia="Arial" w:hAnsi="Arial" w:cs="Arial"/>
          <w:color w:val="000000" w:themeColor="text1"/>
        </w:rPr>
        <w:t>Unidad Administrativa Especial Cuerpo Oficia de Bomberos de Bogotá UAECOB</w:t>
      </w:r>
      <w:r w:rsidR="51BA4A4C" w:rsidRPr="0076018F">
        <w:rPr>
          <w:rFonts w:ascii="Arial" w:eastAsia="Arial" w:hAnsi="Arial" w:cs="Arial"/>
          <w:color w:val="000000" w:themeColor="text1"/>
        </w:rPr>
        <w:t xml:space="preserve"> en el periodo comprendido entre el 01 de </w:t>
      </w:r>
      <w:r w:rsidR="6F2665F7" w:rsidRPr="0076018F">
        <w:rPr>
          <w:rFonts w:ascii="Arial" w:eastAsia="Arial" w:hAnsi="Arial" w:cs="Arial"/>
          <w:color w:val="000000" w:themeColor="text1"/>
        </w:rPr>
        <w:t>julio</w:t>
      </w:r>
      <w:r w:rsidR="51BA4A4C" w:rsidRPr="0076018F">
        <w:rPr>
          <w:rFonts w:ascii="Arial" w:eastAsia="Arial" w:hAnsi="Arial" w:cs="Arial"/>
          <w:color w:val="000000" w:themeColor="text1"/>
        </w:rPr>
        <w:t xml:space="preserve"> de 20</w:t>
      </w:r>
      <w:r w:rsidR="6F2665F7" w:rsidRPr="0076018F">
        <w:rPr>
          <w:rFonts w:ascii="Arial" w:eastAsia="Arial" w:hAnsi="Arial" w:cs="Arial"/>
          <w:color w:val="000000" w:themeColor="text1"/>
        </w:rPr>
        <w:t>20</w:t>
      </w:r>
      <w:r w:rsidR="51BA4A4C" w:rsidRPr="0076018F">
        <w:rPr>
          <w:rFonts w:ascii="Arial" w:eastAsia="Arial" w:hAnsi="Arial" w:cs="Arial"/>
          <w:color w:val="000000" w:themeColor="text1"/>
        </w:rPr>
        <w:t xml:space="preserve"> y el 30 de </w:t>
      </w:r>
      <w:r w:rsidR="6F2665F7" w:rsidRPr="0076018F">
        <w:rPr>
          <w:rFonts w:ascii="Arial" w:eastAsia="Arial" w:hAnsi="Arial" w:cs="Arial"/>
          <w:color w:val="000000" w:themeColor="text1"/>
        </w:rPr>
        <w:t xml:space="preserve">junio </w:t>
      </w:r>
      <w:r w:rsidR="51BA4A4C" w:rsidRPr="0076018F">
        <w:rPr>
          <w:rFonts w:ascii="Arial" w:eastAsia="Arial" w:hAnsi="Arial" w:cs="Arial"/>
          <w:color w:val="000000" w:themeColor="text1"/>
        </w:rPr>
        <w:t>de 202</w:t>
      </w:r>
      <w:r w:rsidR="6F2665F7" w:rsidRPr="0076018F">
        <w:rPr>
          <w:rFonts w:ascii="Arial" w:eastAsia="Arial" w:hAnsi="Arial" w:cs="Arial"/>
          <w:color w:val="000000" w:themeColor="text1"/>
        </w:rPr>
        <w:t>1</w:t>
      </w:r>
      <w:r w:rsidR="51BA4A4C" w:rsidRPr="0076018F">
        <w:rPr>
          <w:rFonts w:ascii="Arial" w:eastAsia="Arial" w:hAnsi="Arial" w:cs="Arial"/>
          <w:color w:val="000000" w:themeColor="text1"/>
        </w:rPr>
        <w:t>. Los logros aquí presentados están alineados con la obligación del Estado a responder por la protección, respeto y reparación de los Derechos Humanos y con los Objetivos de Desarrollo Sostenible</w:t>
      </w:r>
      <w:r w:rsidR="494EAF59" w:rsidRPr="0076018F">
        <w:rPr>
          <w:rFonts w:ascii="Arial" w:eastAsia="Arial" w:hAnsi="Arial" w:cs="Arial"/>
          <w:color w:val="000000" w:themeColor="text1"/>
        </w:rPr>
        <w:t xml:space="preserve"> ODS que adoptó la ONU.</w:t>
      </w:r>
      <w:r w:rsidR="479E4ADF" w:rsidRPr="0076018F">
        <w:rPr>
          <w:rFonts w:ascii="Arial" w:eastAsia="Arial" w:hAnsi="Arial" w:cs="Arial"/>
          <w:color w:val="000000" w:themeColor="text1"/>
        </w:rPr>
        <w:t xml:space="preserve"> </w:t>
      </w:r>
    </w:p>
    <w:p w14:paraId="74DE7D3F" w14:textId="77777777" w:rsidR="006C5762" w:rsidRPr="0076018F" w:rsidRDefault="006C5762" w:rsidP="5C60678E">
      <w:pPr>
        <w:autoSpaceDE w:val="0"/>
        <w:autoSpaceDN w:val="0"/>
        <w:adjustRightInd w:val="0"/>
        <w:spacing w:after="0" w:line="240" w:lineRule="auto"/>
        <w:jc w:val="both"/>
        <w:rPr>
          <w:rFonts w:ascii="Arial" w:eastAsia="Arial" w:hAnsi="Arial" w:cs="Arial"/>
          <w:color w:val="000000" w:themeColor="text1"/>
        </w:rPr>
      </w:pPr>
    </w:p>
    <w:p w14:paraId="1677D05A" w14:textId="77777777" w:rsidR="00656492" w:rsidRPr="0076018F" w:rsidRDefault="54AC6990"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Complementariamente</w:t>
      </w:r>
      <w:r w:rsidR="61B086D4" w:rsidRPr="0076018F">
        <w:rPr>
          <w:rFonts w:ascii="Arial" w:eastAsia="Arial" w:hAnsi="Arial" w:cs="Arial"/>
          <w:color w:val="000000" w:themeColor="text1"/>
        </w:rPr>
        <w:t>,</w:t>
      </w:r>
      <w:r w:rsidRPr="0076018F">
        <w:rPr>
          <w:rFonts w:ascii="Arial" w:eastAsia="Arial" w:hAnsi="Arial" w:cs="Arial"/>
          <w:color w:val="000000" w:themeColor="text1"/>
        </w:rPr>
        <w:t xml:space="preserve"> las acciones desarrolladas en el marco de las competencias de la </w:t>
      </w:r>
      <w:r w:rsidR="61B086D4" w:rsidRPr="0076018F">
        <w:rPr>
          <w:rFonts w:ascii="Arial" w:eastAsia="Arial" w:hAnsi="Arial" w:cs="Arial"/>
          <w:color w:val="000000" w:themeColor="text1"/>
        </w:rPr>
        <w:t>U</w:t>
      </w:r>
      <w:r w:rsidR="6268DBB4" w:rsidRPr="0076018F">
        <w:rPr>
          <w:rFonts w:ascii="Arial" w:eastAsia="Arial" w:hAnsi="Arial" w:cs="Arial"/>
          <w:color w:val="000000" w:themeColor="text1"/>
        </w:rPr>
        <w:t>nidad Administrativa Especial Cuerpo Oficial de Bomberos</w:t>
      </w:r>
      <w:r w:rsidRPr="0076018F">
        <w:rPr>
          <w:rFonts w:ascii="Arial" w:eastAsia="Arial" w:hAnsi="Arial" w:cs="Arial"/>
          <w:color w:val="000000" w:themeColor="text1"/>
        </w:rPr>
        <w:t xml:space="preserve"> contribuyen a la construcción de paz con un aporte constante</w:t>
      </w:r>
      <w:r w:rsidR="2A61A4C3" w:rsidRPr="0076018F">
        <w:rPr>
          <w:rFonts w:ascii="Arial" w:eastAsia="Arial" w:hAnsi="Arial" w:cs="Arial"/>
          <w:color w:val="000000" w:themeColor="text1"/>
        </w:rPr>
        <w:t xml:space="preserve"> </w:t>
      </w:r>
      <w:r w:rsidRPr="0076018F">
        <w:rPr>
          <w:rFonts w:ascii="Arial" w:eastAsia="Arial" w:hAnsi="Arial" w:cs="Arial"/>
          <w:color w:val="000000" w:themeColor="text1"/>
        </w:rPr>
        <w:t xml:space="preserve">en el desarrollo </w:t>
      </w:r>
      <w:r w:rsidR="4969EF3A" w:rsidRPr="0076018F">
        <w:rPr>
          <w:rFonts w:ascii="Arial" w:eastAsia="Arial" w:hAnsi="Arial" w:cs="Arial"/>
          <w:color w:val="000000" w:themeColor="text1"/>
        </w:rPr>
        <w:t xml:space="preserve">de estrategias con la ciudadanía </w:t>
      </w:r>
      <w:r w:rsidR="61B086D4" w:rsidRPr="0076018F">
        <w:rPr>
          <w:rFonts w:ascii="Arial" w:eastAsia="Arial" w:hAnsi="Arial" w:cs="Arial"/>
          <w:color w:val="000000" w:themeColor="text1"/>
        </w:rPr>
        <w:t>bogotana</w:t>
      </w:r>
      <w:r w:rsidRPr="0076018F">
        <w:rPr>
          <w:rFonts w:ascii="Arial" w:eastAsia="Arial" w:hAnsi="Arial" w:cs="Arial"/>
          <w:color w:val="000000" w:themeColor="text1"/>
        </w:rPr>
        <w:t xml:space="preserve">, </w:t>
      </w:r>
      <w:r w:rsidR="4E936BEE" w:rsidRPr="0076018F">
        <w:rPr>
          <w:rFonts w:ascii="Arial" w:eastAsia="Arial" w:hAnsi="Arial" w:cs="Arial"/>
          <w:color w:val="000000" w:themeColor="text1"/>
        </w:rPr>
        <w:t xml:space="preserve">de un lado, </w:t>
      </w:r>
      <w:r w:rsidRPr="0076018F">
        <w:rPr>
          <w:rFonts w:ascii="Arial" w:eastAsia="Arial" w:hAnsi="Arial" w:cs="Arial"/>
          <w:color w:val="000000" w:themeColor="text1"/>
        </w:rPr>
        <w:t xml:space="preserve">mediante la política de seguridad </w:t>
      </w:r>
      <w:r w:rsidR="61B086D4" w:rsidRPr="0076018F">
        <w:rPr>
          <w:rFonts w:ascii="Arial" w:eastAsia="Arial" w:hAnsi="Arial" w:cs="Arial"/>
          <w:color w:val="000000" w:themeColor="text1"/>
        </w:rPr>
        <w:t xml:space="preserve">y </w:t>
      </w:r>
      <w:r w:rsidR="4E936BEE" w:rsidRPr="0076018F">
        <w:rPr>
          <w:rFonts w:ascii="Arial" w:eastAsia="Arial" w:hAnsi="Arial" w:cs="Arial"/>
          <w:color w:val="000000" w:themeColor="text1"/>
        </w:rPr>
        <w:t xml:space="preserve">de otro, </w:t>
      </w:r>
      <w:r w:rsidR="667DFEA0" w:rsidRPr="0076018F">
        <w:rPr>
          <w:rFonts w:ascii="Arial" w:eastAsia="Arial" w:hAnsi="Arial" w:cs="Arial"/>
          <w:color w:val="000000" w:themeColor="text1"/>
        </w:rPr>
        <w:t xml:space="preserve">la </w:t>
      </w:r>
      <w:r w:rsidR="61B086D4" w:rsidRPr="0076018F">
        <w:rPr>
          <w:rFonts w:ascii="Arial" w:eastAsia="Arial" w:hAnsi="Arial" w:cs="Arial"/>
          <w:color w:val="000000" w:themeColor="text1"/>
        </w:rPr>
        <w:t xml:space="preserve">adopción de </w:t>
      </w:r>
      <w:r w:rsidR="667DFEA0" w:rsidRPr="0076018F">
        <w:rPr>
          <w:rFonts w:ascii="Arial" w:eastAsia="Arial" w:hAnsi="Arial" w:cs="Arial"/>
          <w:color w:val="000000" w:themeColor="text1"/>
        </w:rPr>
        <w:t>las políticas de gestión y desempeño en el marco del Modelo Integrado de Planeación y Gestión M</w:t>
      </w:r>
      <w:r w:rsidR="61B086D4" w:rsidRPr="0076018F">
        <w:rPr>
          <w:rFonts w:ascii="Arial" w:eastAsia="Arial" w:hAnsi="Arial" w:cs="Arial"/>
          <w:color w:val="000000" w:themeColor="text1"/>
        </w:rPr>
        <w:t>IPG</w:t>
      </w:r>
      <w:r w:rsidRPr="0076018F">
        <w:rPr>
          <w:rFonts w:ascii="Arial" w:eastAsia="Arial" w:hAnsi="Arial" w:cs="Arial"/>
          <w:color w:val="000000" w:themeColor="text1"/>
        </w:rPr>
        <w:t>.</w:t>
      </w:r>
    </w:p>
    <w:p w14:paraId="0D80C6EB" w14:textId="77777777" w:rsidR="00F6033C" w:rsidRPr="00A9664E" w:rsidRDefault="00F6033C" w:rsidP="5C60678E">
      <w:pPr>
        <w:autoSpaceDE w:val="0"/>
        <w:autoSpaceDN w:val="0"/>
        <w:adjustRightInd w:val="0"/>
        <w:spacing w:after="0" w:line="240" w:lineRule="auto"/>
        <w:jc w:val="both"/>
        <w:rPr>
          <w:rFonts w:ascii="Arial" w:eastAsia="Arial" w:hAnsi="Arial" w:cs="Arial"/>
          <w:color w:val="262626"/>
        </w:rPr>
      </w:pPr>
    </w:p>
    <w:p w14:paraId="205BDE05" w14:textId="77777777" w:rsidR="00656492" w:rsidRPr="0076018F" w:rsidRDefault="62F2610B" w:rsidP="5C60678E">
      <w:pPr>
        <w:autoSpaceDE w:val="0"/>
        <w:autoSpaceDN w:val="0"/>
        <w:adjustRightInd w:val="0"/>
        <w:spacing w:after="0" w:line="240" w:lineRule="auto"/>
        <w:jc w:val="both"/>
        <w:rPr>
          <w:rFonts w:ascii="Arial" w:eastAsia="Arial" w:hAnsi="Arial" w:cs="Arial"/>
          <w:color w:val="000000" w:themeColor="text1"/>
        </w:rPr>
      </w:pPr>
      <w:r w:rsidRPr="5C60678E">
        <w:rPr>
          <w:rFonts w:ascii="Arial" w:eastAsia="Arial" w:hAnsi="Arial" w:cs="Arial"/>
          <w:color w:val="000000" w:themeColor="text1"/>
        </w:rPr>
        <w:t xml:space="preserve">Este documento cuenta con una sección de contexto donde se expone </w:t>
      </w:r>
      <w:r w:rsidR="1D167104" w:rsidRPr="5C60678E">
        <w:rPr>
          <w:rFonts w:ascii="Arial" w:eastAsia="Arial" w:hAnsi="Arial" w:cs="Arial"/>
          <w:color w:val="000000" w:themeColor="text1"/>
        </w:rPr>
        <w:t xml:space="preserve">en forma general </w:t>
      </w:r>
      <w:r w:rsidRPr="5C60678E">
        <w:rPr>
          <w:rFonts w:ascii="Arial" w:eastAsia="Arial" w:hAnsi="Arial" w:cs="Arial"/>
          <w:color w:val="000000" w:themeColor="text1"/>
        </w:rPr>
        <w:t>la</w:t>
      </w:r>
      <w:r w:rsidR="72CD831E" w:rsidRPr="5C60678E">
        <w:rPr>
          <w:rFonts w:ascii="Arial" w:eastAsia="Arial" w:hAnsi="Arial" w:cs="Arial"/>
          <w:color w:val="000000" w:themeColor="text1"/>
        </w:rPr>
        <w:t xml:space="preserve"> </w:t>
      </w:r>
      <w:r w:rsidR="62B743B2" w:rsidRPr="5C60678E">
        <w:rPr>
          <w:rFonts w:ascii="Arial" w:eastAsia="Arial" w:hAnsi="Arial" w:cs="Arial"/>
          <w:color w:val="000000" w:themeColor="text1"/>
        </w:rPr>
        <w:t xml:space="preserve">información institucional, </w:t>
      </w:r>
      <w:r w:rsidRPr="5C60678E">
        <w:rPr>
          <w:rFonts w:ascii="Arial" w:eastAsia="Arial" w:hAnsi="Arial" w:cs="Arial"/>
          <w:color w:val="000000" w:themeColor="text1"/>
        </w:rPr>
        <w:t xml:space="preserve">el marco del Plan </w:t>
      </w:r>
      <w:r w:rsidR="62B743B2" w:rsidRPr="5C60678E">
        <w:rPr>
          <w:rFonts w:ascii="Arial" w:eastAsia="Arial" w:hAnsi="Arial" w:cs="Arial"/>
          <w:color w:val="000000" w:themeColor="text1"/>
        </w:rPr>
        <w:t xml:space="preserve">Distrital </w:t>
      </w:r>
      <w:r w:rsidRPr="5C60678E">
        <w:rPr>
          <w:rFonts w:ascii="Arial" w:eastAsia="Arial" w:hAnsi="Arial" w:cs="Arial"/>
          <w:color w:val="000000" w:themeColor="text1"/>
        </w:rPr>
        <w:t>de Desarrollo 20</w:t>
      </w:r>
      <w:r w:rsidR="62B743B2" w:rsidRPr="5C60678E">
        <w:rPr>
          <w:rFonts w:ascii="Arial" w:eastAsia="Arial" w:hAnsi="Arial" w:cs="Arial"/>
          <w:color w:val="000000" w:themeColor="text1"/>
        </w:rPr>
        <w:t>20</w:t>
      </w:r>
      <w:r w:rsidRPr="5C60678E">
        <w:rPr>
          <w:rFonts w:ascii="Arial" w:eastAsia="Arial" w:hAnsi="Arial" w:cs="Arial"/>
          <w:color w:val="000000" w:themeColor="text1"/>
        </w:rPr>
        <w:t>-202</w:t>
      </w:r>
      <w:r w:rsidR="62B743B2" w:rsidRPr="5C60678E">
        <w:rPr>
          <w:rFonts w:ascii="Arial" w:eastAsia="Arial" w:hAnsi="Arial" w:cs="Arial"/>
          <w:color w:val="000000" w:themeColor="text1"/>
        </w:rPr>
        <w:t>4</w:t>
      </w:r>
      <w:r w:rsidRPr="5C60678E">
        <w:rPr>
          <w:rFonts w:ascii="Arial" w:eastAsia="Arial" w:hAnsi="Arial" w:cs="Arial"/>
          <w:color w:val="000000" w:themeColor="text1"/>
        </w:rPr>
        <w:t xml:space="preserve"> </w:t>
      </w:r>
      <w:r w:rsidRPr="5C60678E">
        <w:rPr>
          <w:rFonts w:ascii="Arial" w:eastAsia="Arial" w:hAnsi="Arial" w:cs="Arial"/>
          <w:i/>
          <w:iCs/>
          <w:color w:val="000000" w:themeColor="text1"/>
        </w:rPr>
        <w:t>“</w:t>
      </w:r>
      <w:r w:rsidR="2160CB83" w:rsidRPr="5C60678E">
        <w:rPr>
          <w:rFonts w:ascii="Arial" w:eastAsia="Arial" w:hAnsi="Arial" w:cs="Arial"/>
          <w:i/>
          <w:iCs/>
          <w:color w:val="000000" w:themeColor="text1"/>
        </w:rPr>
        <w:t>Un nuevo contrato social y ambiental para la Bogotá del siglo XXI</w:t>
      </w:r>
      <w:r w:rsidR="2160CB83" w:rsidRPr="5C60678E">
        <w:rPr>
          <w:rFonts w:ascii="Arial" w:eastAsia="Arial" w:hAnsi="Arial" w:cs="Arial"/>
          <w:color w:val="000000" w:themeColor="text1"/>
        </w:rPr>
        <w:t>”</w:t>
      </w:r>
      <w:r w:rsidRPr="5C60678E">
        <w:rPr>
          <w:rFonts w:ascii="Arial" w:eastAsia="Arial" w:hAnsi="Arial" w:cs="Arial"/>
          <w:color w:val="000000" w:themeColor="text1"/>
        </w:rPr>
        <w:t xml:space="preserve">, nuestra relación con los ciudadanos y grupos de valor, aportes a la igualdad de género, e información sobre gestión de talento humano, presupuestal, </w:t>
      </w:r>
      <w:r w:rsidR="766425E7" w:rsidRPr="5C60678E">
        <w:rPr>
          <w:rFonts w:ascii="Arial" w:eastAsia="Arial" w:hAnsi="Arial" w:cs="Arial"/>
          <w:color w:val="000000" w:themeColor="text1"/>
        </w:rPr>
        <w:t xml:space="preserve">y principales logros en la gestión misional a través de </w:t>
      </w:r>
      <w:r w:rsidR="766425E7" w:rsidRPr="0076018F">
        <w:rPr>
          <w:rFonts w:ascii="Arial" w:eastAsia="Arial" w:hAnsi="Arial" w:cs="Arial"/>
          <w:color w:val="000000" w:themeColor="text1"/>
        </w:rPr>
        <w:lastRenderedPageBreak/>
        <w:t xml:space="preserve">cada una de sus dependencias, </w:t>
      </w:r>
      <w:r w:rsidRPr="0076018F">
        <w:rPr>
          <w:rFonts w:ascii="Arial" w:eastAsia="Arial" w:hAnsi="Arial" w:cs="Arial"/>
          <w:color w:val="000000" w:themeColor="text1"/>
        </w:rPr>
        <w:t>los cuales son aspectos clave para alcanzar los objetivos institucionales y sectoriales.</w:t>
      </w:r>
    </w:p>
    <w:p w14:paraId="7F612594" w14:textId="77777777" w:rsidR="00F6033C" w:rsidRPr="0076018F" w:rsidRDefault="00F6033C" w:rsidP="5C60678E">
      <w:pPr>
        <w:autoSpaceDE w:val="0"/>
        <w:autoSpaceDN w:val="0"/>
        <w:adjustRightInd w:val="0"/>
        <w:spacing w:after="0" w:line="240" w:lineRule="auto"/>
        <w:jc w:val="both"/>
        <w:rPr>
          <w:rFonts w:ascii="Arial" w:eastAsia="Arial" w:hAnsi="Arial" w:cs="Arial"/>
          <w:color w:val="000000" w:themeColor="text1"/>
        </w:rPr>
      </w:pPr>
    </w:p>
    <w:p w14:paraId="4CEB8EB5" w14:textId="77777777" w:rsidR="00656492" w:rsidRPr="0076018F" w:rsidRDefault="5FBE3AD8"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E</w:t>
      </w:r>
      <w:r w:rsidR="0713EE2A" w:rsidRPr="0076018F">
        <w:rPr>
          <w:rFonts w:ascii="Arial" w:eastAsia="Arial" w:hAnsi="Arial" w:cs="Arial"/>
          <w:color w:val="000000" w:themeColor="text1"/>
        </w:rPr>
        <w:t xml:space="preserve">n consonancia con la Ley 1712 de 2014, </w:t>
      </w:r>
      <w:r w:rsidR="494EAF59" w:rsidRPr="0076018F">
        <w:rPr>
          <w:rFonts w:ascii="Arial" w:eastAsia="Arial" w:hAnsi="Arial" w:cs="Arial"/>
          <w:color w:val="000000" w:themeColor="text1"/>
        </w:rPr>
        <w:t xml:space="preserve">busca comunicar, trasmitir y difundir a la comunidad en general la gestión y resultados de acuerdo con las responsabilidades asignadas a la </w:t>
      </w:r>
      <w:r w:rsidR="15815E9E" w:rsidRPr="0076018F">
        <w:rPr>
          <w:rFonts w:ascii="Arial" w:eastAsia="Arial" w:hAnsi="Arial" w:cs="Arial"/>
          <w:color w:val="000000" w:themeColor="text1"/>
        </w:rPr>
        <w:t>Unidad Administrativa Especial</w:t>
      </w:r>
      <w:r w:rsidR="494EAF59" w:rsidRPr="0076018F">
        <w:rPr>
          <w:rFonts w:ascii="Arial" w:eastAsia="Arial" w:hAnsi="Arial" w:cs="Arial"/>
          <w:color w:val="000000" w:themeColor="text1"/>
        </w:rPr>
        <w:t xml:space="preserve">, lo que permite garantizar los derechos a los ciudadanos de ser informados, dando cumplimiento a los </w:t>
      </w:r>
      <w:r w:rsidR="5C2D971F" w:rsidRPr="0076018F">
        <w:rPr>
          <w:rFonts w:ascii="Arial" w:eastAsia="Arial" w:hAnsi="Arial" w:cs="Arial"/>
          <w:color w:val="000000" w:themeColor="text1"/>
        </w:rPr>
        <w:t>tres</w:t>
      </w:r>
      <w:r w:rsidR="494EAF59" w:rsidRPr="0076018F">
        <w:rPr>
          <w:rFonts w:ascii="Arial" w:eastAsia="Arial" w:hAnsi="Arial" w:cs="Arial"/>
          <w:color w:val="000000" w:themeColor="text1"/>
        </w:rPr>
        <w:t xml:space="preserve"> componentes de la rendición de cuentas: </w:t>
      </w:r>
      <w:r w:rsidR="2345D72C" w:rsidRPr="0076018F">
        <w:rPr>
          <w:rFonts w:ascii="Arial" w:eastAsia="Arial" w:hAnsi="Arial" w:cs="Arial"/>
          <w:color w:val="000000" w:themeColor="text1"/>
        </w:rPr>
        <w:t>i</w:t>
      </w:r>
      <w:r w:rsidR="494EAF59" w:rsidRPr="0076018F">
        <w:rPr>
          <w:rFonts w:ascii="Arial" w:eastAsia="Arial" w:hAnsi="Arial" w:cs="Arial"/>
          <w:color w:val="000000" w:themeColor="text1"/>
        </w:rPr>
        <w:t xml:space="preserve">nformación, </w:t>
      </w:r>
      <w:r w:rsidR="6D32D2B0" w:rsidRPr="0076018F">
        <w:rPr>
          <w:rFonts w:ascii="Arial" w:eastAsia="Arial" w:hAnsi="Arial" w:cs="Arial"/>
          <w:color w:val="000000" w:themeColor="text1"/>
        </w:rPr>
        <w:t>d</w:t>
      </w:r>
      <w:r w:rsidR="494EAF59" w:rsidRPr="0076018F">
        <w:rPr>
          <w:rFonts w:ascii="Arial" w:eastAsia="Arial" w:hAnsi="Arial" w:cs="Arial"/>
          <w:color w:val="000000" w:themeColor="text1"/>
        </w:rPr>
        <w:t xml:space="preserve">iálogo y </w:t>
      </w:r>
      <w:r w:rsidR="6E0A851A" w:rsidRPr="0076018F">
        <w:rPr>
          <w:rFonts w:ascii="Arial" w:eastAsia="Arial" w:hAnsi="Arial" w:cs="Arial"/>
          <w:color w:val="000000" w:themeColor="text1"/>
        </w:rPr>
        <w:t>r</w:t>
      </w:r>
      <w:r w:rsidR="494EAF59" w:rsidRPr="0076018F">
        <w:rPr>
          <w:rFonts w:ascii="Arial" w:eastAsia="Arial" w:hAnsi="Arial" w:cs="Arial"/>
          <w:color w:val="000000" w:themeColor="text1"/>
        </w:rPr>
        <w:t>esponsabilidad</w:t>
      </w:r>
      <w:r w:rsidR="5EF6044D" w:rsidRPr="0076018F">
        <w:rPr>
          <w:rFonts w:ascii="Arial" w:eastAsia="Arial" w:hAnsi="Arial" w:cs="Arial"/>
          <w:color w:val="000000" w:themeColor="text1"/>
        </w:rPr>
        <w:t xml:space="preserve">, </w:t>
      </w:r>
      <w:r w:rsidRPr="0076018F">
        <w:rPr>
          <w:rFonts w:ascii="Arial" w:eastAsia="Arial" w:hAnsi="Arial" w:cs="Arial"/>
          <w:color w:val="000000" w:themeColor="text1"/>
        </w:rPr>
        <w:t>en línea con la metodología de rendición de cuentas promulgada por la Veeduría Distrital.</w:t>
      </w:r>
    </w:p>
    <w:p w14:paraId="03CE9DFC" w14:textId="77777777" w:rsidR="005B0442" w:rsidRPr="00A9664E" w:rsidRDefault="005B0442" w:rsidP="5C60678E">
      <w:pPr>
        <w:spacing w:line="240" w:lineRule="auto"/>
        <w:jc w:val="both"/>
        <w:rPr>
          <w:rFonts w:ascii="Arial" w:eastAsia="Arial" w:hAnsi="Arial" w:cs="Arial"/>
          <w:lang w:val="es-MX"/>
        </w:rPr>
      </w:pPr>
    </w:p>
    <w:p w14:paraId="288F7310" w14:textId="77777777" w:rsidR="00F6033C" w:rsidRPr="00A9664E" w:rsidRDefault="00F6033C" w:rsidP="5C60678E">
      <w:pPr>
        <w:spacing w:line="360" w:lineRule="auto"/>
        <w:rPr>
          <w:rFonts w:ascii="Arial" w:eastAsia="Arial" w:hAnsi="Arial" w:cs="Arial"/>
          <w:b/>
          <w:bCs/>
          <w:lang w:val="es-MX"/>
        </w:rPr>
      </w:pPr>
      <w:r w:rsidRPr="5C60678E">
        <w:rPr>
          <w:rFonts w:ascii="Arial" w:eastAsia="Arial" w:hAnsi="Arial" w:cs="Arial"/>
          <w:b/>
          <w:bCs/>
          <w:lang w:val="es-MX"/>
        </w:rPr>
        <w:br w:type="page"/>
      </w:r>
    </w:p>
    <w:p w14:paraId="223DEE3A" w14:textId="77777777" w:rsidR="24372E81" w:rsidRPr="0076018F" w:rsidRDefault="0B47921D" w:rsidP="5C60678E">
      <w:pPr>
        <w:spacing w:line="360" w:lineRule="auto"/>
        <w:jc w:val="center"/>
        <w:rPr>
          <w:rFonts w:ascii="Arial" w:eastAsia="Arial" w:hAnsi="Arial" w:cs="Arial"/>
          <w:b/>
          <w:bCs/>
          <w:color w:val="000000" w:themeColor="text1"/>
          <w:lang w:val="es-MX"/>
        </w:rPr>
      </w:pPr>
      <w:r w:rsidRPr="0076018F">
        <w:rPr>
          <w:rFonts w:ascii="Arial" w:eastAsia="Arial" w:hAnsi="Arial" w:cs="Arial"/>
          <w:b/>
          <w:bCs/>
          <w:color w:val="000000" w:themeColor="text1"/>
          <w:lang w:val="es-MX"/>
        </w:rPr>
        <w:lastRenderedPageBreak/>
        <w:t>C</w:t>
      </w:r>
      <w:r w:rsidR="3BFF5423" w:rsidRPr="0076018F">
        <w:rPr>
          <w:rFonts w:ascii="Arial" w:eastAsia="Arial" w:hAnsi="Arial" w:cs="Arial"/>
          <w:b/>
          <w:bCs/>
          <w:color w:val="000000" w:themeColor="text1"/>
          <w:lang w:val="es-MX"/>
        </w:rPr>
        <w:t>ontexto</w:t>
      </w:r>
    </w:p>
    <w:p w14:paraId="3CE8F080" w14:textId="77777777" w:rsidR="006A2567" w:rsidRPr="0076018F" w:rsidRDefault="3BFF5423"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 xml:space="preserve">La </w:t>
      </w:r>
      <w:r w:rsidR="4AAD2E8D" w:rsidRPr="0076018F">
        <w:rPr>
          <w:rFonts w:ascii="Arial" w:eastAsia="Arial" w:hAnsi="Arial" w:cs="Arial"/>
          <w:color w:val="000000" w:themeColor="text1"/>
        </w:rPr>
        <w:t>Ley 1575 de 2012 “Por medio de la cual se establece la Ley General de Bomberos de Colombia”, determinó el alcance de las competencias y responsabilidades de las instituciones bomberiles en Colombia, enmarcado en la gestión integral del riesgo contra incendio, los preparativos y atención de rescates en todas sus modalidades y la atención de incidentes con materiales peligrosos</w:t>
      </w:r>
      <w:r w:rsidR="2F9070C0" w:rsidRPr="0076018F">
        <w:rPr>
          <w:rFonts w:ascii="Arial" w:eastAsia="Arial" w:hAnsi="Arial" w:cs="Arial"/>
          <w:color w:val="000000" w:themeColor="text1"/>
        </w:rPr>
        <w:t>.</w:t>
      </w:r>
    </w:p>
    <w:p w14:paraId="4F5F38A3" w14:textId="77777777" w:rsidR="006A2567" w:rsidRPr="0076018F" w:rsidRDefault="006A2567" w:rsidP="5C60678E">
      <w:pPr>
        <w:autoSpaceDE w:val="0"/>
        <w:autoSpaceDN w:val="0"/>
        <w:adjustRightInd w:val="0"/>
        <w:spacing w:after="0" w:line="240" w:lineRule="auto"/>
        <w:jc w:val="both"/>
        <w:rPr>
          <w:rFonts w:ascii="Arial" w:eastAsia="Arial" w:hAnsi="Arial" w:cs="Arial"/>
          <w:color w:val="000000" w:themeColor="text1"/>
        </w:rPr>
      </w:pPr>
    </w:p>
    <w:p w14:paraId="130CB2C3" w14:textId="77777777" w:rsidR="003378EE" w:rsidRPr="0076018F" w:rsidRDefault="4AAD2E8D"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Posteriormente, e</w:t>
      </w:r>
      <w:r w:rsidR="6A154C17" w:rsidRPr="0076018F">
        <w:rPr>
          <w:rFonts w:ascii="Arial" w:eastAsia="Arial" w:hAnsi="Arial" w:cs="Arial"/>
          <w:color w:val="000000" w:themeColor="text1"/>
        </w:rPr>
        <w:t>l artículo 3 del Acuerdo 637 de 2016, establece que el Sector Administrativo de Seguridad, Convivencia y Justicia está integrado por la Secretaría Distrital de Seguridad, Convivencia y Justicia</w:t>
      </w:r>
      <w:r w:rsidR="3DFBA6B3" w:rsidRPr="0076018F">
        <w:rPr>
          <w:rFonts w:ascii="Arial" w:eastAsia="Arial" w:hAnsi="Arial" w:cs="Arial"/>
          <w:color w:val="000000" w:themeColor="text1"/>
        </w:rPr>
        <w:t xml:space="preserve"> en</w:t>
      </w:r>
      <w:r w:rsidR="6A154C17" w:rsidRPr="0076018F">
        <w:rPr>
          <w:rFonts w:ascii="Arial" w:eastAsia="Arial" w:hAnsi="Arial" w:cs="Arial"/>
          <w:color w:val="000000" w:themeColor="text1"/>
        </w:rPr>
        <w:t xml:space="preserve"> cabeza, y la Unidad Administrativa Especial sin personería jurídica del Cuerpo Oficial de Bomberos</w:t>
      </w:r>
      <w:r w:rsidR="0C002953" w:rsidRPr="0076018F">
        <w:rPr>
          <w:rFonts w:ascii="Arial" w:eastAsia="Arial" w:hAnsi="Arial" w:cs="Arial"/>
          <w:color w:val="000000" w:themeColor="text1"/>
        </w:rPr>
        <w:t>.</w:t>
      </w:r>
    </w:p>
    <w:p w14:paraId="6932ABBE" w14:textId="77777777" w:rsidR="003B2BA1" w:rsidRPr="0076018F" w:rsidRDefault="003B2BA1" w:rsidP="5C60678E">
      <w:pPr>
        <w:autoSpaceDE w:val="0"/>
        <w:autoSpaceDN w:val="0"/>
        <w:adjustRightInd w:val="0"/>
        <w:spacing w:after="0" w:line="240" w:lineRule="auto"/>
        <w:jc w:val="both"/>
        <w:rPr>
          <w:rFonts w:ascii="Arial" w:eastAsia="Arial" w:hAnsi="Arial" w:cs="Arial"/>
          <w:color w:val="000000" w:themeColor="text1"/>
        </w:rPr>
      </w:pPr>
    </w:p>
    <w:p w14:paraId="57F38E1C" w14:textId="77777777" w:rsidR="00BE7785" w:rsidRPr="0076018F" w:rsidRDefault="6A154C17"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 xml:space="preserve">Así mismo, el Artículo 16 del Acuerdo </w:t>
      </w:r>
      <w:r w:rsidR="42E080C5" w:rsidRPr="0076018F">
        <w:rPr>
          <w:rFonts w:ascii="Arial" w:eastAsia="Arial" w:hAnsi="Arial" w:cs="Arial"/>
          <w:i/>
          <w:iCs/>
          <w:color w:val="000000" w:themeColor="text1"/>
        </w:rPr>
        <w:t>i</w:t>
      </w:r>
      <w:r w:rsidRPr="0076018F">
        <w:rPr>
          <w:rFonts w:ascii="Arial" w:eastAsia="Arial" w:hAnsi="Arial" w:cs="Arial"/>
          <w:i/>
          <w:iCs/>
          <w:color w:val="000000" w:themeColor="text1"/>
        </w:rPr>
        <w:t xml:space="preserve">bídem </w:t>
      </w:r>
      <w:r w:rsidR="42E080C5" w:rsidRPr="0076018F">
        <w:rPr>
          <w:rFonts w:ascii="Arial" w:eastAsia="Arial" w:hAnsi="Arial" w:cs="Arial"/>
          <w:color w:val="000000" w:themeColor="text1"/>
        </w:rPr>
        <w:t xml:space="preserve">determina </w:t>
      </w:r>
      <w:r w:rsidRPr="0076018F">
        <w:rPr>
          <w:rFonts w:ascii="Arial" w:eastAsia="Arial" w:hAnsi="Arial" w:cs="Arial"/>
          <w:color w:val="000000" w:themeColor="text1"/>
        </w:rPr>
        <w:t>que el Cuerpo Oficial de Bomberos est</w:t>
      </w:r>
      <w:r w:rsidR="0C002953" w:rsidRPr="0076018F">
        <w:rPr>
          <w:rFonts w:ascii="Arial" w:eastAsia="Arial" w:hAnsi="Arial" w:cs="Arial"/>
          <w:color w:val="000000" w:themeColor="text1"/>
        </w:rPr>
        <w:t>á</w:t>
      </w:r>
      <w:r w:rsidRPr="0076018F">
        <w:rPr>
          <w:rFonts w:ascii="Arial" w:eastAsia="Arial" w:hAnsi="Arial" w:cs="Arial"/>
          <w:color w:val="000000" w:themeColor="text1"/>
        </w:rPr>
        <w:t xml:space="preserve"> organizado como una Unidad Administrativa Especial del orden </w:t>
      </w:r>
      <w:r w:rsidR="4BE3E926" w:rsidRPr="0076018F">
        <w:rPr>
          <w:rFonts w:ascii="Arial" w:eastAsia="Arial" w:hAnsi="Arial" w:cs="Arial"/>
          <w:color w:val="000000" w:themeColor="text1"/>
        </w:rPr>
        <w:t>d</w:t>
      </w:r>
      <w:r w:rsidRPr="0076018F">
        <w:rPr>
          <w:rFonts w:ascii="Arial" w:eastAsia="Arial" w:hAnsi="Arial" w:cs="Arial"/>
          <w:color w:val="000000" w:themeColor="text1"/>
        </w:rPr>
        <w:t>istrital del sector central, de carácter eminentemente técnico y especializado, sin personería jurídica, con autonomía administrativa y presupuestal y se denomina Unidad Administrativa Especial Cuerpo Oficial de Bomberos</w:t>
      </w:r>
      <w:r w:rsidR="75B5CAD2" w:rsidRPr="0076018F">
        <w:rPr>
          <w:rFonts w:ascii="Arial" w:eastAsia="Arial" w:hAnsi="Arial" w:cs="Arial"/>
          <w:color w:val="000000" w:themeColor="text1"/>
        </w:rPr>
        <w:t xml:space="preserve"> de Bogotá</w:t>
      </w:r>
      <w:r w:rsidR="0C002953" w:rsidRPr="0076018F">
        <w:rPr>
          <w:rFonts w:ascii="Arial" w:eastAsia="Arial" w:hAnsi="Arial" w:cs="Arial"/>
          <w:color w:val="000000" w:themeColor="text1"/>
        </w:rPr>
        <w:t xml:space="preserve"> UAECOB</w:t>
      </w:r>
      <w:r w:rsidR="4A8268B9" w:rsidRPr="0076018F">
        <w:rPr>
          <w:rFonts w:ascii="Arial" w:eastAsia="Arial" w:hAnsi="Arial" w:cs="Arial"/>
          <w:color w:val="000000" w:themeColor="text1"/>
        </w:rPr>
        <w:t>.</w:t>
      </w:r>
    </w:p>
    <w:p w14:paraId="359FAC34" w14:textId="77777777" w:rsidR="003B2BA1" w:rsidRPr="0076018F" w:rsidRDefault="003B2BA1" w:rsidP="5C60678E">
      <w:pPr>
        <w:autoSpaceDE w:val="0"/>
        <w:autoSpaceDN w:val="0"/>
        <w:adjustRightInd w:val="0"/>
        <w:spacing w:after="0" w:line="240" w:lineRule="auto"/>
        <w:jc w:val="both"/>
        <w:rPr>
          <w:rFonts w:ascii="Arial" w:eastAsia="Arial" w:hAnsi="Arial" w:cs="Arial"/>
          <w:color w:val="000000" w:themeColor="text1"/>
        </w:rPr>
      </w:pPr>
    </w:p>
    <w:p w14:paraId="499E0D2C" w14:textId="77777777" w:rsidR="009751C2" w:rsidRPr="0076018F" w:rsidRDefault="256FFF85"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 xml:space="preserve">A la luz de este Acuerdo, la </w:t>
      </w:r>
      <w:r w:rsidR="4E936BEE" w:rsidRPr="0076018F">
        <w:rPr>
          <w:rFonts w:ascii="Arial" w:eastAsia="Arial" w:hAnsi="Arial" w:cs="Arial"/>
          <w:color w:val="000000" w:themeColor="text1"/>
        </w:rPr>
        <w:t>entidad t</w:t>
      </w:r>
      <w:r w:rsidR="5B683C3C" w:rsidRPr="0076018F">
        <w:rPr>
          <w:rFonts w:ascii="Arial" w:eastAsia="Arial" w:hAnsi="Arial" w:cs="Arial"/>
          <w:color w:val="000000" w:themeColor="text1"/>
        </w:rPr>
        <w:t>iene</w:t>
      </w:r>
      <w:r w:rsidR="1C212C25" w:rsidRPr="0076018F">
        <w:rPr>
          <w:rFonts w:ascii="Arial" w:eastAsia="Arial" w:hAnsi="Arial" w:cs="Arial"/>
          <w:color w:val="000000" w:themeColor="text1"/>
        </w:rPr>
        <w:t xml:space="preserve"> por objeto la prevención y atención de emergencias e incendios</w:t>
      </w:r>
      <w:r w:rsidR="1B5D3AE5" w:rsidRPr="0076018F">
        <w:rPr>
          <w:rFonts w:ascii="Arial" w:eastAsia="Arial" w:hAnsi="Arial" w:cs="Arial"/>
          <w:color w:val="000000" w:themeColor="text1"/>
        </w:rPr>
        <w:t>,</w:t>
      </w:r>
      <w:r w:rsidR="00128750" w:rsidRPr="0076018F">
        <w:rPr>
          <w:rFonts w:ascii="Arial" w:eastAsia="Arial" w:hAnsi="Arial" w:cs="Arial"/>
          <w:color w:val="000000" w:themeColor="text1"/>
        </w:rPr>
        <w:t xml:space="preserve"> i</w:t>
      </w:r>
      <w:r w:rsidR="5B683C3C" w:rsidRPr="0076018F">
        <w:rPr>
          <w:rFonts w:ascii="Arial" w:eastAsia="Arial" w:hAnsi="Arial" w:cs="Arial"/>
          <w:color w:val="000000" w:themeColor="text1"/>
        </w:rPr>
        <w:t xml:space="preserve">gualmente establece </w:t>
      </w:r>
      <w:r w:rsidR="266E6FDC" w:rsidRPr="0076018F">
        <w:rPr>
          <w:rFonts w:ascii="Arial" w:eastAsia="Arial" w:hAnsi="Arial" w:cs="Arial"/>
          <w:color w:val="000000" w:themeColor="text1"/>
        </w:rPr>
        <w:t>las funciones básicas para su operación.</w:t>
      </w:r>
      <w:r w:rsidR="5202CAB3" w:rsidRPr="0076018F">
        <w:rPr>
          <w:rFonts w:ascii="Arial" w:eastAsia="Arial" w:hAnsi="Arial" w:cs="Arial"/>
          <w:color w:val="000000" w:themeColor="text1"/>
        </w:rPr>
        <w:t xml:space="preserve"> </w:t>
      </w:r>
      <w:r w:rsidR="266E6FDC" w:rsidRPr="0076018F">
        <w:rPr>
          <w:rFonts w:ascii="Arial" w:eastAsia="Arial" w:hAnsi="Arial" w:cs="Arial"/>
          <w:color w:val="000000" w:themeColor="text1"/>
        </w:rPr>
        <w:t>Complementariamente, el Decreto 555 de 2011</w:t>
      </w:r>
      <w:r w:rsidR="2D3D846E" w:rsidRPr="0076018F">
        <w:rPr>
          <w:rFonts w:ascii="Arial" w:eastAsia="Arial" w:hAnsi="Arial" w:cs="Arial"/>
          <w:color w:val="000000" w:themeColor="text1"/>
        </w:rPr>
        <w:t xml:space="preserve"> </w:t>
      </w:r>
      <w:r w:rsidR="0A765135" w:rsidRPr="0076018F">
        <w:rPr>
          <w:rFonts w:ascii="Arial" w:eastAsia="Arial" w:hAnsi="Arial" w:cs="Arial"/>
          <w:color w:val="000000" w:themeColor="text1"/>
        </w:rPr>
        <w:t>contempla</w:t>
      </w:r>
      <w:r w:rsidR="00128750" w:rsidRPr="0076018F">
        <w:rPr>
          <w:rFonts w:ascii="Arial" w:eastAsia="Arial" w:hAnsi="Arial" w:cs="Arial"/>
          <w:color w:val="000000" w:themeColor="text1"/>
        </w:rPr>
        <w:t xml:space="preserve"> tanto la estructura </w:t>
      </w:r>
      <w:r w:rsidR="1B5D3AE5" w:rsidRPr="0076018F">
        <w:rPr>
          <w:rFonts w:ascii="Arial" w:eastAsia="Arial" w:hAnsi="Arial" w:cs="Arial"/>
          <w:color w:val="000000" w:themeColor="text1"/>
        </w:rPr>
        <w:t>organizacional</w:t>
      </w:r>
      <w:r w:rsidR="7CBBD1C1" w:rsidRPr="0076018F">
        <w:rPr>
          <w:rFonts w:ascii="Arial" w:eastAsia="Arial" w:hAnsi="Arial" w:cs="Arial"/>
          <w:color w:val="000000" w:themeColor="text1"/>
        </w:rPr>
        <w:t xml:space="preserve"> </w:t>
      </w:r>
      <w:r w:rsidR="00128750" w:rsidRPr="0076018F">
        <w:rPr>
          <w:rFonts w:ascii="Arial" w:eastAsia="Arial" w:hAnsi="Arial" w:cs="Arial"/>
          <w:color w:val="000000" w:themeColor="text1"/>
        </w:rPr>
        <w:t xml:space="preserve">como las funciones </w:t>
      </w:r>
      <w:r w:rsidR="7CBBD1C1" w:rsidRPr="0076018F">
        <w:rPr>
          <w:rFonts w:ascii="Arial" w:eastAsia="Arial" w:hAnsi="Arial" w:cs="Arial"/>
          <w:color w:val="000000" w:themeColor="text1"/>
        </w:rPr>
        <w:t xml:space="preserve">de cada una de las </w:t>
      </w:r>
      <w:r w:rsidR="00128750" w:rsidRPr="0076018F">
        <w:rPr>
          <w:rFonts w:ascii="Arial" w:eastAsia="Arial" w:hAnsi="Arial" w:cs="Arial"/>
          <w:color w:val="000000" w:themeColor="text1"/>
        </w:rPr>
        <w:t>dependencias del Cuerpo Oficial de Bomberos.</w:t>
      </w:r>
    </w:p>
    <w:p w14:paraId="4F6C395C" w14:textId="77777777" w:rsidR="003B2BA1" w:rsidRPr="00A9664E" w:rsidRDefault="003B2BA1" w:rsidP="5C60678E">
      <w:pPr>
        <w:autoSpaceDE w:val="0"/>
        <w:autoSpaceDN w:val="0"/>
        <w:adjustRightInd w:val="0"/>
        <w:spacing w:after="0" w:line="240" w:lineRule="auto"/>
        <w:jc w:val="both"/>
        <w:rPr>
          <w:rFonts w:ascii="Arial" w:eastAsia="Arial" w:hAnsi="Arial" w:cs="Arial"/>
          <w:color w:val="262626"/>
        </w:rPr>
      </w:pPr>
    </w:p>
    <w:p w14:paraId="05E1593D" w14:textId="77777777" w:rsidR="00D93FF5" w:rsidRDefault="55BB1055" w:rsidP="5C60678E">
      <w:pPr>
        <w:autoSpaceDE w:val="0"/>
        <w:autoSpaceDN w:val="0"/>
        <w:adjustRightInd w:val="0"/>
        <w:spacing w:after="0" w:line="360" w:lineRule="auto"/>
        <w:jc w:val="center"/>
        <w:rPr>
          <w:rFonts w:ascii="Arial" w:eastAsia="Arial" w:hAnsi="Arial" w:cs="Arial"/>
          <w:color w:val="262626"/>
        </w:rPr>
      </w:pPr>
      <w:r>
        <w:rPr>
          <w:noProof/>
          <w:lang w:eastAsia="es-CO"/>
        </w:rPr>
        <w:drawing>
          <wp:inline distT="0" distB="0" distL="0" distR="0" wp14:anchorId="2483383C" wp14:editId="59110D9E">
            <wp:extent cx="5305426" cy="3023696"/>
            <wp:effectExtent l="0" t="0" r="0" b="5715"/>
            <wp:docPr id="4" name="Imagen 4"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2">
                      <a:extLst>
                        <a:ext uri="{28A0092B-C50C-407E-A947-70E740481C1C}">
                          <a14:useLocalDpi xmlns:a14="http://schemas.microsoft.com/office/drawing/2010/main" val="0"/>
                        </a:ext>
                      </a:extLst>
                    </a:blip>
                    <a:stretch>
                      <a:fillRect/>
                    </a:stretch>
                  </pic:blipFill>
                  <pic:spPr>
                    <a:xfrm>
                      <a:off x="0" y="0"/>
                      <a:ext cx="5305426" cy="3023696"/>
                    </a:xfrm>
                    <a:prstGeom prst="rect">
                      <a:avLst/>
                    </a:prstGeom>
                  </pic:spPr>
                </pic:pic>
              </a:graphicData>
            </a:graphic>
          </wp:inline>
        </w:drawing>
      </w:r>
    </w:p>
    <w:p w14:paraId="31293255" w14:textId="77777777" w:rsidR="00C75C17" w:rsidRPr="0076018F" w:rsidRDefault="783847A1" w:rsidP="5C60678E">
      <w:pPr>
        <w:rPr>
          <w:rFonts w:ascii="Arial" w:eastAsia="Arial" w:hAnsi="Arial" w:cs="Arial"/>
          <w:i/>
          <w:iCs/>
          <w:color w:val="000000" w:themeColor="text1"/>
          <w:sz w:val="20"/>
          <w:szCs w:val="20"/>
          <w:lang w:val="es-MX"/>
        </w:rPr>
      </w:pPr>
      <w:r w:rsidRPr="0076018F">
        <w:rPr>
          <w:rFonts w:ascii="Arial" w:eastAsia="Arial" w:hAnsi="Arial" w:cs="Arial"/>
          <w:i/>
          <w:iCs/>
          <w:color w:val="000000" w:themeColor="text1"/>
          <w:sz w:val="20"/>
          <w:szCs w:val="20"/>
          <w:lang w:val="es-MX"/>
        </w:rPr>
        <w:lastRenderedPageBreak/>
        <w:t>Fuente: Oficina Asesora de Planeación</w:t>
      </w:r>
      <w:r w:rsidR="427ECFEB" w:rsidRPr="0076018F">
        <w:rPr>
          <w:rFonts w:ascii="Arial" w:eastAsia="Arial" w:hAnsi="Arial" w:cs="Arial"/>
          <w:i/>
          <w:iCs/>
          <w:color w:val="000000" w:themeColor="text1"/>
          <w:sz w:val="20"/>
          <w:szCs w:val="20"/>
          <w:lang w:val="es-MX"/>
        </w:rPr>
        <w:t>,</w:t>
      </w:r>
      <w:r w:rsidRPr="0076018F">
        <w:rPr>
          <w:rFonts w:ascii="Arial" w:eastAsia="Arial" w:hAnsi="Arial" w:cs="Arial"/>
          <w:i/>
          <w:iCs/>
          <w:color w:val="000000" w:themeColor="text1"/>
          <w:sz w:val="20"/>
          <w:szCs w:val="20"/>
          <w:lang w:val="es-MX"/>
        </w:rPr>
        <w:t xml:space="preserve"> UAE</w:t>
      </w:r>
      <w:r w:rsidR="07CB3658" w:rsidRPr="0076018F">
        <w:rPr>
          <w:rFonts w:ascii="Arial" w:eastAsia="Arial" w:hAnsi="Arial" w:cs="Arial"/>
          <w:i/>
          <w:iCs/>
          <w:color w:val="000000" w:themeColor="text1"/>
          <w:sz w:val="20"/>
          <w:szCs w:val="20"/>
          <w:lang w:val="es-MX"/>
        </w:rPr>
        <w:t xml:space="preserve"> </w:t>
      </w:r>
      <w:r w:rsidRPr="0076018F">
        <w:rPr>
          <w:rFonts w:ascii="Arial" w:eastAsia="Arial" w:hAnsi="Arial" w:cs="Arial"/>
          <w:i/>
          <w:iCs/>
          <w:color w:val="000000" w:themeColor="text1"/>
          <w:sz w:val="20"/>
          <w:szCs w:val="20"/>
          <w:lang w:val="es-MX"/>
        </w:rPr>
        <w:t>C</w:t>
      </w:r>
      <w:r w:rsidR="7C3EC09A" w:rsidRPr="0076018F">
        <w:rPr>
          <w:rFonts w:ascii="Arial" w:eastAsia="Arial" w:hAnsi="Arial" w:cs="Arial"/>
          <w:i/>
          <w:iCs/>
          <w:color w:val="000000" w:themeColor="text1"/>
          <w:sz w:val="20"/>
          <w:szCs w:val="20"/>
          <w:lang w:val="es-MX"/>
        </w:rPr>
        <w:t xml:space="preserve">uerpo </w:t>
      </w:r>
      <w:r w:rsidRPr="0076018F">
        <w:rPr>
          <w:rFonts w:ascii="Arial" w:eastAsia="Arial" w:hAnsi="Arial" w:cs="Arial"/>
          <w:i/>
          <w:iCs/>
          <w:color w:val="000000" w:themeColor="text1"/>
          <w:sz w:val="20"/>
          <w:szCs w:val="20"/>
          <w:lang w:val="es-MX"/>
        </w:rPr>
        <w:t>O</w:t>
      </w:r>
      <w:r w:rsidR="71F47192" w:rsidRPr="0076018F">
        <w:rPr>
          <w:rFonts w:ascii="Arial" w:eastAsia="Arial" w:hAnsi="Arial" w:cs="Arial"/>
          <w:i/>
          <w:iCs/>
          <w:color w:val="000000" w:themeColor="text1"/>
          <w:sz w:val="20"/>
          <w:szCs w:val="20"/>
          <w:lang w:val="es-MX"/>
        </w:rPr>
        <w:t xml:space="preserve">ficial de </w:t>
      </w:r>
      <w:r w:rsidRPr="0076018F">
        <w:rPr>
          <w:rFonts w:ascii="Arial" w:eastAsia="Arial" w:hAnsi="Arial" w:cs="Arial"/>
          <w:i/>
          <w:iCs/>
          <w:color w:val="000000" w:themeColor="text1"/>
          <w:sz w:val="20"/>
          <w:szCs w:val="20"/>
          <w:lang w:val="es-MX"/>
        </w:rPr>
        <w:t>B</w:t>
      </w:r>
      <w:r w:rsidR="462F542A" w:rsidRPr="0076018F">
        <w:rPr>
          <w:rFonts w:ascii="Arial" w:eastAsia="Arial" w:hAnsi="Arial" w:cs="Arial"/>
          <w:i/>
          <w:iCs/>
          <w:color w:val="000000" w:themeColor="text1"/>
          <w:sz w:val="20"/>
          <w:szCs w:val="20"/>
          <w:lang w:val="es-MX"/>
        </w:rPr>
        <w:t>omberos de Bogotá</w:t>
      </w:r>
    </w:p>
    <w:p w14:paraId="147CB110" w14:textId="77777777" w:rsidR="006104FE" w:rsidRPr="0076018F" w:rsidRDefault="6EFF57EB" w:rsidP="00526F80">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 xml:space="preserve">Es importante que la ciudadanía y los grupos de valor conozcan que la </w:t>
      </w:r>
      <w:r w:rsidR="2FD003AF" w:rsidRPr="0076018F">
        <w:rPr>
          <w:rFonts w:ascii="Arial" w:eastAsia="Arial" w:hAnsi="Arial" w:cs="Arial"/>
          <w:color w:val="000000" w:themeColor="text1"/>
        </w:rPr>
        <w:t>entidad</w:t>
      </w:r>
      <w:r w:rsidRPr="0076018F">
        <w:rPr>
          <w:rFonts w:ascii="Arial" w:eastAsia="Arial" w:hAnsi="Arial" w:cs="Arial"/>
          <w:color w:val="000000" w:themeColor="text1"/>
        </w:rPr>
        <w:t xml:space="preserve"> tiene como misión</w:t>
      </w:r>
      <w:r w:rsidR="4AAD2E8D" w:rsidRPr="0076018F">
        <w:rPr>
          <w:rFonts w:ascii="Arial" w:eastAsia="Arial" w:hAnsi="Arial" w:cs="Arial"/>
          <w:color w:val="000000" w:themeColor="text1"/>
        </w:rPr>
        <w:t>:</w:t>
      </w:r>
    </w:p>
    <w:p w14:paraId="0EA15F8C" w14:textId="77777777" w:rsidR="006104FE" w:rsidRPr="0076018F" w:rsidRDefault="4AAD2E8D" w:rsidP="00526F80">
      <w:pPr>
        <w:autoSpaceDE w:val="0"/>
        <w:autoSpaceDN w:val="0"/>
        <w:adjustRightInd w:val="0"/>
        <w:spacing w:after="0" w:line="240" w:lineRule="auto"/>
        <w:jc w:val="both"/>
        <w:rPr>
          <w:rFonts w:ascii="Arial" w:eastAsia="Arial" w:hAnsi="Arial" w:cs="Arial"/>
          <w:i/>
          <w:iCs/>
          <w:color w:val="000000" w:themeColor="text1"/>
        </w:rPr>
      </w:pPr>
      <w:r w:rsidRPr="0076018F">
        <w:rPr>
          <w:rFonts w:ascii="Arial" w:eastAsia="Arial" w:hAnsi="Arial" w:cs="Arial"/>
          <w:i/>
          <w:iCs/>
          <w:color w:val="000000" w:themeColor="text1"/>
          <w:kern w:val="24"/>
        </w:rPr>
        <w:t>“</w:t>
      </w:r>
      <w:r w:rsidR="5353C18E" w:rsidRPr="0076018F">
        <w:rPr>
          <w:rFonts w:ascii="Arial" w:eastAsia="Arial" w:hAnsi="Arial" w:cs="Arial"/>
          <w:i/>
          <w:iCs/>
          <w:color w:val="000000" w:themeColor="text1"/>
          <w:kern w:val="24"/>
        </w:rPr>
        <w:t>Proteger la vida, el ambiente y el patrimonio, a través de la gestión integral de riesgos de incendios, atención de rescates en todas sus modalidades e incidentes con materiales peligrosos en Bogotá y su entorno</w:t>
      </w:r>
      <w:r w:rsidRPr="0076018F">
        <w:rPr>
          <w:rFonts w:ascii="Arial" w:eastAsia="Arial" w:hAnsi="Arial" w:cs="Arial"/>
          <w:i/>
          <w:iCs/>
          <w:color w:val="000000" w:themeColor="text1"/>
          <w:kern w:val="24"/>
        </w:rPr>
        <w:t>”</w:t>
      </w:r>
      <w:r w:rsidR="40D7CBD0" w:rsidRPr="0076018F">
        <w:rPr>
          <w:rFonts w:ascii="Arial" w:eastAsia="Arial" w:hAnsi="Arial" w:cs="Arial"/>
          <w:i/>
          <w:iCs/>
          <w:color w:val="000000" w:themeColor="text1"/>
          <w:kern w:val="24"/>
        </w:rPr>
        <w:t>.</w:t>
      </w:r>
    </w:p>
    <w:p w14:paraId="5FDB4231" w14:textId="77777777" w:rsidR="006104FE" w:rsidRPr="0076018F" w:rsidRDefault="006104FE" w:rsidP="00526F80">
      <w:pPr>
        <w:autoSpaceDE w:val="0"/>
        <w:autoSpaceDN w:val="0"/>
        <w:adjustRightInd w:val="0"/>
        <w:spacing w:after="0" w:line="240" w:lineRule="auto"/>
        <w:jc w:val="both"/>
        <w:rPr>
          <w:rFonts w:ascii="Arial" w:eastAsia="Arial" w:hAnsi="Arial" w:cs="Arial"/>
          <w:color w:val="000000" w:themeColor="text1"/>
        </w:rPr>
      </w:pPr>
    </w:p>
    <w:p w14:paraId="798744D0" w14:textId="77777777" w:rsidR="006A2567" w:rsidRPr="0076018F" w:rsidRDefault="69F1EBC8" w:rsidP="00526F80">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En cuanto a la visión institucional</w:t>
      </w:r>
      <w:r w:rsidR="2E747320" w:rsidRPr="0076018F">
        <w:rPr>
          <w:rFonts w:ascii="Arial" w:eastAsia="Arial" w:hAnsi="Arial" w:cs="Arial"/>
          <w:color w:val="000000" w:themeColor="text1"/>
        </w:rPr>
        <w:t>,</w:t>
      </w:r>
      <w:r w:rsidRPr="0076018F">
        <w:rPr>
          <w:rFonts w:ascii="Arial" w:eastAsia="Arial" w:hAnsi="Arial" w:cs="Arial"/>
          <w:color w:val="000000" w:themeColor="text1"/>
        </w:rPr>
        <w:t xml:space="preserve"> </w:t>
      </w:r>
      <w:r w:rsidR="7549BD5D" w:rsidRPr="0076018F">
        <w:rPr>
          <w:rFonts w:ascii="Arial" w:eastAsia="Arial" w:hAnsi="Arial" w:cs="Arial"/>
          <w:color w:val="000000" w:themeColor="text1"/>
        </w:rPr>
        <w:t>se tiene:</w:t>
      </w:r>
    </w:p>
    <w:p w14:paraId="5567D8CC" w14:textId="77777777" w:rsidR="00D41B76" w:rsidRPr="0076018F" w:rsidRDefault="4AAD2E8D" w:rsidP="00526F80">
      <w:pPr>
        <w:autoSpaceDE w:val="0"/>
        <w:autoSpaceDN w:val="0"/>
        <w:adjustRightInd w:val="0"/>
        <w:spacing w:after="0" w:line="240" w:lineRule="auto"/>
        <w:jc w:val="both"/>
        <w:rPr>
          <w:rFonts w:ascii="Arial" w:eastAsia="Arial" w:hAnsi="Arial" w:cs="Arial"/>
          <w:i/>
          <w:iCs/>
          <w:color w:val="000000" w:themeColor="text1"/>
          <w:kern w:val="24"/>
        </w:rPr>
      </w:pPr>
      <w:r w:rsidRPr="0076018F">
        <w:rPr>
          <w:rFonts w:ascii="Arial" w:eastAsia="Arial" w:hAnsi="Arial" w:cs="Arial"/>
          <w:i/>
          <w:iCs/>
          <w:color w:val="000000" w:themeColor="text1"/>
          <w:kern w:val="24"/>
        </w:rPr>
        <w:t>“</w:t>
      </w:r>
      <w:r w:rsidR="5353C18E" w:rsidRPr="0076018F">
        <w:rPr>
          <w:rFonts w:ascii="Arial" w:eastAsia="Arial" w:hAnsi="Arial" w:cs="Arial"/>
          <w:i/>
          <w:iCs/>
          <w:color w:val="000000" w:themeColor="text1"/>
          <w:kern w:val="24"/>
        </w:rPr>
        <w:t>Al 2030 ser el mejor cuerpo de bomberos de Colombia</w:t>
      </w:r>
      <w:r w:rsidR="011BE0DD" w:rsidRPr="0076018F">
        <w:rPr>
          <w:rFonts w:ascii="Arial" w:eastAsia="Arial" w:hAnsi="Arial" w:cs="Arial"/>
          <w:i/>
          <w:iCs/>
          <w:color w:val="000000" w:themeColor="text1"/>
          <w:kern w:val="24"/>
        </w:rPr>
        <w:t>,</w:t>
      </w:r>
      <w:r w:rsidR="5353C18E" w:rsidRPr="0076018F">
        <w:rPr>
          <w:rFonts w:ascii="Arial" w:eastAsia="Arial" w:hAnsi="Arial" w:cs="Arial"/>
          <w:i/>
          <w:iCs/>
          <w:color w:val="000000" w:themeColor="text1"/>
          <w:kern w:val="24"/>
        </w:rPr>
        <w:t xml:space="preserve"> soportado en el compromiso de sus colaboradores y la confianza de los ciudadanos, reconocido a nivel mundial por su fortaleza técnica y capacidad de gestión</w:t>
      </w:r>
      <w:r w:rsidRPr="0076018F">
        <w:rPr>
          <w:rFonts w:ascii="Arial" w:eastAsia="Arial" w:hAnsi="Arial" w:cs="Arial"/>
          <w:i/>
          <w:iCs/>
          <w:color w:val="000000" w:themeColor="text1"/>
          <w:kern w:val="24"/>
        </w:rPr>
        <w:t>”</w:t>
      </w:r>
      <w:r w:rsidR="0D4F5B36" w:rsidRPr="0076018F">
        <w:rPr>
          <w:rFonts w:ascii="Arial" w:eastAsia="Arial" w:hAnsi="Arial" w:cs="Arial"/>
          <w:i/>
          <w:iCs/>
          <w:color w:val="000000" w:themeColor="text1"/>
          <w:kern w:val="24"/>
        </w:rPr>
        <w:t>.</w:t>
      </w:r>
    </w:p>
    <w:p w14:paraId="0BF4E00E" w14:textId="77777777" w:rsidR="006A2567" w:rsidRPr="0076018F" w:rsidRDefault="006A2567" w:rsidP="5C60678E">
      <w:pPr>
        <w:autoSpaceDE w:val="0"/>
        <w:autoSpaceDN w:val="0"/>
        <w:adjustRightInd w:val="0"/>
        <w:spacing w:after="0" w:line="240" w:lineRule="auto"/>
        <w:jc w:val="center"/>
        <w:rPr>
          <w:rFonts w:ascii="Arial" w:eastAsia="Arial" w:hAnsi="Arial" w:cs="Arial"/>
          <w:i/>
          <w:iCs/>
          <w:color w:val="000000" w:themeColor="text1"/>
          <w:kern w:val="24"/>
        </w:rPr>
      </w:pPr>
    </w:p>
    <w:p w14:paraId="4C4439AC" w14:textId="77777777" w:rsidR="00C0679E" w:rsidRPr="0076018F" w:rsidRDefault="7CF11C51"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Ahora bien, l</w:t>
      </w:r>
      <w:r w:rsidR="31721828" w:rsidRPr="0076018F">
        <w:rPr>
          <w:rFonts w:ascii="Arial" w:eastAsia="Arial" w:hAnsi="Arial" w:cs="Arial"/>
          <w:color w:val="000000" w:themeColor="text1"/>
        </w:rPr>
        <w:t>a visión y estructura del Plan Distrital de Desarrollo “</w:t>
      </w:r>
      <w:r w:rsidR="31721828" w:rsidRPr="0076018F">
        <w:rPr>
          <w:rFonts w:ascii="Arial" w:eastAsia="Arial" w:hAnsi="Arial" w:cs="Arial"/>
          <w:i/>
          <w:iCs/>
          <w:color w:val="000000" w:themeColor="text1"/>
        </w:rPr>
        <w:t>Un Nuevo Contrato Social y Ambiental para la Bogotá del siglo XXI”</w:t>
      </w:r>
      <w:r w:rsidR="31721828" w:rsidRPr="0076018F">
        <w:rPr>
          <w:rFonts w:ascii="Arial" w:eastAsia="Arial" w:hAnsi="Arial" w:cs="Arial"/>
          <w:color w:val="000000" w:themeColor="text1"/>
        </w:rPr>
        <w:t xml:space="preserve"> tiene cinco propósitos y 30 logros de ciudad con metas trazadoras que se orientan al cumplimiento de los Objetivos de Desarrollo Sostenible – ODS en el 2030, y que se ejecutan a través de los programas generales y estratégicos y de metas estratégicas y sectoriales en el presente cuatrienio (Acuerdo 761 de 2020, artículo 3)</w:t>
      </w:r>
      <w:r w:rsidRPr="0076018F">
        <w:rPr>
          <w:rFonts w:ascii="Arial" w:eastAsia="Arial" w:hAnsi="Arial" w:cs="Arial"/>
          <w:color w:val="000000" w:themeColor="text1"/>
        </w:rPr>
        <w:t xml:space="preserve">, estructura dentro de la cual la </w:t>
      </w:r>
      <w:r w:rsidR="735781B1" w:rsidRPr="0076018F">
        <w:rPr>
          <w:rFonts w:ascii="Arial" w:eastAsia="Arial" w:hAnsi="Arial" w:cs="Arial"/>
          <w:color w:val="000000" w:themeColor="text1"/>
        </w:rPr>
        <w:t>Unidad Administrativa Especial Cuerpo Oficia</w:t>
      </w:r>
      <w:r w:rsidR="2E747320" w:rsidRPr="0076018F">
        <w:rPr>
          <w:rFonts w:ascii="Arial" w:eastAsia="Arial" w:hAnsi="Arial" w:cs="Arial"/>
          <w:color w:val="000000" w:themeColor="text1"/>
        </w:rPr>
        <w:t xml:space="preserve">l </w:t>
      </w:r>
      <w:r w:rsidR="735781B1" w:rsidRPr="0076018F">
        <w:rPr>
          <w:rFonts w:ascii="Arial" w:eastAsia="Arial" w:hAnsi="Arial" w:cs="Arial"/>
          <w:color w:val="000000" w:themeColor="text1"/>
        </w:rPr>
        <w:t xml:space="preserve">de Bomberos de Bogotá </w:t>
      </w:r>
      <w:r w:rsidR="7198026C" w:rsidRPr="0076018F">
        <w:rPr>
          <w:rFonts w:ascii="Arial" w:eastAsia="Arial" w:hAnsi="Arial" w:cs="Arial"/>
          <w:color w:val="000000" w:themeColor="text1"/>
        </w:rPr>
        <w:t xml:space="preserve">se ubica en </w:t>
      </w:r>
      <w:r w:rsidRPr="0076018F">
        <w:rPr>
          <w:rFonts w:ascii="Arial" w:eastAsia="Arial" w:hAnsi="Arial" w:cs="Arial"/>
          <w:color w:val="000000" w:themeColor="text1"/>
        </w:rPr>
        <w:t>el siguiente contexto</w:t>
      </w:r>
      <w:r w:rsidR="3FBDD775" w:rsidRPr="0076018F">
        <w:rPr>
          <w:rFonts w:ascii="Arial" w:eastAsia="Arial" w:hAnsi="Arial" w:cs="Arial"/>
          <w:color w:val="000000" w:themeColor="text1"/>
        </w:rPr>
        <w:t xml:space="preserve"> dentro del cual desarrolla toda su gestión</w:t>
      </w:r>
      <w:r w:rsidR="2B7A9F6F" w:rsidRPr="0076018F">
        <w:rPr>
          <w:rFonts w:ascii="Arial" w:eastAsia="Arial" w:hAnsi="Arial" w:cs="Arial"/>
          <w:color w:val="000000" w:themeColor="text1"/>
        </w:rPr>
        <w:t xml:space="preserve"> y en consecuencia, en este marco se formularon los tres proyectos de inversión</w:t>
      </w:r>
      <w:r w:rsidR="69F1EBC8" w:rsidRPr="0076018F">
        <w:rPr>
          <w:rFonts w:ascii="Arial" w:eastAsia="Arial" w:hAnsi="Arial" w:cs="Arial"/>
          <w:color w:val="000000" w:themeColor="text1"/>
        </w:rPr>
        <w:t xml:space="preserve"> que se detallan más adelante.</w:t>
      </w:r>
    </w:p>
    <w:p w14:paraId="70656B5A" w14:textId="77777777" w:rsidR="003B2BA1" w:rsidRPr="0076018F" w:rsidRDefault="003B2BA1" w:rsidP="5C60678E">
      <w:pPr>
        <w:autoSpaceDE w:val="0"/>
        <w:autoSpaceDN w:val="0"/>
        <w:adjustRightInd w:val="0"/>
        <w:spacing w:after="0" w:line="240" w:lineRule="auto"/>
        <w:jc w:val="both"/>
        <w:rPr>
          <w:rFonts w:ascii="Arial" w:eastAsia="Arial" w:hAnsi="Arial" w:cs="Arial"/>
          <w:color w:val="000000" w:themeColor="text1"/>
        </w:rPr>
      </w:pPr>
    </w:p>
    <w:p w14:paraId="7DD43CCD" w14:textId="77777777" w:rsidR="000068B5" w:rsidRPr="0076018F" w:rsidRDefault="7CF11C51"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b/>
          <w:bCs/>
          <w:color w:val="000000" w:themeColor="text1"/>
        </w:rPr>
        <w:t>Propósito 2.</w:t>
      </w:r>
      <w:r w:rsidRPr="0076018F">
        <w:rPr>
          <w:rFonts w:ascii="Arial" w:eastAsia="Arial" w:hAnsi="Arial" w:cs="Arial"/>
          <w:color w:val="000000" w:themeColor="text1"/>
        </w:rPr>
        <w:t xml:space="preserve"> Cambiar nuestros hábitos de vida para reverdecer a Bogotá y adaptarnos y mitigar el cambio climático.</w:t>
      </w:r>
    </w:p>
    <w:p w14:paraId="522D6DE5" w14:textId="77777777" w:rsidR="00DF2AB5" w:rsidRPr="0076018F" w:rsidRDefault="02AF82C8"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b/>
          <w:bCs/>
          <w:color w:val="000000" w:themeColor="text1"/>
        </w:rPr>
        <w:t>Logro de ciudad:</w:t>
      </w:r>
      <w:r w:rsidRPr="0076018F">
        <w:rPr>
          <w:rFonts w:ascii="Arial" w:eastAsia="Arial" w:hAnsi="Arial" w:cs="Arial"/>
          <w:color w:val="000000" w:themeColor="text1"/>
        </w:rPr>
        <w:t xml:space="preserve"> Intervenir integralmente áreas estratégicas de Bogotá teniendo en cuenta las dinámicas patrimoniales, ambientales, sociales y culturales</w:t>
      </w:r>
      <w:r w:rsidR="735781B1" w:rsidRPr="0076018F">
        <w:rPr>
          <w:rFonts w:ascii="Arial" w:eastAsia="Arial" w:hAnsi="Arial" w:cs="Arial"/>
          <w:color w:val="000000" w:themeColor="text1"/>
        </w:rPr>
        <w:t>.</w:t>
      </w:r>
    </w:p>
    <w:p w14:paraId="33DDD9E9" w14:textId="77777777" w:rsidR="00DF2AB5" w:rsidRPr="0076018F" w:rsidRDefault="00DF2AB5" w:rsidP="5C60678E">
      <w:pPr>
        <w:autoSpaceDE w:val="0"/>
        <w:autoSpaceDN w:val="0"/>
        <w:adjustRightInd w:val="0"/>
        <w:spacing w:after="0" w:line="240" w:lineRule="auto"/>
        <w:jc w:val="both"/>
        <w:rPr>
          <w:rFonts w:ascii="Arial" w:eastAsia="Arial" w:hAnsi="Arial" w:cs="Arial"/>
          <w:color w:val="000000" w:themeColor="text1"/>
        </w:rPr>
      </w:pPr>
    </w:p>
    <w:p w14:paraId="60FD92D0" w14:textId="77777777" w:rsidR="003B2BA1" w:rsidRPr="0076018F" w:rsidRDefault="204BF8A1" w:rsidP="5C60678E">
      <w:pPr>
        <w:autoSpaceDE w:val="0"/>
        <w:autoSpaceDN w:val="0"/>
        <w:adjustRightInd w:val="0"/>
        <w:spacing w:after="0" w:line="240" w:lineRule="auto"/>
        <w:ind w:left="567"/>
        <w:jc w:val="both"/>
        <w:rPr>
          <w:rFonts w:ascii="Arial" w:eastAsia="Arial" w:hAnsi="Arial" w:cs="Arial"/>
          <w:color w:val="000000" w:themeColor="text1"/>
        </w:rPr>
      </w:pPr>
      <w:r w:rsidRPr="0076018F">
        <w:rPr>
          <w:rFonts w:ascii="Arial" w:eastAsia="Arial" w:hAnsi="Arial" w:cs="Arial"/>
          <w:b/>
          <w:bCs/>
          <w:i/>
          <w:iCs/>
          <w:color w:val="000000" w:themeColor="text1"/>
        </w:rPr>
        <w:t>“</w:t>
      </w:r>
      <w:r w:rsidR="186FF852" w:rsidRPr="0076018F">
        <w:rPr>
          <w:rFonts w:ascii="Arial" w:eastAsia="Arial" w:hAnsi="Arial" w:cs="Arial"/>
          <w:b/>
          <w:bCs/>
          <w:i/>
          <w:iCs/>
          <w:color w:val="000000" w:themeColor="text1"/>
        </w:rPr>
        <w:t>Programa 30.</w:t>
      </w:r>
      <w:r w:rsidR="186FF852" w:rsidRPr="0076018F">
        <w:rPr>
          <w:rFonts w:ascii="Arial" w:eastAsia="Arial" w:hAnsi="Arial" w:cs="Arial"/>
          <w:i/>
          <w:iCs/>
          <w:color w:val="000000" w:themeColor="text1"/>
        </w:rPr>
        <w:t xml:space="preserve"> Eficiencia en la atención de emergencias. Reducir la afectación, daño o pérdida de la vida, el ambiente, los bienes, infraestructura y patrimonio en general público o privado en la ciudad de Bogotá y la región a la que pertenece. Establecer de forma integral y transversal una adecuada respuesta, mediante la excelencia en el servicio bajo altos estándares de calidad, la preparación, contando con equipos especializados, medios de comunicación de última generación y personal altamente calificado y capacitado. Integrar planes encaminados a la organización y ejecución de las acciones necesarias para la utilización óptima de los recursos humanos y técnicos disponibles que suplan el fortalecimiento institucional con el fin de garantizar la adecuada gestión del riesgo</w:t>
      </w:r>
      <w:r w:rsidRPr="0076018F">
        <w:rPr>
          <w:rFonts w:ascii="Arial" w:eastAsia="Arial" w:hAnsi="Arial" w:cs="Arial"/>
          <w:i/>
          <w:iCs/>
          <w:color w:val="000000" w:themeColor="text1"/>
        </w:rPr>
        <w:t>”</w:t>
      </w:r>
      <w:r w:rsidR="186FF852" w:rsidRPr="0076018F">
        <w:rPr>
          <w:rFonts w:ascii="Arial" w:eastAsia="Arial" w:hAnsi="Arial" w:cs="Arial"/>
          <w:i/>
          <w:iCs/>
          <w:color w:val="000000" w:themeColor="text1"/>
        </w:rPr>
        <w:t>.</w:t>
      </w:r>
      <w:r w:rsidR="77A6717E" w:rsidRPr="0076018F">
        <w:rPr>
          <w:rFonts w:ascii="Arial" w:eastAsia="Arial" w:hAnsi="Arial" w:cs="Arial"/>
          <w:color w:val="000000" w:themeColor="text1"/>
        </w:rPr>
        <w:t xml:space="preserve"> (Acuerdo 761 de 2020)</w:t>
      </w:r>
    </w:p>
    <w:p w14:paraId="7AF6273A" w14:textId="77777777" w:rsidR="003B2BA1" w:rsidRPr="0076018F" w:rsidRDefault="003B2BA1" w:rsidP="5C60678E">
      <w:pPr>
        <w:autoSpaceDE w:val="0"/>
        <w:autoSpaceDN w:val="0"/>
        <w:adjustRightInd w:val="0"/>
        <w:spacing w:after="0" w:line="240" w:lineRule="auto"/>
        <w:jc w:val="both"/>
        <w:rPr>
          <w:rFonts w:ascii="Arial" w:eastAsia="Arial" w:hAnsi="Arial" w:cs="Arial"/>
          <w:color w:val="000000" w:themeColor="text1"/>
        </w:rPr>
      </w:pPr>
    </w:p>
    <w:p w14:paraId="504BCAF7" w14:textId="77777777" w:rsidR="00B30C05" w:rsidRPr="0076018F" w:rsidRDefault="074F0776"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b/>
          <w:bCs/>
          <w:color w:val="000000" w:themeColor="text1"/>
        </w:rPr>
        <w:t>Propósito 5.</w:t>
      </w:r>
      <w:r w:rsidRPr="0076018F">
        <w:rPr>
          <w:rFonts w:ascii="Arial" w:eastAsia="Arial" w:hAnsi="Arial" w:cs="Arial"/>
          <w:color w:val="000000" w:themeColor="text1"/>
        </w:rPr>
        <w:t xml:space="preserve"> Construir Bogotá Región con gobierno abierto, transparente y ciudadanía consciente</w:t>
      </w:r>
      <w:r w:rsidR="02AF82C8" w:rsidRPr="0076018F">
        <w:rPr>
          <w:rFonts w:ascii="Arial" w:eastAsia="Arial" w:hAnsi="Arial" w:cs="Arial"/>
          <w:color w:val="000000" w:themeColor="text1"/>
        </w:rPr>
        <w:t>.</w:t>
      </w:r>
    </w:p>
    <w:p w14:paraId="06B638FB" w14:textId="77777777" w:rsidR="00DF2AB5" w:rsidRPr="0076018F" w:rsidRDefault="02AF82C8" w:rsidP="5C60678E">
      <w:pPr>
        <w:tabs>
          <w:tab w:val="num" w:pos="1440"/>
        </w:tabs>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b/>
          <w:bCs/>
          <w:color w:val="000000" w:themeColor="text1"/>
        </w:rPr>
        <w:t>Logro de ciudad:</w:t>
      </w:r>
      <w:r w:rsidRPr="0076018F">
        <w:rPr>
          <w:rFonts w:ascii="Arial" w:eastAsia="Arial" w:hAnsi="Arial" w:cs="Arial"/>
          <w:color w:val="000000" w:themeColor="text1"/>
        </w:rPr>
        <w:t xml:space="preserve"> Incrementar la efectividad de la gestión pública distrital y local.</w:t>
      </w:r>
    </w:p>
    <w:p w14:paraId="17B4A118" w14:textId="77777777" w:rsidR="00DF2AB5" w:rsidRPr="0076018F" w:rsidRDefault="00DF2AB5" w:rsidP="5C60678E">
      <w:pPr>
        <w:autoSpaceDE w:val="0"/>
        <w:autoSpaceDN w:val="0"/>
        <w:adjustRightInd w:val="0"/>
        <w:spacing w:after="0" w:line="240" w:lineRule="auto"/>
        <w:jc w:val="both"/>
        <w:rPr>
          <w:rFonts w:ascii="Arial" w:eastAsia="Arial" w:hAnsi="Arial" w:cs="Arial"/>
          <w:color w:val="000000" w:themeColor="text1"/>
        </w:rPr>
      </w:pPr>
    </w:p>
    <w:p w14:paraId="0794DA22" w14:textId="77777777" w:rsidR="009C16F0" w:rsidRPr="0076018F" w:rsidRDefault="053F9F5E" w:rsidP="5C60678E">
      <w:pPr>
        <w:autoSpaceDE w:val="0"/>
        <w:autoSpaceDN w:val="0"/>
        <w:adjustRightInd w:val="0"/>
        <w:spacing w:after="0" w:line="240" w:lineRule="auto"/>
        <w:ind w:left="567"/>
        <w:jc w:val="both"/>
        <w:rPr>
          <w:rFonts w:ascii="Arial" w:eastAsia="Arial" w:hAnsi="Arial" w:cs="Arial"/>
          <w:color w:val="000000" w:themeColor="text1"/>
        </w:rPr>
      </w:pPr>
      <w:r w:rsidRPr="0076018F">
        <w:rPr>
          <w:rFonts w:ascii="Arial" w:eastAsia="Arial" w:hAnsi="Arial" w:cs="Arial"/>
          <w:b/>
          <w:bCs/>
          <w:i/>
          <w:iCs/>
          <w:color w:val="000000" w:themeColor="text1"/>
        </w:rPr>
        <w:lastRenderedPageBreak/>
        <w:t>“</w:t>
      </w:r>
      <w:r w:rsidR="5B06EB02" w:rsidRPr="0076018F">
        <w:rPr>
          <w:rFonts w:ascii="Arial" w:eastAsia="Arial" w:hAnsi="Arial" w:cs="Arial"/>
          <w:b/>
          <w:bCs/>
          <w:i/>
          <w:iCs/>
          <w:color w:val="000000" w:themeColor="text1"/>
        </w:rPr>
        <w:t>Programa 56.</w:t>
      </w:r>
      <w:r w:rsidR="5B06EB02" w:rsidRPr="0076018F">
        <w:rPr>
          <w:rFonts w:ascii="Arial" w:eastAsia="Arial" w:hAnsi="Arial" w:cs="Arial"/>
          <w:i/>
          <w:iCs/>
          <w:color w:val="000000" w:themeColor="text1"/>
        </w:rPr>
        <w:t xml:space="preserve"> Gestión pública efectiva. Materializar el recaudo oportuno y la gestión antievasión para la ciudad. Posicionar la gerencia pública distrital al servicio de la ciudadanía. Lograr una institucionalidad que articule acciones entre Bogotá y la Región. Construir agendas públicas integrales que promuevan el intercambio de saberes para generar bienes y servicios acordes con las necesidades de la ciudadanía, entre otras cosas, mediante la ampliación y el mejoramiento de los servicios de orientación e información de las entidades distritales a través de la Red CADE. Hacer la gestión pública más transparente, moderna, innovadora y efectiva. Tomar decisiones basadas en datos, información y evidencia, haciendo uso de la tecnología y la transformación digital. Desarrollar estrategias de fortalecimiento de la gestión, la innovación, la creatividad, la gestión documental distrital y la apropiación de la memoria histórica (archivo)</w:t>
      </w:r>
      <w:r w:rsidRPr="0076018F">
        <w:rPr>
          <w:rFonts w:ascii="Arial" w:eastAsia="Arial" w:hAnsi="Arial" w:cs="Arial"/>
          <w:i/>
          <w:iCs/>
          <w:color w:val="000000" w:themeColor="text1"/>
        </w:rPr>
        <w:t>.”</w:t>
      </w:r>
      <w:r w:rsidR="77A6717E" w:rsidRPr="0076018F">
        <w:rPr>
          <w:rFonts w:ascii="Arial" w:eastAsia="Arial" w:hAnsi="Arial" w:cs="Arial"/>
          <w:color w:val="000000" w:themeColor="text1"/>
        </w:rPr>
        <w:t xml:space="preserve"> (Acuerdo 761 de 2020)</w:t>
      </w:r>
    </w:p>
    <w:p w14:paraId="7480F79B" w14:textId="77777777" w:rsidR="000068B5" w:rsidRPr="0076018F" w:rsidRDefault="7CF11C51" w:rsidP="5C60678E">
      <w:pPr>
        <w:spacing w:after="0" w:line="240" w:lineRule="auto"/>
        <w:rPr>
          <w:rFonts w:ascii="Arial" w:eastAsia="Arial" w:hAnsi="Arial" w:cs="Arial"/>
          <w:color w:val="000000" w:themeColor="text1"/>
          <w:shd w:val="clear" w:color="auto" w:fill="FFFFFF"/>
        </w:rPr>
      </w:pPr>
      <w:r w:rsidRPr="0076018F">
        <w:rPr>
          <w:rFonts w:ascii="Arial" w:eastAsia="Arial" w:hAnsi="Arial" w:cs="Arial"/>
          <w:color w:val="000000" w:themeColor="text1"/>
          <w:shd w:val="clear" w:color="auto" w:fill="FFFFFF"/>
        </w:rPr>
        <w:t xml:space="preserve"> </w:t>
      </w:r>
    </w:p>
    <w:p w14:paraId="12A7EA6D" w14:textId="77777777" w:rsidR="006C5762" w:rsidRPr="0076018F" w:rsidRDefault="5FABB388" w:rsidP="5C60678E">
      <w:pPr>
        <w:tabs>
          <w:tab w:val="left" w:pos="284"/>
          <w:tab w:val="left" w:pos="851"/>
        </w:tabs>
        <w:spacing w:after="0" w:line="240" w:lineRule="auto"/>
        <w:jc w:val="both"/>
        <w:rPr>
          <w:rFonts w:ascii="Arial" w:eastAsia="Arial" w:hAnsi="Arial" w:cs="Arial"/>
          <w:color w:val="000000" w:themeColor="text1"/>
          <w:lang w:eastAsia="es-CO"/>
        </w:rPr>
      </w:pPr>
      <w:r w:rsidRPr="0076018F">
        <w:rPr>
          <w:rFonts w:ascii="Arial" w:eastAsia="Arial" w:hAnsi="Arial" w:cs="Arial"/>
          <w:color w:val="000000" w:themeColor="text1"/>
          <w:lang w:eastAsia="es-CO"/>
        </w:rPr>
        <w:t xml:space="preserve">Con el propósito de guiar los compromisos, metas y enfocar los desafíos de la administración, la U.A.E Cuerpo Oficial de Bomberos de Bogotá toma como referencia los Objetivos de Desarrollo Sostenible - ODS planteados por las Naciones Unidas en 2015 buscando contribuir a procesos de adaptación y mitigación al cambio climático y a la prosperidad de las personas. En este sentido, </w:t>
      </w:r>
      <w:r w:rsidR="60A57E4D" w:rsidRPr="0076018F">
        <w:rPr>
          <w:rFonts w:ascii="Arial" w:eastAsia="Arial" w:hAnsi="Arial" w:cs="Arial"/>
          <w:color w:val="000000" w:themeColor="text1"/>
          <w:lang w:eastAsia="es-CO"/>
        </w:rPr>
        <w:t>en la siguiente gráfica se enumeran los</w:t>
      </w:r>
      <w:r w:rsidRPr="0076018F">
        <w:rPr>
          <w:rFonts w:ascii="Arial" w:eastAsia="Arial" w:hAnsi="Arial" w:cs="Arial"/>
          <w:color w:val="000000" w:themeColor="text1"/>
          <w:lang w:eastAsia="es-CO"/>
        </w:rPr>
        <w:t xml:space="preserve"> 17 ODS</w:t>
      </w:r>
      <w:r w:rsidR="437E93EA" w:rsidRPr="0076018F">
        <w:rPr>
          <w:rFonts w:ascii="Arial" w:eastAsia="Arial" w:hAnsi="Arial" w:cs="Arial"/>
          <w:color w:val="000000" w:themeColor="text1"/>
          <w:lang w:eastAsia="es-CO"/>
        </w:rPr>
        <w:t>:</w:t>
      </w:r>
    </w:p>
    <w:p w14:paraId="4ED9077A" w14:textId="77777777" w:rsidR="006C5762" w:rsidRPr="0076018F" w:rsidRDefault="006C5762" w:rsidP="5C60678E">
      <w:pPr>
        <w:autoSpaceDE w:val="0"/>
        <w:autoSpaceDN w:val="0"/>
        <w:adjustRightInd w:val="0"/>
        <w:spacing w:after="0" w:line="240" w:lineRule="auto"/>
        <w:jc w:val="both"/>
        <w:rPr>
          <w:rFonts w:ascii="Arial" w:eastAsia="Arial" w:hAnsi="Arial" w:cs="Arial"/>
          <w:color w:val="000000" w:themeColor="text1"/>
        </w:rPr>
      </w:pPr>
    </w:p>
    <w:p w14:paraId="7700AFC7" w14:textId="77777777" w:rsidR="006C5762" w:rsidRDefault="2EF012B1" w:rsidP="5C60678E">
      <w:pPr>
        <w:autoSpaceDE w:val="0"/>
        <w:autoSpaceDN w:val="0"/>
        <w:adjustRightInd w:val="0"/>
        <w:spacing w:after="0" w:line="240" w:lineRule="auto"/>
        <w:jc w:val="both"/>
        <w:rPr>
          <w:rFonts w:ascii="Arial" w:eastAsia="Arial" w:hAnsi="Arial" w:cs="Arial"/>
          <w:color w:val="262626"/>
        </w:rPr>
      </w:pPr>
      <w:r>
        <w:rPr>
          <w:noProof/>
          <w:lang w:eastAsia="es-CO"/>
        </w:rPr>
        <w:drawing>
          <wp:inline distT="0" distB="0" distL="0" distR="0" wp14:anchorId="7E444C99" wp14:editId="1D3B807F">
            <wp:extent cx="5686425" cy="3670632"/>
            <wp:effectExtent l="0" t="0" r="0" b="6350"/>
            <wp:docPr id="1026" name="Picture 2" descr="ODS.Objetivos de Desarrollo Sostenible - Teachers For Future S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dgm="http://schemas.openxmlformats.org/drawingml/2006/diagram" xmlns:a16="http://schemas.microsoft.com/office/drawing/2014/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id="{2878BF77-F774-C640-96E9-2A94D5905723}"/>
                        </a:ext>
                      </a:extLst>
                    </a:blip>
                    <a:stretch>
                      <a:fillRect/>
                    </a:stretch>
                  </pic:blipFill>
                  <pic:spPr>
                    <a:xfrm>
                      <a:off x="0" y="0"/>
                      <a:ext cx="5686425" cy="3670632"/>
                    </a:xfrm>
                    <a:prstGeom prst="rect">
                      <a:avLst/>
                    </a:prstGeom>
                  </pic:spPr>
                </pic:pic>
              </a:graphicData>
            </a:graphic>
          </wp:inline>
        </w:drawing>
      </w:r>
    </w:p>
    <w:p w14:paraId="70646B0A" w14:textId="77777777" w:rsidR="00C0679E" w:rsidRPr="0076018F" w:rsidRDefault="18CF85F7" w:rsidP="5C60678E">
      <w:pPr>
        <w:autoSpaceDE w:val="0"/>
        <w:autoSpaceDN w:val="0"/>
        <w:adjustRightInd w:val="0"/>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lastRenderedPageBreak/>
        <w:t>De igual forma</w:t>
      </w:r>
      <w:r w:rsidR="707700EE" w:rsidRPr="0076018F">
        <w:rPr>
          <w:rFonts w:ascii="Arial" w:eastAsia="Arial" w:hAnsi="Arial" w:cs="Arial"/>
          <w:color w:val="000000" w:themeColor="text1"/>
        </w:rPr>
        <w:t>,</w:t>
      </w:r>
      <w:r w:rsidRPr="0076018F">
        <w:rPr>
          <w:rFonts w:ascii="Arial" w:eastAsia="Arial" w:hAnsi="Arial" w:cs="Arial"/>
          <w:color w:val="000000" w:themeColor="text1"/>
        </w:rPr>
        <w:t xml:space="preserve"> bajo los preceptos de</w:t>
      </w:r>
      <w:r w:rsidR="184F74C5" w:rsidRPr="0076018F">
        <w:rPr>
          <w:rFonts w:ascii="Arial" w:eastAsia="Arial" w:hAnsi="Arial" w:cs="Arial"/>
          <w:color w:val="000000" w:themeColor="text1"/>
        </w:rPr>
        <w:t xml:space="preserve">l actual </w:t>
      </w:r>
      <w:r w:rsidRPr="0076018F">
        <w:rPr>
          <w:rFonts w:ascii="Arial" w:eastAsia="Arial" w:hAnsi="Arial" w:cs="Arial"/>
          <w:color w:val="000000" w:themeColor="text1"/>
        </w:rPr>
        <w:t>Plan Distrital de Desarrollo PDD</w:t>
      </w:r>
      <w:r w:rsidR="184F74C5" w:rsidRPr="0076018F">
        <w:rPr>
          <w:rFonts w:ascii="Arial" w:eastAsia="Arial" w:hAnsi="Arial" w:cs="Arial"/>
          <w:color w:val="000000" w:themeColor="text1"/>
        </w:rPr>
        <w:t>, en la vigencia 2020 el Cuerpo Oficial de Bomberos de Bogotá</w:t>
      </w:r>
      <w:r w:rsidRPr="0076018F">
        <w:rPr>
          <w:rFonts w:ascii="Arial" w:eastAsia="Arial" w:hAnsi="Arial" w:cs="Arial"/>
          <w:color w:val="000000" w:themeColor="text1"/>
        </w:rPr>
        <w:t xml:space="preserve"> formuló </w:t>
      </w:r>
      <w:r w:rsidR="184F74C5" w:rsidRPr="0076018F">
        <w:rPr>
          <w:rFonts w:ascii="Arial" w:eastAsia="Arial" w:hAnsi="Arial" w:cs="Arial"/>
          <w:color w:val="000000" w:themeColor="text1"/>
        </w:rPr>
        <w:t xml:space="preserve">de manera participativa su </w:t>
      </w:r>
      <w:r w:rsidR="43C70C81" w:rsidRPr="0076018F">
        <w:rPr>
          <w:rFonts w:ascii="Arial" w:eastAsia="Arial" w:hAnsi="Arial" w:cs="Arial"/>
          <w:color w:val="000000" w:themeColor="text1"/>
        </w:rPr>
        <w:t>Plan Estratégico Institucional PEI 2020-2024</w:t>
      </w:r>
      <w:r w:rsidR="184F74C5" w:rsidRPr="0076018F">
        <w:rPr>
          <w:rFonts w:ascii="Arial" w:eastAsia="Arial" w:hAnsi="Arial" w:cs="Arial"/>
          <w:color w:val="000000" w:themeColor="text1"/>
        </w:rPr>
        <w:t xml:space="preserve">, el cual fijó 4 pilares estratégicos y 8 objetivos </w:t>
      </w:r>
      <w:r w:rsidR="082E5EA2" w:rsidRPr="0076018F">
        <w:rPr>
          <w:rFonts w:ascii="Arial" w:eastAsia="Arial" w:hAnsi="Arial" w:cs="Arial"/>
          <w:color w:val="000000" w:themeColor="text1"/>
        </w:rPr>
        <w:t xml:space="preserve">sobre los cuales se diseñaron los instrumentos de planeación de carácter táctico y operativo, </w:t>
      </w:r>
      <w:r w:rsidR="27C53A68" w:rsidRPr="0076018F">
        <w:rPr>
          <w:rFonts w:ascii="Arial" w:eastAsia="Arial" w:hAnsi="Arial" w:cs="Arial"/>
          <w:color w:val="000000" w:themeColor="text1"/>
        </w:rPr>
        <w:t>que</w:t>
      </w:r>
      <w:r w:rsidR="082E5EA2" w:rsidRPr="0076018F">
        <w:rPr>
          <w:rFonts w:ascii="Arial" w:eastAsia="Arial" w:hAnsi="Arial" w:cs="Arial"/>
          <w:color w:val="000000" w:themeColor="text1"/>
        </w:rPr>
        <w:t xml:space="preserve"> tiene </w:t>
      </w:r>
      <w:r w:rsidR="184F74C5" w:rsidRPr="0076018F">
        <w:rPr>
          <w:rFonts w:ascii="Arial" w:eastAsia="Arial" w:hAnsi="Arial" w:cs="Arial"/>
          <w:color w:val="000000" w:themeColor="text1"/>
        </w:rPr>
        <w:t>la siguiente estructura</w:t>
      </w:r>
      <w:r w:rsidR="6DD68B7C" w:rsidRPr="0076018F">
        <w:rPr>
          <w:rFonts w:ascii="Arial" w:eastAsia="Arial" w:hAnsi="Arial" w:cs="Arial"/>
          <w:color w:val="000000" w:themeColor="text1"/>
        </w:rPr>
        <w:t xml:space="preserve"> o mapa estratégico:</w:t>
      </w:r>
    </w:p>
    <w:p w14:paraId="576B4150" w14:textId="77777777" w:rsidR="00ED3B05" w:rsidRPr="00ED3B05" w:rsidRDefault="00ED3B05" w:rsidP="5C60678E">
      <w:pPr>
        <w:autoSpaceDE w:val="0"/>
        <w:autoSpaceDN w:val="0"/>
        <w:adjustRightInd w:val="0"/>
        <w:spacing w:after="0" w:line="360" w:lineRule="auto"/>
        <w:jc w:val="both"/>
        <w:rPr>
          <w:rFonts w:ascii="Arial" w:eastAsia="Arial" w:hAnsi="Arial" w:cs="Arial"/>
          <w:i/>
          <w:iCs/>
          <w:sz w:val="20"/>
          <w:szCs w:val="20"/>
          <w:lang w:val="es-MX"/>
        </w:rPr>
      </w:pPr>
      <w:r w:rsidRPr="00ED3B05">
        <w:rPr>
          <w:rFonts w:ascii="Helvetica57-Condensed" w:hAnsi="Helvetica57-Condensed" w:cs="Helvetica57-Condensed"/>
          <w:noProof/>
          <w:color w:val="262626"/>
          <w:lang w:eastAsia="es-CO"/>
        </w:rPr>
        <w:drawing>
          <wp:inline distT="0" distB="0" distL="0" distR="0" wp14:anchorId="0EBD45CE" wp14:editId="0E2BB61F">
            <wp:extent cx="5612130" cy="4117975"/>
            <wp:effectExtent l="0" t="0" r="7620" b="0"/>
            <wp:docPr id="5" name="image16.jpg" descr="Gráfico, Diagrama, Gráfico de burbujas&#10;&#10;Descripción generada automáticamente">
              <a:extLst xmlns:a="http://schemas.openxmlformats.org/drawingml/2006/main">
                <a:ext uri="{FF2B5EF4-FFF2-40B4-BE49-F238E27FC236}">
                  <a16:creationId xmlns:a16="http://schemas.microsoft.com/office/drawing/2014/main" id="{6739AE19-9ECC-4D67-86DA-994E2F7F143D}"/>
                </a:ext>
              </a:extLst>
            </wp:docPr>
            <wp:cNvGraphicFramePr/>
            <a:graphic xmlns:a="http://schemas.openxmlformats.org/drawingml/2006/main">
              <a:graphicData uri="http://schemas.openxmlformats.org/drawingml/2006/picture">
                <pic:pic xmlns:pic="http://schemas.openxmlformats.org/drawingml/2006/picture">
                  <pic:nvPicPr>
                    <pic:cNvPr id="5" name="image16.jpg" descr="Gráfico, Diagrama, Gráfico de burbujas&#10;&#10;Descripción generada automáticamente">
                      <a:extLst>
                        <a:ext uri="{FF2B5EF4-FFF2-40B4-BE49-F238E27FC236}">
                          <a16:creationId xmlns:a16="http://schemas.microsoft.com/office/drawing/2014/main" id="{6739AE19-9ECC-4D67-86DA-994E2F7F143D}"/>
                        </a:ext>
                      </a:extLst>
                    </pic:cNvPr>
                    <pic:cNvPicPr/>
                  </pic:nvPicPr>
                  <pic:blipFill>
                    <a:blip r:embed="rId14" cstate="screen">
                      <a:extLst>
                        <a:ext uri="{28A0092B-C50C-407E-A947-70E740481C1C}">
                          <a14:useLocalDpi xmlns:a14="http://schemas.microsoft.com/office/drawing/2010/main"/>
                        </a:ext>
                      </a:extLst>
                    </a:blip>
                    <a:srcRect/>
                    <a:stretch>
                      <a:fillRect/>
                    </a:stretch>
                  </pic:blipFill>
                  <pic:spPr>
                    <a:xfrm>
                      <a:off x="0" y="0"/>
                      <a:ext cx="5612130" cy="4117975"/>
                    </a:xfrm>
                    <a:prstGeom prst="rect">
                      <a:avLst/>
                    </a:prstGeom>
                    <a:ln/>
                  </pic:spPr>
                </pic:pic>
              </a:graphicData>
            </a:graphic>
          </wp:inline>
        </w:drawing>
      </w:r>
      <w:r w:rsidR="45D0D528" w:rsidRPr="00526F80">
        <w:rPr>
          <w:rFonts w:ascii="Arial" w:eastAsia="Arial" w:hAnsi="Arial" w:cs="Arial"/>
          <w:i/>
          <w:iCs/>
          <w:sz w:val="16"/>
          <w:szCs w:val="16"/>
          <w:lang w:val="es-MX"/>
        </w:rPr>
        <w:t>Fuente: Oficina Asesora de Planeación, UAE Cuerpo Oficial de Bomberos de Bogotá</w:t>
      </w:r>
    </w:p>
    <w:p w14:paraId="48B57C71" w14:textId="77777777" w:rsidR="00F6033C" w:rsidRPr="0076018F" w:rsidRDefault="53E128D9" w:rsidP="5C60678E">
      <w:pPr>
        <w:spacing w:after="0" w:line="240" w:lineRule="auto"/>
        <w:jc w:val="both"/>
        <w:rPr>
          <w:rFonts w:ascii="Arial" w:eastAsia="Arial" w:hAnsi="Arial" w:cs="Arial"/>
          <w:color w:val="000000" w:themeColor="text1"/>
        </w:rPr>
      </w:pPr>
      <w:r w:rsidRPr="0076018F">
        <w:rPr>
          <w:rFonts w:ascii="Arial" w:eastAsia="Arial" w:hAnsi="Arial" w:cs="Arial"/>
          <w:color w:val="000000" w:themeColor="text1"/>
        </w:rPr>
        <w:t xml:space="preserve">Para </w:t>
      </w:r>
      <w:r w:rsidR="1C13E577" w:rsidRPr="0076018F">
        <w:rPr>
          <w:rFonts w:ascii="Arial" w:eastAsia="Arial" w:hAnsi="Arial" w:cs="Arial"/>
          <w:color w:val="000000" w:themeColor="text1"/>
        </w:rPr>
        <w:t xml:space="preserve">completar </w:t>
      </w:r>
      <w:r w:rsidRPr="0076018F">
        <w:rPr>
          <w:rFonts w:ascii="Arial" w:eastAsia="Arial" w:hAnsi="Arial" w:cs="Arial"/>
          <w:color w:val="000000" w:themeColor="text1"/>
        </w:rPr>
        <w:t xml:space="preserve">toda la cadena de valor y en cumplimiento de los lineamientos de las autoridades nacionales y distritales, </w:t>
      </w:r>
      <w:r w:rsidR="34DDFF02" w:rsidRPr="0076018F">
        <w:rPr>
          <w:rFonts w:ascii="Arial" w:eastAsia="Arial" w:hAnsi="Arial" w:cs="Arial"/>
          <w:color w:val="000000" w:themeColor="text1"/>
        </w:rPr>
        <w:t xml:space="preserve">la </w:t>
      </w:r>
      <w:r w:rsidR="60907CF0" w:rsidRPr="0076018F">
        <w:rPr>
          <w:rFonts w:ascii="Arial" w:eastAsia="Arial" w:hAnsi="Arial" w:cs="Arial"/>
          <w:color w:val="000000" w:themeColor="text1"/>
        </w:rPr>
        <w:t>Unidad Administrativa Especial Cuerpo Oficia de Bomberos de Bogotá</w:t>
      </w:r>
      <w:r w:rsidRPr="0076018F">
        <w:rPr>
          <w:rFonts w:ascii="Arial" w:eastAsia="Arial" w:hAnsi="Arial" w:cs="Arial"/>
          <w:color w:val="000000" w:themeColor="text1"/>
        </w:rPr>
        <w:t xml:space="preserve"> en 2020 y 2021 ha continuado con la implementación y estruc</w:t>
      </w:r>
      <w:r w:rsidR="1C13E577" w:rsidRPr="0076018F">
        <w:rPr>
          <w:rFonts w:ascii="Arial" w:eastAsia="Arial" w:hAnsi="Arial" w:cs="Arial"/>
          <w:color w:val="000000" w:themeColor="text1"/>
        </w:rPr>
        <w:t>t</w:t>
      </w:r>
      <w:r w:rsidRPr="0076018F">
        <w:rPr>
          <w:rFonts w:ascii="Arial" w:eastAsia="Arial" w:hAnsi="Arial" w:cs="Arial"/>
          <w:color w:val="000000" w:themeColor="text1"/>
        </w:rPr>
        <w:t>uración</w:t>
      </w:r>
      <w:r w:rsidR="1C13E577" w:rsidRPr="0076018F">
        <w:rPr>
          <w:rFonts w:ascii="Arial" w:eastAsia="Arial" w:hAnsi="Arial" w:cs="Arial"/>
          <w:color w:val="000000" w:themeColor="text1"/>
        </w:rPr>
        <w:t xml:space="preserve"> del Modelo Integrado de Planeación y Gestión MIPG a través de la adopción de </w:t>
      </w:r>
      <w:r w:rsidR="76FB8C64" w:rsidRPr="0076018F">
        <w:rPr>
          <w:rFonts w:ascii="Arial" w:eastAsia="Arial" w:hAnsi="Arial" w:cs="Arial"/>
          <w:color w:val="000000" w:themeColor="text1"/>
        </w:rPr>
        <w:t xml:space="preserve">las 7 dimensiones y las </w:t>
      </w:r>
      <w:r w:rsidR="1C13E577" w:rsidRPr="0076018F">
        <w:rPr>
          <w:rFonts w:ascii="Arial" w:eastAsia="Arial" w:hAnsi="Arial" w:cs="Arial"/>
          <w:color w:val="000000" w:themeColor="text1"/>
        </w:rPr>
        <w:t>18 políticas de gestión y desempeño, y de cada uno de sus respectivos planes institucionales que materializan el quehacer de la política que anualmente es evaluado a través de la herramienta del Departamento Administrativo de la Función Pública</w:t>
      </w:r>
      <w:r w:rsidR="661E7EDE" w:rsidRPr="0076018F">
        <w:rPr>
          <w:rFonts w:ascii="Arial" w:eastAsia="Arial" w:hAnsi="Arial" w:cs="Arial"/>
          <w:color w:val="000000" w:themeColor="text1"/>
        </w:rPr>
        <w:t xml:space="preserve"> DAFP</w:t>
      </w:r>
      <w:r w:rsidR="1C13E577" w:rsidRPr="0076018F">
        <w:rPr>
          <w:rFonts w:ascii="Arial" w:eastAsia="Arial" w:hAnsi="Arial" w:cs="Arial"/>
          <w:color w:val="000000" w:themeColor="text1"/>
        </w:rPr>
        <w:t>, que es el Formulario Único de Reporte de Avances de la Gestión FURAG</w:t>
      </w:r>
      <w:r w:rsidR="1B054B48" w:rsidRPr="0076018F">
        <w:rPr>
          <w:rFonts w:ascii="Arial" w:eastAsia="Arial" w:hAnsi="Arial" w:cs="Arial"/>
          <w:color w:val="000000" w:themeColor="text1"/>
        </w:rPr>
        <w:t>, en el cual la entidad tuvo una valoración de 7</w:t>
      </w:r>
      <w:r w:rsidR="60907CF0" w:rsidRPr="0076018F">
        <w:rPr>
          <w:rFonts w:ascii="Arial" w:eastAsia="Arial" w:hAnsi="Arial" w:cs="Arial"/>
          <w:color w:val="000000" w:themeColor="text1"/>
        </w:rPr>
        <w:t>6,9</w:t>
      </w:r>
      <w:r w:rsidR="0E0DDFAF" w:rsidRPr="0076018F">
        <w:rPr>
          <w:rFonts w:ascii="Arial" w:eastAsia="Arial" w:hAnsi="Arial" w:cs="Arial"/>
          <w:color w:val="000000" w:themeColor="text1"/>
        </w:rPr>
        <w:t>%</w:t>
      </w:r>
      <w:r w:rsidR="60907CF0" w:rsidRPr="0076018F">
        <w:rPr>
          <w:rFonts w:ascii="Arial" w:eastAsia="Arial" w:hAnsi="Arial" w:cs="Arial"/>
          <w:color w:val="000000" w:themeColor="text1"/>
        </w:rPr>
        <w:t xml:space="preserve"> </w:t>
      </w:r>
      <w:r w:rsidR="34DDFF02" w:rsidRPr="0076018F">
        <w:rPr>
          <w:rFonts w:ascii="Arial" w:eastAsia="Arial" w:hAnsi="Arial" w:cs="Arial"/>
          <w:color w:val="000000" w:themeColor="text1"/>
        </w:rPr>
        <w:t>sobr</w:t>
      </w:r>
      <w:r w:rsidR="60907CF0" w:rsidRPr="0076018F">
        <w:rPr>
          <w:rFonts w:ascii="Arial" w:eastAsia="Arial" w:hAnsi="Arial" w:cs="Arial"/>
          <w:color w:val="000000" w:themeColor="text1"/>
        </w:rPr>
        <w:t>e la gestión vigencia 2020,</w:t>
      </w:r>
      <w:r w:rsidR="0E0DDFAF" w:rsidRPr="0076018F">
        <w:rPr>
          <w:rFonts w:ascii="Arial" w:eastAsia="Arial" w:hAnsi="Arial" w:cs="Arial"/>
          <w:color w:val="000000" w:themeColor="text1"/>
        </w:rPr>
        <w:t xml:space="preserve"> </w:t>
      </w:r>
      <w:r w:rsidR="60907CF0" w:rsidRPr="0076018F">
        <w:rPr>
          <w:rFonts w:ascii="Arial" w:eastAsia="Arial" w:hAnsi="Arial" w:cs="Arial"/>
          <w:color w:val="000000" w:themeColor="text1"/>
        </w:rPr>
        <w:t xml:space="preserve">ubicándose </w:t>
      </w:r>
      <w:r w:rsidR="0E0DDFAF" w:rsidRPr="0076018F">
        <w:rPr>
          <w:rFonts w:ascii="Arial" w:eastAsia="Arial" w:hAnsi="Arial" w:cs="Arial"/>
          <w:color w:val="000000" w:themeColor="text1"/>
        </w:rPr>
        <w:t xml:space="preserve">en </w:t>
      </w:r>
      <w:r w:rsidR="60907CF0" w:rsidRPr="0076018F">
        <w:rPr>
          <w:rFonts w:ascii="Arial" w:eastAsia="Arial" w:hAnsi="Arial" w:cs="Arial"/>
          <w:color w:val="000000" w:themeColor="text1"/>
        </w:rPr>
        <w:t>el primer quintil del ranking de medición</w:t>
      </w:r>
      <w:r w:rsidR="0E0DDFAF" w:rsidRPr="0076018F">
        <w:rPr>
          <w:rFonts w:ascii="Arial" w:eastAsia="Arial" w:hAnsi="Arial" w:cs="Arial"/>
          <w:color w:val="000000" w:themeColor="text1"/>
        </w:rPr>
        <w:t>.</w:t>
      </w:r>
    </w:p>
    <w:p w14:paraId="7573E7D8" w14:textId="77777777" w:rsidR="165387AD" w:rsidRDefault="165387AD" w:rsidP="5C60678E">
      <w:pPr>
        <w:spacing w:after="0" w:line="240" w:lineRule="auto"/>
        <w:jc w:val="both"/>
        <w:rPr>
          <w:rFonts w:ascii="Arial" w:eastAsia="Arial" w:hAnsi="Arial" w:cs="Arial"/>
          <w:color w:val="000000" w:themeColor="text1"/>
        </w:rPr>
      </w:pPr>
    </w:p>
    <w:p w14:paraId="7A923FC7" w14:textId="77777777" w:rsidR="002C206A" w:rsidRDefault="661E7EDE" w:rsidP="5C60678E">
      <w:pPr>
        <w:spacing w:after="0" w:line="240" w:lineRule="auto"/>
        <w:jc w:val="both"/>
        <w:rPr>
          <w:rFonts w:ascii="Arial" w:eastAsia="Arial" w:hAnsi="Arial" w:cs="Arial"/>
          <w:color w:val="000000" w:themeColor="text1"/>
        </w:rPr>
      </w:pPr>
      <w:r w:rsidRPr="5C60678E">
        <w:rPr>
          <w:rFonts w:ascii="Arial" w:eastAsia="Arial" w:hAnsi="Arial" w:cs="Arial"/>
          <w:color w:val="000000" w:themeColor="text1"/>
        </w:rPr>
        <w:lastRenderedPageBreak/>
        <w:t xml:space="preserve">En este sentido, esta integración vertical y transversal de los distintos instrumentos estratégicos y de gestión conduce a que la </w:t>
      </w:r>
      <w:r w:rsidR="03216AFE" w:rsidRPr="5C60678E">
        <w:rPr>
          <w:rFonts w:ascii="Arial" w:eastAsia="Arial" w:hAnsi="Arial" w:cs="Arial"/>
          <w:color w:val="000000" w:themeColor="text1"/>
        </w:rPr>
        <w:t>entidad</w:t>
      </w:r>
      <w:r w:rsidRPr="5C60678E">
        <w:rPr>
          <w:rFonts w:ascii="Arial" w:eastAsia="Arial" w:hAnsi="Arial" w:cs="Arial"/>
          <w:color w:val="000000" w:themeColor="text1"/>
        </w:rPr>
        <w:t xml:space="preserve"> formule y adopte cada </w:t>
      </w:r>
      <w:r w:rsidR="2C6CDC91" w:rsidRPr="5C60678E">
        <w:rPr>
          <w:rFonts w:ascii="Arial" w:eastAsia="Arial" w:hAnsi="Arial" w:cs="Arial"/>
          <w:color w:val="000000" w:themeColor="text1"/>
        </w:rPr>
        <w:t>uno</w:t>
      </w:r>
      <w:r w:rsidRPr="5C60678E">
        <w:rPr>
          <w:rFonts w:ascii="Arial" w:eastAsia="Arial" w:hAnsi="Arial" w:cs="Arial"/>
          <w:color w:val="000000" w:themeColor="text1"/>
        </w:rPr>
        <w:t xml:space="preserve"> de los planes</w:t>
      </w:r>
      <w:r w:rsidR="74FC57B3" w:rsidRPr="5C60678E">
        <w:rPr>
          <w:rFonts w:ascii="Arial" w:eastAsia="Arial" w:hAnsi="Arial" w:cs="Arial"/>
          <w:color w:val="000000" w:themeColor="text1"/>
        </w:rPr>
        <w:t xml:space="preserve">, </w:t>
      </w:r>
      <w:r w:rsidRPr="5C60678E">
        <w:rPr>
          <w:rFonts w:ascii="Arial" w:eastAsia="Arial" w:hAnsi="Arial" w:cs="Arial"/>
          <w:color w:val="000000" w:themeColor="text1"/>
        </w:rPr>
        <w:t>orientados siempre al mejor desempeño institucional y por tanto a contar con los procesos adecuados para atender las necesidades de todos sus grupos de valor y como resultado</w:t>
      </w:r>
      <w:r w:rsidR="5EAB4901" w:rsidRPr="5C60678E">
        <w:rPr>
          <w:rFonts w:ascii="Arial" w:eastAsia="Arial" w:hAnsi="Arial" w:cs="Arial"/>
          <w:color w:val="000000" w:themeColor="text1"/>
        </w:rPr>
        <w:t>,</w:t>
      </w:r>
      <w:r w:rsidRPr="5C60678E">
        <w:rPr>
          <w:rFonts w:ascii="Arial" w:eastAsia="Arial" w:hAnsi="Arial" w:cs="Arial"/>
          <w:color w:val="000000" w:themeColor="text1"/>
        </w:rPr>
        <w:t xml:space="preserve"> generar valor público</w:t>
      </w:r>
      <w:r w:rsidR="3BA58201" w:rsidRPr="5C60678E">
        <w:rPr>
          <w:rFonts w:ascii="Arial" w:eastAsia="Arial" w:hAnsi="Arial" w:cs="Arial"/>
          <w:color w:val="000000" w:themeColor="text1"/>
        </w:rPr>
        <w:t xml:space="preserve"> </w:t>
      </w:r>
      <w:r w:rsidR="4AB879BF" w:rsidRPr="5C60678E">
        <w:rPr>
          <w:rFonts w:ascii="Arial" w:eastAsia="Arial" w:hAnsi="Arial" w:cs="Arial"/>
          <w:color w:val="000000" w:themeColor="text1"/>
        </w:rPr>
        <w:t xml:space="preserve">o valor compartido para todos </w:t>
      </w:r>
      <w:r w:rsidR="3BA58201" w:rsidRPr="5C60678E">
        <w:rPr>
          <w:rFonts w:ascii="Arial" w:eastAsia="Arial" w:hAnsi="Arial" w:cs="Arial"/>
          <w:color w:val="000000" w:themeColor="text1"/>
        </w:rPr>
        <w:t>como fin último.</w:t>
      </w:r>
    </w:p>
    <w:p w14:paraId="57A5AE4D" w14:textId="77777777" w:rsidR="00E81213" w:rsidRDefault="00E81213" w:rsidP="5C60678E">
      <w:pPr>
        <w:spacing w:after="0" w:line="240" w:lineRule="auto"/>
        <w:jc w:val="both"/>
        <w:rPr>
          <w:rFonts w:ascii="Arial" w:eastAsia="Arial" w:hAnsi="Arial" w:cs="Arial"/>
          <w:color w:val="000000" w:themeColor="text1"/>
        </w:rPr>
      </w:pPr>
    </w:p>
    <w:p w14:paraId="3F8A5582" w14:textId="77777777" w:rsidR="00012D40" w:rsidRPr="00A9664E" w:rsidRDefault="00012D40" w:rsidP="5C60678E">
      <w:pPr>
        <w:rPr>
          <w:rFonts w:ascii="Arial" w:eastAsia="Arial" w:hAnsi="Arial" w:cs="Arial"/>
          <w:b/>
          <w:bCs/>
          <w:lang w:val="es-MX"/>
        </w:rPr>
      </w:pPr>
    </w:p>
    <w:p w14:paraId="38FF2129" w14:textId="77777777" w:rsidR="00DA2DB4" w:rsidRDefault="406EFEBB" w:rsidP="001D057A">
      <w:pPr>
        <w:pStyle w:val="Prrafodelista"/>
        <w:numPr>
          <w:ilvl w:val="0"/>
          <w:numId w:val="80"/>
        </w:numPr>
        <w:spacing w:line="240" w:lineRule="auto"/>
        <w:ind w:left="0" w:firstLine="0"/>
        <w:jc w:val="both"/>
        <w:rPr>
          <w:rFonts w:ascii="Arial" w:eastAsia="Arial" w:hAnsi="Arial" w:cs="Arial"/>
          <w:b/>
          <w:bCs/>
          <w:color w:val="002060"/>
          <w:lang w:val="es-MX"/>
        </w:rPr>
      </w:pPr>
      <w:bookmarkStart w:id="1" w:name="_Hlk79422522"/>
      <w:r w:rsidRPr="5C60678E">
        <w:rPr>
          <w:rFonts w:ascii="Arial" w:eastAsia="Arial" w:hAnsi="Arial" w:cs="Arial"/>
          <w:b/>
          <w:bCs/>
          <w:color w:val="002060"/>
          <w:lang w:val="es-MX"/>
        </w:rPr>
        <w:t>P</w:t>
      </w:r>
      <w:r w:rsidR="25F44999" w:rsidRPr="5C60678E">
        <w:rPr>
          <w:rFonts w:ascii="Arial" w:eastAsia="Arial" w:hAnsi="Arial" w:cs="Arial"/>
          <w:b/>
          <w:bCs/>
          <w:color w:val="002060"/>
          <w:lang w:val="es-MX"/>
        </w:rPr>
        <w:t xml:space="preserve">RESUPUESTO </w:t>
      </w:r>
      <w:r w:rsidR="5836DF19" w:rsidRPr="5C60678E">
        <w:rPr>
          <w:rFonts w:ascii="Arial" w:eastAsia="Arial" w:hAnsi="Arial" w:cs="Arial"/>
          <w:b/>
          <w:bCs/>
          <w:color w:val="002060"/>
          <w:lang w:val="es-MX"/>
        </w:rPr>
        <w:t>Y</w:t>
      </w:r>
      <w:r w:rsidR="25F44999" w:rsidRPr="5C60678E">
        <w:rPr>
          <w:rFonts w:ascii="Arial" w:eastAsia="Arial" w:hAnsi="Arial" w:cs="Arial"/>
          <w:b/>
          <w:bCs/>
          <w:color w:val="002060"/>
          <w:lang w:val="es-MX"/>
        </w:rPr>
        <w:t xml:space="preserve"> GESTIÓN FINANCIERA</w:t>
      </w:r>
    </w:p>
    <w:p w14:paraId="2EA7FFEE" w14:textId="77777777" w:rsidR="00A7636D" w:rsidRPr="00A9664E" w:rsidRDefault="00A7636D" w:rsidP="5C60678E">
      <w:pPr>
        <w:pStyle w:val="Prrafodelista"/>
        <w:spacing w:line="240" w:lineRule="auto"/>
        <w:ind w:left="0"/>
        <w:jc w:val="both"/>
        <w:rPr>
          <w:rFonts w:ascii="Arial" w:eastAsia="Arial" w:hAnsi="Arial" w:cs="Arial"/>
          <w:b/>
          <w:bCs/>
          <w:lang w:val="es-MX"/>
        </w:rPr>
      </w:pPr>
    </w:p>
    <w:p w14:paraId="7E1225B9" w14:textId="77777777" w:rsidR="00A7636D" w:rsidRPr="00A7636D" w:rsidRDefault="1560844D" w:rsidP="5C60678E">
      <w:pPr>
        <w:spacing w:line="240" w:lineRule="auto"/>
        <w:rPr>
          <w:b/>
          <w:bCs/>
          <w:sz w:val="24"/>
          <w:szCs w:val="24"/>
          <w:lang w:val="es-MX"/>
        </w:rPr>
      </w:pPr>
      <w:r w:rsidRPr="5C60678E">
        <w:rPr>
          <w:rFonts w:ascii="Arial" w:eastAsia="Arial" w:hAnsi="Arial" w:cs="Arial"/>
          <w:b/>
          <w:bCs/>
          <w:lang w:val="es-MX"/>
        </w:rPr>
        <w:t xml:space="preserve">1.1 </w:t>
      </w:r>
      <w:r w:rsidR="406EFEBB" w:rsidRPr="5C60678E">
        <w:rPr>
          <w:rFonts w:ascii="Arial" w:eastAsia="Arial" w:hAnsi="Arial" w:cs="Arial"/>
          <w:b/>
          <w:bCs/>
          <w:lang w:val="es-MX"/>
        </w:rPr>
        <w:t>E</w:t>
      </w:r>
      <w:r w:rsidR="7231C8F0" w:rsidRPr="5C60678E">
        <w:rPr>
          <w:rFonts w:ascii="Arial" w:eastAsia="Arial" w:hAnsi="Arial" w:cs="Arial"/>
          <w:b/>
          <w:bCs/>
          <w:lang w:val="es-MX"/>
        </w:rPr>
        <w:t>jecución presupuestal</w:t>
      </w:r>
    </w:p>
    <w:p w14:paraId="193E295D" w14:textId="77777777" w:rsidR="00A7636D" w:rsidRPr="00A7636D" w:rsidRDefault="79850BA3" w:rsidP="5C60678E">
      <w:pPr>
        <w:jc w:val="both"/>
        <w:rPr>
          <w:rFonts w:ascii="Arial" w:eastAsia="Arial" w:hAnsi="Arial" w:cs="Arial"/>
          <w:b/>
          <w:bCs/>
        </w:rPr>
      </w:pPr>
      <w:r w:rsidRPr="5C60678E">
        <w:rPr>
          <w:rFonts w:ascii="Arial" w:eastAsia="Arial" w:hAnsi="Arial" w:cs="Arial"/>
          <w:b/>
          <w:bCs/>
        </w:rPr>
        <w:t>P</w:t>
      </w:r>
      <w:r w:rsidR="5CA6B443" w:rsidRPr="5C60678E">
        <w:rPr>
          <w:rFonts w:ascii="Arial" w:eastAsia="Arial" w:hAnsi="Arial" w:cs="Arial"/>
          <w:b/>
          <w:bCs/>
        </w:rPr>
        <w:t>resupuesto general 2020</w:t>
      </w:r>
    </w:p>
    <w:p w14:paraId="00C591B5" w14:textId="77777777" w:rsidR="00A7636D" w:rsidRPr="00A7636D" w:rsidRDefault="7562ABCB" w:rsidP="5C60678E">
      <w:pPr>
        <w:jc w:val="both"/>
        <w:rPr>
          <w:rFonts w:ascii="Arial" w:eastAsia="Arial" w:hAnsi="Arial" w:cs="Arial"/>
        </w:rPr>
      </w:pPr>
      <w:r w:rsidRPr="5C60678E">
        <w:rPr>
          <w:rFonts w:ascii="Arial" w:eastAsia="Arial" w:hAnsi="Arial" w:cs="Arial"/>
        </w:rPr>
        <w:t xml:space="preserve">La </w:t>
      </w:r>
      <w:r w:rsidR="6F623073" w:rsidRPr="5C60678E">
        <w:rPr>
          <w:rFonts w:ascii="Arial" w:eastAsia="Arial" w:hAnsi="Arial" w:cs="Arial"/>
        </w:rPr>
        <w:t>entidad</w:t>
      </w:r>
      <w:r w:rsidR="44E086DE" w:rsidRPr="5C60678E">
        <w:rPr>
          <w:rFonts w:ascii="Arial" w:eastAsia="Arial" w:hAnsi="Arial" w:cs="Arial"/>
        </w:rPr>
        <w:t>,</w:t>
      </w:r>
      <w:r w:rsidRPr="5C60678E">
        <w:rPr>
          <w:rFonts w:ascii="Arial" w:eastAsia="Arial" w:hAnsi="Arial" w:cs="Arial"/>
        </w:rPr>
        <w:t xml:space="preserve"> para la vigencia 2020</w:t>
      </w:r>
      <w:r w:rsidR="2ABC0113" w:rsidRPr="5C60678E">
        <w:rPr>
          <w:rFonts w:ascii="Arial" w:eastAsia="Arial" w:hAnsi="Arial" w:cs="Arial"/>
        </w:rPr>
        <w:t>,</w:t>
      </w:r>
      <w:r w:rsidRPr="5C60678E">
        <w:rPr>
          <w:rFonts w:ascii="Arial" w:eastAsia="Arial" w:hAnsi="Arial" w:cs="Arial"/>
        </w:rPr>
        <w:t xml:space="preserve"> presentó una asignación inicial de recursos del presupuesto por valor de </w:t>
      </w:r>
      <w:r w:rsidR="3DF05E4B" w:rsidRPr="5C60678E">
        <w:rPr>
          <w:rFonts w:ascii="Arial" w:eastAsia="Arial" w:hAnsi="Arial" w:cs="Arial"/>
        </w:rPr>
        <w:t>COP</w:t>
      </w:r>
      <w:r w:rsidRPr="5C60678E">
        <w:rPr>
          <w:rFonts w:ascii="Arial" w:eastAsia="Arial" w:hAnsi="Arial" w:cs="Arial"/>
        </w:rPr>
        <w:t>$ 115.545 millones</w:t>
      </w:r>
      <w:r w:rsidR="78CA67E1" w:rsidRPr="5C60678E">
        <w:rPr>
          <w:rFonts w:ascii="Arial" w:eastAsia="Arial" w:hAnsi="Arial" w:cs="Arial"/>
        </w:rPr>
        <w:t>;</w:t>
      </w:r>
      <w:r w:rsidRPr="5C60678E">
        <w:rPr>
          <w:rFonts w:ascii="Arial" w:eastAsia="Arial" w:hAnsi="Arial" w:cs="Arial"/>
        </w:rPr>
        <w:t xml:space="preserve"> en atención a las modificaciones presupuestales ejecutadas finaliza el periodo</w:t>
      </w:r>
      <w:r w:rsidR="4964BF04" w:rsidRPr="5C60678E">
        <w:rPr>
          <w:rFonts w:ascii="Arial" w:eastAsia="Arial" w:hAnsi="Arial" w:cs="Arial"/>
        </w:rPr>
        <w:t>,</w:t>
      </w:r>
      <w:r w:rsidRPr="5C60678E">
        <w:rPr>
          <w:rFonts w:ascii="Arial" w:eastAsia="Arial" w:hAnsi="Arial" w:cs="Arial"/>
        </w:rPr>
        <w:t xml:space="preserve"> con una apropiación por valor de </w:t>
      </w:r>
      <w:r w:rsidR="24F08B68" w:rsidRPr="5C60678E">
        <w:rPr>
          <w:rFonts w:ascii="Arial" w:eastAsia="Arial" w:hAnsi="Arial" w:cs="Arial"/>
        </w:rPr>
        <w:t>COP</w:t>
      </w:r>
      <w:r w:rsidRPr="5C60678E">
        <w:rPr>
          <w:rFonts w:ascii="Arial" w:eastAsia="Arial" w:hAnsi="Arial" w:cs="Arial"/>
        </w:rPr>
        <w:t xml:space="preserve">$118.754 millones, de los cuales </w:t>
      </w:r>
      <w:r w:rsidR="0B5501E0" w:rsidRPr="5C60678E">
        <w:rPr>
          <w:rFonts w:ascii="Arial" w:eastAsia="Arial" w:hAnsi="Arial" w:cs="Arial"/>
        </w:rPr>
        <w:t>COP</w:t>
      </w:r>
      <w:r w:rsidRPr="5C60678E">
        <w:rPr>
          <w:rFonts w:ascii="Arial" w:eastAsia="Arial" w:hAnsi="Arial" w:cs="Arial"/>
        </w:rPr>
        <w:t xml:space="preserve">$75.559 millones corresponden a funcionamiento y </w:t>
      </w:r>
      <w:r w:rsidR="5D24A58D" w:rsidRPr="5C60678E">
        <w:rPr>
          <w:rFonts w:ascii="Arial" w:eastAsia="Arial" w:hAnsi="Arial" w:cs="Arial"/>
        </w:rPr>
        <w:t>COP</w:t>
      </w:r>
      <w:r w:rsidRPr="5C60678E">
        <w:rPr>
          <w:rFonts w:ascii="Arial" w:eastAsia="Arial" w:hAnsi="Arial" w:cs="Arial"/>
        </w:rPr>
        <w:t xml:space="preserve">$ 43.195 millones a </w:t>
      </w:r>
      <w:r w:rsidR="7CB77628" w:rsidRPr="5C60678E">
        <w:rPr>
          <w:rFonts w:ascii="Arial" w:eastAsia="Arial" w:hAnsi="Arial" w:cs="Arial"/>
        </w:rPr>
        <w:t>su</w:t>
      </w:r>
      <w:r w:rsidRPr="5C60678E">
        <w:rPr>
          <w:rFonts w:ascii="Arial" w:eastAsia="Arial" w:hAnsi="Arial" w:cs="Arial"/>
        </w:rPr>
        <w:t>s proyectos de inversión.</w:t>
      </w:r>
    </w:p>
    <w:p w14:paraId="367373B8" w14:textId="77777777" w:rsidR="64F267AD" w:rsidRDefault="3523FD7E" w:rsidP="5C60678E">
      <w:pPr>
        <w:jc w:val="both"/>
        <w:rPr>
          <w:rFonts w:ascii="Arial" w:eastAsia="Arial" w:hAnsi="Arial" w:cs="Arial"/>
        </w:rPr>
      </w:pPr>
      <w:r w:rsidRPr="5C60678E">
        <w:rPr>
          <w:rFonts w:ascii="Arial" w:eastAsia="Arial" w:hAnsi="Arial" w:cs="Arial"/>
        </w:rPr>
        <w:t xml:space="preserve">Una vez finalizado el proceso de armonización al nuevo </w:t>
      </w:r>
      <w:r w:rsidR="7562ABCB" w:rsidRPr="5C60678E">
        <w:rPr>
          <w:rFonts w:ascii="Arial" w:eastAsia="Arial" w:hAnsi="Arial" w:cs="Arial"/>
        </w:rPr>
        <w:t>Plan de Desarrollo “Un Nuevo Contrato Social y Ambiental para la Bogotá del Siglo XXI”</w:t>
      </w:r>
      <w:r w:rsidR="32642C3A" w:rsidRPr="5C60678E">
        <w:rPr>
          <w:rFonts w:ascii="Arial" w:eastAsia="Arial" w:hAnsi="Arial" w:cs="Arial"/>
        </w:rPr>
        <w:t>,</w:t>
      </w:r>
      <w:r w:rsidR="7562ABCB" w:rsidRPr="5C60678E">
        <w:rPr>
          <w:rFonts w:ascii="Arial" w:eastAsia="Arial" w:hAnsi="Arial" w:cs="Arial"/>
        </w:rPr>
        <w:t xml:space="preserve"> </w:t>
      </w:r>
      <w:r w:rsidR="7E13A946" w:rsidRPr="5C60678E">
        <w:rPr>
          <w:rFonts w:ascii="Arial" w:eastAsia="Arial" w:hAnsi="Arial" w:cs="Arial"/>
        </w:rPr>
        <w:t xml:space="preserve">el 01 de julio de 2020 </w:t>
      </w:r>
      <w:r w:rsidR="7562ABCB" w:rsidRPr="5C60678E">
        <w:rPr>
          <w:rFonts w:ascii="Arial" w:eastAsia="Arial" w:hAnsi="Arial" w:cs="Arial"/>
        </w:rPr>
        <w:t xml:space="preserve">la </w:t>
      </w:r>
      <w:r w:rsidR="22E7699A" w:rsidRPr="5C60678E">
        <w:rPr>
          <w:rFonts w:ascii="Arial" w:eastAsia="Arial" w:hAnsi="Arial" w:cs="Arial"/>
        </w:rPr>
        <w:t>entidad</w:t>
      </w:r>
      <w:r w:rsidR="7562ABCB" w:rsidRPr="5C60678E">
        <w:rPr>
          <w:rFonts w:ascii="Arial" w:eastAsia="Arial" w:hAnsi="Arial" w:cs="Arial"/>
        </w:rPr>
        <w:t xml:space="preserve"> </w:t>
      </w:r>
      <w:r w:rsidR="47614A30" w:rsidRPr="5C60678E">
        <w:rPr>
          <w:rFonts w:ascii="Arial" w:eastAsia="Arial" w:hAnsi="Arial" w:cs="Arial"/>
        </w:rPr>
        <w:t>inicia la ejecución de sus proyectos de inversión con la siguiente apropiación presupuestal:</w:t>
      </w:r>
    </w:p>
    <w:tbl>
      <w:tblPr>
        <w:tblW w:w="8977" w:type="dxa"/>
        <w:tblCellMar>
          <w:left w:w="70" w:type="dxa"/>
          <w:right w:w="70" w:type="dxa"/>
        </w:tblCellMar>
        <w:tblLook w:val="04A0" w:firstRow="1" w:lastRow="0" w:firstColumn="1" w:lastColumn="0" w:noHBand="0" w:noVBand="1"/>
      </w:tblPr>
      <w:tblGrid>
        <w:gridCol w:w="4485"/>
        <w:gridCol w:w="1620"/>
        <w:gridCol w:w="1530"/>
        <w:gridCol w:w="1342"/>
      </w:tblGrid>
      <w:tr w:rsidR="00A7636D" w:rsidRPr="003E3784" w14:paraId="79754958" w14:textId="77777777" w:rsidTr="5C60678E">
        <w:trPr>
          <w:trHeight w:val="695"/>
        </w:trPr>
        <w:tc>
          <w:tcPr>
            <w:tcW w:w="4485" w:type="dxa"/>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062B1EB5" w14:textId="77777777" w:rsidR="00A7636D" w:rsidRPr="009C6AA6" w:rsidRDefault="7562ABCB"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Entidad/Proyecto/</w:t>
            </w:r>
            <w:r w:rsidR="40846833" w:rsidRPr="5C60678E">
              <w:rPr>
                <w:rFonts w:ascii="Arial" w:eastAsia="Arial" w:hAnsi="Arial" w:cs="Arial"/>
                <w:b/>
                <w:bCs/>
                <w:color w:val="FFFFFF" w:themeColor="background1"/>
                <w:sz w:val="18"/>
                <w:szCs w:val="18"/>
              </w:rPr>
              <w:t>Objeto Gasto</w:t>
            </w:r>
            <w:r w:rsidRPr="5C60678E">
              <w:rPr>
                <w:rFonts w:ascii="Arial" w:eastAsia="Arial" w:hAnsi="Arial" w:cs="Arial"/>
                <w:b/>
                <w:bCs/>
                <w:color w:val="FFFFFF" w:themeColor="background1"/>
                <w:sz w:val="18"/>
                <w:szCs w:val="18"/>
              </w:rPr>
              <w:t>/Fuente</w:t>
            </w:r>
          </w:p>
        </w:tc>
        <w:tc>
          <w:tcPr>
            <w:tcW w:w="1620" w:type="dxa"/>
            <w:tcBorders>
              <w:top w:val="single" w:sz="4" w:space="0" w:color="auto"/>
              <w:left w:val="nil"/>
              <w:bottom w:val="single" w:sz="4" w:space="0" w:color="auto"/>
              <w:right w:val="single" w:sz="4" w:space="0" w:color="auto"/>
            </w:tcBorders>
            <w:shd w:val="clear" w:color="auto" w:fill="FF0000"/>
            <w:vAlign w:val="center"/>
            <w:hideMark/>
          </w:tcPr>
          <w:p w14:paraId="3F45C1EC" w14:textId="77777777" w:rsidR="00A7636D" w:rsidRPr="009C6AA6" w:rsidRDefault="59CB8465"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Apropiación </w:t>
            </w:r>
            <w:r w:rsidR="00A7636D">
              <w:br/>
            </w:r>
            <w:r w:rsidRPr="5C60678E">
              <w:rPr>
                <w:rFonts w:ascii="Arial" w:eastAsia="Arial" w:hAnsi="Arial" w:cs="Arial"/>
                <w:b/>
                <w:bCs/>
                <w:color w:val="FFFFFF" w:themeColor="background1"/>
                <w:sz w:val="18"/>
                <w:szCs w:val="18"/>
              </w:rPr>
              <w:t xml:space="preserve">Vigente </w:t>
            </w:r>
          </w:p>
        </w:tc>
        <w:tc>
          <w:tcPr>
            <w:tcW w:w="1530" w:type="dxa"/>
            <w:tcBorders>
              <w:top w:val="single" w:sz="4" w:space="0" w:color="auto"/>
              <w:left w:val="nil"/>
              <w:bottom w:val="single" w:sz="4" w:space="0" w:color="auto"/>
              <w:right w:val="single" w:sz="4" w:space="0" w:color="auto"/>
            </w:tcBorders>
            <w:shd w:val="clear" w:color="auto" w:fill="FF0000"/>
            <w:vAlign w:val="center"/>
            <w:hideMark/>
          </w:tcPr>
          <w:p w14:paraId="722D4F1A" w14:textId="77777777" w:rsidR="00A7636D" w:rsidRPr="009C6AA6" w:rsidRDefault="59CB8465"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Compromisos </w:t>
            </w:r>
            <w:r w:rsidR="00A7636D">
              <w:br/>
            </w:r>
            <w:r w:rsidRPr="5C60678E">
              <w:rPr>
                <w:rFonts w:ascii="Arial" w:eastAsia="Arial" w:hAnsi="Arial" w:cs="Arial"/>
                <w:b/>
                <w:bCs/>
                <w:color w:val="FFFFFF" w:themeColor="background1"/>
                <w:sz w:val="18"/>
                <w:szCs w:val="18"/>
              </w:rPr>
              <w:t xml:space="preserve">Acumulados </w:t>
            </w:r>
          </w:p>
        </w:tc>
        <w:tc>
          <w:tcPr>
            <w:tcW w:w="1342" w:type="dxa"/>
            <w:tcBorders>
              <w:top w:val="single" w:sz="4" w:space="0" w:color="auto"/>
              <w:left w:val="nil"/>
              <w:bottom w:val="single" w:sz="4" w:space="0" w:color="auto"/>
              <w:right w:val="single" w:sz="4" w:space="0" w:color="auto"/>
            </w:tcBorders>
            <w:shd w:val="clear" w:color="auto" w:fill="FF0000"/>
            <w:vAlign w:val="center"/>
            <w:hideMark/>
          </w:tcPr>
          <w:p w14:paraId="4F408684" w14:textId="77777777" w:rsidR="00A7636D" w:rsidRPr="009C6AA6" w:rsidRDefault="59CB8465"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Ejecución </w:t>
            </w:r>
            <w:r w:rsidR="00A7636D">
              <w:br/>
            </w:r>
            <w:r w:rsidRPr="5C60678E">
              <w:rPr>
                <w:rFonts w:ascii="Arial" w:eastAsia="Arial" w:hAnsi="Arial" w:cs="Arial"/>
                <w:b/>
                <w:bCs/>
                <w:color w:val="FFFFFF" w:themeColor="background1"/>
                <w:sz w:val="18"/>
                <w:szCs w:val="18"/>
              </w:rPr>
              <w:t xml:space="preserve">Ptal % </w:t>
            </w:r>
          </w:p>
        </w:tc>
      </w:tr>
      <w:tr w:rsidR="00A7636D" w:rsidRPr="003E3784" w14:paraId="6A2F6DFB" w14:textId="77777777" w:rsidTr="5C60678E">
        <w:trPr>
          <w:trHeight w:val="243"/>
        </w:trPr>
        <w:tc>
          <w:tcPr>
            <w:tcW w:w="4485" w:type="dxa"/>
            <w:tcBorders>
              <w:top w:val="nil"/>
              <w:left w:val="single" w:sz="4" w:space="0" w:color="auto"/>
              <w:bottom w:val="single" w:sz="4" w:space="0" w:color="auto"/>
              <w:right w:val="single" w:sz="4" w:space="0" w:color="auto"/>
            </w:tcBorders>
            <w:shd w:val="clear" w:color="auto" w:fill="auto"/>
            <w:noWrap/>
            <w:vAlign w:val="center"/>
            <w:hideMark/>
          </w:tcPr>
          <w:p w14:paraId="238BBB8B" w14:textId="77777777" w:rsidR="00A7636D" w:rsidRPr="009C6AA6" w:rsidRDefault="1B953A09" w:rsidP="5C60678E">
            <w:pPr>
              <w:jc w:val="center"/>
              <w:rPr>
                <w:rFonts w:ascii="Arial" w:eastAsia="Arial" w:hAnsi="Arial" w:cs="Arial"/>
                <w:sz w:val="18"/>
                <w:szCs w:val="18"/>
              </w:rPr>
            </w:pPr>
            <w:r w:rsidRPr="5C60678E">
              <w:rPr>
                <w:rFonts w:ascii="Arial" w:eastAsia="Arial" w:hAnsi="Arial" w:cs="Arial"/>
                <w:sz w:val="18"/>
                <w:szCs w:val="18"/>
              </w:rPr>
              <w:t>000000000000000000131</w:t>
            </w:r>
            <w:r w:rsidR="2F8701FD" w:rsidRPr="5C60678E">
              <w:rPr>
                <w:rFonts w:ascii="Arial" w:eastAsia="Arial" w:hAnsi="Arial" w:cs="Arial"/>
                <w:sz w:val="18"/>
                <w:szCs w:val="18"/>
              </w:rPr>
              <w:t xml:space="preserve"> </w:t>
            </w:r>
            <w:r w:rsidRPr="5C60678E">
              <w:rPr>
                <w:rFonts w:ascii="Arial" w:eastAsia="Arial" w:hAnsi="Arial" w:cs="Arial"/>
                <w:sz w:val="18"/>
                <w:szCs w:val="18"/>
              </w:rPr>
              <w:t xml:space="preserve">0131 - Programa Funcionamiento </w:t>
            </w:r>
          </w:p>
        </w:tc>
        <w:tc>
          <w:tcPr>
            <w:tcW w:w="1620" w:type="dxa"/>
            <w:tcBorders>
              <w:top w:val="nil"/>
              <w:left w:val="nil"/>
              <w:bottom w:val="single" w:sz="4" w:space="0" w:color="auto"/>
              <w:right w:val="single" w:sz="4" w:space="0" w:color="auto"/>
            </w:tcBorders>
            <w:shd w:val="clear" w:color="auto" w:fill="auto"/>
            <w:noWrap/>
            <w:vAlign w:val="center"/>
            <w:hideMark/>
          </w:tcPr>
          <w:p w14:paraId="42A67FAA" w14:textId="77777777" w:rsidR="00A7636D" w:rsidRPr="009C6AA6" w:rsidRDefault="5E1DA157" w:rsidP="5C60678E">
            <w:pPr>
              <w:jc w:val="center"/>
              <w:rPr>
                <w:rFonts w:ascii="Arial" w:eastAsia="Arial" w:hAnsi="Arial" w:cs="Arial"/>
                <w:sz w:val="18"/>
                <w:szCs w:val="18"/>
              </w:rPr>
            </w:pPr>
            <w:r w:rsidRPr="5C60678E">
              <w:rPr>
                <w:rFonts w:ascii="Arial" w:eastAsia="Arial" w:hAnsi="Arial" w:cs="Arial"/>
                <w:sz w:val="18"/>
                <w:szCs w:val="18"/>
              </w:rPr>
              <w:t xml:space="preserve">        </w:t>
            </w:r>
            <w:r w:rsidR="005A51AF" w:rsidRPr="5C60678E">
              <w:rPr>
                <w:rFonts w:ascii="Arial" w:eastAsia="Arial" w:hAnsi="Arial" w:cs="Arial"/>
                <w:sz w:val="18"/>
                <w:szCs w:val="18"/>
              </w:rPr>
              <w:t xml:space="preserve">75.559 </w:t>
            </w:r>
          </w:p>
        </w:tc>
        <w:tc>
          <w:tcPr>
            <w:tcW w:w="1530" w:type="dxa"/>
            <w:tcBorders>
              <w:top w:val="nil"/>
              <w:left w:val="nil"/>
              <w:bottom w:val="single" w:sz="4" w:space="0" w:color="auto"/>
              <w:right w:val="single" w:sz="4" w:space="0" w:color="auto"/>
            </w:tcBorders>
            <w:shd w:val="clear" w:color="auto" w:fill="auto"/>
            <w:noWrap/>
            <w:vAlign w:val="center"/>
            <w:hideMark/>
          </w:tcPr>
          <w:p w14:paraId="087C7121" w14:textId="77777777" w:rsidR="00A7636D" w:rsidRPr="009C6AA6"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74.687 </w:t>
            </w:r>
          </w:p>
        </w:tc>
        <w:tc>
          <w:tcPr>
            <w:tcW w:w="1342" w:type="dxa"/>
            <w:tcBorders>
              <w:top w:val="nil"/>
              <w:left w:val="nil"/>
              <w:bottom w:val="single" w:sz="4" w:space="0" w:color="auto"/>
              <w:right w:val="single" w:sz="4" w:space="0" w:color="auto"/>
            </w:tcBorders>
            <w:shd w:val="clear" w:color="auto" w:fill="auto"/>
            <w:noWrap/>
            <w:vAlign w:val="center"/>
            <w:hideMark/>
          </w:tcPr>
          <w:p w14:paraId="290CC6B2" w14:textId="77777777" w:rsidR="00A7636D" w:rsidRPr="009C6AA6" w:rsidRDefault="59CB8465" w:rsidP="5C60678E">
            <w:pPr>
              <w:jc w:val="center"/>
              <w:rPr>
                <w:rFonts w:ascii="Arial" w:eastAsia="Arial" w:hAnsi="Arial" w:cs="Arial"/>
                <w:sz w:val="18"/>
                <w:szCs w:val="18"/>
              </w:rPr>
            </w:pPr>
            <w:r w:rsidRPr="5C60678E">
              <w:rPr>
                <w:rFonts w:ascii="Arial" w:eastAsia="Arial" w:hAnsi="Arial" w:cs="Arial"/>
                <w:sz w:val="18"/>
                <w:szCs w:val="18"/>
              </w:rPr>
              <w:t>99%</w:t>
            </w:r>
          </w:p>
        </w:tc>
      </w:tr>
      <w:tr w:rsidR="00A7636D" w:rsidRPr="003E3784" w14:paraId="5AC6CF92" w14:textId="77777777" w:rsidTr="5C60678E">
        <w:trPr>
          <w:trHeight w:val="243"/>
        </w:trPr>
        <w:tc>
          <w:tcPr>
            <w:tcW w:w="4485" w:type="dxa"/>
            <w:tcBorders>
              <w:top w:val="nil"/>
              <w:left w:val="single" w:sz="4" w:space="0" w:color="auto"/>
              <w:bottom w:val="single" w:sz="4" w:space="0" w:color="auto"/>
              <w:right w:val="single" w:sz="4" w:space="0" w:color="auto"/>
            </w:tcBorders>
            <w:shd w:val="clear" w:color="auto" w:fill="auto"/>
            <w:noWrap/>
            <w:vAlign w:val="center"/>
            <w:hideMark/>
          </w:tcPr>
          <w:p w14:paraId="389B35CA" w14:textId="77777777" w:rsidR="00A7636D" w:rsidRPr="009C6AA6" w:rsidRDefault="005A51AF" w:rsidP="5C60678E">
            <w:pPr>
              <w:jc w:val="center"/>
              <w:rPr>
                <w:rFonts w:ascii="Arial" w:eastAsia="Arial" w:hAnsi="Arial" w:cs="Arial"/>
                <w:sz w:val="18"/>
                <w:szCs w:val="18"/>
              </w:rPr>
            </w:pPr>
            <w:r w:rsidRPr="5C60678E">
              <w:rPr>
                <w:rFonts w:ascii="Arial" w:eastAsia="Arial" w:hAnsi="Arial" w:cs="Arial"/>
                <w:sz w:val="18"/>
                <w:szCs w:val="18"/>
              </w:rPr>
              <w:t>133011602300000007658</w:t>
            </w:r>
            <w:r w:rsidR="72CD831E" w:rsidRPr="5C60678E">
              <w:rPr>
                <w:rFonts w:ascii="Arial" w:eastAsia="Arial" w:hAnsi="Arial" w:cs="Arial"/>
                <w:sz w:val="18"/>
                <w:szCs w:val="18"/>
              </w:rPr>
              <w:t xml:space="preserve"> </w:t>
            </w:r>
            <w:r w:rsidRPr="5C60678E">
              <w:rPr>
                <w:rFonts w:ascii="Arial" w:eastAsia="Arial" w:hAnsi="Arial" w:cs="Arial"/>
                <w:sz w:val="18"/>
                <w:szCs w:val="18"/>
              </w:rPr>
              <w:t>Fortalecimiento del Cuerpo Oficial de Bomberos Bogotá</w:t>
            </w:r>
          </w:p>
        </w:tc>
        <w:tc>
          <w:tcPr>
            <w:tcW w:w="1620" w:type="dxa"/>
            <w:tcBorders>
              <w:top w:val="nil"/>
              <w:left w:val="nil"/>
              <w:bottom w:val="single" w:sz="4" w:space="0" w:color="auto"/>
              <w:right w:val="single" w:sz="4" w:space="0" w:color="auto"/>
            </w:tcBorders>
            <w:shd w:val="clear" w:color="auto" w:fill="auto"/>
            <w:noWrap/>
            <w:vAlign w:val="center"/>
            <w:hideMark/>
          </w:tcPr>
          <w:p w14:paraId="356B46AC" w14:textId="77777777" w:rsidR="00A7636D" w:rsidRPr="009C6AA6" w:rsidRDefault="5E1DA157" w:rsidP="5C60678E">
            <w:pPr>
              <w:jc w:val="center"/>
              <w:rPr>
                <w:rFonts w:ascii="Arial" w:eastAsia="Arial" w:hAnsi="Arial" w:cs="Arial"/>
                <w:sz w:val="18"/>
                <w:szCs w:val="18"/>
              </w:rPr>
            </w:pPr>
            <w:r w:rsidRPr="5C60678E">
              <w:rPr>
                <w:rFonts w:ascii="Arial" w:eastAsia="Arial" w:hAnsi="Arial" w:cs="Arial"/>
                <w:sz w:val="18"/>
                <w:szCs w:val="18"/>
              </w:rPr>
              <w:t xml:space="preserve">        </w:t>
            </w:r>
            <w:r w:rsidR="005A51AF" w:rsidRPr="5C60678E">
              <w:rPr>
                <w:rFonts w:ascii="Arial" w:eastAsia="Arial" w:hAnsi="Arial" w:cs="Arial"/>
                <w:sz w:val="18"/>
                <w:szCs w:val="18"/>
              </w:rPr>
              <w:t xml:space="preserve">22.291 </w:t>
            </w:r>
          </w:p>
        </w:tc>
        <w:tc>
          <w:tcPr>
            <w:tcW w:w="1530" w:type="dxa"/>
            <w:tcBorders>
              <w:top w:val="nil"/>
              <w:left w:val="nil"/>
              <w:bottom w:val="single" w:sz="4" w:space="0" w:color="auto"/>
              <w:right w:val="single" w:sz="4" w:space="0" w:color="auto"/>
            </w:tcBorders>
            <w:shd w:val="clear" w:color="auto" w:fill="auto"/>
            <w:noWrap/>
            <w:vAlign w:val="center"/>
            <w:hideMark/>
          </w:tcPr>
          <w:p w14:paraId="6F83087A" w14:textId="77777777" w:rsidR="00A7636D" w:rsidRPr="009C6AA6"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19.658 </w:t>
            </w:r>
          </w:p>
        </w:tc>
        <w:tc>
          <w:tcPr>
            <w:tcW w:w="1342" w:type="dxa"/>
            <w:tcBorders>
              <w:top w:val="nil"/>
              <w:left w:val="nil"/>
              <w:bottom w:val="single" w:sz="4" w:space="0" w:color="auto"/>
              <w:right w:val="single" w:sz="4" w:space="0" w:color="auto"/>
            </w:tcBorders>
            <w:shd w:val="clear" w:color="auto" w:fill="auto"/>
            <w:noWrap/>
            <w:vAlign w:val="center"/>
            <w:hideMark/>
          </w:tcPr>
          <w:p w14:paraId="10E921EA" w14:textId="77777777" w:rsidR="00A7636D" w:rsidRPr="009C6AA6" w:rsidRDefault="59CB8465" w:rsidP="5C60678E">
            <w:pPr>
              <w:jc w:val="center"/>
              <w:rPr>
                <w:rFonts w:ascii="Arial" w:eastAsia="Arial" w:hAnsi="Arial" w:cs="Arial"/>
                <w:sz w:val="18"/>
                <w:szCs w:val="18"/>
              </w:rPr>
            </w:pPr>
            <w:r w:rsidRPr="5C60678E">
              <w:rPr>
                <w:rFonts w:ascii="Arial" w:eastAsia="Arial" w:hAnsi="Arial" w:cs="Arial"/>
                <w:sz w:val="18"/>
                <w:szCs w:val="18"/>
              </w:rPr>
              <w:t>88%</w:t>
            </w:r>
          </w:p>
        </w:tc>
      </w:tr>
      <w:tr w:rsidR="00A7636D" w:rsidRPr="003E3784" w14:paraId="06D54737" w14:textId="77777777" w:rsidTr="5C60678E">
        <w:trPr>
          <w:trHeight w:val="487"/>
        </w:trPr>
        <w:tc>
          <w:tcPr>
            <w:tcW w:w="4485" w:type="dxa"/>
            <w:tcBorders>
              <w:top w:val="nil"/>
              <w:left w:val="single" w:sz="4" w:space="0" w:color="auto"/>
              <w:bottom w:val="single" w:sz="4" w:space="0" w:color="auto"/>
              <w:right w:val="single" w:sz="4" w:space="0" w:color="auto"/>
            </w:tcBorders>
            <w:shd w:val="clear" w:color="auto" w:fill="auto"/>
            <w:vAlign w:val="center"/>
            <w:hideMark/>
          </w:tcPr>
          <w:p w14:paraId="1815EB69" w14:textId="77777777" w:rsidR="00A7636D" w:rsidRPr="009C6AA6" w:rsidRDefault="005A51AF" w:rsidP="5C60678E">
            <w:pPr>
              <w:jc w:val="center"/>
              <w:rPr>
                <w:rFonts w:ascii="Arial" w:eastAsia="Arial" w:hAnsi="Arial" w:cs="Arial"/>
                <w:sz w:val="18"/>
                <w:szCs w:val="18"/>
              </w:rPr>
            </w:pPr>
            <w:r w:rsidRPr="5C60678E">
              <w:rPr>
                <w:rFonts w:ascii="Arial" w:eastAsia="Arial" w:hAnsi="Arial" w:cs="Arial"/>
                <w:sz w:val="18"/>
                <w:szCs w:val="18"/>
              </w:rPr>
              <w:t>133011605560000007637</w:t>
            </w:r>
            <w:r w:rsidR="72CD831E" w:rsidRPr="5C60678E">
              <w:rPr>
                <w:rFonts w:ascii="Arial" w:eastAsia="Arial" w:hAnsi="Arial" w:cs="Arial"/>
                <w:sz w:val="18"/>
                <w:szCs w:val="18"/>
              </w:rPr>
              <w:t xml:space="preserve"> </w:t>
            </w:r>
            <w:r w:rsidRPr="5C60678E">
              <w:rPr>
                <w:rFonts w:ascii="Arial" w:eastAsia="Arial" w:hAnsi="Arial" w:cs="Arial"/>
                <w:sz w:val="18"/>
                <w:szCs w:val="18"/>
              </w:rPr>
              <w:t xml:space="preserve">Fortalecimiento de la infraestructura de tecnología informática y de comunicaciones de la UAECOB </w:t>
            </w:r>
          </w:p>
        </w:tc>
        <w:tc>
          <w:tcPr>
            <w:tcW w:w="1620" w:type="dxa"/>
            <w:tcBorders>
              <w:top w:val="nil"/>
              <w:left w:val="nil"/>
              <w:bottom w:val="single" w:sz="4" w:space="0" w:color="auto"/>
              <w:right w:val="single" w:sz="4" w:space="0" w:color="auto"/>
            </w:tcBorders>
            <w:shd w:val="clear" w:color="auto" w:fill="auto"/>
            <w:noWrap/>
            <w:vAlign w:val="center"/>
            <w:hideMark/>
          </w:tcPr>
          <w:p w14:paraId="1BF4C6AE" w14:textId="77777777" w:rsidR="00A7636D" w:rsidRPr="009C6AA6" w:rsidRDefault="5E1DA157" w:rsidP="5C60678E">
            <w:pPr>
              <w:jc w:val="center"/>
              <w:rPr>
                <w:rFonts w:ascii="Arial" w:eastAsia="Arial" w:hAnsi="Arial" w:cs="Arial"/>
                <w:sz w:val="18"/>
                <w:szCs w:val="18"/>
              </w:rPr>
            </w:pPr>
            <w:r w:rsidRPr="5C60678E">
              <w:rPr>
                <w:rFonts w:ascii="Arial" w:eastAsia="Arial" w:hAnsi="Arial" w:cs="Arial"/>
                <w:sz w:val="18"/>
                <w:szCs w:val="18"/>
              </w:rPr>
              <w:t xml:space="preserve">        </w:t>
            </w:r>
            <w:r w:rsidR="72CD831E" w:rsidRPr="5C60678E">
              <w:rPr>
                <w:rFonts w:ascii="Arial" w:eastAsia="Arial" w:hAnsi="Arial" w:cs="Arial"/>
                <w:sz w:val="18"/>
                <w:szCs w:val="18"/>
              </w:rPr>
              <w:t xml:space="preserve"> </w:t>
            </w:r>
            <w:r w:rsidR="005A51AF" w:rsidRPr="5C60678E">
              <w:rPr>
                <w:rFonts w:ascii="Arial" w:eastAsia="Arial" w:hAnsi="Arial" w:cs="Arial"/>
                <w:sz w:val="18"/>
                <w:szCs w:val="18"/>
              </w:rPr>
              <w:t xml:space="preserve">4.580 </w:t>
            </w:r>
          </w:p>
        </w:tc>
        <w:tc>
          <w:tcPr>
            <w:tcW w:w="1530" w:type="dxa"/>
            <w:tcBorders>
              <w:top w:val="nil"/>
              <w:left w:val="nil"/>
              <w:bottom w:val="single" w:sz="4" w:space="0" w:color="auto"/>
              <w:right w:val="single" w:sz="4" w:space="0" w:color="auto"/>
            </w:tcBorders>
            <w:shd w:val="clear" w:color="auto" w:fill="auto"/>
            <w:noWrap/>
            <w:vAlign w:val="center"/>
            <w:hideMark/>
          </w:tcPr>
          <w:p w14:paraId="1876C925" w14:textId="77777777" w:rsidR="00A7636D" w:rsidRPr="009C6AA6"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2F8701FD" w:rsidRPr="5C60678E">
              <w:rPr>
                <w:rFonts w:ascii="Arial" w:eastAsia="Arial" w:hAnsi="Arial" w:cs="Arial"/>
                <w:sz w:val="18"/>
                <w:szCs w:val="18"/>
              </w:rPr>
              <w:t xml:space="preserve"> </w:t>
            </w:r>
            <w:r w:rsidR="1B953A09" w:rsidRPr="5C60678E">
              <w:rPr>
                <w:rFonts w:ascii="Arial" w:eastAsia="Arial" w:hAnsi="Arial" w:cs="Arial"/>
                <w:sz w:val="18"/>
                <w:szCs w:val="18"/>
              </w:rPr>
              <w:t xml:space="preserve">4.087 </w:t>
            </w:r>
          </w:p>
        </w:tc>
        <w:tc>
          <w:tcPr>
            <w:tcW w:w="1342" w:type="dxa"/>
            <w:tcBorders>
              <w:top w:val="nil"/>
              <w:left w:val="nil"/>
              <w:bottom w:val="single" w:sz="4" w:space="0" w:color="auto"/>
              <w:right w:val="single" w:sz="4" w:space="0" w:color="auto"/>
            </w:tcBorders>
            <w:shd w:val="clear" w:color="auto" w:fill="auto"/>
            <w:noWrap/>
            <w:vAlign w:val="center"/>
            <w:hideMark/>
          </w:tcPr>
          <w:p w14:paraId="200F524E" w14:textId="77777777" w:rsidR="00A7636D" w:rsidRPr="009C6AA6" w:rsidRDefault="59CB8465" w:rsidP="5C60678E">
            <w:pPr>
              <w:jc w:val="center"/>
              <w:rPr>
                <w:rFonts w:ascii="Arial" w:eastAsia="Arial" w:hAnsi="Arial" w:cs="Arial"/>
                <w:sz w:val="18"/>
                <w:szCs w:val="18"/>
              </w:rPr>
            </w:pPr>
            <w:r w:rsidRPr="5C60678E">
              <w:rPr>
                <w:rFonts w:ascii="Arial" w:eastAsia="Arial" w:hAnsi="Arial" w:cs="Arial"/>
                <w:sz w:val="18"/>
                <w:szCs w:val="18"/>
              </w:rPr>
              <w:t>89%</w:t>
            </w:r>
          </w:p>
        </w:tc>
      </w:tr>
      <w:tr w:rsidR="00A7636D" w:rsidRPr="003E3784" w14:paraId="1126B7DB" w14:textId="77777777" w:rsidTr="5C60678E">
        <w:trPr>
          <w:trHeight w:val="243"/>
        </w:trPr>
        <w:tc>
          <w:tcPr>
            <w:tcW w:w="44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F19CA65" w14:textId="77777777" w:rsidR="00A7636D" w:rsidRPr="009C6AA6" w:rsidRDefault="005A51AF" w:rsidP="5C60678E">
            <w:pPr>
              <w:jc w:val="center"/>
              <w:rPr>
                <w:rFonts w:ascii="Arial" w:eastAsia="Arial" w:hAnsi="Arial" w:cs="Arial"/>
                <w:sz w:val="18"/>
                <w:szCs w:val="18"/>
              </w:rPr>
            </w:pPr>
            <w:r w:rsidRPr="5C60678E">
              <w:rPr>
                <w:rFonts w:ascii="Arial" w:eastAsia="Arial" w:hAnsi="Arial" w:cs="Arial"/>
                <w:sz w:val="18"/>
                <w:szCs w:val="18"/>
              </w:rPr>
              <w:t>133011605560000007655</w:t>
            </w:r>
            <w:r w:rsidR="72CD831E" w:rsidRPr="5C60678E">
              <w:rPr>
                <w:rFonts w:ascii="Arial" w:eastAsia="Arial" w:hAnsi="Arial" w:cs="Arial"/>
                <w:sz w:val="18"/>
                <w:szCs w:val="18"/>
              </w:rPr>
              <w:t xml:space="preserve"> </w:t>
            </w:r>
            <w:r w:rsidRPr="5C60678E">
              <w:rPr>
                <w:rFonts w:ascii="Arial" w:eastAsia="Arial" w:hAnsi="Arial" w:cs="Arial"/>
                <w:sz w:val="18"/>
                <w:szCs w:val="18"/>
              </w:rPr>
              <w:t>Fortalecimiento de la planeación y gestión de la UAECOB</w:t>
            </w:r>
          </w:p>
        </w:tc>
        <w:tc>
          <w:tcPr>
            <w:tcW w:w="1620" w:type="dxa"/>
            <w:tcBorders>
              <w:top w:val="nil"/>
              <w:left w:val="nil"/>
              <w:bottom w:val="single" w:sz="4" w:space="0" w:color="auto"/>
              <w:right w:val="single" w:sz="4" w:space="0" w:color="auto"/>
            </w:tcBorders>
            <w:shd w:val="clear" w:color="auto" w:fill="FFFFFF" w:themeFill="background1"/>
            <w:noWrap/>
            <w:vAlign w:val="center"/>
            <w:hideMark/>
          </w:tcPr>
          <w:p w14:paraId="5B764E1F" w14:textId="77777777" w:rsidR="00A7636D" w:rsidRPr="009C6AA6" w:rsidRDefault="5E1DA157" w:rsidP="5C60678E">
            <w:pPr>
              <w:jc w:val="center"/>
              <w:rPr>
                <w:rFonts w:ascii="Arial" w:eastAsia="Arial" w:hAnsi="Arial" w:cs="Arial"/>
                <w:sz w:val="18"/>
                <w:szCs w:val="18"/>
              </w:rPr>
            </w:pPr>
            <w:r w:rsidRPr="5C60678E">
              <w:rPr>
                <w:rFonts w:ascii="Arial" w:eastAsia="Arial" w:hAnsi="Arial" w:cs="Arial"/>
                <w:sz w:val="18"/>
                <w:szCs w:val="18"/>
              </w:rPr>
              <w:t xml:space="preserve">        </w:t>
            </w:r>
            <w:r w:rsidR="72CD831E" w:rsidRPr="5C60678E">
              <w:rPr>
                <w:rFonts w:ascii="Arial" w:eastAsia="Arial" w:hAnsi="Arial" w:cs="Arial"/>
                <w:sz w:val="18"/>
                <w:szCs w:val="18"/>
              </w:rPr>
              <w:t xml:space="preserve"> </w:t>
            </w:r>
            <w:r w:rsidR="005A51AF" w:rsidRPr="5C60678E">
              <w:rPr>
                <w:rFonts w:ascii="Arial" w:eastAsia="Arial" w:hAnsi="Arial" w:cs="Arial"/>
                <w:sz w:val="18"/>
                <w:szCs w:val="18"/>
              </w:rPr>
              <w:t xml:space="preserve">2.515 </w:t>
            </w:r>
          </w:p>
        </w:tc>
        <w:tc>
          <w:tcPr>
            <w:tcW w:w="1530" w:type="dxa"/>
            <w:tcBorders>
              <w:top w:val="nil"/>
              <w:left w:val="nil"/>
              <w:bottom w:val="single" w:sz="4" w:space="0" w:color="auto"/>
              <w:right w:val="single" w:sz="4" w:space="0" w:color="auto"/>
            </w:tcBorders>
            <w:shd w:val="clear" w:color="auto" w:fill="FFFFFF" w:themeFill="background1"/>
            <w:noWrap/>
            <w:vAlign w:val="center"/>
            <w:hideMark/>
          </w:tcPr>
          <w:p w14:paraId="649FD566" w14:textId="77777777" w:rsidR="00A7636D" w:rsidRPr="009C6AA6"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2F8701FD" w:rsidRPr="5C60678E">
              <w:rPr>
                <w:rFonts w:ascii="Arial" w:eastAsia="Arial" w:hAnsi="Arial" w:cs="Arial"/>
                <w:sz w:val="18"/>
                <w:szCs w:val="18"/>
              </w:rPr>
              <w:t xml:space="preserve"> </w:t>
            </w:r>
            <w:r w:rsidR="1B953A09" w:rsidRPr="5C60678E">
              <w:rPr>
                <w:rFonts w:ascii="Arial" w:eastAsia="Arial" w:hAnsi="Arial" w:cs="Arial"/>
                <w:sz w:val="18"/>
                <w:szCs w:val="18"/>
              </w:rPr>
              <w:t xml:space="preserve">2.513 </w:t>
            </w:r>
          </w:p>
        </w:tc>
        <w:tc>
          <w:tcPr>
            <w:tcW w:w="1342" w:type="dxa"/>
            <w:tcBorders>
              <w:top w:val="nil"/>
              <w:left w:val="nil"/>
              <w:bottom w:val="single" w:sz="4" w:space="0" w:color="auto"/>
              <w:right w:val="single" w:sz="4" w:space="0" w:color="auto"/>
            </w:tcBorders>
            <w:shd w:val="clear" w:color="auto" w:fill="FFFFFF" w:themeFill="background1"/>
            <w:noWrap/>
            <w:vAlign w:val="center"/>
            <w:hideMark/>
          </w:tcPr>
          <w:p w14:paraId="62CA9799" w14:textId="77777777" w:rsidR="00A7636D" w:rsidRPr="009C6AA6" w:rsidRDefault="59CB8465" w:rsidP="5C60678E">
            <w:pPr>
              <w:jc w:val="center"/>
              <w:rPr>
                <w:rFonts w:ascii="Arial" w:eastAsia="Arial" w:hAnsi="Arial" w:cs="Arial"/>
                <w:sz w:val="18"/>
                <w:szCs w:val="18"/>
              </w:rPr>
            </w:pPr>
            <w:r w:rsidRPr="5C60678E">
              <w:rPr>
                <w:rFonts w:ascii="Arial" w:eastAsia="Arial" w:hAnsi="Arial" w:cs="Arial"/>
                <w:sz w:val="18"/>
                <w:szCs w:val="18"/>
              </w:rPr>
              <w:t>100%</w:t>
            </w:r>
          </w:p>
        </w:tc>
      </w:tr>
      <w:tr w:rsidR="00A7636D" w:rsidRPr="003E3784" w14:paraId="510E624E" w14:textId="77777777" w:rsidTr="5C60678E">
        <w:trPr>
          <w:trHeight w:val="243"/>
        </w:trPr>
        <w:tc>
          <w:tcPr>
            <w:tcW w:w="4485" w:type="dxa"/>
            <w:tcBorders>
              <w:top w:val="nil"/>
              <w:left w:val="single" w:sz="4" w:space="0" w:color="auto"/>
              <w:bottom w:val="nil"/>
              <w:right w:val="single" w:sz="4" w:space="0" w:color="auto"/>
            </w:tcBorders>
            <w:shd w:val="clear" w:color="auto" w:fill="FF0000"/>
            <w:noWrap/>
            <w:vAlign w:val="center"/>
            <w:hideMark/>
          </w:tcPr>
          <w:p w14:paraId="1567F5EC" w14:textId="77777777" w:rsidR="00A7636D" w:rsidRPr="009C6AA6" w:rsidRDefault="7562ABCB"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Total </w:t>
            </w:r>
            <w:r w:rsidR="36131F1F" w:rsidRPr="5C60678E">
              <w:rPr>
                <w:rFonts w:ascii="Arial" w:eastAsia="Arial" w:hAnsi="Arial" w:cs="Arial"/>
                <w:b/>
                <w:bCs/>
                <w:color w:val="FFFFFF" w:themeColor="background1"/>
                <w:sz w:val="18"/>
                <w:szCs w:val="18"/>
              </w:rPr>
              <w:t>“</w:t>
            </w:r>
            <w:r w:rsidRPr="5C60678E">
              <w:rPr>
                <w:rFonts w:ascii="Arial" w:eastAsia="Arial" w:hAnsi="Arial" w:cs="Arial"/>
                <w:b/>
                <w:bCs/>
                <w:color w:val="FFFFFF" w:themeColor="background1"/>
                <w:sz w:val="18"/>
                <w:szCs w:val="18"/>
              </w:rPr>
              <w:t xml:space="preserve">Un Nuevo Contrato Social </w:t>
            </w:r>
            <w:r w:rsidR="51E366A1" w:rsidRPr="5C60678E">
              <w:rPr>
                <w:rFonts w:ascii="Arial" w:eastAsia="Arial" w:hAnsi="Arial" w:cs="Arial"/>
                <w:b/>
                <w:bCs/>
                <w:color w:val="FFFFFF" w:themeColor="background1"/>
                <w:sz w:val="18"/>
                <w:szCs w:val="18"/>
              </w:rPr>
              <w:t>y</w:t>
            </w:r>
            <w:r w:rsidRPr="5C60678E">
              <w:rPr>
                <w:rFonts w:ascii="Arial" w:eastAsia="Arial" w:hAnsi="Arial" w:cs="Arial"/>
                <w:b/>
                <w:bCs/>
                <w:color w:val="FFFFFF" w:themeColor="background1"/>
                <w:sz w:val="18"/>
                <w:szCs w:val="18"/>
              </w:rPr>
              <w:t xml:space="preserve"> Ambiental Para La Bogotá Del Siglo X</w:t>
            </w:r>
            <w:r w:rsidR="68BA46C3" w:rsidRPr="5C60678E">
              <w:rPr>
                <w:rFonts w:ascii="Arial" w:eastAsia="Arial" w:hAnsi="Arial" w:cs="Arial"/>
                <w:b/>
                <w:bCs/>
                <w:color w:val="FFFFFF" w:themeColor="background1"/>
                <w:sz w:val="18"/>
                <w:szCs w:val="18"/>
              </w:rPr>
              <w:t>XI”</w:t>
            </w:r>
            <w:r w:rsidRPr="5C60678E">
              <w:rPr>
                <w:rFonts w:ascii="Arial" w:eastAsia="Arial" w:hAnsi="Arial" w:cs="Arial"/>
                <w:b/>
                <w:bCs/>
                <w:color w:val="FFFFFF" w:themeColor="background1"/>
                <w:sz w:val="18"/>
                <w:szCs w:val="18"/>
              </w:rPr>
              <w:t xml:space="preserve"> </w:t>
            </w:r>
          </w:p>
        </w:tc>
        <w:tc>
          <w:tcPr>
            <w:tcW w:w="1620" w:type="dxa"/>
            <w:tcBorders>
              <w:top w:val="nil"/>
              <w:left w:val="nil"/>
              <w:bottom w:val="nil"/>
              <w:right w:val="nil"/>
            </w:tcBorders>
            <w:shd w:val="clear" w:color="auto" w:fill="FF0000"/>
            <w:noWrap/>
            <w:vAlign w:val="center"/>
            <w:hideMark/>
          </w:tcPr>
          <w:p w14:paraId="50521C66" w14:textId="77777777" w:rsidR="00A7636D" w:rsidRPr="009C6AA6" w:rsidRDefault="4C0EF541"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w:t>
            </w:r>
            <w:r w:rsidR="1B953A09" w:rsidRPr="5C60678E">
              <w:rPr>
                <w:rFonts w:ascii="Arial" w:eastAsia="Arial" w:hAnsi="Arial" w:cs="Arial"/>
                <w:b/>
                <w:bCs/>
                <w:color w:val="FFFFFF" w:themeColor="background1"/>
                <w:sz w:val="18"/>
                <w:szCs w:val="18"/>
              </w:rPr>
              <w:t xml:space="preserve"> 104.945 </w:t>
            </w:r>
          </w:p>
        </w:tc>
        <w:tc>
          <w:tcPr>
            <w:tcW w:w="1530" w:type="dxa"/>
            <w:tcBorders>
              <w:top w:val="nil"/>
              <w:left w:val="nil"/>
              <w:bottom w:val="nil"/>
              <w:right w:val="nil"/>
            </w:tcBorders>
            <w:shd w:val="clear" w:color="auto" w:fill="FF0000"/>
            <w:noWrap/>
            <w:vAlign w:val="center"/>
            <w:hideMark/>
          </w:tcPr>
          <w:p w14:paraId="791861B3" w14:textId="77777777" w:rsidR="00A7636D" w:rsidRPr="009C6AA6" w:rsidRDefault="4C0EF541"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w:t>
            </w:r>
            <w:r w:rsidR="2F8701FD" w:rsidRPr="5C60678E">
              <w:rPr>
                <w:rFonts w:ascii="Arial" w:eastAsia="Arial" w:hAnsi="Arial" w:cs="Arial"/>
                <w:b/>
                <w:bCs/>
                <w:color w:val="FFFFFF" w:themeColor="background1"/>
                <w:sz w:val="18"/>
                <w:szCs w:val="18"/>
              </w:rPr>
              <w:t xml:space="preserve"> </w:t>
            </w:r>
            <w:r w:rsidR="1B953A09" w:rsidRPr="5C60678E">
              <w:rPr>
                <w:rFonts w:ascii="Arial" w:eastAsia="Arial" w:hAnsi="Arial" w:cs="Arial"/>
                <w:b/>
                <w:bCs/>
                <w:color w:val="FFFFFF" w:themeColor="background1"/>
                <w:sz w:val="18"/>
                <w:szCs w:val="18"/>
              </w:rPr>
              <w:t xml:space="preserve">100.945 </w:t>
            </w:r>
          </w:p>
        </w:tc>
        <w:tc>
          <w:tcPr>
            <w:tcW w:w="1342" w:type="dxa"/>
            <w:tcBorders>
              <w:top w:val="nil"/>
              <w:left w:val="nil"/>
              <w:bottom w:val="nil"/>
              <w:right w:val="nil"/>
            </w:tcBorders>
            <w:shd w:val="clear" w:color="auto" w:fill="FF0000"/>
            <w:noWrap/>
            <w:vAlign w:val="center"/>
            <w:hideMark/>
          </w:tcPr>
          <w:p w14:paraId="3768F867" w14:textId="77777777" w:rsidR="00A7636D" w:rsidRPr="009C6AA6" w:rsidRDefault="59CB8465"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96%</w:t>
            </w:r>
          </w:p>
        </w:tc>
      </w:tr>
    </w:tbl>
    <w:p w14:paraId="2FDE30D7" w14:textId="3BF35810" w:rsidR="00A7636D" w:rsidRDefault="7562ABCB" w:rsidP="5C60678E">
      <w:pPr>
        <w:jc w:val="both"/>
        <w:rPr>
          <w:rFonts w:ascii="Arial" w:eastAsia="Arial" w:hAnsi="Arial" w:cs="Arial"/>
          <w:i/>
          <w:iCs/>
          <w:sz w:val="16"/>
          <w:szCs w:val="16"/>
        </w:rPr>
      </w:pPr>
      <w:r w:rsidRPr="5C60678E">
        <w:rPr>
          <w:rFonts w:ascii="Arial" w:eastAsia="Arial" w:hAnsi="Arial" w:cs="Arial"/>
          <w:i/>
          <w:iCs/>
          <w:sz w:val="16"/>
          <w:szCs w:val="16"/>
        </w:rPr>
        <w:t xml:space="preserve">Fuente: Ejecuciones </w:t>
      </w:r>
      <w:r w:rsidR="53362EEF" w:rsidRPr="5C60678E">
        <w:rPr>
          <w:rFonts w:ascii="Arial" w:eastAsia="Arial" w:hAnsi="Arial" w:cs="Arial"/>
          <w:i/>
          <w:iCs/>
          <w:sz w:val="16"/>
          <w:szCs w:val="16"/>
        </w:rPr>
        <w:t>p</w:t>
      </w:r>
      <w:r w:rsidRPr="5C60678E">
        <w:rPr>
          <w:rFonts w:ascii="Arial" w:eastAsia="Arial" w:hAnsi="Arial" w:cs="Arial"/>
          <w:i/>
          <w:iCs/>
          <w:sz w:val="16"/>
          <w:szCs w:val="16"/>
        </w:rPr>
        <w:t>resupuestales a diciembre 31 de 2020 SAP. Subdirección de Gestión Corporativa UAECOB</w:t>
      </w:r>
      <w:r w:rsidR="4C0EAF84" w:rsidRPr="5C60678E">
        <w:rPr>
          <w:rFonts w:ascii="Arial" w:eastAsia="Arial" w:hAnsi="Arial" w:cs="Arial"/>
          <w:i/>
          <w:iCs/>
          <w:sz w:val="16"/>
          <w:szCs w:val="16"/>
        </w:rPr>
        <w:t xml:space="preserve"> </w:t>
      </w:r>
      <w:r w:rsidRPr="5C60678E">
        <w:rPr>
          <w:rFonts w:ascii="Arial" w:eastAsia="Arial" w:hAnsi="Arial" w:cs="Arial"/>
          <w:i/>
          <w:iCs/>
          <w:sz w:val="16"/>
          <w:szCs w:val="16"/>
        </w:rPr>
        <w:t>(</w:t>
      </w:r>
      <w:r w:rsidR="66032716" w:rsidRPr="5C60678E">
        <w:rPr>
          <w:rFonts w:ascii="Arial" w:eastAsia="Arial" w:hAnsi="Arial" w:cs="Arial"/>
          <w:i/>
          <w:iCs/>
          <w:sz w:val="16"/>
          <w:szCs w:val="16"/>
        </w:rPr>
        <w:t>Cifras en m</w:t>
      </w:r>
      <w:r w:rsidRPr="5C60678E">
        <w:rPr>
          <w:rFonts w:ascii="Arial" w:eastAsia="Arial" w:hAnsi="Arial" w:cs="Arial"/>
          <w:i/>
          <w:iCs/>
          <w:sz w:val="16"/>
          <w:szCs w:val="16"/>
        </w:rPr>
        <w:t>illones de pesos)</w:t>
      </w:r>
    </w:p>
    <w:p w14:paraId="01864298" w14:textId="77777777" w:rsidR="0076018F" w:rsidRPr="00A7636D" w:rsidRDefault="0076018F" w:rsidP="5C60678E">
      <w:pPr>
        <w:jc w:val="both"/>
        <w:rPr>
          <w:rFonts w:ascii="Arial" w:eastAsia="Arial" w:hAnsi="Arial" w:cs="Arial"/>
          <w:i/>
          <w:iCs/>
          <w:sz w:val="16"/>
          <w:szCs w:val="16"/>
        </w:rPr>
      </w:pPr>
    </w:p>
    <w:p w14:paraId="7A046E29" w14:textId="77777777" w:rsidR="00A7636D" w:rsidRPr="00A7636D" w:rsidRDefault="005A51AF" w:rsidP="5C60678E">
      <w:pPr>
        <w:jc w:val="both"/>
        <w:rPr>
          <w:rFonts w:ascii="Arial" w:eastAsia="Arial" w:hAnsi="Arial" w:cs="Arial"/>
        </w:rPr>
      </w:pPr>
      <w:r w:rsidRPr="5C60678E">
        <w:rPr>
          <w:rFonts w:ascii="Arial" w:eastAsia="Arial" w:hAnsi="Arial" w:cs="Arial"/>
        </w:rPr>
        <w:lastRenderedPageBreak/>
        <w:t>Con corte al 31 diciembre, el nivel de compromisos alcanzó el 96% del presupuesto asignado para este periodo</w:t>
      </w:r>
      <w:r w:rsidR="733ACA0B" w:rsidRPr="5C60678E">
        <w:rPr>
          <w:rFonts w:ascii="Arial" w:eastAsia="Arial" w:hAnsi="Arial" w:cs="Arial"/>
        </w:rPr>
        <w:t>;</w:t>
      </w:r>
      <w:r w:rsidR="72CD831E" w:rsidRPr="5C60678E">
        <w:rPr>
          <w:rFonts w:ascii="Arial" w:eastAsia="Arial" w:hAnsi="Arial" w:cs="Arial"/>
        </w:rPr>
        <w:t xml:space="preserve"> </w:t>
      </w:r>
      <w:r w:rsidRPr="5C60678E">
        <w:rPr>
          <w:rFonts w:ascii="Arial" w:eastAsia="Arial" w:hAnsi="Arial" w:cs="Arial"/>
        </w:rPr>
        <w:t xml:space="preserve">la ejecución de las inversiones está dirigida a fortalecer y modernizar a la Unidad Administrativa Especial Cuerpo Oficial de Bomberos, por ser la entidad que se ubica como primer respondiente ante las situaciones de emergencia de incendios, incidentes con materiales peligrosos y eventos que requieran rescate y salvamento y que se presenten en el Distrito Capital, así como la atención de emergencias o desastres, en el marco del Sistema Distrital y Nacional de Prevención y </w:t>
      </w:r>
      <w:r w:rsidR="0FFA829C" w:rsidRPr="5C60678E">
        <w:rPr>
          <w:rFonts w:ascii="Arial" w:eastAsia="Arial" w:hAnsi="Arial" w:cs="Arial"/>
        </w:rPr>
        <w:t>A</w:t>
      </w:r>
      <w:r w:rsidRPr="5C60678E">
        <w:rPr>
          <w:rFonts w:ascii="Arial" w:eastAsia="Arial" w:hAnsi="Arial" w:cs="Arial"/>
        </w:rPr>
        <w:t xml:space="preserve">tención de </w:t>
      </w:r>
      <w:r w:rsidR="093CEA2E" w:rsidRPr="5C60678E">
        <w:rPr>
          <w:rFonts w:ascii="Arial" w:eastAsia="Arial" w:hAnsi="Arial" w:cs="Arial"/>
        </w:rPr>
        <w:t>E</w:t>
      </w:r>
      <w:r w:rsidRPr="5C60678E">
        <w:rPr>
          <w:rFonts w:ascii="Arial" w:eastAsia="Arial" w:hAnsi="Arial" w:cs="Arial"/>
        </w:rPr>
        <w:t>mergencias. Además de garantizar la prestación del servicio público esencial de bomberos en el Distrit</w:t>
      </w:r>
      <w:r w:rsidR="62B5296B" w:rsidRPr="5C60678E">
        <w:rPr>
          <w:rFonts w:ascii="Arial" w:eastAsia="Arial" w:hAnsi="Arial" w:cs="Arial"/>
        </w:rPr>
        <w:t>o</w:t>
      </w:r>
      <w:r w:rsidRPr="5C60678E">
        <w:rPr>
          <w:rFonts w:ascii="Arial" w:eastAsia="Arial" w:hAnsi="Arial" w:cs="Arial"/>
        </w:rPr>
        <w:t xml:space="preserve"> Capital, bajo estándares de calidad con la oportunidad que las personas, bienes y ambiente requieren.</w:t>
      </w:r>
    </w:p>
    <w:p w14:paraId="170314BB" w14:textId="77777777" w:rsidR="7AFC438B" w:rsidRDefault="7562ABCB" w:rsidP="5C60678E">
      <w:pPr>
        <w:jc w:val="both"/>
        <w:rPr>
          <w:rFonts w:ascii="Arial" w:eastAsia="Arial" w:hAnsi="Arial" w:cs="Arial"/>
        </w:rPr>
      </w:pPr>
      <w:r w:rsidRPr="5C60678E">
        <w:rPr>
          <w:rFonts w:ascii="Arial" w:eastAsia="Arial" w:hAnsi="Arial" w:cs="Arial"/>
        </w:rPr>
        <w:t>Al final de</w:t>
      </w:r>
      <w:r w:rsidR="679D642C" w:rsidRPr="5C60678E">
        <w:rPr>
          <w:rFonts w:ascii="Arial" w:eastAsia="Arial" w:hAnsi="Arial" w:cs="Arial"/>
        </w:rPr>
        <w:t xml:space="preserve"> </w:t>
      </w:r>
      <w:r w:rsidRPr="5C60678E">
        <w:rPr>
          <w:rFonts w:ascii="Arial" w:eastAsia="Arial" w:hAnsi="Arial" w:cs="Arial"/>
        </w:rPr>
        <w:t>l</w:t>
      </w:r>
      <w:r w:rsidR="464D2123" w:rsidRPr="5C60678E">
        <w:rPr>
          <w:rFonts w:ascii="Arial" w:eastAsia="Arial" w:hAnsi="Arial" w:cs="Arial"/>
        </w:rPr>
        <w:t>a</w:t>
      </w:r>
      <w:r w:rsidRPr="5C60678E">
        <w:rPr>
          <w:rFonts w:ascii="Arial" w:eastAsia="Arial" w:hAnsi="Arial" w:cs="Arial"/>
        </w:rPr>
        <w:t xml:space="preserve"> vigencia 2020 </w:t>
      </w:r>
      <w:r w:rsidR="0DC6843A" w:rsidRPr="5C60678E">
        <w:rPr>
          <w:rFonts w:ascii="Arial" w:eastAsia="Arial" w:hAnsi="Arial" w:cs="Arial"/>
        </w:rPr>
        <w:t xml:space="preserve">la </w:t>
      </w:r>
      <w:r w:rsidRPr="5C60678E">
        <w:rPr>
          <w:rFonts w:ascii="Arial" w:eastAsia="Arial" w:hAnsi="Arial" w:cs="Arial"/>
        </w:rPr>
        <w:t>ejecu</w:t>
      </w:r>
      <w:r w:rsidR="4C62D259" w:rsidRPr="5C60678E">
        <w:rPr>
          <w:rFonts w:ascii="Arial" w:eastAsia="Arial" w:hAnsi="Arial" w:cs="Arial"/>
        </w:rPr>
        <w:t>ción</w:t>
      </w:r>
      <w:r w:rsidRPr="5C60678E">
        <w:rPr>
          <w:rFonts w:ascii="Arial" w:eastAsia="Arial" w:hAnsi="Arial" w:cs="Arial"/>
        </w:rPr>
        <w:t xml:space="preserve"> global de los recursos asignados </w:t>
      </w:r>
      <w:r w:rsidR="32D77E43" w:rsidRPr="5C60678E">
        <w:rPr>
          <w:rFonts w:ascii="Arial" w:eastAsia="Arial" w:hAnsi="Arial" w:cs="Arial"/>
        </w:rPr>
        <w:t>fue la siguiente</w:t>
      </w:r>
      <w:r w:rsidRPr="5C60678E">
        <w:rPr>
          <w:rFonts w:ascii="Arial" w:eastAsia="Arial" w:hAnsi="Arial" w:cs="Arial"/>
        </w:rPr>
        <w:t>:</w:t>
      </w:r>
    </w:p>
    <w:tbl>
      <w:tblPr>
        <w:tblW w:w="0" w:type="auto"/>
        <w:tblLayout w:type="fixed"/>
        <w:tblLook w:val="04A0" w:firstRow="1" w:lastRow="0" w:firstColumn="1" w:lastColumn="0" w:noHBand="0" w:noVBand="1"/>
      </w:tblPr>
      <w:tblGrid>
        <w:gridCol w:w="4410"/>
        <w:gridCol w:w="1545"/>
        <w:gridCol w:w="1710"/>
        <w:gridCol w:w="1294"/>
      </w:tblGrid>
      <w:tr w:rsidR="5C60678E" w14:paraId="16FAB2C6" w14:textId="77777777" w:rsidTr="5C60678E">
        <w:trPr>
          <w:trHeight w:val="555"/>
        </w:trPr>
        <w:tc>
          <w:tcPr>
            <w:tcW w:w="4410" w:type="dxa"/>
            <w:tcBorders>
              <w:top w:val="single" w:sz="8" w:space="0" w:color="auto"/>
              <w:left w:val="single" w:sz="8" w:space="0" w:color="auto"/>
              <w:bottom w:val="single" w:sz="8" w:space="0" w:color="auto"/>
              <w:right w:val="single" w:sz="8" w:space="0" w:color="auto"/>
            </w:tcBorders>
            <w:shd w:val="clear" w:color="auto" w:fill="FF0000"/>
            <w:vAlign w:val="center"/>
          </w:tcPr>
          <w:p w14:paraId="6C3F0AE5"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Entidad/Proyecto/Objeto Gasto/Fuente</w:t>
            </w:r>
            <w:r w:rsidRPr="5C60678E">
              <w:rPr>
                <w:rFonts w:ascii="Arial" w:eastAsia="Arial" w:hAnsi="Arial" w:cs="Arial"/>
                <w:color w:val="FFFFFF" w:themeColor="background1"/>
                <w:sz w:val="18"/>
                <w:szCs w:val="18"/>
              </w:rPr>
              <w:t xml:space="preserve"> </w:t>
            </w:r>
          </w:p>
        </w:tc>
        <w:tc>
          <w:tcPr>
            <w:tcW w:w="1545" w:type="dxa"/>
            <w:tcBorders>
              <w:top w:val="single" w:sz="8" w:space="0" w:color="auto"/>
              <w:left w:val="single" w:sz="8" w:space="0" w:color="auto"/>
              <w:bottom w:val="single" w:sz="8" w:space="0" w:color="auto"/>
              <w:right w:val="single" w:sz="8" w:space="0" w:color="auto"/>
            </w:tcBorders>
            <w:shd w:val="clear" w:color="auto" w:fill="FF0000"/>
            <w:vAlign w:val="center"/>
          </w:tcPr>
          <w:p w14:paraId="4991DF8A"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 xml:space="preserve"> Apropiación </w:t>
            </w:r>
            <w:r w:rsidRPr="5C60678E">
              <w:rPr>
                <w:rFonts w:ascii="Arial" w:eastAsia="Arial" w:hAnsi="Arial" w:cs="Arial"/>
                <w:color w:val="FFFFFF" w:themeColor="background1"/>
                <w:sz w:val="18"/>
                <w:szCs w:val="18"/>
              </w:rPr>
              <w:t xml:space="preserve"> </w:t>
            </w:r>
            <w:r>
              <w:br/>
            </w:r>
            <w:r w:rsidRPr="5C60678E">
              <w:rPr>
                <w:rFonts w:ascii="Arial" w:eastAsia="Arial" w:hAnsi="Arial" w:cs="Arial"/>
                <w:color w:val="FFFFFF" w:themeColor="background1"/>
                <w:sz w:val="18"/>
                <w:szCs w:val="18"/>
              </w:rPr>
              <w:t xml:space="preserve"> </w:t>
            </w:r>
            <w:r w:rsidRPr="5C60678E">
              <w:rPr>
                <w:rFonts w:ascii="Arial" w:eastAsia="Arial" w:hAnsi="Arial" w:cs="Arial"/>
                <w:b/>
                <w:bCs/>
                <w:color w:val="FFFFFF" w:themeColor="background1"/>
                <w:sz w:val="18"/>
                <w:szCs w:val="18"/>
              </w:rPr>
              <w:t xml:space="preserve">Vigente </w:t>
            </w:r>
            <w:r w:rsidRPr="5C60678E">
              <w:rPr>
                <w:rFonts w:ascii="Arial" w:eastAsia="Arial" w:hAnsi="Arial" w:cs="Arial"/>
                <w:color w:val="FFFFFF" w:themeColor="background1"/>
                <w:sz w:val="18"/>
                <w:szCs w:val="18"/>
              </w:rPr>
              <w:t xml:space="preserve"> </w:t>
            </w:r>
          </w:p>
        </w:tc>
        <w:tc>
          <w:tcPr>
            <w:tcW w:w="1710" w:type="dxa"/>
            <w:tcBorders>
              <w:top w:val="single" w:sz="8" w:space="0" w:color="auto"/>
              <w:left w:val="single" w:sz="8" w:space="0" w:color="auto"/>
              <w:bottom w:val="single" w:sz="8" w:space="0" w:color="auto"/>
              <w:right w:val="single" w:sz="8" w:space="0" w:color="auto"/>
            </w:tcBorders>
            <w:shd w:val="clear" w:color="auto" w:fill="FF0000"/>
            <w:vAlign w:val="center"/>
          </w:tcPr>
          <w:p w14:paraId="7C397DC8"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 xml:space="preserve"> Compromisos </w:t>
            </w:r>
            <w:r w:rsidRPr="5C60678E">
              <w:rPr>
                <w:rFonts w:ascii="Arial" w:eastAsia="Arial" w:hAnsi="Arial" w:cs="Arial"/>
                <w:color w:val="FFFFFF" w:themeColor="background1"/>
                <w:sz w:val="18"/>
                <w:szCs w:val="18"/>
              </w:rPr>
              <w:t xml:space="preserve"> </w:t>
            </w:r>
            <w:r>
              <w:br/>
            </w:r>
            <w:r w:rsidRPr="5C60678E">
              <w:rPr>
                <w:rFonts w:ascii="Arial" w:eastAsia="Arial" w:hAnsi="Arial" w:cs="Arial"/>
                <w:color w:val="FFFFFF" w:themeColor="background1"/>
                <w:sz w:val="18"/>
                <w:szCs w:val="18"/>
              </w:rPr>
              <w:t xml:space="preserve"> </w:t>
            </w:r>
            <w:r w:rsidRPr="5C60678E">
              <w:rPr>
                <w:rFonts w:ascii="Arial" w:eastAsia="Arial" w:hAnsi="Arial" w:cs="Arial"/>
                <w:b/>
                <w:bCs/>
                <w:color w:val="FFFFFF" w:themeColor="background1"/>
                <w:sz w:val="18"/>
                <w:szCs w:val="18"/>
              </w:rPr>
              <w:t xml:space="preserve">Acumulados </w:t>
            </w:r>
            <w:r w:rsidRPr="5C60678E">
              <w:rPr>
                <w:rFonts w:ascii="Arial" w:eastAsia="Arial" w:hAnsi="Arial" w:cs="Arial"/>
                <w:color w:val="FFFFFF" w:themeColor="background1"/>
                <w:sz w:val="18"/>
                <w:szCs w:val="18"/>
              </w:rPr>
              <w:t xml:space="preserve"> </w:t>
            </w:r>
          </w:p>
        </w:tc>
        <w:tc>
          <w:tcPr>
            <w:tcW w:w="1294" w:type="dxa"/>
            <w:tcBorders>
              <w:top w:val="single" w:sz="8" w:space="0" w:color="auto"/>
              <w:left w:val="single" w:sz="8" w:space="0" w:color="auto"/>
              <w:bottom w:val="single" w:sz="8" w:space="0" w:color="auto"/>
              <w:right w:val="single" w:sz="8" w:space="0" w:color="auto"/>
            </w:tcBorders>
            <w:shd w:val="clear" w:color="auto" w:fill="FF0000"/>
            <w:vAlign w:val="center"/>
          </w:tcPr>
          <w:p w14:paraId="449B5AE4"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 xml:space="preserve"> Ejecución </w:t>
            </w:r>
            <w:r w:rsidRPr="5C60678E">
              <w:rPr>
                <w:rFonts w:ascii="Arial" w:eastAsia="Arial" w:hAnsi="Arial" w:cs="Arial"/>
                <w:color w:val="FFFFFF" w:themeColor="background1"/>
                <w:sz w:val="18"/>
                <w:szCs w:val="18"/>
              </w:rPr>
              <w:t xml:space="preserve"> </w:t>
            </w:r>
            <w:r>
              <w:br/>
            </w:r>
            <w:r w:rsidRPr="5C60678E">
              <w:rPr>
                <w:rFonts w:ascii="Arial" w:eastAsia="Arial" w:hAnsi="Arial" w:cs="Arial"/>
                <w:color w:val="FFFFFF" w:themeColor="background1"/>
                <w:sz w:val="18"/>
                <w:szCs w:val="18"/>
              </w:rPr>
              <w:t xml:space="preserve"> </w:t>
            </w:r>
            <w:r w:rsidRPr="5C60678E">
              <w:rPr>
                <w:rFonts w:ascii="Arial" w:eastAsia="Arial" w:hAnsi="Arial" w:cs="Arial"/>
                <w:b/>
                <w:bCs/>
                <w:color w:val="FFFFFF" w:themeColor="background1"/>
                <w:sz w:val="18"/>
                <w:szCs w:val="18"/>
              </w:rPr>
              <w:t xml:space="preserve">Ptal % </w:t>
            </w:r>
            <w:r w:rsidRPr="5C60678E">
              <w:rPr>
                <w:rFonts w:ascii="Arial" w:eastAsia="Arial" w:hAnsi="Arial" w:cs="Arial"/>
                <w:color w:val="FFFFFF" w:themeColor="background1"/>
                <w:sz w:val="18"/>
                <w:szCs w:val="18"/>
              </w:rPr>
              <w:t xml:space="preserve"> </w:t>
            </w:r>
          </w:p>
        </w:tc>
      </w:tr>
      <w:tr w:rsidR="5C60678E" w14:paraId="20110E2E" w14:textId="77777777" w:rsidTr="5C60678E">
        <w:trPr>
          <w:trHeight w:val="300"/>
        </w:trPr>
        <w:tc>
          <w:tcPr>
            <w:tcW w:w="4410" w:type="dxa"/>
            <w:tcBorders>
              <w:top w:val="single" w:sz="8" w:space="0" w:color="auto"/>
              <w:left w:val="single" w:sz="8" w:space="0" w:color="auto"/>
              <w:bottom w:val="single" w:sz="8" w:space="0" w:color="auto"/>
              <w:right w:val="single" w:sz="8" w:space="0" w:color="auto"/>
            </w:tcBorders>
            <w:vAlign w:val="center"/>
          </w:tcPr>
          <w:p w14:paraId="2AA91685"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000000000000000000131 0131 - Programa Funcionamiento </w:t>
            </w:r>
          </w:p>
        </w:tc>
        <w:tc>
          <w:tcPr>
            <w:tcW w:w="1545" w:type="dxa"/>
            <w:tcBorders>
              <w:top w:val="single" w:sz="8" w:space="0" w:color="auto"/>
              <w:left w:val="single" w:sz="8" w:space="0" w:color="auto"/>
              <w:bottom w:val="single" w:sz="8" w:space="0" w:color="auto"/>
              <w:right w:val="single" w:sz="8" w:space="0" w:color="auto"/>
            </w:tcBorders>
            <w:vAlign w:val="center"/>
          </w:tcPr>
          <w:p w14:paraId="33D1B5D2"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75.559 </w:t>
            </w:r>
          </w:p>
        </w:tc>
        <w:tc>
          <w:tcPr>
            <w:tcW w:w="1710" w:type="dxa"/>
            <w:tcBorders>
              <w:top w:val="single" w:sz="8" w:space="0" w:color="auto"/>
              <w:left w:val="single" w:sz="8" w:space="0" w:color="auto"/>
              <w:bottom w:val="single" w:sz="8" w:space="0" w:color="auto"/>
              <w:right w:val="single" w:sz="8" w:space="0" w:color="auto"/>
            </w:tcBorders>
            <w:vAlign w:val="center"/>
          </w:tcPr>
          <w:p w14:paraId="0F391A66"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74.687 </w:t>
            </w:r>
          </w:p>
        </w:tc>
        <w:tc>
          <w:tcPr>
            <w:tcW w:w="1294" w:type="dxa"/>
            <w:tcBorders>
              <w:top w:val="single" w:sz="8" w:space="0" w:color="auto"/>
              <w:left w:val="single" w:sz="8" w:space="0" w:color="auto"/>
              <w:bottom w:val="single" w:sz="8" w:space="0" w:color="auto"/>
              <w:right w:val="single" w:sz="8" w:space="0" w:color="auto"/>
            </w:tcBorders>
            <w:vAlign w:val="center"/>
          </w:tcPr>
          <w:p w14:paraId="1CB67E1E"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99% </w:t>
            </w:r>
          </w:p>
        </w:tc>
      </w:tr>
      <w:tr w:rsidR="5C60678E" w14:paraId="00F673A8" w14:textId="77777777" w:rsidTr="5C60678E">
        <w:trPr>
          <w:trHeight w:val="300"/>
        </w:trPr>
        <w:tc>
          <w:tcPr>
            <w:tcW w:w="4410" w:type="dxa"/>
            <w:tcBorders>
              <w:top w:val="single" w:sz="8" w:space="0" w:color="auto"/>
              <w:left w:val="single" w:sz="8" w:space="0" w:color="auto"/>
              <w:bottom w:val="single" w:sz="8" w:space="0" w:color="auto"/>
              <w:right w:val="single" w:sz="8" w:space="0" w:color="auto"/>
            </w:tcBorders>
            <w:vAlign w:val="center"/>
          </w:tcPr>
          <w:p w14:paraId="4959C6EA"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133011503190148001133 1133 - Fortalecimiento Cuerpo Oficial de Bomberos Bogotá </w:t>
            </w:r>
          </w:p>
        </w:tc>
        <w:tc>
          <w:tcPr>
            <w:tcW w:w="1545" w:type="dxa"/>
            <w:tcBorders>
              <w:top w:val="single" w:sz="8" w:space="0" w:color="auto"/>
              <w:left w:val="single" w:sz="8" w:space="0" w:color="auto"/>
              <w:bottom w:val="single" w:sz="8" w:space="0" w:color="auto"/>
              <w:right w:val="single" w:sz="8" w:space="0" w:color="auto"/>
            </w:tcBorders>
            <w:vAlign w:val="center"/>
          </w:tcPr>
          <w:p w14:paraId="1430CE6F"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5.969 </w:t>
            </w:r>
          </w:p>
        </w:tc>
        <w:tc>
          <w:tcPr>
            <w:tcW w:w="1710" w:type="dxa"/>
            <w:tcBorders>
              <w:top w:val="single" w:sz="8" w:space="0" w:color="auto"/>
              <w:left w:val="single" w:sz="8" w:space="0" w:color="auto"/>
              <w:bottom w:val="single" w:sz="8" w:space="0" w:color="auto"/>
              <w:right w:val="single" w:sz="8" w:space="0" w:color="auto"/>
            </w:tcBorders>
            <w:vAlign w:val="center"/>
          </w:tcPr>
          <w:p w14:paraId="2F6C407B"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5.962 </w:t>
            </w:r>
          </w:p>
        </w:tc>
        <w:tc>
          <w:tcPr>
            <w:tcW w:w="1294" w:type="dxa"/>
            <w:tcBorders>
              <w:top w:val="single" w:sz="8" w:space="0" w:color="auto"/>
              <w:left w:val="single" w:sz="8" w:space="0" w:color="auto"/>
              <w:bottom w:val="single" w:sz="8" w:space="0" w:color="auto"/>
              <w:right w:val="single" w:sz="8" w:space="0" w:color="auto"/>
            </w:tcBorders>
            <w:vAlign w:val="center"/>
          </w:tcPr>
          <w:p w14:paraId="66F28573"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100% </w:t>
            </w:r>
          </w:p>
        </w:tc>
      </w:tr>
      <w:tr w:rsidR="5C60678E" w14:paraId="66F2F537" w14:textId="77777777" w:rsidTr="5C60678E">
        <w:trPr>
          <w:trHeight w:val="555"/>
        </w:trPr>
        <w:tc>
          <w:tcPr>
            <w:tcW w:w="4410" w:type="dxa"/>
            <w:tcBorders>
              <w:top w:val="single" w:sz="8" w:space="0" w:color="auto"/>
              <w:left w:val="single" w:sz="8" w:space="0" w:color="auto"/>
              <w:bottom w:val="single" w:sz="8" w:space="0" w:color="auto"/>
              <w:right w:val="single" w:sz="8" w:space="0" w:color="auto"/>
            </w:tcBorders>
            <w:vAlign w:val="center"/>
          </w:tcPr>
          <w:p w14:paraId="09BFB692"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133011507420185000908 0908 - Fortalecimiento del Sistema Integrado de Gestión de la UAECOB </w:t>
            </w:r>
          </w:p>
        </w:tc>
        <w:tc>
          <w:tcPr>
            <w:tcW w:w="1545" w:type="dxa"/>
            <w:tcBorders>
              <w:top w:val="single" w:sz="8" w:space="0" w:color="auto"/>
              <w:left w:val="single" w:sz="8" w:space="0" w:color="auto"/>
              <w:bottom w:val="single" w:sz="8" w:space="0" w:color="auto"/>
              <w:right w:val="single" w:sz="8" w:space="0" w:color="auto"/>
            </w:tcBorders>
            <w:vAlign w:val="center"/>
          </w:tcPr>
          <w:p w14:paraId="1ACBBDE8"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6.187 </w:t>
            </w:r>
          </w:p>
        </w:tc>
        <w:tc>
          <w:tcPr>
            <w:tcW w:w="1710" w:type="dxa"/>
            <w:tcBorders>
              <w:top w:val="single" w:sz="8" w:space="0" w:color="auto"/>
              <w:left w:val="single" w:sz="8" w:space="0" w:color="auto"/>
              <w:bottom w:val="single" w:sz="8" w:space="0" w:color="auto"/>
              <w:right w:val="single" w:sz="8" w:space="0" w:color="auto"/>
            </w:tcBorders>
            <w:vAlign w:val="center"/>
          </w:tcPr>
          <w:p w14:paraId="15413B79"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6.131 </w:t>
            </w:r>
          </w:p>
        </w:tc>
        <w:tc>
          <w:tcPr>
            <w:tcW w:w="1294" w:type="dxa"/>
            <w:tcBorders>
              <w:top w:val="single" w:sz="8" w:space="0" w:color="auto"/>
              <w:left w:val="single" w:sz="8" w:space="0" w:color="auto"/>
              <w:bottom w:val="single" w:sz="8" w:space="0" w:color="auto"/>
              <w:right w:val="single" w:sz="8" w:space="0" w:color="auto"/>
            </w:tcBorders>
            <w:vAlign w:val="center"/>
          </w:tcPr>
          <w:p w14:paraId="0293460C"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99% </w:t>
            </w:r>
          </w:p>
        </w:tc>
      </w:tr>
      <w:tr w:rsidR="5C60678E" w14:paraId="1E96108E" w14:textId="77777777" w:rsidTr="5C60678E">
        <w:trPr>
          <w:trHeight w:val="555"/>
        </w:trPr>
        <w:tc>
          <w:tcPr>
            <w:tcW w:w="4410" w:type="dxa"/>
            <w:tcBorders>
              <w:top w:val="single" w:sz="8" w:space="0" w:color="auto"/>
              <w:left w:val="single" w:sz="8" w:space="0" w:color="auto"/>
              <w:bottom w:val="single" w:sz="8" w:space="0" w:color="auto"/>
              <w:right w:val="single" w:sz="8" w:space="0" w:color="auto"/>
            </w:tcBorders>
            <w:vAlign w:val="center"/>
          </w:tcPr>
          <w:p w14:paraId="11B61FAE"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133011507440192001135 1135 - Fortalecimiento de la infraestructura de tecnología informática y de comunicaciones de la UAECOB </w:t>
            </w:r>
          </w:p>
        </w:tc>
        <w:tc>
          <w:tcPr>
            <w:tcW w:w="1545" w:type="dxa"/>
            <w:tcBorders>
              <w:top w:val="single" w:sz="8" w:space="0" w:color="auto"/>
              <w:left w:val="single" w:sz="8" w:space="0" w:color="auto"/>
              <w:bottom w:val="single" w:sz="8" w:space="0" w:color="auto"/>
              <w:right w:val="single" w:sz="8" w:space="0" w:color="auto"/>
            </w:tcBorders>
            <w:vAlign w:val="center"/>
          </w:tcPr>
          <w:p w14:paraId="12EA1D19"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1.654 </w:t>
            </w:r>
          </w:p>
        </w:tc>
        <w:tc>
          <w:tcPr>
            <w:tcW w:w="1710" w:type="dxa"/>
            <w:tcBorders>
              <w:top w:val="single" w:sz="8" w:space="0" w:color="auto"/>
              <w:left w:val="single" w:sz="8" w:space="0" w:color="auto"/>
              <w:bottom w:val="single" w:sz="8" w:space="0" w:color="auto"/>
              <w:right w:val="single" w:sz="8" w:space="0" w:color="auto"/>
            </w:tcBorders>
            <w:vAlign w:val="center"/>
          </w:tcPr>
          <w:p w14:paraId="3A6AF51D"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1.654 </w:t>
            </w:r>
          </w:p>
        </w:tc>
        <w:tc>
          <w:tcPr>
            <w:tcW w:w="1294" w:type="dxa"/>
            <w:tcBorders>
              <w:top w:val="single" w:sz="8" w:space="0" w:color="auto"/>
              <w:left w:val="single" w:sz="8" w:space="0" w:color="auto"/>
              <w:bottom w:val="single" w:sz="8" w:space="0" w:color="auto"/>
              <w:right w:val="single" w:sz="8" w:space="0" w:color="auto"/>
            </w:tcBorders>
            <w:vAlign w:val="center"/>
          </w:tcPr>
          <w:p w14:paraId="344A39BE"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100% </w:t>
            </w:r>
          </w:p>
        </w:tc>
      </w:tr>
      <w:tr w:rsidR="5C60678E" w14:paraId="0DDA43A5" w14:textId="77777777" w:rsidTr="5C60678E">
        <w:trPr>
          <w:trHeight w:val="300"/>
        </w:trPr>
        <w:tc>
          <w:tcPr>
            <w:tcW w:w="4410" w:type="dxa"/>
            <w:tcBorders>
              <w:top w:val="single" w:sz="8" w:space="0" w:color="auto"/>
              <w:left w:val="single" w:sz="8" w:space="0" w:color="auto"/>
              <w:bottom w:val="single" w:sz="8" w:space="0" w:color="auto"/>
              <w:right w:val="single" w:sz="8" w:space="0" w:color="auto"/>
            </w:tcBorders>
            <w:vAlign w:val="center"/>
          </w:tcPr>
          <w:p w14:paraId="7E05EBF4"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133011602300000007658 Fortalecimiento del Cuerpo Oficial de Bomberos Bogotá </w:t>
            </w:r>
          </w:p>
        </w:tc>
        <w:tc>
          <w:tcPr>
            <w:tcW w:w="1545" w:type="dxa"/>
            <w:tcBorders>
              <w:top w:val="single" w:sz="8" w:space="0" w:color="auto"/>
              <w:left w:val="single" w:sz="8" w:space="0" w:color="auto"/>
              <w:bottom w:val="single" w:sz="8" w:space="0" w:color="auto"/>
              <w:right w:val="single" w:sz="8" w:space="0" w:color="auto"/>
            </w:tcBorders>
            <w:vAlign w:val="center"/>
          </w:tcPr>
          <w:p w14:paraId="4439DDB6"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22.291 </w:t>
            </w:r>
          </w:p>
        </w:tc>
        <w:tc>
          <w:tcPr>
            <w:tcW w:w="1710" w:type="dxa"/>
            <w:tcBorders>
              <w:top w:val="single" w:sz="8" w:space="0" w:color="auto"/>
              <w:left w:val="single" w:sz="8" w:space="0" w:color="auto"/>
              <w:bottom w:val="single" w:sz="8" w:space="0" w:color="auto"/>
              <w:right w:val="single" w:sz="8" w:space="0" w:color="auto"/>
            </w:tcBorders>
            <w:vAlign w:val="center"/>
          </w:tcPr>
          <w:p w14:paraId="7AFB6282"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19.658 </w:t>
            </w:r>
          </w:p>
        </w:tc>
        <w:tc>
          <w:tcPr>
            <w:tcW w:w="1294" w:type="dxa"/>
            <w:tcBorders>
              <w:top w:val="single" w:sz="8" w:space="0" w:color="auto"/>
              <w:left w:val="single" w:sz="8" w:space="0" w:color="auto"/>
              <w:bottom w:val="single" w:sz="8" w:space="0" w:color="auto"/>
              <w:right w:val="single" w:sz="8" w:space="0" w:color="auto"/>
            </w:tcBorders>
            <w:vAlign w:val="center"/>
          </w:tcPr>
          <w:p w14:paraId="18FF1BCD"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88% </w:t>
            </w:r>
          </w:p>
        </w:tc>
      </w:tr>
      <w:tr w:rsidR="5C60678E" w14:paraId="062F4D1F" w14:textId="77777777" w:rsidTr="5C60678E">
        <w:trPr>
          <w:trHeight w:val="555"/>
        </w:trPr>
        <w:tc>
          <w:tcPr>
            <w:tcW w:w="4410" w:type="dxa"/>
            <w:tcBorders>
              <w:top w:val="single" w:sz="8" w:space="0" w:color="auto"/>
              <w:left w:val="single" w:sz="8" w:space="0" w:color="auto"/>
              <w:bottom w:val="single" w:sz="8" w:space="0" w:color="auto"/>
              <w:right w:val="single" w:sz="8" w:space="0" w:color="auto"/>
            </w:tcBorders>
            <w:vAlign w:val="center"/>
          </w:tcPr>
          <w:p w14:paraId="0961BEF3"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133011605560000007637 Fortalecimiento de la infraestructura de tecnología informática y de comunicaciones de la UAECOB </w:t>
            </w:r>
          </w:p>
        </w:tc>
        <w:tc>
          <w:tcPr>
            <w:tcW w:w="1545" w:type="dxa"/>
            <w:tcBorders>
              <w:top w:val="single" w:sz="8" w:space="0" w:color="auto"/>
              <w:left w:val="single" w:sz="8" w:space="0" w:color="auto"/>
              <w:bottom w:val="single" w:sz="8" w:space="0" w:color="auto"/>
              <w:right w:val="single" w:sz="8" w:space="0" w:color="auto"/>
            </w:tcBorders>
            <w:vAlign w:val="center"/>
          </w:tcPr>
          <w:p w14:paraId="05E737FD"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4.580 </w:t>
            </w:r>
          </w:p>
        </w:tc>
        <w:tc>
          <w:tcPr>
            <w:tcW w:w="1710" w:type="dxa"/>
            <w:tcBorders>
              <w:top w:val="single" w:sz="8" w:space="0" w:color="auto"/>
              <w:left w:val="single" w:sz="8" w:space="0" w:color="auto"/>
              <w:bottom w:val="single" w:sz="8" w:space="0" w:color="auto"/>
              <w:right w:val="single" w:sz="8" w:space="0" w:color="auto"/>
            </w:tcBorders>
            <w:vAlign w:val="center"/>
          </w:tcPr>
          <w:p w14:paraId="125B91DF"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4.087 </w:t>
            </w:r>
          </w:p>
        </w:tc>
        <w:tc>
          <w:tcPr>
            <w:tcW w:w="1294" w:type="dxa"/>
            <w:tcBorders>
              <w:top w:val="single" w:sz="8" w:space="0" w:color="auto"/>
              <w:left w:val="single" w:sz="8" w:space="0" w:color="auto"/>
              <w:bottom w:val="single" w:sz="8" w:space="0" w:color="auto"/>
              <w:right w:val="single" w:sz="8" w:space="0" w:color="auto"/>
            </w:tcBorders>
            <w:vAlign w:val="center"/>
          </w:tcPr>
          <w:p w14:paraId="5DF7CAE3"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89% </w:t>
            </w:r>
          </w:p>
        </w:tc>
      </w:tr>
      <w:tr w:rsidR="5C60678E" w14:paraId="29A67638" w14:textId="77777777" w:rsidTr="5C60678E">
        <w:trPr>
          <w:trHeight w:val="300"/>
        </w:trPr>
        <w:tc>
          <w:tcPr>
            <w:tcW w:w="4410" w:type="dxa"/>
            <w:tcBorders>
              <w:top w:val="single" w:sz="8" w:space="0" w:color="auto"/>
              <w:left w:val="single" w:sz="8" w:space="0" w:color="auto"/>
              <w:bottom w:val="single" w:sz="8" w:space="0" w:color="auto"/>
              <w:right w:val="single" w:sz="8" w:space="0" w:color="auto"/>
            </w:tcBorders>
            <w:vAlign w:val="center"/>
          </w:tcPr>
          <w:p w14:paraId="5FAE4BE4"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133011605560000007655 Fortalecimiento de la planeación y gestión de la UAECOB </w:t>
            </w:r>
          </w:p>
        </w:tc>
        <w:tc>
          <w:tcPr>
            <w:tcW w:w="1545" w:type="dxa"/>
            <w:tcBorders>
              <w:top w:val="single" w:sz="8" w:space="0" w:color="auto"/>
              <w:left w:val="single" w:sz="8" w:space="0" w:color="auto"/>
              <w:bottom w:val="single" w:sz="8" w:space="0" w:color="auto"/>
              <w:right w:val="single" w:sz="8" w:space="0" w:color="auto"/>
            </w:tcBorders>
            <w:vAlign w:val="center"/>
          </w:tcPr>
          <w:p w14:paraId="3CA25B6C"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2.515 </w:t>
            </w:r>
          </w:p>
        </w:tc>
        <w:tc>
          <w:tcPr>
            <w:tcW w:w="1710" w:type="dxa"/>
            <w:tcBorders>
              <w:top w:val="single" w:sz="8" w:space="0" w:color="auto"/>
              <w:left w:val="single" w:sz="8" w:space="0" w:color="auto"/>
              <w:bottom w:val="single" w:sz="8" w:space="0" w:color="auto"/>
              <w:right w:val="single" w:sz="8" w:space="0" w:color="auto"/>
            </w:tcBorders>
            <w:vAlign w:val="center"/>
          </w:tcPr>
          <w:p w14:paraId="3B99FFCC"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2.513 </w:t>
            </w:r>
          </w:p>
        </w:tc>
        <w:tc>
          <w:tcPr>
            <w:tcW w:w="1294" w:type="dxa"/>
            <w:tcBorders>
              <w:top w:val="single" w:sz="8" w:space="0" w:color="auto"/>
              <w:left w:val="single" w:sz="8" w:space="0" w:color="auto"/>
              <w:bottom w:val="single" w:sz="8" w:space="0" w:color="auto"/>
              <w:right w:val="single" w:sz="8" w:space="0" w:color="auto"/>
            </w:tcBorders>
            <w:vAlign w:val="center"/>
          </w:tcPr>
          <w:p w14:paraId="1DF70C7A"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100% </w:t>
            </w:r>
          </w:p>
        </w:tc>
      </w:tr>
      <w:tr w:rsidR="5C60678E" w14:paraId="47986A14" w14:textId="77777777" w:rsidTr="5C60678E">
        <w:trPr>
          <w:trHeight w:val="555"/>
        </w:trPr>
        <w:tc>
          <w:tcPr>
            <w:tcW w:w="4410" w:type="dxa"/>
            <w:tcBorders>
              <w:top w:val="single" w:sz="8" w:space="0" w:color="auto"/>
              <w:left w:val="single" w:sz="8" w:space="0" w:color="auto"/>
              <w:bottom w:val="nil"/>
              <w:right w:val="single" w:sz="8" w:space="0" w:color="auto"/>
            </w:tcBorders>
            <w:shd w:val="clear" w:color="auto" w:fill="FF0000"/>
            <w:vAlign w:val="center"/>
          </w:tcPr>
          <w:p w14:paraId="72120A46"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Total Plan</w:t>
            </w:r>
            <w:r w:rsidR="4CF9A0D0" w:rsidRPr="5C60678E">
              <w:rPr>
                <w:rFonts w:ascii="Arial" w:eastAsia="Arial" w:hAnsi="Arial" w:cs="Arial"/>
                <w:b/>
                <w:bCs/>
                <w:color w:val="FFFFFF" w:themeColor="background1"/>
                <w:sz w:val="18"/>
                <w:szCs w:val="18"/>
              </w:rPr>
              <w:t xml:space="preserve"> de </w:t>
            </w:r>
            <w:r w:rsidRPr="5C60678E">
              <w:rPr>
                <w:rFonts w:ascii="Arial" w:eastAsia="Arial" w:hAnsi="Arial" w:cs="Arial"/>
                <w:b/>
                <w:bCs/>
                <w:color w:val="FFFFFF" w:themeColor="background1"/>
                <w:sz w:val="18"/>
                <w:szCs w:val="18"/>
              </w:rPr>
              <w:t>Desarrollo</w:t>
            </w:r>
            <w:r w:rsidR="0AAB8B36" w:rsidRPr="5C60678E">
              <w:rPr>
                <w:rFonts w:ascii="Arial" w:eastAsia="Arial" w:hAnsi="Arial" w:cs="Arial"/>
                <w:b/>
                <w:bCs/>
                <w:color w:val="FFFFFF" w:themeColor="background1"/>
                <w:sz w:val="18"/>
                <w:szCs w:val="18"/>
              </w:rPr>
              <w:t xml:space="preserve"> </w:t>
            </w:r>
            <w:r w:rsidRPr="5C60678E">
              <w:rPr>
                <w:rFonts w:ascii="Arial" w:eastAsia="Arial" w:hAnsi="Arial" w:cs="Arial"/>
                <w:b/>
                <w:bCs/>
                <w:color w:val="FFFFFF" w:themeColor="background1"/>
                <w:sz w:val="18"/>
                <w:szCs w:val="18"/>
              </w:rPr>
              <w:t xml:space="preserve">"Bogotá Mejor Para </w:t>
            </w:r>
          </w:p>
          <w:p w14:paraId="392107A8"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Todos" y "Un</w:t>
            </w:r>
            <w:r w:rsidR="77844588" w:rsidRPr="5C60678E">
              <w:rPr>
                <w:rFonts w:ascii="Arial" w:eastAsia="Arial" w:hAnsi="Arial" w:cs="Arial"/>
                <w:b/>
                <w:bCs/>
                <w:color w:val="FFFFFF" w:themeColor="background1"/>
                <w:sz w:val="18"/>
                <w:szCs w:val="18"/>
              </w:rPr>
              <w:t xml:space="preserve"> Contrato </w:t>
            </w:r>
            <w:r w:rsidRPr="5C60678E">
              <w:rPr>
                <w:rFonts w:ascii="Arial" w:eastAsia="Arial" w:hAnsi="Arial" w:cs="Arial"/>
                <w:b/>
                <w:bCs/>
                <w:color w:val="FFFFFF" w:themeColor="background1"/>
                <w:sz w:val="18"/>
                <w:szCs w:val="18"/>
              </w:rPr>
              <w:t xml:space="preserve">Social y Ambiental Para </w:t>
            </w:r>
            <w:r w:rsidR="0E54BB9F" w:rsidRPr="5C60678E">
              <w:rPr>
                <w:rFonts w:ascii="Arial" w:eastAsia="Arial" w:hAnsi="Arial" w:cs="Arial"/>
                <w:b/>
                <w:bCs/>
                <w:color w:val="FFFFFF" w:themeColor="background1"/>
                <w:sz w:val="18"/>
                <w:szCs w:val="18"/>
              </w:rPr>
              <w:t>l</w:t>
            </w:r>
            <w:r w:rsidRPr="5C60678E">
              <w:rPr>
                <w:rFonts w:ascii="Arial" w:eastAsia="Arial" w:hAnsi="Arial" w:cs="Arial"/>
                <w:b/>
                <w:bCs/>
                <w:color w:val="FFFFFF" w:themeColor="background1"/>
                <w:sz w:val="18"/>
                <w:szCs w:val="18"/>
              </w:rPr>
              <w:t xml:space="preserve">a Bogotá </w:t>
            </w:r>
            <w:r w:rsidR="6EA887BE" w:rsidRPr="5C60678E">
              <w:rPr>
                <w:rFonts w:ascii="Arial" w:eastAsia="Arial" w:hAnsi="Arial" w:cs="Arial"/>
                <w:b/>
                <w:bCs/>
                <w:color w:val="FFFFFF" w:themeColor="background1"/>
                <w:sz w:val="18"/>
                <w:szCs w:val="18"/>
              </w:rPr>
              <w:t>d</w:t>
            </w:r>
            <w:r w:rsidRPr="5C60678E">
              <w:rPr>
                <w:rFonts w:ascii="Arial" w:eastAsia="Arial" w:hAnsi="Arial" w:cs="Arial"/>
                <w:b/>
                <w:bCs/>
                <w:color w:val="FFFFFF" w:themeColor="background1"/>
                <w:sz w:val="18"/>
                <w:szCs w:val="18"/>
              </w:rPr>
              <w:t>el Siglo XXI"</w:t>
            </w:r>
            <w:r w:rsidRPr="5C60678E">
              <w:rPr>
                <w:rFonts w:ascii="Arial" w:eastAsia="Arial" w:hAnsi="Arial" w:cs="Arial"/>
                <w:color w:val="FFFFFF" w:themeColor="background1"/>
                <w:sz w:val="18"/>
                <w:szCs w:val="18"/>
              </w:rPr>
              <w:t xml:space="preserve"> </w:t>
            </w:r>
          </w:p>
        </w:tc>
        <w:tc>
          <w:tcPr>
            <w:tcW w:w="1545" w:type="dxa"/>
            <w:tcBorders>
              <w:top w:val="single" w:sz="8" w:space="0" w:color="auto"/>
              <w:left w:val="single" w:sz="8" w:space="0" w:color="auto"/>
              <w:bottom w:val="nil"/>
              <w:right w:val="nil"/>
            </w:tcBorders>
            <w:shd w:val="clear" w:color="auto" w:fill="FF0000"/>
            <w:vAlign w:val="center"/>
          </w:tcPr>
          <w:p w14:paraId="432F84FC"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118.755</w:t>
            </w:r>
            <w:r w:rsidRPr="5C60678E">
              <w:rPr>
                <w:rFonts w:ascii="Arial" w:eastAsia="Arial" w:hAnsi="Arial" w:cs="Arial"/>
                <w:color w:val="FFFFFF" w:themeColor="background1"/>
                <w:sz w:val="18"/>
                <w:szCs w:val="18"/>
              </w:rPr>
              <w:t xml:space="preserve"> </w:t>
            </w:r>
          </w:p>
        </w:tc>
        <w:tc>
          <w:tcPr>
            <w:tcW w:w="1710" w:type="dxa"/>
            <w:tcBorders>
              <w:top w:val="single" w:sz="8" w:space="0" w:color="auto"/>
              <w:left w:val="nil"/>
              <w:bottom w:val="nil"/>
              <w:right w:val="nil"/>
            </w:tcBorders>
            <w:shd w:val="clear" w:color="auto" w:fill="FF0000"/>
            <w:vAlign w:val="center"/>
          </w:tcPr>
          <w:p w14:paraId="110D7FEE"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114.692</w:t>
            </w:r>
            <w:r w:rsidRPr="5C60678E">
              <w:rPr>
                <w:rFonts w:ascii="Arial" w:eastAsia="Arial" w:hAnsi="Arial" w:cs="Arial"/>
                <w:color w:val="FFFFFF" w:themeColor="background1"/>
                <w:sz w:val="18"/>
                <w:szCs w:val="18"/>
              </w:rPr>
              <w:t xml:space="preserve"> </w:t>
            </w:r>
          </w:p>
        </w:tc>
        <w:tc>
          <w:tcPr>
            <w:tcW w:w="1294" w:type="dxa"/>
            <w:tcBorders>
              <w:top w:val="single" w:sz="8" w:space="0" w:color="auto"/>
              <w:left w:val="nil"/>
              <w:bottom w:val="nil"/>
              <w:right w:val="nil"/>
            </w:tcBorders>
            <w:shd w:val="clear" w:color="auto" w:fill="FF0000"/>
            <w:vAlign w:val="center"/>
          </w:tcPr>
          <w:p w14:paraId="4DF192C5"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97%</w:t>
            </w:r>
          </w:p>
        </w:tc>
      </w:tr>
    </w:tbl>
    <w:p w14:paraId="3D2A6B4A" w14:textId="77777777" w:rsidR="7AFC438B" w:rsidRDefault="23506560" w:rsidP="0076018F">
      <w:pPr>
        <w:rPr>
          <w:rFonts w:ascii="Arial" w:eastAsia="Arial" w:hAnsi="Arial" w:cs="Arial"/>
          <w:i/>
          <w:iCs/>
          <w:sz w:val="16"/>
          <w:szCs w:val="16"/>
        </w:rPr>
      </w:pPr>
      <w:r w:rsidRPr="5C60678E">
        <w:rPr>
          <w:rFonts w:ascii="Arial" w:eastAsia="Arial" w:hAnsi="Arial" w:cs="Arial"/>
          <w:i/>
          <w:iCs/>
          <w:sz w:val="16"/>
          <w:szCs w:val="16"/>
        </w:rPr>
        <w:t>Fuente: Ejecuciones presupuestales a diciembre 31 de 2020 SAP. Subdirección de Gestión Corporativa UAECOB (Cifras en millones de pesos)</w:t>
      </w:r>
    </w:p>
    <w:p w14:paraId="2CB2E359" w14:textId="77777777" w:rsidR="00526F80" w:rsidRDefault="00526F80" w:rsidP="5C60678E">
      <w:pPr>
        <w:jc w:val="both"/>
        <w:rPr>
          <w:rFonts w:ascii="Arial" w:eastAsia="Arial" w:hAnsi="Arial" w:cs="Arial"/>
          <w:lang w:val="es-MX"/>
        </w:rPr>
      </w:pPr>
    </w:p>
    <w:p w14:paraId="1F62D08C" w14:textId="79618186" w:rsidR="7F0BE7DC" w:rsidRDefault="16F7F8D6" w:rsidP="5C60678E">
      <w:pPr>
        <w:jc w:val="both"/>
        <w:rPr>
          <w:rFonts w:ascii="Arial" w:eastAsia="Arial" w:hAnsi="Arial" w:cs="Arial"/>
          <w:lang w:val="es"/>
        </w:rPr>
      </w:pPr>
      <w:r w:rsidRPr="5C60678E">
        <w:rPr>
          <w:rFonts w:ascii="Arial" w:eastAsia="Arial" w:hAnsi="Arial" w:cs="Arial"/>
          <w:lang w:val="es-MX"/>
        </w:rPr>
        <w:lastRenderedPageBreak/>
        <w:t xml:space="preserve">En el segundo semestre de 2020 mediante las estrategias del plan de acción desarrollado en el cual se identificaron liquidaciones con pérdida de competencia y </w:t>
      </w:r>
      <w:r w:rsidRPr="5C60678E">
        <w:rPr>
          <w:rFonts w:ascii="Arial" w:eastAsia="Arial" w:hAnsi="Arial" w:cs="Arial"/>
        </w:rPr>
        <w:t>anualización de los contratos en cumplimiento del principio de anualidad fiscal, la entidad logro liberar el 36% de pasivos exigibles correspondientes a vigencias de años anteriores comprendidas entre 2007 y 2018.</w:t>
      </w:r>
    </w:p>
    <w:p w14:paraId="2CE75C75" w14:textId="77777777" w:rsidR="7AFC438B" w:rsidRDefault="23506560" w:rsidP="5C60678E">
      <w:pPr>
        <w:jc w:val="both"/>
        <w:rPr>
          <w:rFonts w:ascii="Arial" w:eastAsia="Arial" w:hAnsi="Arial" w:cs="Arial"/>
          <w:b/>
          <w:bCs/>
        </w:rPr>
      </w:pPr>
      <w:r w:rsidRPr="5C60678E">
        <w:rPr>
          <w:rFonts w:ascii="Arial" w:eastAsia="Arial" w:hAnsi="Arial" w:cs="Arial"/>
          <w:b/>
          <w:bCs/>
        </w:rPr>
        <w:t>Presupuesto general 2021</w:t>
      </w:r>
    </w:p>
    <w:p w14:paraId="42D2C6ED" w14:textId="77777777" w:rsidR="00A7636D" w:rsidRPr="00A7636D" w:rsidRDefault="7562ABCB" w:rsidP="5C60678E">
      <w:pPr>
        <w:jc w:val="both"/>
        <w:rPr>
          <w:rFonts w:ascii="Arial" w:eastAsia="Arial" w:hAnsi="Arial" w:cs="Arial"/>
        </w:rPr>
      </w:pPr>
      <w:r w:rsidRPr="5C60678E">
        <w:rPr>
          <w:rFonts w:ascii="Arial" w:eastAsia="Arial" w:hAnsi="Arial" w:cs="Arial"/>
        </w:rPr>
        <w:t xml:space="preserve">Para la vigencia 2021 tuvo una asignación inicial de recursos del presupuesto por valor de </w:t>
      </w:r>
      <w:r w:rsidR="6D9815C3" w:rsidRPr="5C60678E">
        <w:rPr>
          <w:rFonts w:ascii="Arial" w:eastAsia="Arial" w:hAnsi="Arial" w:cs="Arial"/>
        </w:rPr>
        <w:t>COP</w:t>
      </w:r>
      <w:r w:rsidRPr="5C60678E">
        <w:rPr>
          <w:rFonts w:ascii="Arial" w:eastAsia="Arial" w:hAnsi="Arial" w:cs="Arial"/>
        </w:rPr>
        <w:t>$ 128.281 millones</w:t>
      </w:r>
      <w:r w:rsidR="13D7F94B" w:rsidRPr="5C60678E">
        <w:rPr>
          <w:rFonts w:ascii="Arial" w:eastAsia="Arial" w:hAnsi="Arial" w:cs="Arial"/>
        </w:rPr>
        <w:t>;</w:t>
      </w:r>
      <w:r w:rsidRPr="5C60678E">
        <w:rPr>
          <w:rFonts w:ascii="Arial" w:eastAsia="Arial" w:hAnsi="Arial" w:cs="Arial"/>
        </w:rPr>
        <w:t xml:space="preserve"> en atención a las modificaciones presupuestales ejecutadas</w:t>
      </w:r>
      <w:r w:rsidR="792BFB2B" w:rsidRPr="5C60678E">
        <w:rPr>
          <w:rFonts w:ascii="Arial" w:eastAsia="Arial" w:hAnsi="Arial" w:cs="Arial"/>
        </w:rPr>
        <w:t>,</w:t>
      </w:r>
      <w:r w:rsidRPr="5C60678E">
        <w:rPr>
          <w:rFonts w:ascii="Arial" w:eastAsia="Arial" w:hAnsi="Arial" w:cs="Arial"/>
        </w:rPr>
        <w:t xml:space="preserve"> finaliza el periodo con una apropiación por valor de </w:t>
      </w:r>
      <w:r w:rsidR="2481422A" w:rsidRPr="5C60678E">
        <w:rPr>
          <w:rFonts w:ascii="Arial" w:eastAsia="Arial" w:hAnsi="Arial" w:cs="Arial"/>
        </w:rPr>
        <w:t>COP</w:t>
      </w:r>
      <w:r w:rsidRPr="5C60678E">
        <w:rPr>
          <w:rFonts w:ascii="Arial" w:eastAsia="Arial" w:hAnsi="Arial" w:cs="Arial"/>
        </w:rPr>
        <w:t xml:space="preserve">$ 120.281 millones, de los cuales </w:t>
      </w:r>
      <w:r w:rsidR="70C170D9" w:rsidRPr="5C60678E">
        <w:rPr>
          <w:rFonts w:ascii="Arial" w:eastAsia="Arial" w:hAnsi="Arial" w:cs="Arial"/>
        </w:rPr>
        <w:t>COP</w:t>
      </w:r>
      <w:r w:rsidRPr="5C60678E">
        <w:rPr>
          <w:rFonts w:ascii="Arial" w:eastAsia="Arial" w:hAnsi="Arial" w:cs="Arial"/>
        </w:rPr>
        <w:t xml:space="preserve">$ 72.324 millones corresponden a funcionamiento y </w:t>
      </w:r>
      <w:r w:rsidR="6E2C3256" w:rsidRPr="5C60678E">
        <w:rPr>
          <w:rFonts w:ascii="Arial" w:eastAsia="Arial" w:hAnsi="Arial" w:cs="Arial"/>
        </w:rPr>
        <w:t>COP</w:t>
      </w:r>
      <w:r w:rsidRPr="5C60678E">
        <w:rPr>
          <w:rFonts w:ascii="Arial" w:eastAsia="Arial" w:hAnsi="Arial" w:cs="Arial"/>
        </w:rPr>
        <w:t>$ 47.957 millones a los proyectos de inversión de la Entidad.</w:t>
      </w:r>
    </w:p>
    <w:p w14:paraId="4184FF3F" w14:textId="24B6DB17" w:rsidR="00E81213" w:rsidRDefault="7562ABCB" w:rsidP="5C60678E">
      <w:pPr>
        <w:jc w:val="both"/>
        <w:rPr>
          <w:rFonts w:ascii="Arial" w:eastAsia="Arial" w:hAnsi="Arial" w:cs="Arial"/>
        </w:rPr>
      </w:pPr>
      <w:r w:rsidRPr="5C60678E">
        <w:rPr>
          <w:rFonts w:ascii="Arial" w:eastAsia="Arial" w:hAnsi="Arial" w:cs="Arial"/>
        </w:rPr>
        <w:t xml:space="preserve">En el marco del Plan de Desarrollo “Un Nuevo Contrato Social y Ambiental para la Bogotá del Siglo XXI” </w:t>
      </w:r>
      <w:r w:rsidR="49594CEF" w:rsidRPr="5C60678E">
        <w:rPr>
          <w:rFonts w:ascii="Arial" w:eastAsia="Arial" w:hAnsi="Arial" w:cs="Arial"/>
        </w:rPr>
        <w:t xml:space="preserve">se detallan los niveles de apropiación y ejecución </w:t>
      </w:r>
      <w:r w:rsidRPr="5C60678E">
        <w:rPr>
          <w:rFonts w:ascii="Arial" w:eastAsia="Arial" w:hAnsi="Arial" w:cs="Arial"/>
        </w:rPr>
        <w:t xml:space="preserve">durante el periodo del 01 de enero de 2021 al 30 de junio de 2021 de la siguiente manera: </w:t>
      </w:r>
    </w:p>
    <w:p w14:paraId="15FFCD09" w14:textId="11699748" w:rsidR="0076018F" w:rsidRDefault="0076018F" w:rsidP="5C60678E">
      <w:pPr>
        <w:jc w:val="both"/>
        <w:rPr>
          <w:rFonts w:ascii="Arial" w:eastAsia="Arial" w:hAnsi="Arial" w:cs="Arial"/>
        </w:rPr>
      </w:pPr>
    </w:p>
    <w:p w14:paraId="1ADD63CD" w14:textId="77777777" w:rsidR="0076018F" w:rsidRPr="00A7636D" w:rsidRDefault="0076018F" w:rsidP="5C60678E">
      <w:pPr>
        <w:jc w:val="both"/>
        <w:rPr>
          <w:rFonts w:ascii="Arial" w:eastAsia="Arial" w:hAnsi="Arial" w:cs="Arial"/>
        </w:rPr>
      </w:pPr>
    </w:p>
    <w:p w14:paraId="2640E316" w14:textId="77777777" w:rsidR="00A7636D" w:rsidRPr="00A7636D" w:rsidRDefault="59CB8465" w:rsidP="001D057A">
      <w:pPr>
        <w:pStyle w:val="Prrafodelista"/>
        <w:numPr>
          <w:ilvl w:val="0"/>
          <w:numId w:val="98"/>
        </w:numPr>
        <w:jc w:val="both"/>
        <w:rPr>
          <w:rFonts w:ascii="Arial" w:eastAsia="Arial" w:hAnsi="Arial" w:cs="Arial"/>
          <w:b/>
          <w:bCs/>
        </w:rPr>
      </w:pPr>
      <w:r w:rsidRPr="5C60678E">
        <w:rPr>
          <w:rFonts w:ascii="Arial" w:eastAsia="Arial" w:hAnsi="Arial" w:cs="Arial"/>
          <w:b/>
          <w:bCs/>
        </w:rPr>
        <w:t>Primer semestre 2021</w:t>
      </w:r>
    </w:p>
    <w:tbl>
      <w:tblPr>
        <w:tblW w:w="9165" w:type="dxa"/>
        <w:tblCellMar>
          <w:left w:w="70" w:type="dxa"/>
          <w:right w:w="70" w:type="dxa"/>
        </w:tblCellMar>
        <w:tblLook w:val="04A0" w:firstRow="1" w:lastRow="0" w:firstColumn="1" w:lastColumn="0" w:noHBand="0" w:noVBand="1"/>
      </w:tblPr>
      <w:tblGrid>
        <w:gridCol w:w="3810"/>
        <w:gridCol w:w="1335"/>
        <w:gridCol w:w="1410"/>
        <w:gridCol w:w="1455"/>
        <w:gridCol w:w="1155"/>
      </w:tblGrid>
      <w:tr w:rsidR="00A7636D" w:rsidRPr="00670A0E" w14:paraId="0AEE2896" w14:textId="77777777" w:rsidTr="5C60678E">
        <w:trPr>
          <w:trHeight w:val="374"/>
        </w:trPr>
        <w:tc>
          <w:tcPr>
            <w:tcW w:w="3810" w:type="dxa"/>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22549C9C" w14:textId="77777777" w:rsidR="00A7636D" w:rsidRPr="0002473D" w:rsidRDefault="7562ABCB"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Entidad/Proyecto/</w:t>
            </w:r>
            <w:r w:rsidR="600D04A8" w:rsidRPr="5C60678E">
              <w:rPr>
                <w:rFonts w:ascii="Arial" w:eastAsia="Arial" w:hAnsi="Arial" w:cs="Arial"/>
                <w:b/>
                <w:bCs/>
                <w:color w:val="FFFFFF" w:themeColor="background1"/>
                <w:sz w:val="18"/>
                <w:szCs w:val="18"/>
              </w:rPr>
              <w:t>Objeto Gasto</w:t>
            </w:r>
            <w:r w:rsidRPr="5C60678E">
              <w:rPr>
                <w:rFonts w:ascii="Arial" w:eastAsia="Arial" w:hAnsi="Arial" w:cs="Arial"/>
                <w:b/>
                <w:bCs/>
                <w:color w:val="FFFFFF" w:themeColor="background1"/>
                <w:sz w:val="18"/>
                <w:szCs w:val="18"/>
              </w:rPr>
              <w:t>/Fuente</w:t>
            </w:r>
          </w:p>
        </w:tc>
        <w:tc>
          <w:tcPr>
            <w:tcW w:w="1335" w:type="dxa"/>
            <w:tcBorders>
              <w:top w:val="single" w:sz="4" w:space="0" w:color="auto"/>
              <w:left w:val="nil"/>
              <w:bottom w:val="single" w:sz="4" w:space="0" w:color="auto"/>
              <w:right w:val="single" w:sz="4" w:space="0" w:color="auto"/>
            </w:tcBorders>
            <w:shd w:val="clear" w:color="auto" w:fill="FF0000"/>
            <w:vAlign w:val="center"/>
            <w:hideMark/>
          </w:tcPr>
          <w:p w14:paraId="2308C971" w14:textId="77777777" w:rsidR="00A7636D" w:rsidRPr="0002473D" w:rsidRDefault="59CB8465"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Apropiación </w:t>
            </w:r>
            <w:r w:rsidR="00A7636D">
              <w:br/>
            </w:r>
            <w:r w:rsidRPr="5C60678E">
              <w:rPr>
                <w:rFonts w:ascii="Arial" w:eastAsia="Arial" w:hAnsi="Arial" w:cs="Arial"/>
                <w:b/>
                <w:bCs/>
                <w:color w:val="FFFFFF" w:themeColor="background1"/>
                <w:sz w:val="18"/>
                <w:szCs w:val="18"/>
              </w:rPr>
              <w:t xml:space="preserve">Inicial </w:t>
            </w:r>
          </w:p>
        </w:tc>
        <w:tc>
          <w:tcPr>
            <w:tcW w:w="1410" w:type="dxa"/>
            <w:tcBorders>
              <w:top w:val="single" w:sz="4" w:space="0" w:color="auto"/>
              <w:left w:val="nil"/>
              <w:bottom w:val="single" w:sz="4" w:space="0" w:color="auto"/>
              <w:right w:val="single" w:sz="4" w:space="0" w:color="auto"/>
            </w:tcBorders>
            <w:shd w:val="clear" w:color="auto" w:fill="FF0000"/>
            <w:vAlign w:val="center"/>
            <w:hideMark/>
          </w:tcPr>
          <w:p w14:paraId="2324B371" w14:textId="77777777" w:rsidR="00A7636D" w:rsidRPr="0002473D" w:rsidRDefault="59CB8465"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Apropiación </w:t>
            </w:r>
            <w:r w:rsidR="00A7636D">
              <w:br/>
            </w:r>
            <w:r w:rsidRPr="5C60678E">
              <w:rPr>
                <w:rFonts w:ascii="Arial" w:eastAsia="Arial" w:hAnsi="Arial" w:cs="Arial"/>
                <w:b/>
                <w:bCs/>
                <w:color w:val="FFFFFF" w:themeColor="background1"/>
                <w:sz w:val="18"/>
                <w:szCs w:val="18"/>
              </w:rPr>
              <w:t xml:space="preserve">Final </w:t>
            </w:r>
          </w:p>
        </w:tc>
        <w:tc>
          <w:tcPr>
            <w:tcW w:w="1455" w:type="dxa"/>
            <w:tcBorders>
              <w:top w:val="single" w:sz="4" w:space="0" w:color="auto"/>
              <w:left w:val="nil"/>
              <w:bottom w:val="single" w:sz="4" w:space="0" w:color="auto"/>
              <w:right w:val="single" w:sz="4" w:space="0" w:color="auto"/>
            </w:tcBorders>
            <w:shd w:val="clear" w:color="auto" w:fill="FF0000"/>
            <w:vAlign w:val="center"/>
            <w:hideMark/>
          </w:tcPr>
          <w:p w14:paraId="5204C327" w14:textId="77777777" w:rsidR="00A7636D" w:rsidRPr="0002473D" w:rsidRDefault="59CB8465"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Compromisos Acumulados </w:t>
            </w:r>
          </w:p>
        </w:tc>
        <w:tc>
          <w:tcPr>
            <w:tcW w:w="1155" w:type="dxa"/>
            <w:tcBorders>
              <w:top w:val="single" w:sz="4" w:space="0" w:color="auto"/>
              <w:left w:val="nil"/>
              <w:bottom w:val="single" w:sz="4" w:space="0" w:color="auto"/>
              <w:right w:val="single" w:sz="4" w:space="0" w:color="auto"/>
            </w:tcBorders>
            <w:shd w:val="clear" w:color="auto" w:fill="FF0000"/>
            <w:noWrap/>
            <w:vAlign w:val="center"/>
            <w:hideMark/>
          </w:tcPr>
          <w:p w14:paraId="1BBF857D" w14:textId="77777777" w:rsidR="00A7636D" w:rsidRPr="0002473D" w:rsidRDefault="59CB8465"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Eje</w:t>
            </w:r>
            <w:r w:rsidR="1EA045E0" w:rsidRPr="5C60678E">
              <w:rPr>
                <w:rFonts w:ascii="Arial" w:eastAsia="Arial" w:hAnsi="Arial" w:cs="Arial"/>
                <w:b/>
                <w:bCs/>
                <w:color w:val="FFFFFF" w:themeColor="background1"/>
                <w:sz w:val="18"/>
                <w:szCs w:val="18"/>
              </w:rPr>
              <w:t>cución</w:t>
            </w:r>
            <w:r w:rsidRPr="5C60678E">
              <w:rPr>
                <w:rFonts w:ascii="Arial" w:eastAsia="Arial" w:hAnsi="Arial" w:cs="Arial"/>
                <w:b/>
                <w:bCs/>
                <w:color w:val="FFFFFF" w:themeColor="background1"/>
                <w:sz w:val="18"/>
                <w:szCs w:val="18"/>
              </w:rPr>
              <w:t xml:space="preserve"> </w:t>
            </w:r>
          </w:p>
          <w:p w14:paraId="1D70C97B" w14:textId="77777777" w:rsidR="00A7636D" w:rsidRPr="0002473D" w:rsidRDefault="59CB8465"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Ptal %</w:t>
            </w:r>
          </w:p>
        </w:tc>
      </w:tr>
      <w:tr w:rsidR="00A7636D" w:rsidRPr="00670A0E" w14:paraId="5203D813" w14:textId="77777777" w:rsidTr="5C60678E">
        <w:trPr>
          <w:trHeight w:val="187"/>
        </w:trPr>
        <w:tc>
          <w:tcPr>
            <w:tcW w:w="3810" w:type="dxa"/>
            <w:tcBorders>
              <w:top w:val="nil"/>
              <w:left w:val="single" w:sz="4" w:space="0" w:color="auto"/>
              <w:bottom w:val="single" w:sz="4" w:space="0" w:color="auto"/>
              <w:right w:val="single" w:sz="4" w:space="0" w:color="auto"/>
            </w:tcBorders>
            <w:shd w:val="clear" w:color="auto" w:fill="auto"/>
            <w:noWrap/>
            <w:vAlign w:val="center"/>
            <w:hideMark/>
          </w:tcPr>
          <w:p w14:paraId="6D97BF1B" w14:textId="77777777" w:rsidR="00A7636D" w:rsidRPr="0002473D" w:rsidRDefault="1B953A09" w:rsidP="5C60678E">
            <w:pPr>
              <w:jc w:val="center"/>
              <w:rPr>
                <w:rFonts w:ascii="Arial" w:eastAsia="Arial" w:hAnsi="Arial" w:cs="Arial"/>
                <w:sz w:val="18"/>
                <w:szCs w:val="18"/>
              </w:rPr>
            </w:pPr>
            <w:r w:rsidRPr="5C60678E">
              <w:rPr>
                <w:rFonts w:ascii="Arial" w:eastAsia="Arial" w:hAnsi="Arial" w:cs="Arial"/>
                <w:sz w:val="18"/>
                <w:szCs w:val="18"/>
              </w:rPr>
              <w:t>000000000000000000131</w:t>
            </w:r>
            <w:r w:rsidR="2F8701FD" w:rsidRPr="5C60678E">
              <w:rPr>
                <w:rFonts w:ascii="Arial" w:eastAsia="Arial" w:hAnsi="Arial" w:cs="Arial"/>
                <w:sz w:val="18"/>
                <w:szCs w:val="18"/>
              </w:rPr>
              <w:t xml:space="preserve"> </w:t>
            </w:r>
            <w:r w:rsidRPr="5C60678E">
              <w:rPr>
                <w:rFonts w:ascii="Arial" w:eastAsia="Arial" w:hAnsi="Arial" w:cs="Arial"/>
                <w:sz w:val="18"/>
                <w:szCs w:val="18"/>
              </w:rPr>
              <w:t xml:space="preserve">0131 - Programa Funcionamiento </w:t>
            </w:r>
          </w:p>
        </w:tc>
        <w:tc>
          <w:tcPr>
            <w:tcW w:w="1335" w:type="dxa"/>
            <w:tcBorders>
              <w:top w:val="nil"/>
              <w:left w:val="nil"/>
              <w:bottom w:val="single" w:sz="4" w:space="0" w:color="auto"/>
              <w:right w:val="single" w:sz="4" w:space="0" w:color="auto"/>
            </w:tcBorders>
            <w:shd w:val="clear" w:color="auto" w:fill="auto"/>
            <w:noWrap/>
            <w:vAlign w:val="center"/>
            <w:hideMark/>
          </w:tcPr>
          <w:p w14:paraId="718B6CFC"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 72.881 </w:t>
            </w:r>
          </w:p>
        </w:tc>
        <w:tc>
          <w:tcPr>
            <w:tcW w:w="1410" w:type="dxa"/>
            <w:tcBorders>
              <w:top w:val="nil"/>
              <w:left w:val="nil"/>
              <w:bottom w:val="single" w:sz="4" w:space="0" w:color="auto"/>
              <w:right w:val="single" w:sz="4" w:space="0" w:color="auto"/>
            </w:tcBorders>
            <w:shd w:val="clear" w:color="auto" w:fill="auto"/>
            <w:noWrap/>
            <w:vAlign w:val="center"/>
            <w:hideMark/>
          </w:tcPr>
          <w:p w14:paraId="0CE0FB42"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 72.324 </w:t>
            </w:r>
          </w:p>
        </w:tc>
        <w:tc>
          <w:tcPr>
            <w:tcW w:w="1455" w:type="dxa"/>
            <w:tcBorders>
              <w:top w:val="nil"/>
              <w:left w:val="nil"/>
              <w:bottom w:val="single" w:sz="4" w:space="0" w:color="auto"/>
              <w:right w:val="single" w:sz="4" w:space="0" w:color="auto"/>
            </w:tcBorders>
            <w:shd w:val="clear" w:color="auto" w:fill="auto"/>
            <w:noWrap/>
            <w:vAlign w:val="center"/>
            <w:hideMark/>
          </w:tcPr>
          <w:p w14:paraId="2E13C242"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2F8701FD" w:rsidRPr="5C60678E">
              <w:rPr>
                <w:rFonts w:ascii="Arial" w:eastAsia="Arial" w:hAnsi="Arial" w:cs="Arial"/>
                <w:sz w:val="18"/>
                <w:szCs w:val="18"/>
              </w:rPr>
              <w:t xml:space="preserve"> </w:t>
            </w:r>
            <w:r w:rsidR="1B953A09" w:rsidRPr="5C60678E">
              <w:rPr>
                <w:rFonts w:ascii="Arial" w:eastAsia="Arial" w:hAnsi="Arial" w:cs="Arial"/>
                <w:sz w:val="18"/>
                <w:szCs w:val="18"/>
              </w:rPr>
              <w:t xml:space="preserve">35.413 </w:t>
            </w:r>
          </w:p>
        </w:tc>
        <w:tc>
          <w:tcPr>
            <w:tcW w:w="1155" w:type="dxa"/>
            <w:tcBorders>
              <w:top w:val="nil"/>
              <w:left w:val="nil"/>
              <w:bottom w:val="single" w:sz="4" w:space="0" w:color="auto"/>
              <w:right w:val="single" w:sz="4" w:space="0" w:color="auto"/>
            </w:tcBorders>
            <w:shd w:val="clear" w:color="auto" w:fill="auto"/>
            <w:noWrap/>
            <w:vAlign w:val="center"/>
            <w:hideMark/>
          </w:tcPr>
          <w:p w14:paraId="4710290E" w14:textId="77777777" w:rsidR="00A7636D" w:rsidRPr="0002473D" w:rsidRDefault="59CB8465" w:rsidP="5C60678E">
            <w:pPr>
              <w:jc w:val="center"/>
              <w:rPr>
                <w:rFonts w:ascii="Arial" w:eastAsia="Arial" w:hAnsi="Arial" w:cs="Arial"/>
                <w:sz w:val="18"/>
                <w:szCs w:val="18"/>
              </w:rPr>
            </w:pPr>
            <w:r w:rsidRPr="5C60678E">
              <w:rPr>
                <w:rFonts w:ascii="Arial" w:eastAsia="Arial" w:hAnsi="Arial" w:cs="Arial"/>
                <w:sz w:val="18"/>
                <w:szCs w:val="18"/>
              </w:rPr>
              <w:t>49%</w:t>
            </w:r>
          </w:p>
        </w:tc>
      </w:tr>
      <w:tr w:rsidR="00A7636D" w:rsidRPr="00670A0E" w14:paraId="513A7EE7" w14:textId="77777777" w:rsidTr="5C60678E">
        <w:trPr>
          <w:trHeight w:val="187"/>
        </w:trPr>
        <w:tc>
          <w:tcPr>
            <w:tcW w:w="3810" w:type="dxa"/>
            <w:tcBorders>
              <w:top w:val="nil"/>
              <w:left w:val="single" w:sz="4" w:space="0" w:color="auto"/>
              <w:bottom w:val="single" w:sz="4" w:space="0" w:color="auto"/>
              <w:right w:val="single" w:sz="4" w:space="0" w:color="auto"/>
            </w:tcBorders>
            <w:shd w:val="clear" w:color="auto" w:fill="auto"/>
            <w:noWrap/>
            <w:vAlign w:val="center"/>
            <w:hideMark/>
          </w:tcPr>
          <w:p w14:paraId="78853082" w14:textId="77777777" w:rsidR="00A7636D" w:rsidRPr="0002473D" w:rsidRDefault="005A51AF" w:rsidP="5C60678E">
            <w:pPr>
              <w:jc w:val="center"/>
              <w:rPr>
                <w:rFonts w:ascii="Arial" w:eastAsia="Arial" w:hAnsi="Arial" w:cs="Arial"/>
                <w:sz w:val="18"/>
                <w:szCs w:val="18"/>
              </w:rPr>
            </w:pPr>
            <w:r w:rsidRPr="5C60678E">
              <w:rPr>
                <w:rFonts w:ascii="Arial" w:eastAsia="Arial" w:hAnsi="Arial" w:cs="Arial"/>
                <w:sz w:val="18"/>
                <w:szCs w:val="18"/>
              </w:rPr>
              <w:t>133011602300000007658</w:t>
            </w:r>
            <w:r w:rsidR="72CD831E" w:rsidRPr="5C60678E">
              <w:rPr>
                <w:rFonts w:ascii="Arial" w:eastAsia="Arial" w:hAnsi="Arial" w:cs="Arial"/>
                <w:sz w:val="18"/>
                <w:szCs w:val="18"/>
              </w:rPr>
              <w:t xml:space="preserve"> </w:t>
            </w:r>
            <w:r w:rsidRPr="5C60678E">
              <w:rPr>
                <w:rFonts w:ascii="Arial" w:eastAsia="Arial" w:hAnsi="Arial" w:cs="Arial"/>
                <w:sz w:val="18"/>
                <w:szCs w:val="18"/>
              </w:rPr>
              <w:t>Fortalecimiento del Cuerpo Oficial de Bomberos Bogotá</w:t>
            </w:r>
          </w:p>
        </w:tc>
        <w:tc>
          <w:tcPr>
            <w:tcW w:w="1335" w:type="dxa"/>
            <w:tcBorders>
              <w:top w:val="nil"/>
              <w:left w:val="nil"/>
              <w:bottom w:val="single" w:sz="4" w:space="0" w:color="auto"/>
              <w:right w:val="single" w:sz="4" w:space="0" w:color="auto"/>
            </w:tcBorders>
            <w:shd w:val="clear" w:color="auto" w:fill="auto"/>
            <w:noWrap/>
            <w:vAlign w:val="center"/>
            <w:hideMark/>
          </w:tcPr>
          <w:p w14:paraId="28A2E2BD"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 39.327 </w:t>
            </w:r>
          </w:p>
        </w:tc>
        <w:tc>
          <w:tcPr>
            <w:tcW w:w="1410" w:type="dxa"/>
            <w:tcBorders>
              <w:top w:val="nil"/>
              <w:left w:val="nil"/>
              <w:bottom w:val="single" w:sz="4" w:space="0" w:color="auto"/>
              <w:right w:val="single" w:sz="4" w:space="0" w:color="auto"/>
            </w:tcBorders>
            <w:shd w:val="clear" w:color="auto" w:fill="auto"/>
            <w:noWrap/>
            <w:vAlign w:val="center"/>
            <w:hideMark/>
          </w:tcPr>
          <w:p w14:paraId="0BE13BB7"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 33.596 </w:t>
            </w:r>
          </w:p>
        </w:tc>
        <w:tc>
          <w:tcPr>
            <w:tcW w:w="1455" w:type="dxa"/>
            <w:tcBorders>
              <w:top w:val="nil"/>
              <w:left w:val="nil"/>
              <w:bottom w:val="single" w:sz="4" w:space="0" w:color="auto"/>
              <w:right w:val="single" w:sz="4" w:space="0" w:color="auto"/>
            </w:tcBorders>
            <w:shd w:val="clear" w:color="auto" w:fill="auto"/>
            <w:noWrap/>
            <w:vAlign w:val="center"/>
            <w:hideMark/>
          </w:tcPr>
          <w:p w14:paraId="5ABC80CB"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2F8701FD" w:rsidRPr="5C60678E">
              <w:rPr>
                <w:rFonts w:ascii="Arial" w:eastAsia="Arial" w:hAnsi="Arial" w:cs="Arial"/>
                <w:sz w:val="18"/>
                <w:szCs w:val="18"/>
              </w:rPr>
              <w:t xml:space="preserve"> </w:t>
            </w:r>
            <w:r w:rsidR="1B953A09" w:rsidRPr="5C60678E">
              <w:rPr>
                <w:rFonts w:ascii="Arial" w:eastAsia="Arial" w:hAnsi="Arial" w:cs="Arial"/>
                <w:sz w:val="18"/>
                <w:szCs w:val="18"/>
              </w:rPr>
              <w:t xml:space="preserve">13.160 </w:t>
            </w:r>
          </w:p>
        </w:tc>
        <w:tc>
          <w:tcPr>
            <w:tcW w:w="1155" w:type="dxa"/>
            <w:tcBorders>
              <w:top w:val="nil"/>
              <w:left w:val="nil"/>
              <w:bottom w:val="single" w:sz="4" w:space="0" w:color="auto"/>
              <w:right w:val="single" w:sz="4" w:space="0" w:color="auto"/>
            </w:tcBorders>
            <w:shd w:val="clear" w:color="auto" w:fill="auto"/>
            <w:noWrap/>
            <w:vAlign w:val="center"/>
            <w:hideMark/>
          </w:tcPr>
          <w:p w14:paraId="0CA5D71F" w14:textId="77777777" w:rsidR="00A7636D" w:rsidRPr="0002473D" w:rsidRDefault="59CB8465" w:rsidP="5C60678E">
            <w:pPr>
              <w:jc w:val="center"/>
              <w:rPr>
                <w:rFonts w:ascii="Arial" w:eastAsia="Arial" w:hAnsi="Arial" w:cs="Arial"/>
                <w:sz w:val="18"/>
                <w:szCs w:val="18"/>
              </w:rPr>
            </w:pPr>
            <w:r w:rsidRPr="5C60678E">
              <w:rPr>
                <w:rFonts w:ascii="Arial" w:eastAsia="Arial" w:hAnsi="Arial" w:cs="Arial"/>
                <w:sz w:val="18"/>
                <w:szCs w:val="18"/>
              </w:rPr>
              <w:t>39%</w:t>
            </w:r>
          </w:p>
        </w:tc>
      </w:tr>
      <w:tr w:rsidR="00A7636D" w:rsidRPr="00670A0E" w14:paraId="671D269B" w14:textId="77777777" w:rsidTr="5C60678E">
        <w:trPr>
          <w:trHeight w:val="374"/>
        </w:trPr>
        <w:tc>
          <w:tcPr>
            <w:tcW w:w="3810" w:type="dxa"/>
            <w:tcBorders>
              <w:top w:val="nil"/>
              <w:left w:val="single" w:sz="4" w:space="0" w:color="auto"/>
              <w:bottom w:val="single" w:sz="4" w:space="0" w:color="auto"/>
              <w:right w:val="single" w:sz="4" w:space="0" w:color="auto"/>
            </w:tcBorders>
            <w:shd w:val="clear" w:color="auto" w:fill="auto"/>
            <w:vAlign w:val="center"/>
            <w:hideMark/>
          </w:tcPr>
          <w:p w14:paraId="4C233810" w14:textId="77777777" w:rsidR="00A7636D" w:rsidRPr="0002473D" w:rsidRDefault="005A51AF" w:rsidP="5C60678E">
            <w:pPr>
              <w:jc w:val="center"/>
              <w:rPr>
                <w:rFonts w:ascii="Arial" w:eastAsia="Arial" w:hAnsi="Arial" w:cs="Arial"/>
                <w:sz w:val="18"/>
                <w:szCs w:val="18"/>
              </w:rPr>
            </w:pPr>
            <w:r w:rsidRPr="5C60678E">
              <w:rPr>
                <w:rFonts w:ascii="Arial" w:eastAsia="Arial" w:hAnsi="Arial" w:cs="Arial"/>
                <w:sz w:val="18"/>
                <w:szCs w:val="18"/>
              </w:rPr>
              <w:t>133011605560000007637</w:t>
            </w:r>
            <w:r w:rsidR="72CD831E" w:rsidRPr="5C60678E">
              <w:rPr>
                <w:rFonts w:ascii="Arial" w:eastAsia="Arial" w:hAnsi="Arial" w:cs="Arial"/>
                <w:sz w:val="18"/>
                <w:szCs w:val="18"/>
              </w:rPr>
              <w:t xml:space="preserve"> </w:t>
            </w:r>
            <w:r w:rsidRPr="5C60678E">
              <w:rPr>
                <w:rFonts w:ascii="Arial" w:eastAsia="Arial" w:hAnsi="Arial" w:cs="Arial"/>
                <w:sz w:val="18"/>
                <w:szCs w:val="18"/>
              </w:rPr>
              <w:t xml:space="preserve">Fortalecimiento de la infraestructura de tecnología informática y de comunicaciones de la UAECOB </w:t>
            </w:r>
          </w:p>
        </w:tc>
        <w:tc>
          <w:tcPr>
            <w:tcW w:w="1335" w:type="dxa"/>
            <w:tcBorders>
              <w:top w:val="nil"/>
              <w:left w:val="nil"/>
              <w:bottom w:val="single" w:sz="4" w:space="0" w:color="auto"/>
              <w:right w:val="single" w:sz="4" w:space="0" w:color="auto"/>
            </w:tcBorders>
            <w:shd w:val="clear" w:color="auto" w:fill="auto"/>
            <w:noWrap/>
            <w:vAlign w:val="center"/>
            <w:hideMark/>
          </w:tcPr>
          <w:p w14:paraId="7E2A96F9"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7.916 </w:t>
            </w:r>
          </w:p>
        </w:tc>
        <w:tc>
          <w:tcPr>
            <w:tcW w:w="1410" w:type="dxa"/>
            <w:tcBorders>
              <w:top w:val="nil"/>
              <w:left w:val="nil"/>
              <w:bottom w:val="single" w:sz="4" w:space="0" w:color="auto"/>
              <w:right w:val="single" w:sz="4" w:space="0" w:color="auto"/>
            </w:tcBorders>
            <w:shd w:val="clear" w:color="auto" w:fill="auto"/>
            <w:noWrap/>
            <w:vAlign w:val="center"/>
            <w:hideMark/>
          </w:tcPr>
          <w:p w14:paraId="42EED481"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6.342 </w:t>
            </w:r>
          </w:p>
        </w:tc>
        <w:tc>
          <w:tcPr>
            <w:tcW w:w="1455" w:type="dxa"/>
            <w:tcBorders>
              <w:top w:val="nil"/>
              <w:left w:val="nil"/>
              <w:bottom w:val="single" w:sz="4" w:space="0" w:color="auto"/>
              <w:right w:val="single" w:sz="4" w:space="0" w:color="auto"/>
            </w:tcBorders>
            <w:shd w:val="clear" w:color="auto" w:fill="auto"/>
            <w:noWrap/>
            <w:vAlign w:val="center"/>
            <w:hideMark/>
          </w:tcPr>
          <w:p w14:paraId="5F5B310D"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1.998 </w:t>
            </w:r>
          </w:p>
        </w:tc>
        <w:tc>
          <w:tcPr>
            <w:tcW w:w="1155" w:type="dxa"/>
            <w:tcBorders>
              <w:top w:val="nil"/>
              <w:left w:val="nil"/>
              <w:bottom w:val="single" w:sz="4" w:space="0" w:color="auto"/>
              <w:right w:val="single" w:sz="4" w:space="0" w:color="auto"/>
            </w:tcBorders>
            <w:shd w:val="clear" w:color="auto" w:fill="auto"/>
            <w:noWrap/>
            <w:vAlign w:val="center"/>
            <w:hideMark/>
          </w:tcPr>
          <w:p w14:paraId="4875B7E8" w14:textId="77777777" w:rsidR="00A7636D" w:rsidRPr="0002473D" w:rsidRDefault="59CB8465" w:rsidP="5C60678E">
            <w:pPr>
              <w:jc w:val="center"/>
              <w:rPr>
                <w:rFonts w:ascii="Arial" w:eastAsia="Arial" w:hAnsi="Arial" w:cs="Arial"/>
                <w:sz w:val="18"/>
                <w:szCs w:val="18"/>
              </w:rPr>
            </w:pPr>
            <w:r w:rsidRPr="5C60678E">
              <w:rPr>
                <w:rFonts w:ascii="Arial" w:eastAsia="Arial" w:hAnsi="Arial" w:cs="Arial"/>
                <w:sz w:val="18"/>
                <w:szCs w:val="18"/>
              </w:rPr>
              <w:t>32%</w:t>
            </w:r>
          </w:p>
        </w:tc>
      </w:tr>
      <w:tr w:rsidR="00A7636D" w:rsidRPr="00670A0E" w14:paraId="2DC5C814" w14:textId="77777777" w:rsidTr="5C60678E">
        <w:trPr>
          <w:trHeight w:val="187"/>
        </w:trPr>
        <w:tc>
          <w:tcPr>
            <w:tcW w:w="3810" w:type="dxa"/>
            <w:tcBorders>
              <w:top w:val="nil"/>
              <w:left w:val="single" w:sz="4" w:space="0" w:color="auto"/>
              <w:bottom w:val="single" w:sz="4" w:space="0" w:color="auto"/>
              <w:right w:val="single" w:sz="4" w:space="0" w:color="auto"/>
            </w:tcBorders>
            <w:shd w:val="clear" w:color="auto" w:fill="auto"/>
            <w:noWrap/>
            <w:vAlign w:val="center"/>
            <w:hideMark/>
          </w:tcPr>
          <w:p w14:paraId="645EF4A7" w14:textId="77777777" w:rsidR="00A7636D" w:rsidRPr="0002473D" w:rsidRDefault="005A51AF" w:rsidP="5C60678E">
            <w:pPr>
              <w:jc w:val="center"/>
              <w:rPr>
                <w:rFonts w:ascii="Arial" w:eastAsia="Arial" w:hAnsi="Arial" w:cs="Arial"/>
                <w:sz w:val="18"/>
                <w:szCs w:val="18"/>
              </w:rPr>
            </w:pPr>
            <w:r w:rsidRPr="5C60678E">
              <w:rPr>
                <w:rFonts w:ascii="Arial" w:eastAsia="Arial" w:hAnsi="Arial" w:cs="Arial"/>
                <w:sz w:val="18"/>
                <w:szCs w:val="18"/>
              </w:rPr>
              <w:t>133011605560000007655</w:t>
            </w:r>
            <w:r w:rsidR="72CD831E" w:rsidRPr="5C60678E">
              <w:rPr>
                <w:rFonts w:ascii="Arial" w:eastAsia="Arial" w:hAnsi="Arial" w:cs="Arial"/>
                <w:sz w:val="18"/>
                <w:szCs w:val="18"/>
              </w:rPr>
              <w:t xml:space="preserve"> </w:t>
            </w:r>
            <w:r w:rsidRPr="5C60678E">
              <w:rPr>
                <w:rFonts w:ascii="Arial" w:eastAsia="Arial" w:hAnsi="Arial" w:cs="Arial"/>
                <w:sz w:val="18"/>
                <w:szCs w:val="18"/>
              </w:rPr>
              <w:t>Fortalecimiento de la planeación y gestión de la UAECOB</w:t>
            </w:r>
          </w:p>
        </w:tc>
        <w:tc>
          <w:tcPr>
            <w:tcW w:w="1335" w:type="dxa"/>
            <w:tcBorders>
              <w:top w:val="nil"/>
              <w:left w:val="nil"/>
              <w:bottom w:val="single" w:sz="4" w:space="0" w:color="auto"/>
              <w:right w:val="single" w:sz="4" w:space="0" w:color="auto"/>
            </w:tcBorders>
            <w:shd w:val="clear" w:color="auto" w:fill="auto"/>
            <w:noWrap/>
            <w:vAlign w:val="center"/>
            <w:hideMark/>
          </w:tcPr>
          <w:p w14:paraId="29DC9D89"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8.757 </w:t>
            </w:r>
          </w:p>
        </w:tc>
        <w:tc>
          <w:tcPr>
            <w:tcW w:w="1410" w:type="dxa"/>
            <w:tcBorders>
              <w:top w:val="nil"/>
              <w:left w:val="nil"/>
              <w:bottom w:val="single" w:sz="4" w:space="0" w:color="auto"/>
              <w:right w:val="single" w:sz="4" w:space="0" w:color="auto"/>
            </w:tcBorders>
            <w:shd w:val="clear" w:color="auto" w:fill="auto"/>
            <w:noWrap/>
            <w:vAlign w:val="center"/>
            <w:hideMark/>
          </w:tcPr>
          <w:p w14:paraId="0F9455B5"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8.019 </w:t>
            </w:r>
          </w:p>
        </w:tc>
        <w:tc>
          <w:tcPr>
            <w:tcW w:w="1455" w:type="dxa"/>
            <w:tcBorders>
              <w:top w:val="nil"/>
              <w:left w:val="nil"/>
              <w:bottom w:val="single" w:sz="4" w:space="0" w:color="auto"/>
              <w:right w:val="single" w:sz="4" w:space="0" w:color="auto"/>
            </w:tcBorders>
            <w:shd w:val="clear" w:color="auto" w:fill="auto"/>
            <w:noWrap/>
            <w:vAlign w:val="center"/>
            <w:hideMark/>
          </w:tcPr>
          <w:p w14:paraId="48A8B86D" w14:textId="77777777" w:rsidR="00A7636D" w:rsidRPr="0002473D" w:rsidRDefault="4C0EF541" w:rsidP="5C60678E">
            <w:pPr>
              <w:jc w:val="center"/>
              <w:rPr>
                <w:rFonts w:ascii="Arial" w:eastAsia="Arial" w:hAnsi="Arial" w:cs="Arial"/>
                <w:sz w:val="18"/>
                <w:szCs w:val="18"/>
              </w:rPr>
            </w:pPr>
            <w:r w:rsidRPr="5C60678E">
              <w:rPr>
                <w:rFonts w:ascii="Arial" w:eastAsia="Arial" w:hAnsi="Arial" w:cs="Arial"/>
                <w:sz w:val="18"/>
                <w:szCs w:val="18"/>
              </w:rPr>
              <w:t xml:space="preserve">              </w:t>
            </w:r>
            <w:r w:rsidR="1B953A09" w:rsidRPr="5C60678E">
              <w:rPr>
                <w:rFonts w:ascii="Arial" w:eastAsia="Arial" w:hAnsi="Arial" w:cs="Arial"/>
                <w:sz w:val="18"/>
                <w:szCs w:val="18"/>
              </w:rPr>
              <w:t xml:space="preserve">6.650 </w:t>
            </w:r>
          </w:p>
        </w:tc>
        <w:tc>
          <w:tcPr>
            <w:tcW w:w="1155" w:type="dxa"/>
            <w:tcBorders>
              <w:top w:val="nil"/>
              <w:left w:val="nil"/>
              <w:bottom w:val="single" w:sz="4" w:space="0" w:color="auto"/>
              <w:right w:val="single" w:sz="4" w:space="0" w:color="auto"/>
            </w:tcBorders>
            <w:shd w:val="clear" w:color="auto" w:fill="auto"/>
            <w:noWrap/>
            <w:vAlign w:val="center"/>
            <w:hideMark/>
          </w:tcPr>
          <w:p w14:paraId="0BB805DE" w14:textId="77777777" w:rsidR="00A7636D" w:rsidRPr="0002473D" w:rsidRDefault="59CB8465" w:rsidP="5C60678E">
            <w:pPr>
              <w:jc w:val="center"/>
              <w:rPr>
                <w:rFonts w:ascii="Arial" w:eastAsia="Arial" w:hAnsi="Arial" w:cs="Arial"/>
                <w:sz w:val="18"/>
                <w:szCs w:val="18"/>
              </w:rPr>
            </w:pPr>
            <w:r w:rsidRPr="5C60678E">
              <w:rPr>
                <w:rFonts w:ascii="Arial" w:eastAsia="Arial" w:hAnsi="Arial" w:cs="Arial"/>
                <w:sz w:val="18"/>
                <w:szCs w:val="18"/>
              </w:rPr>
              <w:t>83%</w:t>
            </w:r>
          </w:p>
        </w:tc>
      </w:tr>
      <w:tr w:rsidR="00A7636D" w:rsidRPr="00670A0E" w14:paraId="7697FDFD" w14:textId="77777777" w:rsidTr="5C60678E">
        <w:trPr>
          <w:trHeight w:val="187"/>
        </w:trPr>
        <w:tc>
          <w:tcPr>
            <w:tcW w:w="3810" w:type="dxa"/>
            <w:tcBorders>
              <w:top w:val="nil"/>
              <w:left w:val="single" w:sz="4" w:space="0" w:color="auto"/>
              <w:bottom w:val="single" w:sz="4" w:space="0" w:color="auto"/>
              <w:right w:val="single" w:sz="4" w:space="0" w:color="auto"/>
            </w:tcBorders>
            <w:shd w:val="clear" w:color="auto" w:fill="FF0000"/>
            <w:noWrap/>
            <w:vAlign w:val="center"/>
            <w:hideMark/>
          </w:tcPr>
          <w:p w14:paraId="1799641C" w14:textId="77777777" w:rsidR="00A7636D" w:rsidRPr="0002473D" w:rsidRDefault="02591FCA"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Total “Un Nuevo Contrato Social y Ambiental Para La Bogotá Del Siglo XXI”</w:t>
            </w:r>
          </w:p>
        </w:tc>
        <w:tc>
          <w:tcPr>
            <w:tcW w:w="1335" w:type="dxa"/>
            <w:tcBorders>
              <w:top w:val="nil"/>
              <w:left w:val="nil"/>
              <w:bottom w:val="single" w:sz="4" w:space="0" w:color="auto"/>
              <w:right w:val="single" w:sz="4" w:space="0" w:color="auto"/>
            </w:tcBorders>
            <w:shd w:val="clear" w:color="auto" w:fill="FF0000"/>
            <w:noWrap/>
            <w:vAlign w:val="center"/>
            <w:hideMark/>
          </w:tcPr>
          <w:p w14:paraId="72A24C87" w14:textId="77777777" w:rsidR="00A7636D" w:rsidRPr="0002473D" w:rsidRDefault="4C0EF541"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w:t>
            </w:r>
            <w:r w:rsidR="2F8701FD" w:rsidRPr="5C60678E">
              <w:rPr>
                <w:rFonts w:ascii="Arial" w:eastAsia="Arial" w:hAnsi="Arial" w:cs="Arial"/>
                <w:b/>
                <w:bCs/>
                <w:color w:val="FFFFFF" w:themeColor="background1"/>
                <w:sz w:val="18"/>
                <w:szCs w:val="18"/>
              </w:rPr>
              <w:t xml:space="preserve"> </w:t>
            </w:r>
            <w:r w:rsidR="1B953A09" w:rsidRPr="5C60678E">
              <w:rPr>
                <w:rFonts w:ascii="Arial" w:eastAsia="Arial" w:hAnsi="Arial" w:cs="Arial"/>
                <w:b/>
                <w:bCs/>
                <w:color w:val="FFFFFF" w:themeColor="background1"/>
                <w:sz w:val="18"/>
                <w:szCs w:val="18"/>
              </w:rPr>
              <w:t xml:space="preserve">128.881 </w:t>
            </w:r>
          </w:p>
        </w:tc>
        <w:tc>
          <w:tcPr>
            <w:tcW w:w="1410" w:type="dxa"/>
            <w:tcBorders>
              <w:top w:val="nil"/>
              <w:left w:val="nil"/>
              <w:bottom w:val="single" w:sz="4" w:space="0" w:color="auto"/>
              <w:right w:val="single" w:sz="4" w:space="0" w:color="auto"/>
            </w:tcBorders>
            <w:shd w:val="clear" w:color="auto" w:fill="FF0000"/>
            <w:noWrap/>
            <w:vAlign w:val="center"/>
            <w:hideMark/>
          </w:tcPr>
          <w:p w14:paraId="575EC663" w14:textId="77777777" w:rsidR="00A7636D" w:rsidRPr="0002473D" w:rsidRDefault="4C0EF541"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w:t>
            </w:r>
            <w:r w:rsidR="1B953A09" w:rsidRPr="5C60678E">
              <w:rPr>
                <w:rFonts w:ascii="Arial" w:eastAsia="Arial" w:hAnsi="Arial" w:cs="Arial"/>
                <w:b/>
                <w:bCs/>
                <w:color w:val="FFFFFF" w:themeColor="background1"/>
                <w:sz w:val="18"/>
                <w:szCs w:val="18"/>
              </w:rPr>
              <w:t xml:space="preserve">120.281 </w:t>
            </w:r>
          </w:p>
        </w:tc>
        <w:tc>
          <w:tcPr>
            <w:tcW w:w="1455" w:type="dxa"/>
            <w:tcBorders>
              <w:top w:val="nil"/>
              <w:left w:val="nil"/>
              <w:bottom w:val="single" w:sz="4" w:space="0" w:color="auto"/>
              <w:right w:val="single" w:sz="4" w:space="0" w:color="auto"/>
            </w:tcBorders>
            <w:shd w:val="clear" w:color="auto" w:fill="FF0000"/>
            <w:noWrap/>
            <w:vAlign w:val="center"/>
            <w:hideMark/>
          </w:tcPr>
          <w:p w14:paraId="69ED9ACE" w14:textId="77777777" w:rsidR="00A7636D" w:rsidRPr="0002473D" w:rsidRDefault="4C0EF541" w:rsidP="5C60678E">
            <w:pPr>
              <w:jc w:val="center"/>
              <w:rPr>
                <w:rFonts w:ascii="Arial" w:eastAsia="Arial" w:hAnsi="Arial" w:cs="Arial"/>
                <w:b/>
                <w:bCs/>
                <w:color w:val="FFFFFF"/>
                <w:sz w:val="18"/>
                <w:szCs w:val="18"/>
              </w:rPr>
            </w:pPr>
            <w:r w:rsidRPr="5C60678E">
              <w:rPr>
                <w:rFonts w:ascii="Arial" w:eastAsia="Arial" w:hAnsi="Arial" w:cs="Arial"/>
                <w:b/>
                <w:bCs/>
                <w:color w:val="FFFFFF" w:themeColor="background1"/>
                <w:sz w:val="18"/>
                <w:szCs w:val="18"/>
              </w:rPr>
              <w:t xml:space="preserve">            </w:t>
            </w:r>
            <w:r w:rsidR="2F8701FD" w:rsidRPr="5C60678E">
              <w:rPr>
                <w:rFonts w:ascii="Arial" w:eastAsia="Arial" w:hAnsi="Arial" w:cs="Arial"/>
                <w:b/>
                <w:bCs/>
                <w:color w:val="FFFFFF" w:themeColor="background1"/>
                <w:sz w:val="18"/>
                <w:szCs w:val="18"/>
              </w:rPr>
              <w:t xml:space="preserve"> </w:t>
            </w:r>
            <w:r w:rsidR="1B953A09" w:rsidRPr="5C60678E">
              <w:rPr>
                <w:rFonts w:ascii="Arial" w:eastAsia="Arial" w:hAnsi="Arial" w:cs="Arial"/>
                <w:b/>
                <w:bCs/>
                <w:color w:val="FFFFFF" w:themeColor="background1"/>
                <w:sz w:val="18"/>
                <w:szCs w:val="18"/>
              </w:rPr>
              <w:t xml:space="preserve">57.221 </w:t>
            </w:r>
          </w:p>
        </w:tc>
        <w:tc>
          <w:tcPr>
            <w:tcW w:w="1155" w:type="dxa"/>
            <w:tcBorders>
              <w:top w:val="nil"/>
              <w:left w:val="nil"/>
              <w:bottom w:val="single" w:sz="4" w:space="0" w:color="auto"/>
              <w:right w:val="single" w:sz="4" w:space="0" w:color="auto"/>
            </w:tcBorders>
            <w:shd w:val="clear" w:color="auto" w:fill="FF0000"/>
            <w:noWrap/>
            <w:vAlign w:val="center"/>
            <w:hideMark/>
          </w:tcPr>
          <w:p w14:paraId="5B58BEAE" w14:textId="77777777" w:rsidR="00A7636D" w:rsidRPr="0002473D" w:rsidRDefault="59CB8465" w:rsidP="5C60678E">
            <w:pPr>
              <w:jc w:val="center"/>
              <w:rPr>
                <w:rFonts w:ascii="Arial" w:eastAsia="Arial" w:hAnsi="Arial" w:cs="Arial"/>
                <w:color w:val="FFFFFF"/>
                <w:sz w:val="18"/>
                <w:szCs w:val="18"/>
              </w:rPr>
            </w:pPr>
            <w:r w:rsidRPr="5C60678E">
              <w:rPr>
                <w:rFonts w:ascii="Arial" w:eastAsia="Arial" w:hAnsi="Arial" w:cs="Arial"/>
                <w:color w:val="FFFFFF" w:themeColor="background1"/>
                <w:sz w:val="18"/>
                <w:szCs w:val="18"/>
              </w:rPr>
              <w:t>48%</w:t>
            </w:r>
          </w:p>
        </w:tc>
      </w:tr>
    </w:tbl>
    <w:p w14:paraId="3FF7B883" w14:textId="77777777" w:rsidR="35BC8A48" w:rsidRDefault="7562ABCB" w:rsidP="5C60678E">
      <w:pPr>
        <w:jc w:val="both"/>
        <w:rPr>
          <w:rFonts w:ascii="Arial" w:eastAsia="Arial" w:hAnsi="Arial" w:cs="Arial"/>
          <w:i/>
          <w:iCs/>
          <w:sz w:val="16"/>
          <w:szCs w:val="16"/>
        </w:rPr>
      </w:pPr>
      <w:r w:rsidRPr="5C60678E">
        <w:rPr>
          <w:rFonts w:ascii="Arial" w:eastAsia="Arial" w:hAnsi="Arial" w:cs="Arial"/>
          <w:i/>
          <w:iCs/>
          <w:sz w:val="16"/>
          <w:szCs w:val="16"/>
        </w:rPr>
        <w:t xml:space="preserve">Fuente: Ejecuciones </w:t>
      </w:r>
      <w:r w:rsidR="7286A2F8" w:rsidRPr="5C60678E">
        <w:rPr>
          <w:rFonts w:ascii="Arial" w:eastAsia="Arial" w:hAnsi="Arial" w:cs="Arial"/>
          <w:i/>
          <w:iCs/>
          <w:sz w:val="16"/>
          <w:szCs w:val="16"/>
        </w:rPr>
        <w:t>p</w:t>
      </w:r>
      <w:r w:rsidRPr="5C60678E">
        <w:rPr>
          <w:rFonts w:ascii="Arial" w:eastAsia="Arial" w:hAnsi="Arial" w:cs="Arial"/>
          <w:i/>
          <w:iCs/>
          <w:sz w:val="16"/>
          <w:szCs w:val="16"/>
        </w:rPr>
        <w:t>resupuestales</w:t>
      </w:r>
      <w:r w:rsidR="422CC411" w:rsidRPr="5C60678E">
        <w:rPr>
          <w:rFonts w:ascii="Arial" w:eastAsia="Arial" w:hAnsi="Arial" w:cs="Arial"/>
          <w:i/>
          <w:iCs/>
          <w:sz w:val="16"/>
          <w:szCs w:val="16"/>
        </w:rPr>
        <w:t xml:space="preserve"> al</w:t>
      </w:r>
      <w:r w:rsidRPr="5C60678E">
        <w:rPr>
          <w:rFonts w:ascii="Arial" w:eastAsia="Arial" w:hAnsi="Arial" w:cs="Arial"/>
          <w:i/>
          <w:iCs/>
          <w:sz w:val="16"/>
          <w:szCs w:val="16"/>
        </w:rPr>
        <w:t xml:space="preserve"> 30 de </w:t>
      </w:r>
      <w:r w:rsidR="6F33DE96" w:rsidRPr="5C60678E">
        <w:rPr>
          <w:rFonts w:ascii="Arial" w:eastAsia="Arial" w:hAnsi="Arial" w:cs="Arial"/>
          <w:i/>
          <w:iCs/>
          <w:sz w:val="16"/>
          <w:szCs w:val="16"/>
        </w:rPr>
        <w:t>junio</w:t>
      </w:r>
      <w:r w:rsidRPr="5C60678E">
        <w:rPr>
          <w:rFonts w:ascii="Arial" w:eastAsia="Arial" w:hAnsi="Arial" w:cs="Arial"/>
          <w:i/>
          <w:iCs/>
          <w:sz w:val="16"/>
          <w:szCs w:val="16"/>
        </w:rPr>
        <w:t xml:space="preserve"> de 2</w:t>
      </w:r>
      <w:r w:rsidR="5558D754" w:rsidRPr="5C60678E">
        <w:rPr>
          <w:rFonts w:ascii="Arial" w:eastAsia="Arial" w:hAnsi="Arial" w:cs="Arial"/>
          <w:i/>
          <w:iCs/>
          <w:sz w:val="16"/>
          <w:szCs w:val="16"/>
        </w:rPr>
        <w:t>021</w:t>
      </w:r>
      <w:r w:rsidRPr="5C60678E">
        <w:rPr>
          <w:rFonts w:ascii="Arial" w:eastAsia="Arial" w:hAnsi="Arial" w:cs="Arial"/>
          <w:i/>
          <w:iCs/>
          <w:sz w:val="16"/>
          <w:szCs w:val="16"/>
        </w:rPr>
        <w:t>1 SAP. Subdirección de Gestión Corporativa UAECOB.</w:t>
      </w:r>
      <w:r w:rsidR="36398837" w:rsidRPr="5C60678E">
        <w:rPr>
          <w:rFonts w:ascii="Arial" w:eastAsia="Arial" w:hAnsi="Arial" w:cs="Arial"/>
          <w:i/>
          <w:iCs/>
          <w:sz w:val="16"/>
          <w:szCs w:val="16"/>
        </w:rPr>
        <w:t xml:space="preserve"> (Cifras en millones de pesos)</w:t>
      </w:r>
    </w:p>
    <w:p w14:paraId="2EAD4654" w14:textId="77777777" w:rsidR="00526F80" w:rsidRDefault="00526F80" w:rsidP="5C60678E">
      <w:pPr>
        <w:jc w:val="both"/>
        <w:rPr>
          <w:rFonts w:ascii="Arial" w:eastAsia="Arial" w:hAnsi="Arial" w:cs="Arial"/>
        </w:rPr>
      </w:pPr>
    </w:p>
    <w:p w14:paraId="02E0C6B5" w14:textId="77777777" w:rsidR="00526F80" w:rsidRDefault="00526F80" w:rsidP="5C60678E">
      <w:pPr>
        <w:jc w:val="both"/>
        <w:rPr>
          <w:rFonts w:ascii="Arial" w:eastAsia="Arial" w:hAnsi="Arial" w:cs="Arial"/>
        </w:rPr>
      </w:pPr>
    </w:p>
    <w:p w14:paraId="4DBA2670" w14:textId="77777777" w:rsidR="00526F80" w:rsidRDefault="00526F80" w:rsidP="5C60678E">
      <w:pPr>
        <w:jc w:val="both"/>
        <w:rPr>
          <w:rFonts w:ascii="Arial" w:eastAsia="Arial" w:hAnsi="Arial" w:cs="Arial"/>
        </w:rPr>
      </w:pPr>
    </w:p>
    <w:p w14:paraId="1D6E5F1F" w14:textId="0433AE80" w:rsidR="00A7636D" w:rsidRPr="00A7636D" w:rsidRDefault="7562ABCB" w:rsidP="5C60678E">
      <w:pPr>
        <w:jc w:val="both"/>
        <w:rPr>
          <w:rFonts w:ascii="Arial" w:eastAsia="Arial" w:hAnsi="Arial" w:cs="Arial"/>
        </w:rPr>
      </w:pPr>
      <w:r w:rsidRPr="5C60678E">
        <w:rPr>
          <w:rFonts w:ascii="Arial" w:eastAsia="Arial" w:hAnsi="Arial" w:cs="Arial"/>
        </w:rPr>
        <w:t xml:space="preserve">Los avances y logros que ha obtenido la </w:t>
      </w:r>
      <w:r w:rsidR="52D1C88C" w:rsidRPr="5C60678E">
        <w:rPr>
          <w:rFonts w:ascii="Arial" w:eastAsia="Arial" w:hAnsi="Arial" w:cs="Arial"/>
        </w:rPr>
        <w:t>entidad</w:t>
      </w:r>
      <w:r w:rsidRPr="5C60678E">
        <w:rPr>
          <w:rFonts w:ascii="Arial" w:eastAsia="Arial" w:hAnsi="Arial" w:cs="Arial"/>
        </w:rPr>
        <w:t xml:space="preserve"> durante el primer semestre de la vigencia fiscal 2021 permite</w:t>
      </w:r>
      <w:r w:rsidR="5551FB1B" w:rsidRPr="5C60678E">
        <w:rPr>
          <w:rFonts w:ascii="Arial" w:eastAsia="Arial" w:hAnsi="Arial" w:cs="Arial"/>
        </w:rPr>
        <w:t>n</w:t>
      </w:r>
      <w:r w:rsidRPr="5C60678E">
        <w:rPr>
          <w:rFonts w:ascii="Arial" w:eastAsia="Arial" w:hAnsi="Arial" w:cs="Arial"/>
        </w:rPr>
        <w:t xml:space="preserve"> identificar que las estrategias propuestas han impactado significativamente, </w:t>
      </w:r>
      <w:r w:rsidR="47B7386C" w:rsidRPr="5C60678E">
        <w:rPr>
          <w:rFonts w:ascii="Arial" w:eastAsia="Arial" w:hAnsi="Arial" w:cs="Arial"/>
        </w:rPr>
        <w:t>logrando</w:t>
      </w:r>
      <w:r w:rsidRPr="5C60678E">
        <w:rPr>
          <w:rFonts w:ascii="Arial" w:eastAsia="Arial" w:hAnsi="Arial" w:cs="Arial"/>
        </w:rPr>
        <w:t xml:space="preserve"> una mayor efectividad en </w:t>
      </w:r>
      <w:r w:rsidR="4081E7C0" w:rsidRPr="5C60678E">
        <w:rPr>
          <w:rFonts w:ascii="Arial" w:eastAsia="Arial" w:hAnsi="Arial" w:cs="Arial"/>
        </w:rPr>
        <w:t>su</w:t>
      </w:r>
      <w:r w:rsidRPr="5C60678E">
        <w:rPr>
          <w:rFonts w:ascii="Arial" w:eastAsia="Arial" w:hAnsi="Arial" w:cs="Arial"/>
        </w:rPr>
        <w:t>s índices de</w:t>
      </w:r>
      <w:r w:rsidR="224EE3AE" w:rsidRPr="5C60678E">
        <w:rPr>
          <w:rFonts w:ascii="Arial" w:eastAsia="Arial" w:hAnsi="Arial" w:cs="Arial"/>
        </w:rPr>
        <w:t xml:space="preserve"> </w:t>
      </w:r>
      <w:r w:rsidR="4D8FB762" w:rsidRPr="5C60678E">
        <w:rPr>
          <w:rFonts w:ascii="Arial" w:eastAsia="Arial" w:hAnsi="Arial" w:cs="Arial"/>
        </w:rPr>
        <w:t>p</w:t>
      </w:r>
      <w:r w:rsidRPr="5C60678E">
        <w:rPr>
          <w:rFonts w:ascii="Arial" w:eastAsia="Arial" w:hAnsi="Arial" w:cs="Arial"/>
        </w:rPr>
        <w:t xml:space="preserve">laneación </w:t>
      </w:r>
      <w:r w:rsidR="4D89AA71" w:rsidRPr="5C60678E">
        <w:rPr>
          <w:rFonts w:ascii="Arial" w:eastAsia="Arial" w:hAnsi="Arial" w:cs="Arial"/>
        </w:rPr>
        <w:t>f</w:t>
      </w:r>
      <w:r w:rsidRPr="5C60678E">
        <w:rPr>
          <w:rFonts w:ascii="Arial" w:eastAsia="Arial" w:hAnsi="Arial" w:cs="Arial"/>
        </w:rPr>
        <w:t>inanciera, así como</w:t>
      </w:r>
      <w:r w:rsidR="6168F7A9" w:rsidRPr="5C60678E">
        <w:rPr>
          <w:rFonts w:ascii="Arial" w:eastAsia="Arial" w:hAnsi="Arial" w:cs="Arial"/>
        </w:rPr>
        <w:t xml:space="preserve"> de</w:t>
      </w:r>
      <w:r w:rsidRPr="5C60678E">
        <w:rPr>
          <w:rFonts w:ascii="Arial" w:eastAsia="Arial" w:hAnsi="Arial" w:cs="Arial"/>
        </w:rPr>
        <w:t>l saneamiento presupuestal.</w:t>
      </w:r>
    </w:p>
    <w:p w14:paraId="2E43E076" w14:textId="77777777" w:rsidR="00A7636D" w:rsidRPr="00A7636D" w:rsidRDefault="7562ABCB" w:rsidP="5C60678E">
      <w:pPr>
        <w:jc w:val="both"/>
        <w:rPr>
          <w:rFonts w:ascii="Arial" w:eastAsia="Arial" w:hAnsi="Arial" w:cs="Arial"/>
        </w:rPr>
      </w:pPr>
      <w:r w:rsidRPr="5C60678E">
        <w:rPr>
          <w:rFonts w:ascii="Arial" w:eastAsia="Arial" w:hAnsi="Arial" w:cs="Arial"/>
        </w:rPr>
        <w:t xml:space="preserve">Durante el primer semestre de 2021 </w:t>
      </w:r>
      <w:r w:rsidR="10DF721E" w:rsidRPr="5C60678E">
        <w:rPr>
          <w:rFonts w:ascii="Arial" w:eastAsia="Arial" w:hAnsi="Arial" w:cs="Arial"/>
        </w:rPr>
        <w:t>l</w:t>
      </w:r>
      <w:r w:rsidRPr="5C60678E">
        <w:rPr>
          <w:rFonts w:ascii="Arial" w:eastAsia="Arial" w:hAnsi="Arial" w:cs="Arial"/>
        </w:rPr>
        <w:t>a UAE</w:t>
      </w:r>
      <w:r w:rsidR="26E1FE52" w:rsidRPr="5C60678E">
        <w:rPr>
          <w:rFonts w:ascii="Arial" w:eastAsia="Arial" w:hAnsi="Arial" w:cs="Arial"/>
        </w:rPr>
        <w:t xml:space="preserve"> </w:t>
      </w:r>
      <w:r w:rsidRPr="5C60678E">
        <w:rPr>
          <w:rFonts w:ascii="Arial" w:eastAsia="Arial" w:hAnsi="Arial" w:cs="Arial"/>
        </w:rPr>
        <w:t>C</w:t>
      </w:r>
      <w:r w:rsidR="61596766" w:rsidRPr="5C60678E">
        <w:rPr>
          <w:rFonts w:ascii="Arial" w:eastAsia="Arial" w:hAnsi="Arial" w:cs="Arial"/>
        </w:rPr>
        <w:t xml:space="preserve">uerpo </w:t>
      </w:r>
      <w:r w:rsidRPr="5C60678E">
        <w:rPr>
          <w:rFonts w:ascii="Arial" w:eastAsia="Arial" w:hAnsi="Arial" w:cs="Arial"/>
        </w:rPr>
        <w:t>O</w:t>
      </w:r>
      <w:r w:rsidR="446E9A00" w:rsidRPr="5C60678E">
        <w:rPr>
          <w:rFonts w:ascii="Arial" w:eastAsia="Arial" w:hAnsi="Arial" w:cs="Arial"/>
        </w:rPr>
        <w:t xml:space="preserve">ficial de </w:t>
      </w:r>
      <w:r w:rsidRPr="5C60678E">
        <w:rPr>
          <w:rFonts w:ascii="Arial" w:eastAsia="Arial" w:hAnsi="Arial" w:cs="Arial"/>
        </w:rPr>
        <w:t>B</w:t>
      </w:r>
      <w:r w:rsidR="2C3074F5" w:rsidRPr="5C60678E">
        <w:rPr>
          <w:rFonts w:ascii="Arial" w:eastAsia="Arial" w:hAnsi="Arial" w:cs="Arial"/>
        </w:rPr>
        <w:t>omberos de Bogotá</w:t>
      </w:r>
      <w:r w:rsidR="221D930C" w:rsidRPr="5C60678E">
        <w:rPr>
          <w:rFonts w:ascii="Arial" w:eastAsia="Arial" w:hAnsi="Arial" w:cs="Arial"/>
        </w:rPr>
        <w:t>,</w:t>
      </w:r>
      <w:r w:rsidRPr="5C60678E">
        <w:rPr>
          <w:rFonts w:ascii="Arial" w:eastAsia="Arial" w:hAnsi="Arial" w:cs="Arial"/>
        </w:rPr>
        <w:t xml:space="preserve"> en el marco de sus funciones</w:t>
      </w:r>
      <w:r w:rsidR="355CBBBE" w:rsidRPr="5C60678E">
        <w:rPr>
          <w:rFonts w:ascii="Arial" w:eastAsia="Arial" w:hAnsi="Arial" w:cs="Arial"/>
        </w:rPr>
        <w:t>,</w:t>
      </w:r>
      <w:r w:rsidRPr="5C60678E">
        <w:rPr>
          <w:rFonts w:ascii="Arial" w:eastAsia="Arial" w:hAnsi="Arial" w:cs="Arial"/>
        </w:rPr>
        <w:t xml:space="preserve"> ha logrado sanear el 38% de los pasivos exigibles constituidos en la vigencia 2021. Este panorama permitirá que la entidad pueda equilibrar presupuestalmente sus recursos en función al cumplimiento de sus metas.</w:t>
      </w:r>
    </w:p>
    <w:p w14:paraId="7D06CB2E" w14:textId="77777777" w:rsidR="00A7636D" w:rsidRPr="00A7636D" w:rsidRDefault="59CB8465" w:rsidP="5C60678E">
      <w:pPr>
        <w:jc w:val="both"/>
        <w:rPr>
          <w:rFonts w:ascii="Arial" w:eastAsia="Arial" w:hAnsi="Arial" w:cs="Arial"/>
        </w:rPr>
      </w:pPr>
      <w:r w:rsidRPr="5C60678E">
        <w:rPr>
          <w:rFonts w:ascii="Arial" w:eastAsia="Arial" w:hAnsi="Arial" w:cs="Arial"/>
        </w:rPr>
        <w:t>Por otra parte, durante el primer semestre de 2021 ha logrado girar y/o liberar el 75% del total de sus reservas constituidas como también comprometer el 48% de sus recursos asignados de la vigencia 2021.</w:t>
      </w:r>
    </w:p>
    <w:p w14:paraId="08ADAC62" w14:textId="77777777" w:rsidR="00A7636D" w:rsidRPr="00A7636D" w:rsidRDefault="005A51AF" w:rsidP="5C60678E">
      <w:pPr>
        <w:jc w:val="both"/>
        <w:rPr>
          <w:rFonts w:ascii="Arial" w:eastAsia="Arial" w:hAnsi="Arial" w:cs="Arial"/>
          <w:color w:val="201F1E"/>
        </w:rPr>
      </w:pPr>
      <w:r w:rsidRPr="5C60678E">
        <w:rPr>
          <w:rFonts w:ascii="Arial" w:eastAsia="Arial" w:hAnsi="Arial" w:cs="Arial"/>
        </w:rPr>
        <w:t>Por último, logr</w:t>
      </w:r>
      <w:r w:rsidR="3F4CA3A5" w:rsidRPr="5C60678E">
        <w:rPr>
          <w:rFonts w:ascii="Arial" w:eastAsia="Arial" w:hAnsi="Arial" w:cs="Arial"/>
        </w:rPr>
        <w:t>ó</w:t>
      </w:r>
      <w:r w:rsidRPr="5C60678E">
        <w:rPr>
          <w:rFonts w:ascii="Arial" w:eastAsia="Arial" w:hAnsi="Arial" w:cs="Arial"/>
        </w:rPr>
        <w:t xml:space="preserve"> una calificación excelente ante la medición entre entidades realizado por la Secretaria Distrital de Hacienda respecto a la optimización, planeación, administración, modificación y el control del Programa Anual Mensualizado de Caja PAC, contribuyendo para que</w:t>
      </w:r>
      <w:r w:rsidR="72CD831E" w:rsidRPr="5C60678E">
        <w:rPr>
          <w:rFonts w:ascii="Arial" w:eastAsia="Arial" w:hAnsi="Arial" w:cs="Arial"/>
        </w:rPr>
        <w:t xml:space="preserve"> </w:t>
      </w:r>
      <w:r w:rsidRPr="5C60678E">
        <w:rPr>
          <w:rFonts w:ascii="Arial" w:eastAsia="Arial" w:hAnsi="Arial" w:cs="Arial"/>
        </w:rPr>
        <w:t>la Dirección Distrital de Tesorería</w:t>
      </w:r>
      <w:r w:rsidR="72CD831E" w:rsidRPr="5C60678E">
        <w:rPr>
          <w:rFonts w:ascii="Arial" w:eastAsia="Arial" w:hAnsi="Arial" w:cs="Arial"/>
        </w:rPr>
        <w:t xml:space="preserve"> </w:t>
      </w:r>
      <w:r w:rsidRPr="5C60678E">
        <w:rPr>
          <w:rFonts w:ascii="Arial" w:eastAsia="Arial" w:hAnsi="Arial" w:cs="Arial"/>
          <w:color w:val="201F1E"/>
        </w:rPr>
        <w:t>pueda planear y proyectar con total seguridad la utilización de excedentes de liquidez en la generación de rendimientos financieros que, además están comprometidos y hacen parte de las proyecciones incorporadas en el Presupuesto General del Distrito Capital.</w:t>
      </w:r>
    </w:p>
    <w:p w14:paraId="09BAEB12" w14:textId="77777777" w:rsidR="00A7636D" w:rsidRDefault="7562ABCB" w:rsidP="5C60678E">
      <w:pPr>
        <w:jc w:val="both"/>
        <w:rPr>
          <w:rFonts w:ascii="Arial" w:eastAsia="Arial" w:hAnsi="Arial" w:cs="Arial"/>
        </w:rPr>
      </w:pPr>
      <w:r w:rsidRPr="5C60678E">
        <w:rPr>
          <w:rFonts w:ascii="Arial" w:eastAsia="Arial" w:hAnsi="Arial" w:cs="Arial"/>
        </w:rPr>
        <w:t>De esta manera se detalla el comportamiento presupuestal de la Unidad Administrativa Especial Cuerpo Oficial de Bomberos.</w:t>
      </w:r>
    </w:p>
    <w:p w14:paraId="302DA616" w14:textId="77777777" w:rsidR="00E81213" w:rsidRPr="00A7636D" w:rsidRDefault="00E81213" w:rsidP="5C60678E">
      <w:pPr>
        <w:jc w:val="both"/>
        <w:rPr>
          <w:rFonts w:ascii="Arial" w:eastAsia="Arial" w:hAnsi="Arial" w:cs="Arial"/>
        </w:rPr>
      </w:pPr>
    </w:p>
    <w:p w14:paraId="6249576E" w14:textId="77777777" w:rsidR="35BC8A48" w:rsidRDefault="0EBC1F3F" w:rsidP="5C60678E">
      <w:pPr>
        <w:jc w:val="both"/>
        <w:rPr>
          <w:rFonts w:eastAsiaTheme="minorEastAsia"/>
          <w:b/>
          <w:bCs/>
          <w:sz w:val="24"/>
          <w:szCs w:val="24"/>
        </w:rPr>
      </w:pPr>
      <w:r w:rsidRPr="5C60678E">
        <w:rPr>
          <w:rFonts w:ascii="Arial" w:eastAsia="Arial" w:hAnsi="Arial" w:cs="Arial"/>
          <w:b/>
          <w:bCs/>
        </w:rPr>
        <w:t xml:space="preserve">1.2 </w:t>
      </w:r>
      <w:r w:rsidR="7562ABCB" w:rsidRPr="5C60678E">
        <w:rPr>
          <w:rFonts w:ascii="Arial" w:eastAsia="Arial" w:hAnsi="Arial" w:cs="Arial"/>
          <w:b/>
          <w:bCs/>
        </w:rPr>
        <w:t>E</w:t>
      </w:r>
      <w:r w:rsidR="791492FF" w:rsidRPr="5C60678E">
        <w:rPr>
          <w:rFonts w:ascii="Arial" w:eastAsia="Arial" w:hAnsi="Arial" w:cs="Arial"/>
          <w:b/>
          <w:bCs/>
        </w:rPr>
        <w:t>stados financieros</w:t>
      </w:r>
    </w:p>
    <w:p w14:paraId="32AC1511" w14:textId="77777777" w:rsidR="00A7636D" w:rsidRPr="00A7636D" w:rsidRDefault="7562ABCB" w:rsidP="5C60678E">
      <w:pPr>
        <w:jc w:val="both"/>
        <w:rPr>
          <w:rFonts w:ascii="Arial" w:eastAsia="Arial" w:hAnsi="Arial" w:cs="Arial"/>
        </w:rPr>
      </w:pPr>
      <w:r w:rsidRPr="5C60678E">
        <w:rPr>
          <w:rFonts w:ascii="Arial" w:eastAsia="Arial" w:hAnsi="Arial" w:cs="Arial"/>
        </w:rPr>
        <w:t xml:space="preserve">Los </w:t>
      </w:r>
      <w:r w:rsidR="65087EB8" w:rsidRPr="5C60678E">
        <w:rPr>
          <w:rFonts w:ascii="Arial" w:eastAsia="Arial" w:hAnsi="Arial" w:cs="Arial"/>
        </w:rPr>
        <w:t>e</w:t>
      </w:r>
      <w:r w:rsidRPr="5C60678E">
        <w:rPr>
          <w:rFonts w:ascii="Arial" w:eastAsia="Arial" w:hAnsi="Arial" w:cs="Arial"/>
        </w:rPr>
        <w:t xml:space="preserve">stados </w:t>
      </w:r>
      <w:r w:rsidR="7D091659" w:rsidRPr="5C60678E">
        <w:rPr>
          <w:rFonts w:ascii="Arial" w:eastAsia="Arial" w:hAnsi="Arial" w:cs="Arial"/>
        </w:rPr>
        <w:t>f</w:t>
      </w:r>
      <w:r w:rsidRPr="5C60678E">
        <w:rPr>
          <w:rFonts w:ascii="Arial" w:eastAsia="Arial" w:hAnsi="Arial" w:cs="Arial"/>
        </w:rPr>
        <w:t xml:space="preserve">inancieros de la UAE Cuerpo Oficial de Bomberos de Bogotá, incluyen el </w:t>
      </w:r>
      <w:r w:rsidR="3F074033" w:rsidRPr="5C60678E">
        <w:rPr>
          <w:rFonts w:ascii="Arial" w:eastAsia="Arial" w:hAnsi="Arial" w:cs="Arial"/>
        </w:rPr>
        <w:t>e</w:t>
      </w:r>
      <w:r w:rsidRPr="5C60678E">
        <w:rPr>
          <w:rFonts w:ascii="Arial" w:eastAsia="Arial" w:hAnsi="Arial" w:cs="Arial"/>
        </w:rPr>
        <w:t xml:space="preserve">stado de la </w:t>
      </w:r>
      <w:r w:rsidR="6471E40C" w:rsidRPr="5C60678E">
        <w:rPr>
          <w:rFonts w:ascii="Arial" w:eastAsia="Arial" w:hAnsi="Arial" w:cs="Arial"/>
        </w:rPr>
        <w:t>s</w:t>
      </w:r>
      <w:r w:rsidRPr="5C60678E">
        <w:rPr>
          <w:rFonts w:ascii="Arial" w:eastAsia="Arial" w:hAnsi="Arial" w:cs="Arial"/>
        </w:rPr>
        <w:t xml:space="preserve">ituación </w:t>
      </w:r>
      <w:r w:rsidR="1FF51473" w:rsidRPr="5C60678E">
        <w:rPr>
          <w:rFonts w:ascii="Arial" w:eastAsia="Arial" w:hAnsi="Arial" w:cs="Arial"/>
        </w:rPr>
        <w:t>f</w:t>
      </w:r>
      <w:r w:rsidRPr="5C60678E">
        <w:rPr>
          <w:rFonts w:ascii="Arial" w:eastAsia="Arial" w:hAnsi="Arial" w:cs="Arial"/>
        </w:rPr>
        <w:t xml:space="preserve">inanciera y el </w:t>
      </w:r>
      <w:r w:rsidR="3DD8678B" w:rsidRPr="5C60678E">
        <w:rPr>
          <w:rFonts w:ascii="Arial" w:eastAsia="Arial" w:hAnsi="Arial" w:cs="Arial"/>
        </w:rPr>
        <w:t>e</w:t>
      </w:r>
      <w:r w:rsidRPr="5C60678E">
        <w:rPr>
          <w:rFonts w:ascii="Arial" w:eastAsia="Arial" w:hAnsi="Arial" w:cs="Arial"/>
        </w:rPr>
        <w:t>stado de resultados. A continuación, se presentan para los periodos julio – diciembre de 2020 y enero – junio de 20201</w:t>
      </w:r>
    </w:p>
    <w:p w14:paraId="0EB0FB8E" w14:textId="77777777" w:rsidR="00A7636D" w:rsidRPr="00574206" w:rsidRDefault="7562ABCB" w:rsidP="001D057A">
      <w:pPr>
        <w:pStyle w:val="Prrafodelista"/>
        <w:numPr>
          <w:ilvl w:val="0"/>
          <w:numId w:val="76"/>
        </w:numPr>
        <w:spacing w:line="256" w:lineRule="auto"/>
        <w:jc w:val="both"/>
        <w:rPr>
          <w:rFonts w:ascii="Arial" w:eastAsia="Arial" w:hAnsi="Arial" w:cs="Arial"/>
          <w:b/>
          <w:bCs/>
        </w:rPr>
      </w:pPr>
      <w:r w:rsidRPr="5C60678E">
        <w:rPr>
          <w:rFonts w:ascii="Arial" w:eastAsia="Arial" w:hAnsi="Arial" w:cs="Arial"/>
          <w:b/>
          <w:bCs/>
        </w:rPr>
        <w:t>Estados financieros periodo enero - junio de 2021</w:t>
      </w:r>
    </w:p>
    <w:p w14:paraId="36AF29EA" w14:textId="65C895F0" w:rsidR="00A7636D" w:rsidRDefault="00A7636D" w:rsidP="5C60678E">
      <w:pPr>
        <w:pStyle w:val="Prrafodelista"/>
        <w:ind w:left="360"/>
        <w:jc w:val="both"/>
        <w:rPr>
          <w:rFonts w:ascii="Arial" w:eastAsia="Arial" w:hAnsi="Arial" w:cs="Arial"/>
          <w:b/>
          <w:bCs/>
        </w:rPr>
      </w:pPr>
    </w:p>
    <w:p w14:paraId="5B2CF266" w14:textId="665C2791" w:rsidR="00526F80" w:rsidRDefault="00526F80" w:rsidP="5C60678E">
      <w:pPr>
        <w:pStyle w:val="Prrafodelista"/>
        <w:ind w:left="360"/>
        <w:jc w:val="both"/>
        <w:rPr>
          <w:rFonts w:ascii="Arial" w:eastAsia="Arial" w:hAnsi="Arial" w:cs="Arial"/>
          <w:b/>
          <w:bCs/>
        </w:rPr>
      </w:pPr>
    </w:p>
    <w:p w14:paraId="7866D0D2" w14:textId="1B65FEC1" w:rsidR="00526F80" w:rsidRDefault="00526F80" w:rsidP="5C60678E">
      <w:pPr>
        <w:pStyle w:val="Prrafodelista"/>
        <w:ind w:left="360"/>
        <w:jc w:val="both"/>
        <w:rPr>
          <w:rFonts w:ascii="Arial" w:eastAsia="Arial" w:hAnsi="Arial" w:cs="Arial"/>
          <w:b/>
          <w:bCs/>
        </w:rPr>
      </w:pPr>
    </w:p>
    <w:p w14:paraId="32EAEC55" w14:textId="797957E3" w:rsidR="00526F80" w:rsidRDefault="00526F80" w:rsidP="5C60678E">
      <w:pPr>
        <w:pStyle w:val="Prrafodelista"/>
        <w:ind w:left="360"/>
        <w:jc w:val="both"/>
        <w:rPr>
          <w:rFonts w:ascii="Arial" w:eastAsia="Arial" w:hAnsi="Arial" w:cs="Arial"/>
          <w:b/>
          <w:bCs/>
        </w:rPr>
      </w:pPr>
    </w:p>
    <w:p w14:paraId="3F2D8598" w14:textId="506AE1DF" w:rsidR="00526F80" w:rsidRDefault="00526F80" w:rsidP="5C60678E">
      <w:pPr>
        <w:pStyle w:val="Prrafodelista"/>
        <w:ind w:left="360"/>
        <w:jc w:val="both"/>
        <w:rPr>
          <w:rFonts w:ascii="Arial" w:eastAsia="Arial" w:hAnsi="Arial" w:cs="Arial"/>
          <w:b/>
          <w:bCs/>
        </w:rPr>
      </w:pPr>
    </w:p>
    <w:p w14:paraId="2F68170F" w14:textId="16B58076" w:rsidR="00526F80" w:rsidRDefault="00526F80" w:rsidP="5C60678E">
      <w:pPr>
        <w:pStyle w:val="Prrafodelista"/>
        <w:ind w:left="360"/>
        <w:jc w:val="both"/>
        <w:rPr>
          <w:rFonts w:ascii="Arial" w:eastAsia="Arial" w:hAnsi="Arial" w:cs="Arial"/>
          <w:b/>
          <w:bCs/>
        </w:rPr>
      </w:pPr>
    </w:p>
    <w:p w14:paraId="4C0DEE08" w14:textId="4D7192F7" w:rsidR="0076018F" w:rsidRDefault="0076018F" w:rsidP="5C60678E">
      <w:pPr>
        <w:pStyle w:val="Prrafodelista"/>
        <w:ind w:left="360"/>
        <w:jc w:val="both"/>
        <w:rPr>
          <w:rFonts w:ascii="Arial" w:eastAsia="Arial" w:hAnsi="Arial" w:cs="Arial"/>
          <w:b/>
          <w:bCs/>
        </w:rPr>
      </w:pPr>
    </w:p>
    <w:p w14:paraId="191FFF06" w14:textId="77777777" w:rsidR="0076018F" w:rsidRPr="00A7636D" w:rsidRDefault="0076018F" w:rsidP="5C60678E">
      <w:pPr>
        <w:pStyle w:val="Prrafodelista"/>
        <w:ind w:left="360"/>
        <w:jc w:val="both"/>
        <w:rPr>
          <w:rFonts w:ascii="Arial" w:eastAsia="Arial" w:hAnsi="Arial" w:cs="Arial"/>
          <w:b/>
          <w:bCs/>
        </w:rPr>
      </w:pPr>
    </w:p>
    <w:p w14:paraId="78E7B9BD" w14:textId="77777777" w:rsidR="00A7636D" w:rsidRPr="00574206" w:rsidRDefault="64F195A4" w:rsidP="5C60678E">
      <w:pPr>
        <w:spacing w:line="256" w:lineRule="auto"/>
        <w:jc w:val="both"/>
        <w:rPr>
          <w:rFonts w:ascii="Arial" w:eastAsia="Arial" w:hAnsi="Arial" w:cs="Arial"/>
          <w:b/>
          <w:bCs/>
        </w:rPr>
      </w:pPr>
      <w:r w:rsidRPr="5C60678E">
        <w:rPr>
          <w:rFonts w:ascii="Arial" w:eastAsia="Arial" w:hAnsi="Arial" w:cs="Arial"/>
          <w:b/>
          <w:bCs/>
        </w:rPr>
        <w:lastRenderedPageBreak/>
        <w:t xml:space="preserve">Estado de la situación financiera </w:t>
      </w:r>
    </w:p>
    <w:p w14:paraId="6CCD8FA7" w14:textId="77777777" w:rsidR="00A7636D" w:rsidRDefault="00A7636D" w:rsidP="00A7636D">
      <w:pPr>
        <w:jc w:val="both"/>
        <w:rPr>
          <w:rFonts w:ascii="Arial" w:hAnsi="Arial" w:cs="Arial"/>
        </w:rPr>
      </w:pPr>
      <w:r w:rsidRPr="0002473D">
        <w:rPr>
          <w:noProof/>
          <w:sz w:val="24"/>
          <w:szCs w:val="24"/>
          <w:lang w:eastAsia="es-CO"/>
        </w:rPr>
        <w:drawing>
          <wp:inline distT="0" distB="0" distL="0" distR="0" wp14:anchorId="3DF68546" wp14:editId="3563A93E">
            <wp:extent cx="6295774" cy="4698124"/>
            <wp:effectExtent l="0" t="0" r="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9325" cy="4700774"/>
                    </a:xfrm>
                    <a:prstGeom prst="rect">
                      <a:avLst/>
                    </a:prstGeom>
                    <a:noFill/>
                    <a:ln>
                      <a:noFill/>
                    </a:ln>
                  </pic:spPr>
                </pic:pic>
              </a:graphicData>
            </a:graphic>
          </wp:inline>
        </w:drawing>
      </w:r>
    </w:p>
    <w:p w14:paraId="250CED96" w14:textId="77777777" w:rsidR="00E81213" w:rsidRDefault="00E81213" w:rsidP="5C60678E">
      <w:pPr>
        <w:spacing w:line="256" w:lineRule="auto"/>
        <w:jc w:val="both"/>
        <w:rPr>
          <w:rFonts w:ascii="Arial" w:eastAsia="Arial" w:hAnsi="Arial" w:cs="Arial"/>
          <w:b/>
          <w:bCs/>
        </w:rPr>
      </w:pPr>
    </w:p>
    <w:p w14:paraId="7C0346F7" w14:textId="77777777" w:rsidR="00E81213" w:rsidRDefault="00E81213" w:rsidP="5C60678E">
      <w:pPr>
        <w:spacing w:line="256" w:lineRule="auto"/>
        <w:jc w:val="both"/>
        <w:rPr>
          <w:rFonts w:ascii="Arial" w:eastAsia="Arial" w:hAnsi="Arial" w:cs="Arial"/>
          <w:b/>
          <w:bCs/>
        </w:rPr>
      </w:pPr>
    </w:p>
    <w:p w14:paraId="24C669C5" w14:textId="77777777" w:rsidR="00E81213" w:rsidRDefault="00E81213" w:rsidP="5C60678E">
      <w:pPr>
        <w:spacing w:line="256" w:lineRule="auto"/>
        <w:jc w:val="both"/>
        <w:rPr>
          <w:rFonts w:ascii="Arial" w:eastAsia="Arial" w:hAnsi="Arial" w:cs="Arial"/>
          <w:b/>
          <w:bCs/>
        </w:rPr>
      </w:pPr>
    </w:p>
    <w:p w14:paraId="6AD45DBD" w14:textId="77777777" w:rsidR="00E81213" w:rsidRDefault="00E81213" w:rsidP="5C60678E">
      <w:pPr>
        <w:spacing w:line="256" w:lineRule="auto"/>
        <w:jc w:val="both"/>
        <w:rPr>
          <w:rFonts w:ascii="Arial" w:eastAsia="Arial" w:hAnsi="Arial" w:cs="Arial"/>
          <w:b/>
          <w:bCs/>
        </w:rPr>
      </w:pPr>
    </w:p>
    <w:p w14:paraId="701D1E2F" w14:textId="77777777" w:rsidR="00E81213" w:rsidRDefault="00E81213" w:rsidP="5C60678E">
      <w:pPr>
        <w:spacing w:line="256" w:lineRule="auto"/>
        <w:jc w:val="both"/>
        <w:rPr>
          <w:rFonts w:ascii="Arial" w:eastAsia="Arial" w:hAnsi="Arial" w:cs="Arial"/>
          <w:b/>
          <w:bCs/>
        </w:rPr>
      </w:pPr>
    </w:p>
    <w:p w14:paraId="281BDB19" w14:textId="47495545" w:rsidR="00E81213" w:rsidRDefault="00E81213" w:rsidP="5C60678E">
      <w:pPr>
        <w:spacing w:line="256" w:lineRule="auto"/>
        <w:jc w:val="both"/>
        <w:rPr>
          <w:rFonts w:ascii="Arial" w:eastAsia="Arial" w:hAnsi="Arial" w:cs="Arial"/>
          <w:b/>
          <w:bCs/>
        </w:rPr>
      </w:pPr>
    </w:p>
    <w:p w14:paraId="63590218" w14:textId="77777777" w:rsidR="00526F80" w:rsidRDefault="00526F80" w:rsidP="5C60678E">
      <w:pPr>
        <w:spacing w:line="256" w:lineRule="auto"/>
        <w:jc w:val="both"/>
        <w:rPr>
          <w:rFonts w:ascii="Arial" w:eastAsia="Arial" w:hAnsi="Arial" w:cs="Arial"/>
          <w:b/>
          <w:bCs/>
        </w:rPr>
      </w:pPr>
    </w:p>
    <w:p w14:paraId="4FB128D2" w14:textId="77777777" w:rsidR="00A7636D" w:rsidRPr="00574206" w:rsidRDefault="64F195A4" w:rsidP="5C60678E">
      <w:pPr>
        <w:spacing w:line="256" w:lineRule="auto"/>
        <w:jc w:val="both"/>
        <w:rPr>
          <w:rFonts w:ascii="Arial" w:eastAsia="Arial" w:hAnsi="Arial" w:cs="Arial"/>
          <w:b/>
          <w:bCs/>
        </w:rPr>
      </w:pPr>
      <w:r w:rsidRPr="5C60678E">
        <w:rPr>
          <w:rFonts w:ascii="Arial" w:eastAsia="Arial" w:hAnsi="Arial" w:cs="Arial"/>
          <w:b/>
          <w:bCs/>
        </w:rPr>
        <w:lastRenderedPageBreak/>
        <w:t>Estado de resultados</w:t>
      </w:r>
    </w:p>
    <w:p w14:paraId="5A77D8DA" w14:textId="77777777" w:rsidR="00A7636D" w:rsidRDefault="00A7636D" w:rsidP="00A7636D">
      <w:pPr>
        <w:jc w:val="center"/>
        <w:rPr>
          <w:rFonts w:ascii="Arial" w:hAnsi="Arial" w:cs="Arial"/>
          <w:b/>
        </w:rPr>
      </w:pPr>
      <w:r w:rsidRPr="0002473D">
        <w:rPr>
          <w:noProof/>
          <w:sz w:val="24"/>
          <w:szCs w:val="24"/>
          <w:lang w:eastAsia="es-CO"/>
        </w:rPr>
        <w:drawing>
          <wp:inline distT="0" distB="0" distL="0" distR="0" wp14:anchorId="4B608F0E" wp14:editId="525CFCA1">
            <wp:extent cx="4960018" cy="5565228"/>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69305" cy="5575648"/>
                    </a:xfrm>
                    <a:prstGeom prst="rect">
                      <a:avLst/>
                    </a:prstGeom>
                    <a:noFill/>
                    <a:ln>
                      <a:noFill/>
                    </a:ln>
                  </pic:spPr>
                </pic:pic>
              </a:graphicData>
            </a:graphic>
          </wp:inline>
        </w:drawing>
      </w:r>
    </w:p>
    <w:p w14:paraId="42C717DC" w14:textId="77777777" w:rsidR="00E81213" w:rsidRDefault="00E81213" w:rsidP="00A7636D">
      <w:pPr>
        <w:jc w:val="center"/>
        <w:rPr>
          <w:rFonts w:ascii="Arial" w:hAnsi="Arial" w:cs="Arial"/>
          <w:b/>
        </w:rPr>
      </w:pPr>
    </w:p>
    <w:p w14:paraId="6AEB25A4" w14:textId="77777777" w:rsidR="00E81213" w:rsidRDefault="00E81213" w:rsidP="00A7636D">
      <w:pPr>
        <w:jc w:val="center"/>
        <w:rPr>
          <w:rFonts w:ascii="Arial" w:hAnsi="Arial" w:cs="Arial"/>
          <w:b/>
        </w:rPr>
      </w:pPr>
    </w:p>
    <w:p w14:paraId="5A0FF2CC" w14:textId="77777777" w:rsidR="00E81213" w:rsidRDefault="00E81213" w:rsidP="00A7636D">
      <w:pPr>
        <w:jc w:val="center"/>
        <w:rPr>
          <w:rFonts w:ascii="Arial" w:hAnsi="Arial" w:cs="Arial"/>
          <w:b/>
        </w:rPr>
      </w:pPr>
    </w:p>
    <w:p w14:paraId="30E25D71" w14:textId="77777777" w:rsidR="00E81213" w:rsidRDefault="00E81213" w:rsidP="00A7636D">
      <w:pPr>
        <w:jc w:val="center"/>
        <w:rPr>
          <w:rFonts w:ascii="Arial" w:hAnsi="Arial" w:cs="Arial"/>
          <w:b/>
        </w:rPr>
      </w:pPr>
    </w:p>
    <w:p w14:paraId="77279003" w14:textId="77777777" w:rsidR="00E81213" w:rsidRDefault="00E81213" w:rsidP="00A7636D">
      <w:pPr>
        <w:jc w:val="center"/>
        <w:rPr>
          <w:rFonts w:ascii="Arial" w:hAnsi="Arial" w:cs="Arial"/>
          <w:b/>
        </w:rPr>
      </w:pPr>
    </w:p>
    <w:p w14:paraId="43CCCCBC" w14:textId="77777777" w:rsidR="00E81213" w:rsidRDefault="00E81213" w:rsidP="00A7636D">
      <w:pPr>
        <w:jc w:val="center"/>
        <w:rPr>
          <w:rFonts w:ascii="Arial" w:hAnsi="Arial" w:cs="Arial"/>
          <w:b/>
        </w:rPr>
      </w:pPr>
    </w:p>
    <w:p w14:paraId="22D715B3" w14:textId="77777777" w:rsidR="00A7636D" w:rsidRPr="00574206" w:rsidRDefault="7562ABCB" w:rsidP="001D057A">
      <w:pPr>
        <w:pStyle w:val="Prrafodelista"/>
        <w:numPr>
          <w:ilvl w:val="2"/>
          <w:numId w:val="97"/>
        </w:numPr>
        <w:spacing w:line="256" w:lineRule="auto"/>
        <w:jc w:val="both"/>
        <w:rPr>
          <w:rFonts w:ascii="Arial" w:eastAsia="Arial" w:hAnsi="Arial" w:cs="Arial"/>
          <w:b/>
          <w:bCs/>
        </w:rPr>
      </w:pPr>
      <w:r w:rsidRPr="5C60678E">
        <w:rPr>
          <w:rFonts w:ascii="Arial" w:eastAsia="Arial" w:hAnsi="Arial" w:cs="Arial"/>
          <w:b/>
          <w:bCs/>
        </w:rPr>
        <w:t>Estados financieros periodo julio – diciembre de 2020</w:t>
      </w:r>
    </w:p>
    <w:p w14:paraId="30683FDB" w14:textId="77777777" w:rsidR="00A7636D" w:rsidRPr="00574206" w:rsidRDefault="00A7636D" w:rsidP="5C60678E">
      <w:pPr>
        <w:pStyle w:val="Prrafodelista"/>
        <w:ind w:left="360"/>
        <w:jc w:val="both"/>
        <w:rPr>
          <w:rFonts w:ascii="Arial" w:eastAsia="Arial" w:hAnsi="Arial" w:cs="Arial"/>
          <w:b/>
          <w:bCs/>
        </w:rPr>
      </w:pPr>
    </w:p>
    <w:p w14:paraId="2A668781" w14:textId="77777777" w:rsidR="00A7636D" w:rsidRPr="00574206" w:rsidRDefault="64F195A4" w:rsidP="5C60678E">
      <w:pPr>
        <w:spacing w:line="256" w:lineRule="auto"/>
        <w:jc w:val="both"/>
        <w:rPr>
          <w:rFonts w:ascii="Arial" w:eastAsia="Arial" w:hAnsi="Arial" w:cs="Arial"/>
          <w:b/>
          <w:bCs/>
        </w:rPr>
      </w:pPr>
      <w:r w:rsidRPr="5C60678E">
        <w:rPr>
          <w:rFonts w:ascii="Arial" w:eastAsia="Arial" w:hAnsi="Arial" w:cs="Arial"/>
          <w:b/>
          <w:bCs/>
        </w:rPr>
        <w:t>Estado de la situación financiera</w:t>
      </w:r>
    </w:p>
    <w:p w14:paraId="3A693CA0" w14:textId="77777777" w:rsidR="00A7636D" w:rsidRDefault="00A7636D" w:rsidP="5C60678E">
      <w:pPr>
        <w:jc w:val="both"/>
        <w:rPr>
          <w:rFonts w:ascii="Arial" w:hAnsi="Arial" w:cs="Arial"/>
          <w:b/>
          <w:bCs/>
        </w:rPr>
      </w:pPr>
      <w:r>
        <w:rPr>
          <w:noProof/>
          <w:lang w:eastAsia="es-CO"/>
        </w:rPr>
        <w:drawing>
          <wp:inline distT="0" distB="0" distL="0" distR="0" wp14:anchorId="54547F95" wp14:editId="48AF61D4">
            <wp:extent cx="6227379" cy="4747505"/>
            <wp:effectExtent l="0" t="0" r="254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34819" cy="4753177"/>
                    </a:xfrm>
                    <a:prstGeom prst="rect">
                      <a:avLst/>
                    </a:prstGeom>
                    <a:noFill/>
                    <a:ln>
                      <a:noFill/>
                    </a:ln>
                  </pic:spPr>
                </pic:pic>
              </a:graphicData>
            </a:graphic>
          </wp:inline>
        </w:drawing>
      </w:r>
    </w:p>
    <w:p w14:paraId="72479B04" w14:textId="77777777" w:rsidR="00E81213" w:rsidRDefault="00E81213" w:rsidP="165387AD">
      <w:pPr>
        <w:spacing w:line="256" w:lineRule="auto"/>
        <w:jc w:val="both"/>
        <w:rPr>
          <w:rFonts w:cs="Arial"/>
          <w:b/>
          <w:bCs/>
          <w:sz w:val="24"/>
          <w:szCs w:val="24"/>
        </w:rPr>
      </w:pPr>
    </w:p>
    <w:p w14:paraId="4012E0F0" w14:textId="77777777" w:rsidR="00E81213" w:rsidRDefault="00E81213" w:rsidP="165387AD">
      <w:pPr>
        <w:spacing w:line="256" w:lineRule="auto"/>
        <w:jc w:val="both"/>
        <w:rPr>
          <w:rFonts w:cs="Arial"/>
          <w:b/>
          <w:bCs/>
          <w:sz w:val="24"/>
          <w:szCs w:val="24"/>
        </w:rPr>
      </w:pPr>
    </w:p>
    <w:p w14:paraId="3AC3CD2C" w14:textId="77777777" w:rsidR="00E81213" w:rsidRDefault="00E81213" w:rsidP="165387AD">
      <w:pPr>
        <w:spacing w:line="256" w:lineRule="auto"/>
        <w:jc w:val="both"/>
        <w:rPr>
          <w:rFonts w:cs="Arial"/>
          <w:b/>
          <w:bCs/>
          <w:sz w:val="24"/>
          <w:szCs w:val="24"/>
        </w:rPr>
      </w:pPr>
    </w:p>
    <w:p w14:paraId="04A2F0BF" w14:textId="77777777" w:rsidR="00E81213" w:rsidRDefault="00E81213" w:rsidP="165387AD">
      <w:pPr>
        <w:spacing w:line="256" w:lineRule="auto"/>
        <w:jc w:val="both"/>
        <w:rPr>
          <w:rFonts w:cs="Arial"/>
          <w:b/>
          <w:bCs/>
          <w:sz w:val="24"/>
          <w:szCs w:val="24"/>
        </w:rPr>
      </w:pPr>
    </w:p>
    <w:p w14:paraId="79FA881B" w14:textId="77777777" w:rsidR="00A7636D" w:rsidRPr="00574206" w:rsidRDefault="5654B598" w:rsidP="165387AD">
      <w:pPr>
        <w:spacing w:line="256" w:lineRule="auto"/>
        <w:jc w:val="both"/>
        <w:rPr>
          <w:rFonts w:cs="Arial"/>
          <w:b/>
          <w:bCs/>
          <w:sz w:val="24"/>
          <w:szCs w:val="24"/>
        </w:rPr>
      </w:pPr>
      <w:r w:rsidRPr="165387AD">
        <w:rPr>
          <w:rFonts w:cs="Arial"/>
          <w:b/>
          <w:bCs/>
          <w:sz w:val="24"/>
          <w:szCs w:val="24"/>
        </w:rPr>
        <w:t>Estado de resultados</w:t>
      </w:r>
    </w:p>
    <w:p w14:paraId="1B4460E8" w14:textId="77777777" w:rsidR="00A7636D" w:rsidRDefault="00A7636D" w:rsidP="5C60678E">
      <w:pPr>
        <w:jc w:val="center"/>
        <w:rPr>
          <w:rFonts w:ascii="Arial" w:hAnsi="Arial" w:cs="Arial"/>
          <w:b/>
          <w:bCs/>
        </w:rPr>
      </w:pPr>
      <w:r>
        <w:rPr>
          <w:noProof/>
          <w:lang w:eastAsia="es-CO"/>
        </w:rPr>
        <w:drawing>
          <wp:inline distT="0" distB="0" distL="0" distR="0" wp14:anchorId="0B48CEAC" wp14:editId="032D48FF">
            <wp:extent cx="4904078" cy="5155324"/>
            <wp:effectExtent l="0" t="0" r="0"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8275" cy="5159736"/>
                    </a:xfrm>
                    <a:prstGeom prst="rect">
                      <a:avLst/>
                    </a:prstGeom>
                    <a:noFill/>
                    <a:ln>
                      <a:noFill/>
                    </a:ln>
                  </pic:spPr>
                </pic:pic>
              </a:graphicData>
            </a:graphic>
          </wp:inline>
        </w:drawing>
      </w:r>
    </w:p>
    <w:p w14:paraId="294669BE" w14:textId="7E203538" w:rsidR="00A7636D" w:rsidRDefault="7562ABCB" w:rsidP="001D057A">
      <w:pPr>
        <w:pStyle w:val="Prrafodelista"/>
        <w:numPr>
          <w:ilvl w:val="2"/>
          <w:numId w:val="97"/>
        </w:numPr>
        <w:spacing w:line="256" w:lineRule="auto"/>
        <w:jc w:val="both"/>
        <w:rPr>
          <w:rFonts w:ascii="Arial" w:eastAsia="Arial" w:hAnsi="Arial" w:cs="Arial"/>
          <w:b/>
          <w:bCs/>
        </w:rPr>
      </w:pPr>
      <w:r w:rsidRPr="5C60678E">
        <w:rPr>
          <w:rFonts w:ascii="Arial" w:eastAsia="Arial" w:hAnsi="Arial" w:cs="Arial"/>
          <w:b/>
          <w:bCs/>
        </w:rPr>
        <w:t>Estados financieros comparativos de la UAECOB</w:t>
      </w:r>
    </w:p>
    <w:p w14:paraId="34A6AA7E" w14:textId="77777777" w:rsidR="00526F80" w:rsidRPr="00574206" w:rsidRDefault="00526F80" w:rsidP="00526F80">
      <w:pPr>
        <w:pStyle w:val="Prrafodelista"/>
        <w:spacing w:line="256" w:lineRule="auto"/>
        <w:ind w:left="2160"/>
        <w:jc w:val="both"/>
        <w:rPr>
          <w:rFonts w:ascii="Arial" w:eastAsia="Arial" w:hAnsi="Arial" w:cs="Arial"/>
          <w:b/>
          <w:bCs/>
        </w:rPr>
      </w:pPr>
    </w:p>
    <w:p w14:paraId="11DDA04A" w14:textId="77777777" w:rsidR="0076018F" w:rsidRDefault="0076018F" w:rsidP="5C60678E">
      <w:pPr>
        <w:spacing w:line="256" w:lineRule="auto"/>
        <w:jc w:val="both"/>
        <w:rPr>
          <w:rFonts w:ascii="Arial" w:eastAsia="Arial" w:hAnsi="Arial" w:cs="Arial"/>
        </w:rPr>
      </w:pPr>
    </w:p>
    <w:p w14:paraId="7F792D20" w14:textId="77777777" w:rsidR="0076018F" w:rsidRDefault="0076018F" w:rsidP="5C60678E">
      <w:pPr>
        <w:spacing w:line="256" w:lineRule="auto"/>
        <w:jc w:val="both"/>
        <w:rPr>
          <w:rFonts w:ascii="Arial" w:eastAsia="Arial" w:hAnsi="Arial" w:cs="Arial"/>
        </w:rPr>
      </w:pPr>
    </w:p>
    <w:p w14:paraId="35EE9612" w14:textId="77777777" w:rsidR="0076018F" w:rsidRDefault="0076018F" w:rsidP="5C60678E">
      <w:pPr>
        <w:spacing w:line="256" w:lineRule="auto"/>
        <w:jc w:val="both"/>
        <w:rPr>
          <w:rFonts w:ascii="Arial" w:eastAsia="Arial" w:hAnsi="Arial" w:cs="Arial"/>
        </w:rPr>
      </w:pPr>
    </w:p>
    <w:p w14:paraId="190A9D1A" w14:textId="66C530D0" w:rsidR="00526F80" w:rsidRDefault="23A986B4" w:rsidP="5C60678E">
      <w:pPr>
        <w:spacing w:line="256" w:lineRule="auto"/>
        <w:jc w:val="both"/>
        <w:rPr>
          <w:rFonts w:ascii="Arial" w:eastAsia="Arial" w:hAnsi="Arial" w:cs="Arial"/>
        </w:rPr>
      </w:pPr>
      <w:r w:rsidRPr="5C60678E">
        <w:rPr>
          <w:rFonts w:ascii="Arial" w:eastAsia="Arial" w:hAnsi="Arial" w:cs="Arial"/>
        </w:rPr>
        <w:lastRenderedPageBreak/>
        <w:t>Estado de la situación financiera comparado enero-junio 2021/julio- diciembre 2020</w:t>
      </w:r>
    </w:p>
    <w:p w14:paraId="2837C228" w14:textId="77777777" w:rsidR="00526F80" w:rsidRDefault="00526F80" w:rsidP="5C60678E">
      <w:pPr>
        <w:spacing w:line="256" w:lineRule="auto"/>
        <w:jc w:val="both"/>
        <w:rPr>
          <w:rFonts w:ascii="Arial" w:eastAsia="Arial" w:hAnsi="Arial" w:cs="Arial"/>
        </w:rPr>
      </w:pPr>
    </w:p>
    <w:tbl>
      <w:tblPr>
        <w:tblW w:w="0" w:type="auto"/>
        <w:jc w:val="center"/>
        <w:tblLayout w:type="fixed"/>
        <w:tblLook w:val="04A0" w:firstRow="1" w:lastRow="0" w:firstColumn="1" w:lastColumn="0" w:noHBand="0" w:noVBand="1"/>
      </w:tblPr>
      <w:tblGrid>
        <w:gridCol w:w="1830"/>
        <w:gridCol w:w="2175"/>
        <w:gridCol w:w="2175"/>
        <w:gridCol w:w="885"/>
        <w:gridCol w:w="1770"/>
      </w:tblGrid>
      <w:tr w:rsidR="5C60678E" w14:paraId="437C5BDD" w14:textId="77777777" w:rsidTr="5C60678E">
        <w:trPr>
          <w:trHeight w:val="300"/>
          <w:jc w:val="center"/>
        </w:trPr>
        <w:tc>
          <w:tcPr>
            <w:tcW w:w="1830" w:type="dxa"/>
            <w:tcBorders>
              <w:top w:val="single" w:sz="8" w:space="0" w:color="auto"/>
              <w:left w:val="single" w:sz="8" w:space="0" w:color="auto"/>
              <w:bottom w:val="single" w:sz="8" w:space="0" w:color="auto"/>
              <w:right w:val="single" w:sz="8" w:space="0" w:color="auto"/>
            </w:tcBorders>
            <w:shd w:val="clear" w:color="auto" w:fill="FF0000"/>
            <w:vAlign w:val="center"/>
          </w:tcPr>
          <w:p w14:paraId="529AF3F4"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C</w:t>
            </w:r>
            <w:r w:rsidR="6B427B40" w:rsidRPr="5C60678E">
              <w:rPr>
                <w:rFonts w:ascii="Arial" w:eastAsia="Arial" w:hAnsi="Arial" w:cs="Arial"/>
                <w:b/>
                <w:bCs/>
                <w:color w:val="FFFFFF" w:themeColor="background1"/>
                <w:sz w:val="18"/>
                <w:szCs w:val="18"/>
              </w:rPr>
              <w:t xml:space="preserve">uenta </w:t>
            </w:r>
            <w:r w:rsidRPr="5C60678E">
              <w:rPr>
                <w:rFonts w:ascii="Arial" w:eastAsia="Arial" w:hAnsi="Arial" w:cs="Arial"/>
                <w:color w:val="FFFFFF" w:themeColor="background1"/>
                <w:sz w:val="18"/>
                <w:szCs w:val="18"/>
              </w:rPr>
              <w:t xml:space="preserve"> </w:t>
            </w:r>
          </w:p>
        </w:tc>
        <w:tc>
          <w:tcPr>
            <w:tcW w:w="2175" w:type="dxa"/>
            <w:tcBorders>
              <w:top w:val="single" w:sz="8" w:space="0" w:color="auto"/>
              <w:left w:val="single" w:sz="8" w:space="0" w:color="auto"/>
              <w:bottom w:val="single" w:sz="8" w:space="0" w:color="auto"/>
              <w:right w:val="single" w:sz="8" w:space="0" w:color="auto"/>
            </w:tcBorders>
            <w:shd w:val="clear" w:color="auto" w:fill="FF0000"/>
            <w:vAlign w:val="center"/>
          </w:tcPr>
          <w:p w14:paraId="1D8DB30E"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Ene-Jun 2021</w:t>
            </w:r>
            <w:r w:rsidRPr="5C60678E">
              <w:rPr>
                <w:rFonts w:ascii="Arial" w:eastAsia="Arial" w:hAnsi="Arial" w:cs="Arial"/>
                <w:color w:val="FFFFFF" w:themeColor="background1"/>
                <w:sz w:val="18"/>
                <w:szCs w:val="18"/>
              </w:rPr>
              <w:t xml:space="preserve"> </w:t>
            </w:r>
          </w:p>
        </w:tc>
        <w:tc>
          <w:tcPr>
            <w:tcW w:w="2175" w:type="dxa"/>
            <w:tcBorders>
              <w:top w:val="single" w:sz="8" w:space="0" w:color="auto"/>
              <w:left w:val="single" w:sz="8" w:space="0" w:color="auto"/>
              <w:bottom w:val="single" w:sz="8" w:space="0" w:color="auto"/>
              <w:right w:val="single" w:sz="8" w:space="0" w:color="auto"/>
            </w:tcBorders>
            <w:shd w:val="clear" w:color="auto" w:fill="FF0000"/>
            <w:vAlign w:val="center"/>
          </w:tcPr>
          <w:p w14:paraId="601AEAA3"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Jul-Dic 2020</w:t>
            </w:r>
            <w:r w:rsidRPr="5C60678E">
              <w:rPr>
                <w:rFonts w:ascii="Arial" w:eastAsia="Arial" w:hAnsi="Arial" w:cs="Arial"/>
                <w:color w:val="FFFFFF" w:themeColor="background1"/>
                <w:sz w:val="18"/>
                <w:szCs w:val="18"/>
              </w:rPr>
              <w:t xml:space="preserve"> </w:t>
            </w:r>
          </w:p>
        </w:tc>
        <w:tc>
          <w:tcPr>
            <w:tcW w:w="885" w:type="dxa"/>
            <w:tcBorders>
              <w:top w:val="single" w:sz="8" w:space="0" w:color="auto"/>
              <w:left w:val="single" w:sz="8" w:space="0" w:color="auto"/>
              <w:bottom w:val="single" w:sz="8" w:space="0" w:color="auto"/>
              <w:right w:val="single" w:sz="8" w:space="0" w:color="auto"/>
            </w:tcBorders>
            <w:shd w:val="clear" w:color="auto" w:fill="FF0000"/>
            <w:vAlign w:val="center"/>
          </w:tcPr>
          <w:p w14:paraId="03A86528"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Var %</w:t>
            </w:r>
            <w:r w:rsidRPr="5C60678E">
              <w:rPr>
                <w:rFonts w:ascii="Arial" w:eastAsia="Arial" w:hAnsi="Arial" w:cs="Arial"/>
                <w:color w:val="FFFFFF" w:themeColor="background1"/>
                <w:sz w:val="18"/>
                <w:szCs w:val="18"/>
              </w:rPr>
              <w:t xml:space="preserve"> </w:t>
            </w:r>
          </w:p>
        </w:tc>
        <w:tc>
          <w:tcPr>
            <w:tcW w:w="1770" w:type="dxa"/>
            <w:tcBorders>
              <w:top w:val="single" w:sz="8" w:space="0" w:color="auto"/>
              <w:left w:val="single" w:sz="8" w:space="0" w:color="auto"/>
              <w:bottom w:val="single" w:sz="8" w:space="0" w:color="auto"/>
              <w:right w:val="single" w:sz="8" w:space="0" w:color="auto"/>
            </w:tcBorders>
            <w:shd w:val="clear" w:color="auto" w:fill="FF0000"/>
            <w:vAlign w:val="center"/>
          </w:tcPr>
          <w:p w14:paraId="6E3D5F42"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Var Valor</w:t>
            </w:r>
            <w:r w:rsidRPr="5C60678E">
              <w:rPr>
                <w:rFonts w:ascii="Arial" w:eastAsia="Arial" w:hAnsi="Arial" w:cs="Arial"/>
                <w:color w:val="FFFFFF" w:themeColor="background1"/>
                <w:sz w:val="18"/>
                <w:szCs w:val="18"/>
              </w:rPr>
              <w:t xml:space="preserve"> </w:t>
            </w:r>
          </w:p>
        </w:tc>
      </w:tr>
      <w:tr w:rsidR="5C60678E" w14:paraId="02306091" w14:textId="77777777" w:rsidTr="5C60678E">
        <w:trPr>
          <w:trHeight w:val="300"/>
          <w:jc w:val="center"/>
        </w:trPr>
        <w:tc>
          <w:tcPr>
            <w:tcW w:w="1830" w:type="dxa"/>
            <w:tcBorders>
              <w:top w:val="single" w:sz="8" w:space="0" w:color="auto"/>
              <w:left w:val="single" w:sz="8" w:space="0" w:color="auto"/>
              <w:bottom w:val="single" w:sz="8" w:space="0" w:color="auto"/>
              <w:right w:val="single" w:sz="8" w:space="0" w:color="auto"/>
            </w:tcBorders>
            <w:vAlign w:val="center"/>
          </w:tcPr>
          <w:p w14:paraId="14DD14EA"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Activo </w:t>
            </w:r>
          </w:p>
        </w:tc>
        <w:tc>
          <w:tcPr>
            <w:tcW w:w="2175" w:type="dxa"/>
            <w:tcBorders>
              <w:top w:val="single" w:sz="8" w:space="0" w:color="auto"/>
              <w:left w:val="single" w:sz="8" w:space="0" w:color="auto"/>
              <w:bottom w:val="single" w:sz="8" w:space="0" w:color="auto"/>
              <w:right w:val="single" w:sz="8" w:space="0" w:color="auto"/>
            </w:tcBorders>
            <w:vAlign w:val="center"/>
          </w:tcPr>
          <w:p w14:paraId="00781081"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73,077,333,610.00  </w:t>
            </w:r>
          </w:p>
        </w:tc>
        <w:tc>
          <w:tcPr>
            <w:tcW w:w="2175" w:type="dxa"/>
            <w:tcBorders>
              <w:top w:val="single" w:sz="8" w:space="0" w:color="auto"/>
              <w:left w:val="single" w:sz="8" w:space="0" w:color="auto"/>
              <w:bottom w:val="single" w:sz="8" w:space="0" w:color="auto"/>
              <w:right w:val="single" w:sz="8" w:space="0" w:color="auto"/>
            </w:tcBorders>
            <w:vAlign w:val="center"/>
          </w:tcPr>
          <w:p w14:paraId="191DE0E2"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75,960,686,462.00  </w:t>
            </w:r>
          </w:p>
        </w:tc>
        <w:tc>
          <w:tcPr>
            <w:tcW w:w="885" w:type="dxa"/>
            <w:tcBorders>
              <w:top w:val="single" w:sz="8" w:space="0" w:color="auto"/>
              <w:left w:val="single" w:sz="8" w:space="0" w:color="auto"/>
              <w:bottom w:val="single" w:sz="8" w:space="0" w:color="auto"/>
              <w:right w:val="single" w:sz="8" w:space="0" w:color="auto"/>
            </w:tcBorders>
            <w:vAlign w:val="center"/>
          </w:tcPr>
          <w:p w14:paraId="2A490489"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-4% </w:t>
            </w:r>
          </w:p>
        </w:tc>
        <w:tc>
          <w:tcPr>
            <w:tcW w:w="1770" w:type="dxa"/>
            <w:tcBorders>
              <w:top w:val="single" w:sz="8" w:space="0" w:color="auto"/>
              <w:left w:val="single" w:sz="8" w:space="0" w:color="auto"/>
              <w:bottom w:val="single" w:sz="8" w:space="0" w:color="auto"/>
              <w:right w:val="single" w:sz="8" w:space="0" w:color="auto"/>
            </w:tcBorders>
            <w:vAlign w:val="center"/>
          </w:tcPr>
          <w:p w14:paraId="4E3FD738"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-$ 2,883,352,852 </w:t>
            </w:r>
          </w:p>
        </w:tc>
      </w:tr>
      <w:tr w:rsidR="5C60678E" w14:paraId="2039E9D9" w14:textId="77777777" w:rsidTr="5C60678E">
        <w:trPr>
          <w:trHeight w:val="300"/>
          <w:jc w:val="center"/>
        </w:trPr>
        <w:tc>
          <w:tcPr>
            <w:tcW w:w="1830" w:type="dxa"/>
            <w:tcBorders>
              <w:top w:val="single" w:sz="8" w:space="0" w:color="auto"/>
              <w:left w:val="single" w:sz="8" w:space="0" w:color="auto"/>
              <w:bottom w:val="single" w:sz="8" w:space="0" w:color="auto"/>
              <w:right w:val="single" w:sz="8" w:space="0" w:color="auto"/>
            </w:tcBorders>
            <w:vAlign w:val="center"/>
          </w:tcPr>
          <w:p w14:paraId="14F554F9"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Pasivo </w:t>
            </w:r>
          </w:p>
        </w:tc>
        <w:tc>
          <w:tcPr>
            <w:tcW w:w="2175" w:type="dxa"/>
            <w:tcBorders>
              <w:top w:val="single" w:sz="8" w:space="0" w:color="auto"/>
              <w:left w:val="single" w:sz="8" w:space="0" w:color="auto"/>
              <w:bottom w:val="single" w:sz="8" w:space="0" w:color="auto"/>
              <w:right w:val="single" w:sz="8" w:space="0" w:color="auto"/>
            </w:tcBorders>
            <w:vAlign w:val="center"/>
          </w:tcPr>
          <w:p w14:paraId="22C99413"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23,947,888,006.00  </w:t>
            </w:r>
          </w:p>
        </w:tc>
        <w:tc>
          <w:tcPr>
            <w:tcW w:w="2175" w:type="dxa"/>
            <w:tcBorders>
              <w:top w:val="single" w:sz="8" w:space="0" w:color="auto"/>
              <w:left w:val="single" w:sz="8" w:space="0" w:color="auto"/>
              <w:bottom w:val="single" w:sz="8" w:space="0" w:color="auto"/>
              <w:right w:val="single" w:sz="8" w:space="0" w:color="auto"/>
            </w:tcBorders>
            <w:vAlign w:val="center"/>
          </w:tcPr>
          <w:p w14:paraId="2A426F8D"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30,117,267,537.00  </w:t>
            </w:r>
          </w:p>
        </w:tc>
        <w:tc>
          <w:tcPr>
            <w:tcW w:w="885" w:type="dxa"/>
            <w:tcBorders>
              <w:top w:val="single" w:sz="8" w:space="0" w:color="auto"/>
              <w:left w:val="single" w:sz="8" w:space="0" w:color="auto"/>
              <w:bottom w:val="single" w:sz="8" w:space="0" w:color="auto"/>
              <w:right w:val="single" w:sz="8" w:space="0" w:color="auto"/>
            </w:tcBorders>
            <w:vAlign w:val="center"/>
          </w:tcPr>
          <w:p w14:paraId="51BE351C"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-20% </w:t>
            </w:r>
          </w:p>
        </w:tc>
        <w:tc>
          <w:tcPr>
            <w:tcW w:w="1770" w:type="dxa"/>
            <w:tcBorders>
              <w:top w:val="single" w:sz="8" w:space="0" w:color="auto"/>
              <w:left w:val="single" w:sz="8" w:space="0" w:color="auto"/>
              <w:bottom w:val="single" w:sz="8" w:space="0" w:color="auto"/>
              <w:right w:val="single" w:sz="8" w:space="0" w:color="auto"/>
            </w:tcBorders>
            <w:vAlign w:val="center"/>
          </w:tcPr>
          <w:p w14:paraId="0908588E"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-$ 6,169,379,531 </w:t>
            </w:r>
          </w:p>
        </w:tc>
      </w:tr>
      <w:tr w:rsidR="5C60678E" w14:paraId="4B5071E2" w14:textId="77777777" w:rsidTr="5C60678E">
        <w:trPr>
          <w:trHeight w:val="300"/>
          <w:jc w:val="center"/>
        </w:trPr>
        <w:tc>
          <w:tcPr>
            <w:tcW w:w="1830" w:type="dxa"/>
            <w:tcBorders>
              <w:top w:val="single" w:sz="8" w:space="0" w:color="auto"/>
              <w:left w:val="single" w:sz="8" w:space="0" w:color="auto"/>
              <w:bottom w:val="single" w:sz="8" w:space="0" w:color="auto"/>
              <w:right w:val="single" w:sz="8" w:space="0" w:color="auto"/>
            </w:tcBorders>
            <w:vAlign w:val="center"/>
          </w:tcPr>
          <w:p w14:paraId="68CCEE64"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Patrimonio </w:t>
            </w:r>
          </w:p>
        </w:tc>
        <w:tc>
          <w:tcPr>
            <w:tcW w:w="2175" w:type="dxa"/>
            <w:tcBorders>
              <w:top w:val="single" w:sz="8" w:space="0" w:color="auto"/>
              <w:left w:val="single" w:sz="8" w:space="0" w:color="auto"/>
              <w:bottom w:val="single" w:sz="8" w:space="0" w:color="auto"/>
              <w:right w:val="single" w:sz="8" w:space="0" w:color="auto"/>
            </w:tcBorders>
            <w:vAlign w:val="center"/>
          </w:tcPr>
          <w:p w14:paraId="18E253E3"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49,129,445,604.00  </w:t>
            </w:r>
          </w:p>
        </w:tc>
        <w:tc>
          <w:tcPr>
            <w:tcW w:w="2175" w:type="dxa"/>
            <w:tcBorders>
              <w:top w:val="single" w:sz="8" w:space="0" w:color="auto"/>
              <w:left w:val="single" w:sz="8" w:space="0" w:color="auto"/>
              <w:bottom w:val="single" w:sz="8" w:space="0" w:color="auto"/>
              <w:right w:val="single" w:sz="8" w:space="0" w:color="auto"/>
            </w:tcBorders>
            <w:vAlign w:val="center"/>
          </w:tcPr>
          <w:p w14:paraId="3DB8F1F9"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45,843,418,924.00  </w:t>
            </w:r>
          </w:p>
        </w:tc>
        <w:tc>
          <w:tcPr>
            <w:tcW w:w="885" w:type="dxa"/>
            <w:tcBorders>
              <w:top w:val="single" w:sz="8" w:space="0" w:color="auto"/>
              <w:left w:val="single" w:sz="8" w:space="0" w:color="auto"/>
              <w:bottom w:val="single" w:sz="8" w:space="0" w:color="auto"/>
              <w:right w:val="single" w:sz="8" w:space="0" w:color="auto"/>
            </w:tcBorders>
            <w:vAlign w:val="center"/>
          </w:tcPr>
          <w:p w14:paraId="7B27B45F"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7% </w:t>
            </w:r>
          </w:p>
        </w:tc>
        <w:tc>
          <w:tcPr>
            <w:tcW w:w="1770" w:type="dxa"/>
            <w:tcBorders>
              <w:top w:val="single" w:sz="8" w:space="0" w:color="auto"/>
              <w:left w:val="single" w:sz="8" w:space="0" w:color="auto"/>
              <w:bottom w:val="single" w:sz="8" w:space="0" w:color="auto"/>
              <w:right w:val="single" w:sz="8" w:space="0" w:color="auto"/>
            </w:tcBorders>
            <w:vAlign w:val="center"/>
          </w:tcPr>
          <w:p w14:paraId="3D3F9553"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$ 3,286,026,680</w:t>
            </w:r>
          </w:p>
        </w:tc>
      </w:tr>
    </w:tbl>
    <w:p w14:paraId="0CAEC240" w14:textId="77777777" w:rsidR="00526F80" w:rsidRDefault="00526F80" w:rsidP="5C60678E">
      <w:pPr>
        <w:jc w:val="both"/>
        <w:rPr>
          <w:rFonts w:ascii="Arial" w:hAnsi="Arial" w:cs="Arial"/>
          <w:b/>
          <w:bCs/>
        </w:rPr>
      </w:pPr>
    </w:p>
    <w:p w14:paraId="5308CC0B" w14:textId="1D0009B5" w:rsidR="00526F80" w:rsidRPr="0076018F" w:rsidRDefault="00A7636D" w:rsidP="0076018F">
      <w:pPr>
        <w:jc w:val="center"/>
        <w:rPr>
          <w:rFonts w:ascii="Arial" w:hAnsi="Arial" w:cs="Arial"/>
          <w:b/>
          <w:bCs/>
        </w:rPr>
      </w:pPr>
      <w:r>
        <w:rPr>
          <w:noProof/>
          <w:lang w:eastAsia="es-CO"/>
        </w:rPr>
        <w:drawing>
          <wp:inline distT="0" distB="0" distL="0" distR="0" wp14:anchorId="7B560E10" wp14:editId="3A31FF3E">
            <wp:extent cx="4508124" cy="2414916"/>
            <wp:effectExtent l="0" t="0" r="63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18601" cy="2420528"/>
                    </a:xfrm>
                    <a:prstGeom prst="rect">
                      <a:avLst/>
                    </a:prstGeom>
                    <a:noFill/>
                    <a:ln>
                      <a:noFill/>
                    </a:ln>
                  </pic:spPr>
                </pic:pic>
              </a:graphicData>
            </a:graphic>
          </wp:inline>
        </w:drawing>
      </w:r>
    </w:p>
    <w:p w14:paraId="08954004" w14:textId="77777777" w:rsidR="7562ABCB" w:rsidRDefault="7562ABCB" w:rsidP="5C60678E">
      <w:pPr>
        <w:spacing w:line="256" w:lineRule="auto"/>
        <w:jc w:val="both"/>
        <w:rPr>
          <w:rFonts w:ascii="Arial" w:hAnsi="Arial" w:cs="Arial"/>
        </w:rPr>
      </w:pPr>
      <w:r w:rsidRPr="5C60678E">
        <w:rPr>
          <w:rFonts w:ascii="Arial" w:hAnsi="Arial" w:cs="Arial"/>
        </w:rPr>
        <w:t>Estado de resultados comparado enero-junio 2021</w:t>
      </w:r>
      <w:r w:rsidR="312B882A" w:rsidRPr="5C60678E">
        <w:rPr>
          <w:rFonts w:ascii="Arial" w:hAnsi="Arial" w:cs="Arial"/>
        </w:rPr>
        <w:t>/</w:t>
      </w:r>
      <w:r w:rsidRPr="5C60678E">
        <w:rPr>
          <w:rFonts w:ascii="Arial" w:hAnsi="Arial" w:cs="Arial"/>
        </w:rPr>
        <w:t xml:space="preserve"> julio- diciembre 2020</w:t>
      </w:r>
    </w:p>
    <w:tbl>
      <w:tblPr>
        <w:tblW w:w="0" w:type="auto"/>
        <w:tblLayout w:type="fixed"/>
        <w:tblLook w:val="04A0" w:firstRow="1" w:lastRow="0" w:firstColumn="1" w:lastColumn="0" w:noHBand="0" w:noVBand="1"/>
      </w:tblPr>
      <w:tblGrid>
        <w:gridCol w:w="1860"/>
        <w:gridCol w:w="2025"/>
        <w:gridCol w:w="2295"/>
        <w:gridCol w:w="931"/>
        <w:gridCol w:w="1868"/>
      </w:tblGrid>
      <w:tr w:rsidR="5C60678E" w14:paraId="45752374" w14:textId="77777777" w:rsidTr="5C60678E">
        <w:trPr>
          <w:trHeight w:val="300"/>
        </w:trPr>
        <w:tc>
          <w:tcPr>
            <w:tcW w:w="1860" w:type="dxa"/>
            <w:tcBorders>
              <w:top w:val="single" w:sz="8" w:space="0" w:color="auto"/>
              <w:left w:val="single" w:sz="8" w:space="0" w:color="auto"/>
              <w:bottom w:val="single" w:sz="8" w:space="0" w:color="auto"/>
              <w:right w:val="single" w:sz="8" w:space="0" w:color="auto"/>
            </w:tcBorders>
            <w:shd w:val="clear" w:color="auto" w:fill="FF0000"/>
            <w:vAlign w:val="center"/>
          </w:tcPr>
          <w:p w14:paraId="60C5958B" w14:textId="77777777" w:rsidR="5C60678E" w:rsidRDefault="5C60678E" w:rsidP="5C60678E">
            <w:pPr>
              <w:jc w:val="center"/>
              <w:rPr>
                <w:rFonts w:ascii="Arial" w:eastAsia="Arial" w:hAnsi="Arial" w:cs="Arial"/>
                <w:color w:val="FFFFFF" w:themeColor="background1"/>
                <w:sz w:val="18"/>
                <w:szCs w:val="18"/>
                <w:lang w:val="es"/>
              </w:rPr>
            </w:pPr>
            <w:r w:rsidRPr="5C60678E">
              <w:rPr>
                <w:rFonts w:ascii="Arial" w:eastAsia="Arial" w:hAnsi="Arial" w:cs="Arial"/>
                <w:b/>
                <w:bCs/>
                <w:color w:val="FFFFFF" w:themeColor="background1"/>
                <w:sz w:val="18"/>
                <w:szCs w:val="18"/>
              </w:rPr>
              <w:t xml:space="preserve">Cuenta </w:t>
            </w:r>
            <w:r w:rsidRPr="5C60678E">
              <w:rPr>
                <w:rFonts w:ascii="Arial" w:eastAsia="Arial" w:hAnsi="Arial" w:cs="Arial"/>
                <w:color w:val="FFFFFF" w:themeColor="background1"/>
                <w:sz w:val="18"/>
                <w:szCs w:val="18"/>
                <w:lang w:val="es"/>
              </w:rPr>
              <w:t xml:space="preserve"> </w:t>
            </w:r>
          </w:p>
        </w:tc>
        <w:tc>
          <w:tcPr>
            <w:tcW w:w="2025" w:type="dxa"/>
            <w:tcBorders>
              <w:top w:val="single" w:sz="8" w:space="0" w:color="auto"/>
              <w:left w:val="single" w:sz="8" w:space="0" w:color="auto"/>
              <w:bottom w:val="single" w:sz="8" w:space="0" w:color="auto"/>
              <w:right w:val="single" w:sz="8" w:space="0" w:color="auto"/>
            </w:tcBorders>
            <w:shd w:val="clear" w:color="auto" w:fill="FF0000"/>
            <w:vAlign w:val="center"/>
          </w:tcPr>
          <w:p w14:paraId="1706E943"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Ene-Jun 2021</w:t>
            </w:r>
            <w:r w:rsidRPr="5C60678E">
              <w:rPr>
                <w:rFonts w:ascii="Arial" w:eastAsia="Arial" w:hAnsi="Arial" w:cs="Arial"/>
                <w:color w:val="FFFFFF" w:themeColor="background1"/>
                <w:sz w:val="18"/>
                <w:szCs w:val="18"/>
              </w:rPr>
              <w:t xml:space="preserve"> </w:t>
            </w:r>
          </w:p>
        </w:tc>
        <w:tc>
          <w:tcPr>
            <w:tcW w:w="2295" w:type="dxa"/>
            <w:tcBorders>
              <w:top w:val="single" w:sz="8" w:space="0" w:color="auto"/>
              <w:left w:val="single" w:sz="8" w:space="0" w:color="auto"/>
              <w:bottom w:val="single" w:sz="8" w:space="0" w:color="auto"/>
              <w:right w:val="single" w:sz="8" w:space="0" w:color="auto"/>
            </w:tcBorders>
            <w:shd w:val="clear" w:color="auto" w:fill="FF0000"/>
            <w:vAlign w:val="center"/>
          </w:tcPr>
          <w:p w14:paraId="7F2F7B2A"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Jul-Dic 2020</w:t>
            </w:r>
            <w:r w:rsidRPr="5C60678E">
              <w:rPr>
                <w:rFonts w:ascii="Arial" w:eastAsia="Arial" w:hAnsi="Arial" w:cs="Arial"/>
                <w:color w:val="FFFFFF" w:themeColor="background1"/>
                <w:sz w:val="18"/>
                <w:szCs w:val="18"/>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0000"/>
            <w:vAlign w:val="center"/>
          </w:tcPr>
          <w:p w14:paraId="5B94F391"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Var %</w:t>
            </w:r>
            <w:r w:rsidRPr="5C60678E">
              <w:rPr>
                <w:rFonts w:ascii="Arial" w:eastAsia="Arial" w:hAnsi="Arial" w:cs="Arial"/>
                <w:color w:val="FFFFFF" w:themeColor="background1"/>
                <w:sz w:val="18"/>
                <w:szCs w:val="18"/>
              </w:rPr>
              <w:t xml:space="preserve"> </w:t>
            </w:r>
          </w:p>
        </w:tc>
        <w:tc>
          <w:tcPr>
            <w:tcW w:w="1868" w:type="dxa"/>
            <w:tcBorders>
              <w:top w:val="single" w:sz="8" w:space="0" w:color="auto"/>
              <w:left w:val="single" w:sz="8" w:space="0" w:color="auto"/>
              <w:bottom w:val="single" w:sz="8" w:space="0" w:color="auto"/>
              <w:right w:val="single" w:sz="8" w:space="0" w:color="auto"/>
            </w:tcBorders>
            <w:shd w:val="clear" w:color="auto" w:fill="FF0000"/>
            <w:vAlign w:val="center"/>
          </w:tcPr>
          <w:p w14:paraId="7C50DE82"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Var $</w:t>
            </w:r>
            <w:r w:rsidRPr="5C60678E">
              <w:rPr>
                <w:rFonts w:ascii="Arial" w:eastAsia="Arial" w:hAnsi="Arial" w:cs="Arial"/>
                <w:color w:val="FFFFFF" w:themeColor="background1"/>
                <w:sz w:val="18"/>
                <w:szCs w:val="18"/>
              </w:rPr>
              <w:t xml:space="preserve"> </w:t>
            </w:r>
          </w:p>
        </w:tc>
      </w:tr>
      <w:tr w:rsidR="5C60678E" w14:paraId="318F75F9" w14:textId="77777777" w:rsidTr="5C60678E">
        <w:trPr>
          <w:trHeight w:val="300"/>
        </w:trPr>
        <w:tc>
          <w:tcPr>
            <w:tcW w:w="1860" w:type="dxa"/>
            <w:tcBorders>
              <w:top w:val="single" w:sz="8" w:space="0" w:color="auto"/>
              <w:left w:val="single" w:sz="8" w:space="0" w:color="auto"/>
              <w:bottom w:val="single" w:sz="8" w:space="0" w:color="auto"/>
              <w:right w:val="single" w:sz="8" w:space="0" w:color="auto"/>
            </w:tcBorders>
            <w:vAlign w:val="center"/>
          </w:tcPr>
          <w:p w14:paraId="39DDE74B"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Ingresos operacionales </w:t>
            </w:r>
          </w:p>
        </w:tc>
        <w:tc>
          <w:tcPr>
            <w:tcW w:w="2025" w:type="dxa"/>
            <w:tcBorders>
              <w:top w:val="single" w:sz="8" w:space="0" w:color="auto"/>
              <w:left w:val="single" w:sz="8" w:space="0" w:color="auto"/>
              <w:bottom w:val="single" w:sz="8" w:space="0" w:color="auto"/>
              <w:right w:val="single" w:sz="8" w:space="0" w:color="auto"/>
            </w:tcBorders>
            <w:vAlign w:val="center"/>
          </w:tcPr>
          <w:p w14:paraId="10FEED09"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69,147,052,378  </w:t>
            </w:r>
          </w:p>
        </w:tc>
        <w:tc>
          <w:tcPr>
            <w:tcW w:w="2295" w:type="dxa"/>
            <w:tcBorders>
              <w:top w:val="single" w:sz="8" w:space="0" w:color="auto"/>
              <w:left w:val="single" w:sz="8" w:space="0" w:color="auto"/>
              <w:bottom w:val="single" w:sz="8" w:space="0" w:color="auto"/>
              <w:right w:val="single" w:sz="8" w:space="0" w:color="auto"/>
            </w:tcBorders>
            <w:vAlign w:val="center"/>
          </w:tcPr>
          <w:p w14:paraId="1ED81C02"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119,689,620,684  </w:t>
            </w:r>
          </w:p>
        </w:tc>
        <w:tc>
          <w:tcPr>
            <w:tcW w:w="931" w:type="dxa"/>
            <w:tcBorders>
              <w:top w:val="single" w:sz="8" w:space="0" w:color="auto"/>
              <w:left w:val="single" w:sz="8" w:space="0" w:color="auto"/>
              <w:bottom w:val="single" w:sz="8" w:space="0" w:color="auto"/>
              <w:right w:val="single" w:sz="8" w:space="0" w:color="auto"/>
            </w:tcBorders>
            <w:vAlign w:val="center"/>
          </w:tcPr>
          <w:p w14:paraId="63B732DE"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-42% </w:t>
            </w:r>
          </w:p>
        </w:tc>
        <w:tc>
          <w:tcPr>
            <w:tcW w:w="1868" w:type="dxa"/>
            <w:tcBorders>
              <w:top w:val="single" w:sz="8" w:space="0" w:color="auto"/>
              <w:left w:val="single" w:sz="8" w:space="0" w:color="auto"/>
              <w:bottom w:val="single" w:sz="8" w:space="0" w:color="auto"/>
              <w:right w:val="single" w:sz="8" w:space="0" w:color="auto"/>
            </w:tcBorders>
            <w:vAlign w:val="center"/>
          </w:tcPr>
          <w:p w14:paraId="06276D0E"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-$ 50,542,568,306  </w:t>
            </w:r>
          </w:p>
        </w:tc>
      </w:tr>
      <w:tr w:rsidR="5C60678E" w14:paraId="53E95535" w14:textId="77777777" w:rsidTr="5C60678E">
        <w:trPr>
          <w:trHeight w:val="300"/>
        </w:trPr>
        <w:tc>
          <w:tcPr>
            <w:tcW w:w="1860" w:type="dxa"/>
            <w:tcBorders>
              <w:top w:val="single" w:sz="8" w:space="0" w:color="auto"/>
              <w:left w:val="single" w:sz="8" w:space="0" w:color="auto"/>
              <w:bottom w:val="single" w:sz="8" w:space="0" w:color="auto"/>
              <w:right w:val="single" w:sz="8" w:space="0" w:color="auto"/>
            </w:tcBorders>
            <w:vAlign w:val="center"/>
          </w:tcPr>
          <w:p w14:paraId="67AD9AA9"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Gastos operacionales </w:t>
            </w:r>
          </w:p>
        </w:tc>
        <w:tc>
          <w:tcPr>
            <w:tcW w:w="2025" w:type="dxa"/>
            <w:tcBorders>
              <w:top w:val="single" w:sz="8" w:space="0" w:color="auto"/>
              <w:left w:val="single" w:sz="8" w:space="0" w:color="auto"/>
              <w:bottom w:val="single" w:sz="8" w:space="0" w:color="auto"/>
              <w:right w:val="single" w:sz="8" w:space="0" w:color="auto"/>
            </w:tcBorders>
            <w:vAlign w:val="center"/>
          </w:tcPr>
          <w:p w14:paraId="0A1330FF"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66,351,390,013  </w:t>
            </w:r>
          </w:p>
        </w:tc>
        <w:tc>
          <w:tcPr>
            <w:tcW w:w="2295" w:type="dxa"/>
            <w:tcBorders>
              <w:top w:val="single" w:sz="8" w:space="0" w:color="auto"/>
              <w:left w:val="single" w:sz="8" w:space="0" w:color="auto"/>
              <w:bottom w:val="single" w:sz="8" w:space="0" w:color="auto"/>
              <w:right w:val="single" w:sz="8" w:space="0" w:color="auto"/>
            </w:tcBorders>
            <w:vAlign w:val="center"/>
          </w:tcPr>
          <w:p w14:paraId="1D4B53D2"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124,139,310,645  </w:t>
            </w:r>
          </w:p>
        </w:tc>
        <w:tc>
          <w:tcPr>
            <w:tcW w:w="931" w:type="dxa"/>
            <w:tcBorders>
              <w:top w:val="single" w:sz="8" w:space="0" w:color="auto"/>
              <w:left w:val="single" w:sz="8" w:space="0" w:color="auto"/>
              <w:bottom w:val="single" w:sz="8" w:space="0" w:color="auto"/>
              <w:right w:val="single" w:sz="8" w:space="0" w:color="auto"/>
            </w:tcBorders>
            <w:vAlign w:val="center"/>
          </w:tcPr>
          <w:p w14:paraId="6DDB6711"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-47% </w:t>
            </w:r>
          </w:p>
        </w:tc>
        <w:tc>
          <w:tcPr>
            <w:tcW w:w="1868" w:type="dxa"/>
            <w:tcBorders>
              <w:top w:val="single" w:sz="8" w:space="0" w:color="auto"/>
              <w:left w:val="single" w:sz="8" w:space="0" w:color="auto"/>
              <w:bottom w:val="single" w:sz="8" w:space="0" w:color="auto"/>
              <w:right w:val="single" w:sz="8" w:space="0" w:color="auto"/>
            </w:tcBorders>
            <w:vAlign w:val="center"/>
          </w:tcPr>
          <w:p w14:paraId="150DF7D5"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-$ 57,787,920,632  </w:t>
            </w:r>
          </w:p>
        </w:tc>
      </w:tr>
      <w:tr w:rsidR="5C60678E" w14:paraId="5A5F350E" w14:textId="77777777" w:rsidTr="5C60678E">
        <w:trPr>
          <w:trHeight w:val="300"/>
        </w:trPr>
        <w:tc>
          <w:tcPr>
            <w:tcW w:w="1860" w:type="dxa"/>
            <w:tcBorders>
              <w:top w:val="single" w:sz="8" w:space="0" w:color="auto"/>
              <w:left w:val="single" w:sz="8" w:space="0" w:color="auto"/>
              <w:bottom w:val="single" w:sz="8" w:space="0" w:color="auto"/>
              <w:right w:val="single" w:sz="8" w:space="0" w:color="auto"/>
            </w:tcBorders>
            <w:vAlign w:val="center"/>
          </w:tcPr>
          <w:p w14:paraId="3976C040" w14:textId="77777777" w:rsidR="5C60678E" w:rsidRDefault="5C60678E" w:rsidP="5C60678E">
            <w:pPr>
              <w:jc w:val="center"/>
              <w:rPr>
                <w:rFonts w:ascii="Arial" w:eastAsia="Arial" w:hAnsi="Arial" w:cs="Arial"/>
                <w:sz w:val="18"/>
                <w:szCs w:val="18"/>
              </w:rPr>
            </w:pPr>
            <w:r w:rsidRPr="5C60678E">
              <w:rPr>
                <w:rFonts w:ascii="Arial" w:eastAsia="Arial" w:hAnsi="Arial" w:cs="Arial"/>
                <w:b/>
                <w:bCs/>
                <w:sz w:val="18"/>
                <w:szCs w:val="18"/>
              </w:rPr>
              <w:t>Resultado operacional</w:t>
            </w:r>
            <w:r w:rsidRPr="5C60678E">
              <w:rPr>
                <w:rFonts w:ascii="Arial" w:eastAsia="Arial" w:hAnsi="Arial" w:cs="Arial"/>
                <w:sz w:val="18"/>
                <w:szCs w:val="18"/>
              </w:rPr>
              <w:t xml:space="preserve"> </w:t>
            </w:r>
          </w:p>
        </w:tc>
        <w:tc>
          <w:tcPr>
            <w:tcW w:w="2025" w:type="dxa"/>
            <w:tcBorders>
              <w:top w:val="single" w:sz="8" w:space="0" w:color="auto"/>
              <w:left w:val="single" w:sz="8" w:space="0" w:color="auto"/>
              <w:bottom w:val="single" w:sz="8" w:space="0" w:color="auto"/>
              <w:right w:val="single" w:sz="8" w:space="0" w:color="auto"/>
            </w:tcBorders>
            <w:vAlign w:val="center"/>
          </w:tcPr>
          <w:p w14:paraId="1BBA239B"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2,795,662,365  </w:t>
            </w:r>
          </w:p>
        </w:tc>
        <w:tc>
          <w:tcPr>
            <w:tcW w:w="2295" w:type="dxa"/>
            <w:tcBorders>
              <w:top w:val="single" w:sz="8" w:space="0" w:color="auto"/>
              <w:left w:val="single" w:sz="8" w:space="0" w:color="auto"/>
              <w:bottom w:val="single" w:sz="8" w:space="0" w:color="auto"/>
              <w:right w:val="single" w:sz="8" w:space="0" w:color="auto"/>
            </w:tcBorders>
            <w:vAlign w:val="center"/>
          </w:tcPr>
          <w:p w14:paraId="4EF4A84E"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4,449,689,961  </w:t>
            </w:r>
          </w:p>
        </w:tc>
        <w:tc>
          <w:tcPr>
            <w:tcW w:w="931" w:type="dxa"/>
            <w:tcBorders>
              <w:top w:val="single" w:sz="8" w:space="0" w:color="auto"/>
              <w:left w:val="single" w:sz="8" w:space="0" w:color="auto"/>
              <w:bottom w:val="single" w:sz="8" w:space="0" w:color="auto"/>
              <w:right w:val="single" w:sz="8" w:space="0" w:color="auto"/>
            </w:tcBorders>
            <w:vAlign w:val="center"/>
          </w:tcPr>
          <w:p w14:paraId="1AE99E9E"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-163% </w:t>
            </w:r>
          </w:p>
        </w:tc>
        <w:tc>
          <w:tcPr>
            <w:tcW w:w="1868" w:type="dxa"/>
            <w:tcBorders>
              <w:top w:val="single" w:sz="8" w:space="0" w:color="auto"/>
              <w:left w:val="single" w:sz="8" w:space="0" w:color="auto"/>
              <w:bottom w:val="single" w:sz="8" w:space="0" w:color="auto"/>
              <w:right w:val="single" w:sz="8" w:space="0" w:color="auto"/>
            </w:tcBorders>
            <w:vAlign w:val="center"/>
          </w:tcPr>
          <w:p w14:paraId="0F76C48E"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7,245,352,326  </w:t>
            </w:r>
          </w:p>
        </w:tc>
      </w:tr>
      <w:tr w:rsidR="5C60678E" w14:paraId="7F27AD29" w14:textId="77777777" w:rsidTr="5C60678E">
        <w:trPr>
          <w:trHeight w:val="300"/>
        </w:trPr>
        <w:tc>
          <w:tcPr>
            <w:tcW w:w="1860" w:type="dxa"/>
            <w:tcBorders>
              <w:top w:val="single" w:sz="8" w:space="0" w:color="auto"/>
              <w:left w:val="single" w:sz="8" w:space="0" w:color="auto"/>
              <w:bottom w:val="single" w:sz="8" w:space="0" w:color="auto"/>
              <w:right w:val="single" w:sz="8" w:space="0" w:color="auto"/>
            </w:tcBorders>
            <w:vAlign w:val="center"/>
          </w:tcPr>
          <w:p w14:paraId="11834024"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Ingresos no operacionales </w:t>
            </w:r>
          </w:p>
        </w:tc>
        <w:tc>
          <w:tcPr>
            <w:tcW w:w="2025" w:type="dxa"/>
            <w:tcBorders>
              <w:top w:val="single" w:sz="8" w:space="0" w:color="auto"/>
              <w:left w:val="single" w:sz="8" w:space="0" w:color="auto"/>
              <w:bottom w:val="single" w:sz="8" w:space="0" w:color="auto"/>
              <w:right w:val="single" w:sz="8" w:space="0" w:color="auto"/>
            </w:tcBorders>
            <w:vAlign w:val="center"/>
          </w:tcPr>
          <w:p w14:paraId="734067B0"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490,364,316  </w:t>
            </w:r>
          </w:p>
        </w:tc>
        <w:tc>
          <w:tcPr>
            <w:tcW w:w="2295" w:type="dxa"/>
            <w:tcBorders>
              <w:top w:val="single" w:sz="8" w:space="0" w:color="auto"/>
              <w:left w:val="single" w:sz="8" w:space="0" w:color="auto"/>
              <w:bottom w:val="single" w:sz="8" w:space="0" w:color="auto"/>
              <w:right w:val="single" w:sz="8" w:space="0" w:color="auto"/>
            </w:tcBorders>
            <w:vAlign w:val="center"/>
          </w:tcPr>
          <w:p w14:paraId="08D6B723"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2,244,474,216  </w:t>
            </w:r>
          </w:p>
        </w:tc>
        <w:tc>
          <w:tcPr>
            <w:tcW w:w="931" w:type="dxa"/>
            <w:tcBorders>
              <w:top w:val="single" w:sz="8" w:space="0" w:color="auto"/>
              <w:left w:val="single" w:sz="8" w:space="0" w:color="auto"/>
              <w:bottom w:val="single" w:sz="8" w:space="0" w:color="auto"/>
              <w:right w:val="single" w:sz="8" w:space="0" w:color="auto"/>
            </w:tcBorders>
            <w:vAlign w:val="center"/>
          </w:tcPr>
          <w:p w14:paraId="303C7848"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-78% </w:t>
            </w:r>
          </w:p>
        </w:tc>
        <w:tc>
          <w:tcPr>
            <w:tcW w:w="1868" w:type="dxa"/>
            <w:tcBorders>
              <w:top w:val="single" w:sz="8" w:space="0" w:color="auto"/>
              <w:left w:val="single" w:sz="8" w:space="0" w:color="auto"/>
              <w:bottom w:val="single" w:sz="8" w:space="0" w:color="auto"/>
              <w:right w:val="single" w:sz="8" w:space="0" w:color="auto"/>
            </w:tcBorders>
            <w:vAlign w:val="center"/>
          </w:tcPr>
          <w:p w14:paraId="1ADF2F56"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1,754,109,900  </w:t>
            </w:r>
          </w:p>
        </w:tc>
      </w:tr>
      <w:tr w:rsidR="5C60678E" w14:paraId="1777761A" w14:textId="77777777" w:rsidTr="5C60678E">
        <w:trPr>
          <w:trHeight w:val="300"/>
        </w:trPr>
        <w:tc>
          <w:tcPr>
            <w:tcW w:w="1860" w:type="dxa"/>
            <w:tcBorders>
              <w:top w:val="single" w:sz="8" w:space="0" w:color="auto"/>
              <w:left w:val="single" w:sz="8" w:space="0" w:color="auto"/>
              <w:bottom w:val="single" w:sz="8" w:space="0" w:color="auto"/>
              <w:right w:val="single" w:sz="8" w:space="0" w:color="auto"/>
            </w:tcBorders>
            <w:vAlign w:val="center"/>
          </w:tcPr>
          <w:p w14:paraId="302B0391" w14:textId="77777777" w:rsidR="5C60678E" w:rsidRDefault="5C60678E" w:rsidP="5C60678E">
            <w:pPr>
              <w:jc w:val="center"/>
              <w:rPr>
                <w:rFonts w:ascii="Arial" w:eastAsia="Arial" w:hAnsi="Arial" w:cs="Arial"/>
                <w:sz w:val="18"/>
                <w:szCs w:val="18"/>
              </w:rPr>
            </w:pPr>
            <w:r w:rsidRPr="5C60678E">
              <w:rPr>
                <w:rFonts w:ascii="Arial" w:eastAsia="Arial" w:hAnsi="Arial" w:cs="Arial"/>
                <w:b/>
                <w:bCs/>
                <w:sz w:val="18"/>
                <w:szCs w:val="18"/>
              </w:rPr>
              <w:t>Resultado no operacional</w:t>
            </w:r>
            <w:r w:rsidRPr="5C60678E">
              <w:rPr>
                <w:rFonts w:ascii="Arial" w:eastAsia="Arial" w:hAnsi="Arial" w:cs="Arial"/>
                <w:sz w:val="18"/>
                <w:szCs w:val="18"/>
              </w:rPr>
              <w:t xml:space="preserve"> </w:t>
            </w:r>
          </w:p>
        </w:tc>
        <w:tc>
          <w:tcPr>
            <w:tcW w:w="2025" w:type="dxa"/>
            <w:tcBorders>
              <w:top w:val="single" w:sz="8" w:space="0" w:color="auto"/>
              <w:left w:val="single" w:sz="8" w:space="0" w:color="auto"/>
              <w:bottom w:val="single" w:sz="8" w:space="0" w:color="auto"/>
              <w:right w:val="single" w:sz="8" w:space="0" w:color="auto"/>
            </w:tcBorders>
            <w:vAlign w:val="center"/>
          </w:tcPr>
          <w:p w14:paraId="7D34AD4F"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3,286,026,681  </w:t>
            </w:r>
          </w:p>
        </w:tc>
        <w:tc>
          <w:tcPr>
            <w:tcW w:w="2295" w:type="dxa"/>
            <w:tcBorders>
              <w:top w:val="single" w:sz="8" w:space="0" w:color="auto"/>
              <w:left w:val="single" w:sz="8" w:space="0" w:color="auto"/>
              <w:bottom w:val="single" w:sz="8" w:space="0" w:color="auto"/>
              <w:right w:val="single" w:sz="8" w:space="0" w:color="auto"/>
            </w:tcBorders>
            <w:vAlign w:val="center"/>
          </w:tcPr>
          <w:p w14:paraId="68E9B585"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2,205,215,745  </w:t>
            </w:r>
          </w:p>
        </w:tc>
        <w:tc>
          <w:tcPr>
            <w:tcW w:w="931" w:type="dxa"/>
            <w:tcBorders>
              <w:top w:val="single" w:sz="8" w:space="0" w:color="auto"/>
              <w:left w:val="single" w:sz="8" w:space="0" w:color="auto"/>
              <w:bottom w:val="single" w:sz="8" w:space="0" w:color="auto"/>
              <w:right w:val="single" w:sz="8" w:space="0" w:color="auto"/>
            </w:tcBorders>
            <w:vAlign w:val="center"/>
          </w:tcPr>
          <w:p w14:paraId="68E5990A"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-249% </w:t>
            </w:r>
          </w:p>
        </w:tc>
        <w:tc>
          <w:tcPr>
            <w:tcW w:w="1868" w:type="dxa"/>
            <w:tcBorders>
              <w:top w:val="single" w:sz="8" w:space="0" w:color="auto"/>
              <w:left w:val="single" w:sz="8" w:space="0" w:color="auto"/>
              <w:bottom w:val="single" w:sz="8" w:space="0" w:color="auto"/>
              <w:right w:val="single" w:sz="8" w:space="0" w:color="auto"/>
            </w:tcBorders>
            <w:vAlign w:val="center"/>
          </w:tcPr>
          <w:p w14:paraId="4B2CF9C9" w14:textId="77777777" w:rsidR="5C60678E" w:rsidRDefault="5C60678E" w:rsidP="5C60678E">
            <w:pPr>
              <w:jc w:val="center"/>
              <w:rPr>
                <w:rFonts w:ascii="Arial" w:eastAsia="Arial" w:hAnsi="Arial" w:cs="Arial"/>
                <w:sz w:val="18"/>
                <w:szCs w:val="18"/>
              </w:rPr>
            </w:pPr>
            <w:r w:rsidRPr="5C60678E">
              <w:rPr>
                <w:rFonts w:ascii="Arial" w:eastAsia="Arial" w:hAnsi="Arial" w:cs="Arial"/>
                <w:sz w:val="18"/>
                <w:szCs w:val="18"/>
              </w:rPr>
              <w:t xml:space="preserve"> $  5,491,242,426  </w:t>
            </w:r>
          </w:p>
        </w:tc>
      </w:tr>
    </w:tbl>
    <w:p w14:paraId="5CFA945E" w14:textId="77777777" w:rsidR="5C60678E" w:rsidRDefault="5C60678E" w:rsidP="5C60678E">
      <w:pPr>
        <w:spacing w:line="256" w:lineRule="auto"/>
        <w:jc w:val="both"/>
        <w:rPr>
          <w:rFonts w:ascii="Arial" w:hAnsi="Arial" w:cs="Arial"/>
          <w:b/>
          <w:bCs/>
        </w:rPr>
      </w:pPr>
    </w:p>
    <w:p w14:paraId="141ABA96" w14:textId="77777777" w:rsidR="00A7636D" w:rsidRDefault="00A7636D" w:rsidP="5C60678E">
      <w:pPr>
        <w:jc w:val="center"/>
        <w:rPr>
          <w:rFonts w:ascii="Arial" w:hAnsi="Arial" w:cs="Arial"/>
          <w:b/>
          <w:bCs/>
        </w:rPr>
      </w:pPr>
      <w:r>
        <w:rPr>
          <w:noProof/>
          <w:lang w:eastAsia="es-CO"/>
        </w:rPr>
        <w:lastRenderedPageBreak/>
        <w:drawing>
          <wp:inline distT="0" distB="0" distL="0" distR="0" wp14:anchorId="0990EFA1" wp14:editId="1845AB63">
            <wp:extent cx="5299403" cy="318463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03636" cy="3187179"/>
                    </a:xfrm>
                    <a:prstGeom prst="rect">
                      <a:avLst/>
                    </a:prstGeom>
                    <a:noFill/>
                    <a:ln>
                      <a:noFill/>
                    </a:ln>
                  </pic:spPr>
                </pic:pic>
              </a:graphicData>
            </a:graphic>
          </wp:inline>
        </w:drawing>
      </w:r>
    </w:p>
    <w:p w14:paraId="6074B733" w14:textId="77777777" w:rsidR="00A7636D" w:rsidRPr="00574206" w:rsidRDefault="7562ABCB" w:rsidP="5C60678E">
      <w:pPr>
        <w:jc w:val="both"/>
        <w:rPr>
          <w:rFonts w:ascii="Arial" w:eastAsia="Arial" w:hAnsi="Arial" w:cs="Arial"/>
        </w:rPr>
      </w:pPr>
      <w:r w:rsidRPr="5C60678E">
        <w:rPr>
          <w:rFonts w:ascii="Arial" w:eastAsia="Arial" w:hAnsi="Arial" w:cs="Arial"/>
        </w:rPr>
        <w:t>El activo total de la UAE</w:t>
      </w:r>
      <w:r w:rsidR="23FB6BD8" w:rsidRPr="5C60678E">
        <w:rPr>
          <w:rFonts w:ascii="Arial" w:eastAsia="Arial" w:hAnsi="Arial" w:cs="Arial"/>
        </w:rPr>
        <w:t xml:space="preserve"> </w:t>
      </w:r>
      <w:r w:rsidRPr="5C60678E">
        <w:rPr>
          <w:rFonts w:ascii="Arial" w:eastAsia="Arial" w:hAnsi="Arial" w:cs="Arial"/>
        </w:rPr>
        <w:t>C</w:t>
      </w:r>
      <w:r w:rsidR="733ABC24" w:rsidRPr="5C60678E">
        <w:rPr>
          <w:rFonts w:ascii="Arial" w:eastAsia="Arial" w:hAnsi="Arial" w:cs="Arial"/>
        </w:rPr>
        <w:t xml:space="preserve">uerpo </w:t>
      </w:r>
      <w:r w:rsidRPr="5C60678E">
        <w:rPr>
          <w:rFonts w:ascii="Arial" w:eastAsia="Arial" w:hAnsi="Arial" w:cs="Arial"/>
        </w:rPr>
        <w:t>O</w:t>
      </w:r>
      <w:r w:rsidR="6E33E8FA" w:rsidRPr="5C60678E">
        <w:rPr>
          <w:rFonts w:ascii="Arial" w:eastAsia="Arial" w:hAnsi="Arial" w:cs="Arial"/>
        </w:rPr>
        <w:t xml:space="preserve">ficial de </w:t>
      </w:r>
      <w:r w:rsidRPr="5C60678E">
        <w:rPr>
          <w:rFonts w:ascii="Arial" w:eastAsia="Arial" w:hAnsi="Arial" w:cs="Arial"/>
        </w:rPr>
        <w:t>B</w:t>
      </w:r>
      <w:r w:rsidR="2C01957A" w:rsidRPr="5C60678E">
        <w:rPr>
          <w:rFonts w:ascii="Arial" w:eastAsia="Arial" w:hAnsi="Arial" w:cs="Arial"/>
        </w:rPr>
        <w:t>omberos de Bogotá</w:t>
      </w:r>
      <w:r w:rsidRPr="5C60678E">
        <w:rPr>
          <w:rFonts w:ascii="Arial" w:eastAsia="Arial" w:hAnsi="Arial" w:cs="Arial"/>
        </w:rPr>
        <w:t xml:space="preserve"> se redujo </w:t>
      </w:r>
      <w:r w:rsidR="15648317" w:rsidRPr="5C60678E">
        <w:rPr>
          <w:rFonts w:ascii="Arial" w:eastAsia="Arial" w:hAnsi="Arial" w:cs="Arial"/>
        </w:rPr>
        <w:t xml:space="preserve">un 4% </w:t>
      </w:r>
      <w:r w:rsidRPr="5C60678E">
        <w:rPr>
          <w:rFonts w:ascii="Arial" w:eastAsia="Arial" w:hAnsi="Arial" w:cs="Arial"/>
        </w:rPr>
        <w:t xml:space="preserve">entre el periodo jul-dic de 2020 y ene – junio de 2021, producto de la disminución presentada principalmente en la cuenta de “otros activos”. Esta </w:t>
      </w:r>
      <w:r w:rsidR="263B23E5" w:rsidRPr="5C60678E">
        <w:rPr>
          <w:rFonts w:ascii="Arial" w:eastAsia="Arial" w:hAnsi="Arial" w:cs="Arial"/>
        </w:rPr>
        <w:t>reducción</w:t>
      </w:r>
      <w:r w:rsidRPr="5C60678E">
        <w:rPr>
          <w:rFonts w:ascii="Arial" w:eastAsia="Arial" w:hAnsi="Arial" w:cs="Arial"/>
        </w:rPr>
        <w:t xml:space="preserve"> obedece en gran parte a la amortización que realizó la entidad durante el primer semestre de 2021, de a</w:t>
      </w:r>
      <w:r w:rsidR="3A83BED8" w:rsidRPr="5C60678E">
        <w:rPr>
          <w:rFonts w:ascii="Arial" w:eastAsia="Arial" w:hAnsi="Arial" w:cs="Arial"/>
        </w:rPr>
        <w:t>delant</w:t>
      </w:r>
      <w:r w:rsidRPr="5C60678E">
        <w:rPr>
          <w:rFonts w:ascii="Arial" w:eastAsia="Arial" w:hAnsi="Arial" w:cs="Arial"/>
        </w:rPr>
        <w:t>os contractuales entregados a proveedores y de bienes y servicios pagados por anticipado, acordes con el avance y cumplimiento de los cronogramas y plazos de entrega establecidos para el suministro de bienes de consumo y devolutivos y la recepción de a</w:t>
      </w:r>
      <w:r w:rsidR="07CEE97B" w:rsidRPr="5C60678E">
        <w:rPr>
          <w:rFonts w:ascii="Arial" w:eastAsia="Arial" w:hAnsi="Arial" w:cs="Arial"/>
        </w:rPr>
        <w:t>delanto</w:t>
      </w:r>
      <w:r w:rsidRPr="5C60678E">
        <w:rPr>
          <w:rFonts w:ascii="Arial" w:eastAsia="Arial" w:hAnsi="Arial" w:cs="Arial"/>
        </w:rPr>
        <w:t>s parciales de obra correspondientes</w:t>
      </w:r>
      <w:r w:rsidR="6D6251FD" w:rsidRPr="5C60678E">
        <w:rPr>
          <w:rFonts w:ascii="Arial" w:eastAsia="Arial" w:hAnsi="Arial" w:cs="Arial"/>
        </w:rPr>
        <w:t xml:space="preserve"> a</w:t>
      </w:r>
      <w:r w:rsidRPr="5C60678E">
        <w:rPr>
          <w:rFonts w:ascii="Arial" w:eastAsia="Arial" w:hAnsi="Arial" w:cs="Arial"/>
        </w:rPr>
        <w:t xml:space="preserve"> inmuebles que se encuentran en construcción por parte de la entidad.</w:t>
      </w:r>
    </w:p>
    <w:p w14:paraId="78A50DE5" w14:textId="77777777" w:rsidR="00A7636D" w:rsidRPr="00574206" w:rsidRDefault="7562ABCB" w:rsidP="5C60678E">
      <w:pPr>
        <w:jc w:val="both"/>
        <w:rPr>
          <w:rFonts w:ascii="Arial" w:eastAsia="Arial" w:hAnsi="Arial" w:cs="Arial"/>
        </w:rPr>
      </w:pPr>
      <w:r w:rsidRPr="5C60678E">
        <w:rPr>
          <w:rFonts w:ascii="Arial" w:eastAsia="Arial" w:hAnsi="Arial" w:cs="Arial"/>
        </w:rPr>
        <w:t>Las cuentas por cobrar mostraron también una disminución respecto del saldo a diciembre de 2020.</w:t>
      </w:r>
      <w:r w:rsidR="4639A579" w:rsidRPr="5C60678E">
        <w:rPr>
          <w:rFonts w:ascii="Arial" w:eastAsia="Arial" w:hAnsi="Arial" w:cs="Arial"/>
        </w:rPr>
        <w:t xml:space="preserve"> </w:t>
      </w:r>
      <w:r w:rsidRPr="5C60678E">
        <w:rPr>
          <w:rFonts w:ascii="Arial" w:eastAsia="Arial" w:hAnsi="Arial" w:cs="Arial"/>
        </w:rPr>
        <w:t>Lo anterior por la indemnización de reclamaciones por parte de la aseguradora y el reconocimiento económico de incapacidades m</w:t>
      </w:r>
      <w:r w:rsidR="12B34811" w:rsidRPr="5C60678E">
        <w:rPr>
          <w:rFonts w:ascii="Arial" w:eastAsia="Arial" w:hAnsi="Arial" w:cs="Arial"/>
        </w:rPr>
        <w:t>é</w:t>
      </w:r>
      <w:r w:rsidRPr="5C60678E">
        <w:rPr>
          <w:rFonts w:ascii="Arial" w:eastAsia="Arial" w:hAnsi="Arial" w:cs="Arial"/>
        </w:rPr>
        <w:t>dicas por parte de las EPS a las que se encuentra afiliado el personal de planta de la entidad.</w:t>
      </w:r>
    </w:p>
    <w:p w14:paraId="6F12F962" w14:textId="77777777" w:rsidR="00A7636D" w:rsidRPr="00574206" w:rsidRDefault="7562ABCB" w:rsidP="5C60678E">
      <w:pPr>
        <w:jc w:val="both"/>
        <w:rPr>
          <w:rFonts w:ascii="Arial" w:eastAsia="Arial" w:hAnsi="Arial" w:cs="Arial"/>
        </w:rPr>
      </w:pPr>
      <w:r w:rsidRPr="5C60678E">
        <w:rPr>
          <w:rFonts w:ascii="Arial" w:eastAsia="Arial" w:hAnsi="Arial" w:cs="Arial"/>
        </w:rPr>
        <w:t>En relación con la Propiedad</w:t>
      </w:r>
      <w:r w:rsidR="35FBC5C6" w:rsidRPr="5C60678E">
        <w:rPr>
          <w:rFonts w:ascii="Arial" w:eastAsia="Arial" w:hAnsi="Arial" w:cs="Arial"/>
        </w:rPr>
        <w:t>,</w:t>
      </w:r>
      <w:r w:rsidRPr="5C60678E">
        <w:rPr>
          <w:rFonts w:ascii="Arial" w:eastAsia="Arial" w:hAnsi="Arial" w:cs="Arial"/>
        </w:rPr>
        <w:t xml:space="preserve"> Planta y Equipo, se observa que entre el periodo jul-dic de 2020 y ene – junio de 2021, el rubro aumentó un 4%. Dicho incremento está relacionado directamente con el aumento del saldo de la cuenta construcciones en curso por valor </w:t>
      </w:r>
      <w:r w:rsidR="5A40AD8C" w:rsidRPr="5C60678E">
        <w:rPr>
          <w:rFonts w:ascii="Arial" w:eastAsia="Arial" w:hAnsi="Arial" w:cs="Arial"/>
        </w:rPr>
        <w:t>COP$</w:t>
      </w:r>
      <w:r w:rsidRPr="5C60678E">
        <w:rPr>
          <w:rFonts w:ascii="Arial" w:eastAsia="Arial" w:hAnsi="Arial" w:cs="Arial"/>
        </w:rPr>
        <w:t>4.189,8 millones, producto del avance en la obra construcción de la Estación de Bomberos Bellavista. Así mismo, se observó un aumento considerable en las cuentas maquinaria y equipo</w:t>
      </w:r>
      <w:r w:rsidR="49A130F7" w:rsidRPr="5C60678E">
        <w:rPr>
          <w:rFonts w:ascii="Arial" w:eastAsia="Arial" w:hAnsi="Arial" w:cs="Arial"/>
        </w:rPr>
        <w:t>;</w:t>
      </w:r>
      <w:r w:rsidRPr="5C60678E">
        <w:rPr>
          <w:rFonts w:ascii="Arial" w:eastAsia="Arial" w:hAnsi="Arial" w:cs="Arial"/>
        </w:rPr>
        <w:t xml:space="preserve"> e</w:t>
      </w:r>
      <w:r w:rsidR="76C7F397" w:rsidRPr="5C60678E">
        <w:rPr>
          <w:rFonts w:ascii="Arial" w:eastAsia="Arial" w:hAnsi="Arial" w:cs="Arial"/>
        </w:rPr>
        <w:t>lementos</w:t>
      </w:r>
      <w:r w:rsidRPr="5C60678E">
        <w:rPr>
          <w:rFonts w:ascii="Arial" w:eastAsia="Arial" w:hAnsi="Arial" w:cs="Arial"/>
        </w:rPr>
        <w:t xml:space="preserve"> de comunicación y computación</w:t>
      </w:r>
      <w:r w:rsidR="592BC080" w:rsidRPr="5C60678E">
        <w:rPr>
          <w:rFonts w:ascii="Arial" w:eastAsia="Arial" w:hAnsi="Arial" w:cs="Arial"/>
        </w:rPr>
        <w:t>;</w:t>
      </w:r>
      <w:r w:rsidRPr="5C60678E">
        <w:rPr>
          <w:rFonts w:ascii="Arial" w:eastAsia="Arial" w:hAnsi="Arial" w:cs="Arial"/>
        </w:rPr>
        <w:t xml:space="preserve"> y de comedor principalmente, por la adquisición y entrega en servicio de herramientas, vehículos, equipos </w:t>
      </w:r>
      <w:r w:rsidRPr="5C60678E">
        <w:rPr>
          <w:rFonts w:ascii="Arial" w:eastAsia="Arial" w:hAnsi="Arial" w:cs="Arial"/>
        </w:rPr>
        <w:lastRenderedPageBreak/>
        <w:t>especializados y tecnológicos, para dar respuesta en la atención de emergencias y suplir las necesidades operacionales de la entidad.</w:t>
      </w:r>
    </w:p>
    <w:p w14:paraId="45F613B8" w14:textId="5C5C3237" w:rsidR="00A7636D" w:rsidRDefault="7562ABCB" w:rsidP="5C60678E">
      <w:pPr>
        <w:jc w:val="both"/>
        <w:rPr>
          <w:rFonts w:ascii="Arial" w:eastAsia="Arial" w:hAnsi="Arial" w:cs="Arial"/>
        </w:rPr>
      </w:pPr>
      <w:r w:rsidRPr="5C60678E">
        <w:rPr>
          <w:rFonts w:ascii="Arial" w:eastAsia="Arial" w:hAnsi="Arial" w:cs="Arial"/>
        </w:rPr>
        <w:t>El resultado neto comparado de los ejercicios terminados a 30 de junio de 2021 y 31 de diciembre de 2020,</w:t>
      </w:r>
      <w:r w:rsidR="246F6657" w:rsidRPr="5C60678E">
        <w:rPr>
          <w:rFonts w:ascii="Arial" w:eastAsia="Arial" w:hAnsi="Arial" w:cs="Arial"/>
        </w:rPr>
        <w:t xml:space="preserve"> </w:t>
      </w:r>
      <w:r w:rsidRPr="5C60678E">
        <w:rPr>
          <w:rFonts w:ascii="Arial" w:eastAsia="Arial" w:hAnsi="Arial" w:cs="Arial"/>
        </w:rPr>
        <w:t xml:space="preserve">muestra una variación positiva de </w:t>
      </w:r>
      <w:r w:rsidR="5EFA52EF" w:rsidRPr="5C60678E">
        <w:rPr>
          <w:rFonts w:ascii="Arial" w:eastAsia="Arial" w:hAnsi="Arial" w:cs="Arial"/>
        </w:rPr>
        <w:t>COP$</w:t>
      </w:r>
      <w:r w:rsidRPr="5C60678E">
        <w:rPr>
          <w:rFonts w:ascii="Arial" w:eastAsia="Arial" w:hAnsi="Arial" w:cs="Arial"/>
        </w:rPr>
        <w:t xml:space="preserve">5.491 millones, entre el cierre del segundo semestre de 2020 y el del primer semestre de 2021. La entidad pasó de tener un desahorro neto en 2020 de </w:t>
      </w:r>
      <w:r w:rsidR="3BA77138" w:rsidRPr="5C60678E">
        <w:rPr>
          <w:rFonts w:ascii="Arial" w:eastAsia="Arial" w:hAnsi="Arial" w:cs="Arial"/>
        </w:rPr>
        <w:t>COP$</w:t>
      </w:r>
      <w:r w:rsidRPr="5C60678E">
        <w:rPr>
          <w:rFonts w:ascii="Arial" w:eastAsia="Arial" w:hAnsi="Arial" w:cs="Arial"/>
        </w:rPr>
        <w:t xml:space="preserve">2.205 millones, a contar con un excedente al cierre de junio de 2021 de </w:t>
      </w:r>
      <w:r w:rsidR="708DF1FE" w:rsidRPr="5C60678E">
        <w:rPr>
          <w:rFonts w:ascii="Arial" w:eastAsia="Arial" w:hAnsi="Arial" w:cs="Arial"/>
        </w:rPr>
        <w:t>COP$</w:t>
      </w:r>
      <w:r w:rsidRPr="5C60678E">
        <w:rPr>
          <w:rFonts w:ascii="Arial" w:eastAsia="Arial" w:hAnsi="Arial" w:cs="Arial"/>
        </w:rPr>
        <w:t xml:space="preserve">3.286 millones. Los resultados al cierre del segundo semestre de 2020 reflejan el impacto que las medidas impuestas por el gobierno nacional y distrital para contener la pandemia del COVID 19, tuvieron sobre la actividad económica general. A partir del cuarto trimestre de 2020, se observa que con la reactivación de servicios de la </w:t>
      </w:r>
      <w:r w:rsidR="44E6E3B0" w:rsidRPr="5C60678E">
        <w:rPr>
          <w:rFonts w:ascii="Arial" w:eastAsia="Arial" w:hAnsi="Arial" w:cs="Arial"/>
        </w:rPr>
        <w:t>entidad</w:t>
      </w:r>
      <w:r w:rsidRPr="5C60678E">
        <w:rPr>
          <w:rFonts w:ascii="Arial" w:eastAsia="Arial" w:hAnsi="Arial" w:cs="Arial"/>
        </w:rPr>
        <w:t xml:space="preserve"> y de varios sectores económicos, el resultado neto de la operación mejora consistentemente hasta presentar cifras positivas el cierre de junio de 2021.</w:t>
      </w:r>
    </w:p>
    <w:p w14:paraId="57FF5C31" w14:textId="77777777" w:rsidR="0076018F" w:rsidRPr="00574206" w:rsidRDefault="0076018F" w:rsidP="5C60678E">
      <w:pPr>
        <w:jc w:val="both"/>
        <w:rPr>
          <w:rFonts w:ascii="Arial" w:eastAsia="Arial" w:hAnsi="Arial" w:cs="Arial"/>
        </w:rPr>
      </w:pPr>
    </w:p>
    <w:p w14:paraId="0C5F6213" w14:textId="77777777" w:rsidR="00A7636D" w:rsidRPr="00574206" w:rsidRDefault="7562ABCB" w:rsidP="001D057A">
      <w:pPr>
        <w:pStyle w:val="Prrafodelista"/>
        <w:numPr>
          <w:ilvl w:val="2"/>
          <w:numId w:val="97"/>
        </w:numPr>
        <w:spacing w:line="256" w:lineRule="auto"/>
        <w:jc w:val="both"/>
        <w:rPr>
          <w:rFonts w:ascii="Arial" w:eastAsia="Arial" w:hAnsi="Arial" w:cs="Arial"/>
          <w:b/>
          <w:bCs/>
        </w:rPr>
      </w:pPr>
      <w:r w:rsidRPr="5C60678E">
        <w:rPr>
          <w:rFonts w:ascii="Arial" w:eastAsia="Arial" w:hAnsi="Arial" w:cs="Arial"/>
          <w:b/>
          <w:bCs/>
        </w:rPr>
        <w:t xml:space="preserve">Aspectos </w:t>
      </w:r>
      <w:r w:rsidR="09105949" w:rsidRPr="5C60678E">
        <w:rPr>
          <w:rFonts w:ascii="Arial" w:eastAsia="Arial" w:hAnsi="Arial" w:cs="Arial"/>
          <w:b/>
          <w:bCs/>
        </w:rPr>
        <w:t>d</w:t>
      </w:r>
      <w:r w:rsidRPr="5C60678E">
        <w:rPr>
          <w:rFonts w:ascii="Arial" w:eastAsia="Arial" w:hAnsi="Arial" w:cs="Arial"/>
          <w:b/>
          <w:bCs/>
        </w:rPr>
        <w:t>estacables</w:t>
      </w:r>
    </w:p>
    <w:p w14:paraId="4242196A" w14:textId="77777777" w:rsidR="00A7636D" w:rsidRPr="00574206" w:rsidRDefault="59CB8465" w:rsidP="5C60678E">
      <w:pPr>
        <w:jc w:val="both"/>
        <w:rPr>
          <w:rFonts w:ascii="Arial" w:eastAsia="Arial" w:hAnsi="Arial" w:cs="Arial"/>
        </w:rPr>
      </w:pPr>
      <w:r w:rsidRPr="5C60678E">
        <w:rPr>
          <w:rFonts w:ascii="Arial" w:eastAsia="Arial" w:hAnsi="Arial" w:cs="Arial"/>
        </w:rPr>
        <w:t>Durante el segundo semestre de 2020 y el primero de 2021, en desarrollo de los planes de mejora del área financiera, se ha propiciado el avance en la liquidación de contratos antiguos y el trámite al pago de pasivos cuyo registro de causación contable superaba los 2 y 3 años de antigüedad. Lo anterior ha contribuido en la disminución de los saldos pasivos registrados en obligaciones por cuentas por pagar a proveedores.</w:t>
      </w:r>
    </w:p>
    <w:p w14:paraId="591AEE9B" w14:textId="77777777" w:rsidR="00526F80" w:rsidRDefault="59CB8465" w:rsidP="5C60678E">
      <w:pPr>
        <w:jc w:val="both"/>
        <w:rPr>
          <w:rFonts w:ascii="Arial" w:eastAsia="Arial" w:hAnsi="Arial" w:cs="Arial"/>
        </w:rPr>
      </w:pPr>
      <w:r w:rsidRPr="5C60678E">
        <w:rPr>
          <w:rFonts w:ascii="Arial" w:eastAsia="Arial" w:hAnsi="Arial" w:cs="Arial"/>
        </w:rPr>
        <w:t xml:space="preserve">Los reportes contables y estados financieros de la UAECOB el segundo semestre de 2020 y el primero de 2021, han sido publicados en su totalidad en la página web de la entidad, conforme lo disponen las normas contables y de transparencia de la información. </w:t>
      </w:r>
    </w:p>
    <w:p w14:paraId="7CD5DF48" w14:textId="62831073" w:rsidR="00A7636D" w:rsidRPr="00574206" w:rsidRDefault="59CB8465" w:rsidP="5C60678E">
      <w:pPr>
        <w:jc w:val="both"/>
        <w:rPr>
          <w:rFonts w:ascii="Arial" w:eastAsia="Arial" w:hAnsi="Arial" w:cs="Arial"/>
        </w:rPr>
      </w:pPr>
      <w:r w:rsidRPr="5C60678E">
        <w:rPr>
          <w:rFonts w:ascii="Arial" w:eastAsia="Arial" w:hAnsi="Arial" w:cs="Arial"/>
        </w:rPr>
        <w:t>La disponibilidad de la información para la ciudadanía, entes de control y público en general, es permanente y se garantiza el acceso a datos abiertos.</w:t>
      </w:r>
    </w:p>
    <w:p w14:paraId="297C56F1" w14:textId="3A4A5D41" w:rsidR="00526F80" w:rsidRDefault="59CB8465" w:rsidP="00526F80">
      <w:pPr>
        <w:jc w:val="both"/>
        <w:rPr>
          <w:rFonts w:ascii="Arial" w:eastAsia="Arial" w:hAnsi="Arial" w:cs="Arial"/>
        </w:rPr>
      </w:pPr>
      <w:r w:rsidRPr="5C60678E">
        <w:rPr>
          <w:rFonts w:ascii="Arial" w:eastAsia="Arial" w:hAnsi="Arial" w:cs="Arial"/>
        </w:rPr>
        <w:t xml:space="preserve">Con la implementación de BOG DATA en el Distrito Capital, la entidad adelanta desde el mes de septiembre de 2020, un proceso permanente de conciliación con la Tesorería Distrital, a fin de mantener pleno control de las partidas conciliatorias que se presenten, como consecuencia de los procesos de estabilización del nuevo sistema y de las nuevas reglas aplicables al mismo. </w:t>
      </w:r>
    </w:p>
    <w:p w14:paraId="51E85FC7" w14:textId="5AAF34FA" w:rsidR="0076018F" w:rsidRDefault="0076018F" w:rsidP="00526F80">
      <w:pPr>
        <w:jc w:val="both"/>
        <w:rPr>
          <w:rFonts w:ascii="Arial" w:eastAsia="Arial" w:hAnsi="Arial" w:cs="Arial"/>
        </w:rPr>
      </w:pPr>
    </w:p>
    <w:p w14:paraId="0E9032F0" w14:textId="4CFEEC0A" w:rsidR="0076018F" w:rsidRDefault="0076018F" w:rsidP="00526F80">
      <w:pPr>
        <w:jc w:val="both"/>
        <w:rPr>
          <w:rFonts w:ascii="Arial" w:eastAsia="Arial" w:hAnsi="Arial" w:cs="Arial"/>
        </w:rPr>
      </w:pPr>
    </w:p>
    <w:p w14:paraId="6AB22714" w14:textId="4F92163D" w:rsidR="0076018F" w:rsidRDefault="0076018F" w:rsidP="00526F80">
      <w:pPr>
        <w:jc w:val="both"/>
        <w:rPr>
          <w:rFonts w:ascii="Arial" w:eastAsia="Arial" w:hAnsi="Arial" w:cs="Arial"/>
        </w:rPr>
      </w:pPr>
    </w:p>
    <w:p w14:paraId="326BF22F" w14:textId="7236CE9C" w:rsidR="0076018F" w:rsidRDefault="0076018F" w:rsidP="00526F80">
      <w:pPr>
        <w:jc w:val="both"/>
        <w:rPr>
          <w:rFonts w:ascii="Arial" w:eastAsia="Arial" w:hAnsi="Arial" w:cs="Arial"/>
        </w:rPr>
      </w:pPr>
    </w:p>
    <w:p w14:paraId="3BA13933" w14:textId="331C1D30" w:rsidR="0076018F" w:rsidRDefault="0076018F" w:rsidP="00526F80">
      <w:pPr>
        <w:jc w:val="both"/>
        <w:rPr>
          <w:rFonts w:ascii="Arial" w:eastAsia="Arial" w:hAnsi="Arial" w:cs="Arial"/>
        </w:rPr>
      </w:pPr>
    </w:p>
    <w:p w14:paraId="58989519" w14:textId="77777777" w:rsidR="0076018F" w:rsidRPr="00526F80" w:rsidRDefault="0076018F" w:rsidP="00526F80">
      <w:pPr>
        <w:jc w:val="both"/>
        <w:rPr>
          <w:rFonts w:ascii="Arial" w:eastAsia="Arial" w:hAnsi="Arial" w:cs="Arial"/>
        </w:rPr>
      </w:pPr>
    </w:p>
    <w:p w14:paraId="72D6BD12" w14:textId="77777777" w:rsidR="00DA2DB4" w:rsidRPr="00A9664E" w:rsidRDefault="406EFEBB" w:rsidP="001D057A">
      <w:pPr>
        <w:pStyle w:val="Prrafodelista"/>
        <w:numPr>
          <w:ilvl w:val="0"/>
          <w:numId w:val="80"/>
        </w:numPr>
        <w:spacing w:line="240" w:lineRule="auto"/>
        <w:ind w:left="0" w:firstLine="0"/>
        <w:rPr>
          <w:rFonts w:ascii="Arial" w:eastAsia="Arial" w:hAnsi="Arial" w:cs="Arial"/>
          <w:b/>
          <w:bCs/>
          <w:color w:val="002060"/>
          <w:lang w:val="es-MX"/>
        </w:rPr>
      </w:pPr>
      <w:r w:rsidRPr="5C60678E">
        <w:rPr>
          <w:rFonts w:ascii="Arial" w:eastAsia="Arial" w:hAnsi="Arial" w:cs="Arial"/>
          <w:b/>
          <w:bCs/>
          <w:color w:val="002060"/>
          <w:lang w:val="es-MX"/>
        </w:rPr>
        <w:t>CUMPLIMIENTO DE METAS</w:t>
      </w:r>
    </w:p>
    <w:p w14:paraId="3320468A" w14:textId="77777777" w:rsidR="00DA2DB4" w:rsidRPr="005445E1" w:rsidRDefault="406EFEBB" w:rsidP="5C60678E">
      <w:pPr>
        <w:spacing w:line="240" w:lineRule="auto"/>
        <w:rPr>
          <w:rFonts w:ascii="Arial" w:eastAsia="Arial" w:hAnsi="Arial" w:cs="Arial"/>
          <w:b/>
          <w:bCs/>
          <w:color w:val="000000" w:themeColor="text1"/>
          <w:lang w:val="es-MX"/>
        </w:rPr>
      </w:pPr>
      <w:r w:rsidRPr="5C60678E">
        <w:rPr>
          <w:rFonts w:ascii="Arial" w:eastAsia="Arial" w:hAnsi="Arial" w:cs="Arial"/>
          <w:b/>
          <w:bCs/>
          <w:lang w:val="es-MX"/>
        </w:rPr>
        <w:t>2.</w:t>
      </w:r>
      <w:r w:rsidRPr="5C60678E">
        <w:rPr>
          <w:rFonts w:ascii="Arial" w:eastAsia="Arial" w:hAnsi="Arial" w:cs="Arial"/>
          <w:b/>
          <w:bCs/>
          <w:color w:val="000000" w:themeColor="text1"/>
          <w:lang w:val="es-MX"/>
        </w:rPr>
        <w:t>1.</w:t>
      </w:r>
      <w:r w:rsidR="00DA2DB4">
        <w:tab/>
      </w:r>
      <w:r w:rsidR="5353C18E" w:rsidRPr="5C60678E">
        <w:rPr>
          <w:rFonts w:ascii="Arial" w:eastAsia="Arial" w:hAnsi="Arial" w:cs="Arial"/>
          <w:b/>
          <w:bCs/>
          <w:color w:val="000000" w:themeColor="text1"/>
          <w:lang w:val="es-MX"/>
        </w:rPr>
        <w:t xml:space="preserve">Plan </w:t>
      </w:r>
      <w:r w:rsidR="4700AC87" w:rsidRPr="5C60678E">
        <w:rPr>
          <w:rFonts w:ascii="Arial" w:eastAsia="Arial" w:hAnsi="Arial" w:cs="Arial"/>
          <w:b/>
          <w:bCs/>
          <w:color w:val="000000" w:themeColor="text1"/>
          <w:lang w:val="es-MX"/>
        </w:rPr>
        <w:t>E</w:t>
      </w:r>
      <w:r w:rsidR="5353C18E" w:rsidRPr="5C60678E">
        <w:rPr>
          <w:rFonts w:ascii="Arial" w:eastAsia="Arial" w:hAnsi="Arial" w:cs="Arial"/>
          <w:b/>
          <w:bCs/>
          <w:color w:val="000000" w:themeColor="text1"/>
          <w:lang w:val="es-MX"/>
        </w:rPr>
        <w:t xml:space="preserve">stratégico, </w:t>
      </w:r>
      <w:r w:rsidR="22679CDA" w:rsidRPr="5C60678E">
        <w:rPr>
          <w:rFonts w:ascii="Arial" w:eastAsia="Arial" w:hAnsi="Arial" w:cs="Arial"/>
          <w:b/>
          <w:bCs/>
          <w:color w:val="000000" w:themeColor="text1"/>
          <w:lang w:val="es-MX"/>
        </w:rPr>
        <w:t>P</w:t>
      </w:r>
      <w:r w:rsidR="5353C18E" w:rsidRPr="5C60678E">
        <w:rPr>
          <w:rFonts w:ascii="Arial" w:eastAsia="Arial" w:hAnsi="Arial" w:cs="Arial"/>
          <w:b/>
          <w:bCs/>
          <w:color w:val="000000" w:themeColor="text1"/>
          <w:lang w:val="es-MX"/>
        </w:rPr>
        <w:t xml:space="preserve">lan de </w:t>
      </w:r>
      <w:r w:rsidR="3317DDF6" w:rsidRPr="5C60678E">
        <w:rPr>
          <w:rFonts w:ascii="Arial" w:eastAsia="Arial" w:hAnsi="Arial" w:cs="Arial"/>
          <w:b/>
          <w:bCs/>
          <w:color w:val="000000" w:themeColor="text1"/>
          <w:lang w:val="es-MX"/>
        </w:rPr>
        <w:t>A</w:t>
      </w:r>
      <w:r w:rsidR="5353C18E" w:rsidRPr="5C60678E">
        <w:rPr>
          <w:rFonts w:ascii="Arial" w:eastAsia="Arial" w:hAnsi="Arial" w:cs="Arial"/>
          <w:b/>
          <w:bCs/>
          <w:color w:val="000000" w:themeColor="text1"/>
          <w:lang w:val="es-MX"/>
        </w:rPr>
        <w:t xml:space="preserve">cción y </w:t>
      </w:r>
      <w:r w:rsidR="7149CDEB" w:rsidRPr="5C60678E">
        <w:rPr>
          <w:rFonts w:ascii="Arial" w:eastAsia="Arial" w:hAnsi="Arial" w:cs="Arial"/>
          <w:b/>
          <w:bCs/>
          <w:color w:val="000000" w:themeColor="text1"/>
          <w:lang w:val="es-MX"/>
        </w:rPr>
        <w:t>P</w:t>
      </w:r>
      <w:r w:rsidRPr="5C60678E">
        <w:rPr>
          <w:rFonts w:ascii="Arial" w:eastAsia="Arial" w:hAnsi="Arial" w:cs="Arial"/>
          <w:b/>
          <w:bCs/>
          <w:color w:val="000000" w:themeColor="text1"/>
          <w:lang w:val="es-MX"/>
        </w:rPr>
        <w:t xml:space="preserve">lan de </w:t>
      </w:r>
      <w:r w:rsidR="1A09F775" w:rsidRPr="5C60678E">
        <w:rPr>
          <w:rFonts w:ascii="Arial" w:eastAsia="Arial" w:hAnsi="Arial" w:cs="Arial"/>
          <w:b/>
          <w:bCs/>
          <w:color w:val="000000" w:themeColor="text1"/>
          <w:lang w:val="es-MX"/>
        </w:rPr>
        <w:t>A</w:t>
      </w:r>
      <w:r w:rsidR="67333F6C" w:rsidRPr="5C60678E">
        <w:rPr>
          <w:rFonts w:ascii="Arial" w:eastAsia="Arial" w:hAnsi="Arial" w:cs="Arial"/>
          <w:b/>
          <w:bCs/>
          <w:color w:val="000000" w:themeColor="text1"/>
          <w:lang w:val="es-MX"/>
        </w:rPr>
        <w:t>dquisiciones</w:t>
      </w:r>
    </w:p>
    <w:p w14:paraId="783EDE4B" w14:textId="77777777" w:rsidR="00743ED1" w:rsidRPr="00743ED1" w:rsidRDefault="558B6E3D" w:rsidP="5C60678E">
      <w:pPr>
        <w:spacing w:line="240" w:lineRule="auto"/>
        <w:jc w:val="both"/>
        <w:rPr>
          <w:rFonts w:ascii="Arial" w:eastAsia="Arial" w:hAnsi="Arial" w:cs="Arial"/>
          <w:b/>
          <w:bCs/>
          <w:color w:val="212529"/>
          <w:shd w:val="clear" w:color="auto" w:fill="FFFFFF"/>
        </w:rPr>
      </w:pPr>
      <w:r w:rsidRPr="5C60678E">
        <w:rPr>
          <w:rFonts w:ascii="Arial" w:eastAsia="Arial" w:hAnsi="Arial" w:cs="Arial"/>
          <w:b/>
          <w:bCs/>
          <w:color w:val="212529"/>
          <w:shd w:val="clear" w:color="auto" w:fill="FFFFFF"/>
        </w:rPr>
        <w:t>Plan Estratégico Institucional</w:t>
      </w:r>
    </w:p>
    <w:p w14:paraId="1EE2CC00" w14:textId="77777777" w:rsidR="006104FE" w:rsidRPr="008266DD" w:rsidRDefault="6D4E07E9" w:rsidP="5C60678E">
      <w:pPr>
        <w:spacing w:line="240" w:lineRule="auto"/>
        <w:jc w:val="both"/>
        <w:rPr>
          <w:rFonts w:ascii="Arial" w:eastAsia="Arial" w:hAnsi="Arial" w:cs="Arial"/>
          <w:i/>
          <w:iCs/>
        </w:rPr>
      </w:pPr>
      <w:r w:rsidRPr="5C60678E">
        <w:rPr>
          <w:rFonts w:ascii="Arial" w:eastAsia="Arial" w:hAnsi="Arial" w:cs="Arial"/>
          <w:shd w:val="clear" w:color="auto" w:fill="FFFFFF"/>
        </w:rPr>
        <w:t xml:space="preserve">En el segundo semestre de 2020 se formuló </w:t>
      </w:r>
      <w:r w:rsidR="128BBA29" w:rsidRPr="5C60678E">
        <w:rPr>
          <w:rFonts w:ascii="Arial" w:eastAsia="Arial" w:hAnsi="Arial" w:cs="Arial"/>
          <w:shd w:val="clear" w:color="auto" w:fill="FFFFFF"/>
        </w:rPr>
        <w:t xml:space="preserve">y adoptó </w:t>
      </w:r>
      <w:r w:rsidRPr="5C60678E">
        <w:rPr>
          <w:rFonts w:ascii="Arial" w:eastAsia="Arial" w:hAnsi="Arial" w:cs="Arial"/>
          <w:shd w:val="clear" w:color="auto" w:fill="FFFFFF"/>
        </w:rPr>
        <w:t xml:space="preserve">de manera participativa el Plan Estratégico Institucional PEI 2020-2024, </w:t>
      </w:r>
      <w:r w:rsidR="218B3C06" w:rsidRPr="5C60678E">
        <w:rPr>
          <w:rFonts w:ascii="Arial" w:eastAsia="Arial" w:hAnsi="Arial" w:cs="Arial"/>
          <w:shd w:val="clear" w:color="auto" w:fill="FFFFFF"/>
        </w:rPr>
        <w:t xml:space="preserve">tomando con base la estructura y lineamientos del Plan de Desarrollo Distrital </w:t>
      </w:r>
      <w:r w:rsidR="218B3C06" w:rsidRPr="5C60678E">
        <w:rPr>
          <w:rFonts w:ascii="Arial" w:eastAsia="Arial" w:hAnsi="Arial" w:cs="Arial"/>
          <w:lang w:val="es-MX"/>
        </w:rPr>
        <w:t xml:space="preserve">2020-2024 </w:t>
      </w:r>
      <w:r w:rsidR="218B3C06" w:rsidRPr="5C60678E">
        <w:rPr>
          <w:rFonts w:ascii="Arial" w:eastAsia="Arial" w:hAnsi="Arial" w:cs="Arial"/>
        </w:rPr>
        <w:t>“</w:t>
      </w:r>
      <w:r w:rsidR="218B3C06" w:rsidRPr="5C60678E">
        <w:rPr>
          <w:rFonts w:ascii="Arial" w:eastAsia="Arial" w:hAnsi="Arial" w:cs="Arial"/>
          <w:i/>
          <w:iCs/>
        </w:rPr>
        <w:t>Un Nuevo Contrato Social y Ambiental para la Bogotá del siglo XXI”.</w:t>
      </w:r>
    </w:p>
    <w:p w14:paraId="7DB8CD13" w14:textId="77777777" w:rsidR="008266DD" w:rsidRPr="008266DD" w:rsidRDefault="2F1A7AD2" w:rsidP="5C60678E">
      <w:pPr>
        <w:spacing w:line="240" w:lineRule="auto"/>
        <w:jc w:val="both"/>
        <w:rPr>
          <w:rFonts w:ascii="Arial" w:eastAsia="Arial" w:hAnsi="Arial" w:cs="Arial"/>
        </w:rPr>
      </w:pPr>
      <w:r w:rsidRPr="5C60678E">
        <w:rPr>
          <w:rFonts w:ascii="Arial" w:eastAsia="Arial" w:hAnsi="Arial" w:cs="Arial"/>
        </w:rPr>
        <w:t>El Plan Estratégico Institucional de la Unidad Administrativa Especial del Cuerpo Oficial de Bomberos</w:t>
      </w:r>
      <w:r w:rsidR="20763EDB" w:rsidRPr="5C60678E">
        <w:rPr>
          <w:rFonts w:ascii="Arial" w:eastAsia="Arial" w:hAnsi="Arial" w:cs="Arial"/>
        </w:rPr>
        <w:t xml:space="preserve"> de Bogotá</w:t>
      </w:r>
      <w:r w:rsidRPr="5C60678E">
        <w:rPr>
          <w:rFonts w:ascii="Arial" w:eastAsia="Arial" w:hAnsi="Arial" w:cs="Arial"/>
        </w:rPr>
        <w:t>, para el periodo 2020 – 2024, contiene los elementos técnicos y administrativos que aportan a optimizar las condiciones de la organización y las necesidades de</w:t>
      </w:r>
      <w:r w:rsidR="7BCAADC2" w:rsidRPr="5C60678E">
        <w:rPr>
          <w:rFonts w:ascii="Arial" w:eastAsia="Arial" w:hAnsi="Arial" w:cs="Arial"/>
        </w:rPr>
        <w:t xml:space="preserve"> la ciudadanía </w:t>
      </w:r>
      <w:r w:rsidRPr="5C60678E">
        <w:rPr>
          <w:rFonts w:ascii="Arial" w:eastAsia="Arial" w:hAnsi="Arial" w:cs="Arial"/>
        </w:rPr>
        <w:t xml:space="preserve">para quienes nos debemos en el servicio, por lo tanto está construido a partir de los lineamientos establecidos en la Versión 3 del Modelo Integrado de Planeación y de </w:t>
      </w:r>
      <w:r w:rsidR="5C8F0B8F" w:rsidRPr="5C60678E">
        <w:rPr>
          <w:rFonts w:ascii="Arial" w:eastAsia="Arial" w:hAnsi="Arial" w:cs="Arial"/>
        </w:rPr>
        <w:t>G</w:t>
      </w:r>
      <w:r w:rsidRPr="5C60678E">
        <w:rPr>
          <w:rFonts w:ascii="Arial" w:eastAsia="Arial" w:hAnsi="Arial" w:cs="Arial"/>
        </w:rPr>
        <w:t xml:space="preserve">estión </w:t>
      </w:r>
      <w:r w:rsidR="58432F00" w:rsidRPr="5C60678E">
        <w:rPr>
          <w:rFonts w:ascii="Arial" w:eastAsia="Arial" w:hAnsi="Arial" w:cs="Arial"/>
        </w:rPr>
        <w:t>D</w:t>
      </w:r>
      <w:r w:rsidRPr="5C60678E">
        <w:rPr>
          <w:rFonts w:ascii="Arial" w:eastAsia="Arial" w:hAnsi="Arial" w:cs="Arial"/>
        </w:rPr>
        <w:t>iciembre de 2019, “Dimensión de Direccionamiento estratégico – Política de Planeación Institucional” que tiene como propósito permitir que las entidades definan la ruta estratégica y operativa</w:t>
      </w:r>
      <w:r w:rsidR="5FBB7FB8" w:rsidRPr="5C60678E">
        <w:rPr>
          <w:rFonts w:ascii="Arial" w:eastAsia="Arial" w:hAnsi="Arial" w:cs="Arial"/>
        </w:rPr>
        <w:t>,</w:t>
      </w:r>
      <w:r w:rsidRPr="5C60678E">
        <w:rPr>
          <w:rFonts w:ascii="Arial" w:eastAsia="Arial" w:hAnsi="Arial" w:cs="Arial"/>
        </w:rPr>
        <w:t xml:space="preserve"> que guiará la gestión de la entidad, con miras a satisfacer las necesidades de sus grupos de valor.</w:t>
      </w:r>
    </w:p>
    <w:p w14:paraId="35A05122" w14:textId="77777777" w:rsidR="009D5AEA" w:rsidRDefault="218B3C06" w:rsidP="5C60678E">
      <w:pPr>
        <w:spacing w:line="240" w:lineRule="auto"/>
        <w:jc w:val="both"/>
        <w:rPr>
          <w:rFonts w:ascii="Arial" w:eastAsia="Arial" w:hAnsi="Arial" w:cs="Arial"/>
          <w:color w:val="212529"/>
          <w:shd w:val="clear" w:color="auto" w:fill="FFFFFF"/>
        </w:rPr>
      </w:pPr>
      <w:r w:rsidRPr="5C60678E">
        <w:rPr>
          <w:rFonts w:ascii="Arial" w:eastAsia="Arial" w:hAnsi="Arial" w:cs="Arial"/>
        </w:rPr>
        <w:t>Bajo una metodología participativa se construyó cada fase del PEI como se muestra en el siguiente esquema:</w:t>
      </w:r>
    </w:p>
    <w:p w14:paraId="6255494F" w14:textId="77777777" w:rsidR="006104FE" w:rsidRDefault="5353C18E" w:rsidP="5C60678E">
      <w:pPr>
        <w:spacing w:line="240" w:lineRule="auto"/>
        <w:jc w:val="center"/>
        <w:rPr>
          <w:rFonts w:ascii="Arial" w:eastAsia="Arial" w:hAnsi="Arial" w:cs="Arial"/>
          <w:color w:val="212529"/>
          <w:shd w:val="clear" w:color="auto" w:fill="FFFFFF"/>
        </w:rPr>
      </w:pPr>
      <w:r>
        <w:rPr>
          <w:noProof/>
          <w:lang w:eastAsia="es-CO"/>
        </w:rPr>
        <w:drawing>
          <wp:inline distT="0" distB="0" distL="0" distR="0" wp14:anchorId="43CCBBC6" wp14:editId="1F21523A">
            <wp:extent cx="4145740" cy="2737512"/>
            <wp:effectExtent l="0" t="0" r="0" b="5715"/>
            <wp:docPr id="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2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dgm="http://schemas.openxmlformats.org/drawingml/2006/diagram" xmlns:a16="http://schemas.microsoft.com/office/drawing/2014/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id="{C7A6CCB2-23B7-414D-B875-4D60CACA880D}"/>
                        </a:ext>
                      </a:extLst>
                    </a:blip>
                    <a:srcRect l="11813" t="10625" r="11259" b="9641"/>
                    <a:stretch>
                      <a:fillRect/>
                    </a:stretch>
                  </pic:blipFill>
                  <pic:spPr>
                    <a:xfrm>
                      <a:off x="0" y="0"/>
                      <a:ext cx="4152055" cy="2741682"/>
                    </a:xfrm>
                    <a:prstGeom prst="rect">
                      <a:avLst/>
                    </a:prstGeom>
                  </pic:spPr>
                </pic:pic>
              </a:graphicData>
            </a:graphic>
          </wp:inline>
        </w:drawing>
      </w:r>
    </w:p>
    <w:p w14:paraId="7CEA523B" w14:textId="77777777" w:rsidR="00C75C17" w:rsidRPr="00175C6F" w:rsidRDefault="783847A1" w:rsidP="5C60678E">
      <w:pPr>
        <w:spacing w:line="240" w:lineRule="auto"/>
        <w:rPr>
          <w:rFonts w:ascii="Arial" w:eastAsia="Arial" w:hAnsi="Arial" w:cs="Arial"/>
          <w:i/>
          <w:iCs/>
          <w:sz w:val="16"/>
          <w:szCs w:val="16"/>
          <w:lang w:val="es-MX"/>
        </w:rPr>
      </w:pPr>
      <w:r w:rsidRPr="5C60678E">
        <w:rPr>
          <w:rFonts w:ascii="Arial" w:eastAsia="Arial" w:hAnsi="Arial" w:cs="Arial"/>
          <w:i/>
          <w:iCs/>
          <w:sz w:val="16"/>
          <w:szCs w:val="16"/>
          <w:lang w:val="es-MX"/>
        </w:rPr>
        <w:t>Fuente: Oficina Asesora de Planeación UAECOB</w:t>
      </w:r>
    </w:p>
    <w:p w14:paraId="4461AF46" w14:textId="77777777" w:rsidR="009C6AA6" w:rsidRDefault="009C6AA6" w:rsidP="5C60678E">
      <w:pPr>
        <w:spacing w:line="240" w:lineRule="auto"/>
        <w:jc w:val="both"/>
        <w:rPr>
          <w:rFonts w:ascii="Arial" w:eastAsia="Arial" w:hAnsi="Arial" w:cs="Arial"/>
          <w:color w:val="212529"/>
          <w:shd w:val="clear" w:color="auto" w:fill="FFFFFF"/>
        </w:rPr>
      </w:pPr>
    </w:p>
    <w:p w14:paraId="728DE46C" w14:textId="77777777" w:rsidR="009C6AA6" w:rsidRDefault="3A099A52" w:rsidP="5C60678E">
      <w:pPr>
        <w:spacing w:line="240" w:lineRule="auto"/>
        <w:jc w:val="center"/>
        <w:rPr>
          <w:rFonts w:ascii="Arial" w:eastAsia="Arial" w:hAnsi="Arial" w:cs="Arial"/>
          <w:color w:val="212529"/>
          <w:shd w:val="clear" w:color="auto" w:fill="FFFFFF"/>
        </w:rPr>
      </w:pPr>
      <w:r>
        <w:rPr>
          <w:noProof/>
          <w:lang w:eastAsia="es-CO"/>
        </w:rPr>
        <w:drawing>
          <wp:inline distT="0" distB="0" distL="0" distR="0" wp14:anchorId="2E25F264" wp14:editId="6D30762B">
            <wp:extent cx="3545884" cy="2485618"/>
            <wp:effectExtent l="0" t="0" r="0" b="3810"/>
            <wp:docPr id="57" name="Imagen 1" descr="Captura de pantalla de un celular de un hombre con una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2" cstate="print">
                      <a:extLst>
                        <a:ext uri="{28A0092B-C50C-407E-A947-70E740481C1C}">
                          <a14:useLocalDpi xmlns:a14="http://schemas.microsoft.com/office/drawing/2010/main" val="0"/>
                        </a:ext>
                      </a:extLst>
                    </a:blip>
                    <a:srcRect l="30034" t="15057" r="11609" b="12218"/>
                    <a:stretch>
                      <a:fillRect/>
                    </a:stretch>
                  </pic:blipFill>
                  <pic:spPr>
                    <a:xfrm>
                      <a:off x="0" y="0"/>
                      <a:ext cx="3552323" cy="2490131"/>
                    </a:xfrm>
                    <a:prstGeom prst="rect">
                      <a:avLst/>
                    </a:prstGeom>
                  </pic:spPr>
                </pic:pic>
              </a:graphicData>
            </a:graphic>
          </wp:inline>
        </w:drawing>
      </w:r>
    </w:p>
    <w:p w14:paraId="4880F4D3" w14:textId="77777777" w:rsidR="009C6AA6" w:rsidRDefault="240BD6C2" w:rsidP="5C60678E">
      <w:pPr>
        <w:spacing w:line="240" w:lineRule="auto"/>
        <w:jc w:val="both"/>
        <w:rPr>
          <w:rFonts w:ascii="Arial" w:eastAsia="Arial" w:hAnsi="Arial" w:cs="Arial"/>
          <w:noProof/>
        </w:rPr>
      </w:pPr>
      <w:r w:rsidRPr="5C60678E">
        <w:rPr>
          <w:rFonts w:ascii="Arial" w:eastAsia="Arial" w:hAnsi="Arial" w:cs="Arial"/>
          <w:color w:val="212529"/>
          <w:shd w:val="clear" w:color="auto" w:fill="FFFFFF"/>
        </w:rPr>
        <w:t xml:space="preserve">Como resultado se </w:t>
      </w:r>
      <w:r w:rsidR="3D250AEB" w:rsidRPr="5C60678E">
        <w:rPr>
          <w:rFonts w:ascii="Arial" w:eastAsia="Arial" w:hAnsi="Arial" w:cs="Arial"/>
          <w:color w:val="212529"/>
          <w:shd w:val="clear" w:color="auto" w:fill="FFFFFF"/>
        </w:rPr>
        <w:t>presentó</w:t>
      </w:r>
      <w:r w:rsidRPr="5C60678E">
        <w:rPr>
          <w:rFonts w:ascii="Arial" w:eastAsia="Arial" w:hAnsi="Arial" w:cs="Arial"/>
          <w:color w:val="212529"/>
          <w:shd w:val="clear" w:color="auto" w:fill="FFFFFF"/>
        </w:rPr>
        <w:t xml:space="preserve"> una estructura del PEI que consta de </w:t>
      </w:r>
      <w:r w:rsidR="5353C18E" w:rsidRPr="5C60678E">
        <w:rPr>
          <w:rFonts w:ascii="Arial" w:eastAsia="Arial" w:hAnsi="Arial" w:cs="Arial"/>
          <w:noProof/>
        </w:rPr>
        <w:t xml:space="preserve">4 </w:t>
      </w:r>
      <w:r w:rsidR="1CACA9C4" w:rsidRPr="5C60678E">
        <w:rPr>
          <w:rFonts w:ascii="Arial" w:eastAsia="Arial" w:hAnsi="Arial" w:cs="Arial"/>
          <w:noProof/>
        </w:rPr>
        <w:t>p</w:t>
      </w:r>
      <w:r w:rsidR="5353C18E" w:rsidRPr="5C60678E">
        <w:rPr>
          <w:rFonts w:ascii="Arial" w:eastAsia="Arial" w:hAnsi="Arial" w:cs="Arial"/>
          <w:noProof/>
        </w:rPr>
        <w:t xml:space="preserve">ilares </w:t>
      </w:r>
      <w:r w:rsidR="6B870A98" w:rsidRPr="5C60678E">
        <w:rPr>
          <w:rFonts w:ascii="Arial" w:eastAsia="Arial" w:hAnsi="Arial" w:cs="Arial"/>
          <w:noProof/>
        </w:rPr>
        <w:t>e</w:t>
      </w:r>
      <w:r w:rsidR="5353C18E" w:rsidRPr="5C60678E">
        <w:rPr>
          <w:rFonts w:ascii="Arial" w:eastAsia="Arial" w:hAnsi="Arial" w:cs="Arial"/>
          <w:noProof/>
        </w:rPr>
        <w:t xml:space="preserve">stratégicos, 8 </w:t>
      </w:r>
      <w:r w:rsidR="1A10E36B" w:rsidRPr="5C60678E">
        <w:rPr>
          <w:rFonts w:ascii="Arial" w:eastAsia="Arial" w:hAnsi="Arial" w:cs="Arial"/>
          <w:noProof/>
        </w:rPr>
        <w:t>o</w:t>
      </w:r>
      <w:r w:rsidR="5353C18E" w:rsidRPr="5C60678E">
        <w:rPr>
          <w:rFonts w:ascii="Arial" w:eastAsia="Arial" w:hAnsi="Arial" w:cs="Arial"/>
          <w:noProof/>
        </w:rPr>
        <w:t>bjetivos y 17 líne</w:t>
      </w:r>
      <w:r w:rsidR="5DD779C5" w:rsidRPr="5C60678E">
        <w:rPr>
          <w:rFonts w:ascii="Arial" w:eastAsia="Arial" w:hAnsi="Arial" w:cs="Arial"/>
          <w:noProof/>
        </w:rPr>
        <w:t>a</w:t>
      </w:r>
      <w:r w:rsidR="5353C18E" w:rsidRPr="5C60678E">
        <w:rPr>
          <w:rFonts w:ascii="Arial" w:eastAsia="Arial" w:hAnsi="Arial" w:cs="Arial"/>
          <w:noProof/>
        </w:rPr>
        <w:t>s operacionales</w:t>
      </w:r>
    </w:p>
    <w:p w14:paraId="163D2A95" w14:textId="77777777" w:rsidR="006104FE" w:rsidRDefault="004C78ED" w:rsidP="5C60678E">
      <w:pPr>
        <w:spacing w:line="240" w:lineRule="auto"/>
        <w:jc w:val="both"/>
        <w:rPr>
          <w:rFonts w:ascii="Arial" w:eastAsia="Arial" w:hAnsi="Arial" w:cs="Arial"/>
          <w:i/>
          <w:iCs/>
          <w:sz w:val="16"/>
          <w:szCs w:val="16"/>
          <w:shd w:val="clear" w:color="auto" w:fill="FFFFFF"/>
          <w:lang w:val="es-MX"/>
        </w:rPr>
      </w:pPr>
      <w:r>
        <w:rPr>
          <w:noProof/>
          <w:lang w:eastAsia="es-CO"/>
        </w:rPr>
        <w:drawing>
          <wp:inline distT="0" distB="0" distL="0" distR="0" wp14:anchorId="5EE85727" wp14:editId="1D1E59C7">
            <wp:extent cx="5453049" cy="3609892"/>
            <wp:effectExtent l="0" t="0" r="14605" b="10160"/>
            <wp:docPr id="40" name="Diagrama 40">
              <a:extLst xmlns:a="http://schemas.openxmlformats.org/drawingml/2006/main">
                <a:ext uri="{FF2B5EF4-FFF2-40B4-BE49-F238E27FC236}">
                  <a16:creationId xmlns:a16="http://schemas.microsoft.com/office/drawing/2014/main" id="{AD3659EC-E5FB-F24C-93A2-CF2875A1A77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r w:rsidR="783847A1" w:rsidRPr="5C60678E">
        <w:rPr>
          <w:rFonts w:ascii="Arial" w:eastAsia="Arial" w:hAnsi="Arial" w:cs="Arial"/>
          <w:i/>
          <w:iCs/>
          <w:sz w:val="16"/>
          <w:szCs w:val="16"/>
          <w:lang w:val="es-MX"/>
        </w:rPr>
        <w:t>Fuente: Oficina Asesora de Planeación UAECOB</w:t>
      </w:r>
    </w:p>
    <w:p w14:paraId="43974722" w14:textId="77777777" w:rsidR="004C78ED" w:rsidRDefault="3EA3024F" w:rsidP="5C60678E">
      <w:pPr>
        <w:spacing w:line="240" w:lineRule="auto"/>
        <w:jc w:val="both"/>
        <w:rPr>
          <w:rFonts w:ascii="Arial" w:eastAsia="Arial" w:hAnsi="Arial" w:cs="Arial"/>
          <w:color w:val="212529"/>
          <w:shd w:val="clear" w:color="auto" w:fill="FFFFFF"/>
        </w:rPr>
      </w:pPr>
      <w:r w:rsidRPr="5C60678E">
        <w:rPr>
          <w:rFonts w:ascii="Arial" w:eastAsia="Arial" w:hAnsi="Arial" w:cs="Arial"/>
          <w:color w:val="212529"/>
          <w:shd w:val="clear" w:color="auto" w:fill="FFFFFF"/>
        </w:rPr>
        <w:lastRenderedPageBreak/>
        <w:t>El PEI está alineado con los demás instrumentos de planeación y con el Plan de Adquisiciones</w:t>
      </w:r>
    </w:p>
    <w:p w14:paraId="1D90B540" w14:textId="77777777" w:rsidR="00C75C17" w:rsidRDefault="6D46EE40" w:rsidP="5C60678E">
      <w:pPr>
        <w:jc w:val="center"/>
        <w:rPr>
          <w:rFonts w:ascii="Arial" w:eastAsia="Arial" w:hAnsi="Arial" w:cs="Arial"/>
          <w:color w:val="212529"/>
          <w:shd w:val="clear" w:color="auto" w:fill="FFFFFF"/>
        </w:rPr>
      </w:pPr>
      <w:r>
        <w:rPr>
          <w:noProof/>
          <w:lang w:eastAsia="es-CO"/>
        </w:rPr>
        <w:drawing>
          <wp:inline distT="0" distB="0" distL="0" distR="0" wp14:anchorId="2D49FE99" wp14:editId="609AE6A5">
            <wp:extent cx="4366228" cy="246551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05959" cy="2487950"/>
                    </a:xfrm>
                    <a:prstGeom prst="rect">
                      <a:avLst/>
                    </a:prstGeom>
                  </pic:spPr>
                </pic:pic>
              </a:graphicData>
            </a:graphic>
          </wp:inline>
        </w:drawing>
      </w:r>
    </w:p>
    <w:p w14:paraId="5386202E" w14:textId="77777777" w:rsidR="00C75C17" w:rsidRPr="00175C6F" w:rsidRDefault="783847A1" w:rsidP="5C60678E">
      <w:pPr>
        <w:spacing w:line="240" w:lineRule="auto"/>
        <w:jc w:val="both"/>
        <w:rPr>
          <w:rFonts w:ascii="Arial" w:eastAsia="Arial" w:hAnsi="Arial" w:cs="Arial"/>
          <w:i/>
          <w:iCs/>
          <w:sz w:val="16"/>
          <w:szCs w:val="16"/>
          <w:lang w:val="es-MX"/>
        </w:rPr>
      </w:pPr>
      <w:r w:rsidRPr="5C60678E">
        <w:rPr>
          <w:rFonts w:ascii="Arial" w:eastAsia="Arial" w:hAnsi="Arial" w:cs="Arial"/>
          <w:i/>
          <w:iCs/>
          <w:sz w:val="16"/>
          <w:szCs w:val="16"/>
          <w:lang w:val="es-MX"/>
        </w:rPr>
        <w:t>Fuente: Oficina Asesora de Planeación UAECOB</w:t>
      </w:r>
    </w:p>
    <w:p w14:paraId="5B8D6CEF" w14:textId="77777777" w:rsidR="004C78ED" w:rsidRPr="00743ED1" w:rsidRDefault="558B6E3D" w:rsidP="5C60678E">
      <w:pPr>
        <w:spacing w:line="240" w:lineRule="auto"/>
        <w:jc w:val="both"/>
        <w:rPr>
          <w:rFonts w:ascii="Arial" w:eastAsia="Arial" w:hAnsi="Arial" w:cs="Arial"/>
          <w:b/>
          <w:bCs/>
          <w:color w:val="212529"/>
          <w:shd w:val="clear" w:color="auto" w:fill="FFFFFF"/>
        </w:rPr>
      </w:pPr>
      <w:r w:rsidRPr="5C60678E">
        <w:rPr>
          <w:rFonts w:ascii="Arial" w:eastAsia="Arial" w:hAnsi="Arial" w:cs="Arial"/>
          <w:b/>
          <w:bCs/>
          <w:color w:val="212529"/>
          <w:shd w:val="clear" w:color="auto" w:fill="FFFFFF"/>
        </w:rPr>
        <w:t>Plan Anual de Adquisiciones</w:t>
      </w:r>
    </w:p>
    <w:p w14:paraId="5B990010" w14:textId="77777777" w:rsidR="00943C44" w:rsidRPr="00943C44" w:rsidRDefault="596EA796" w:rsidP="5C60678E">
      <w:pPr>
        <w:spacing w:line="240" w:lineRule="auto"/>
        <w:jc w:val="both"/>
        <w:rPr>
          <w:rFonts w:ascii="Arial" w:eastAsia="Arial" w:hAnsi="Arial" w:cs="Arial"/>
          <w:color w:val="000000" w:themeColor="text1"/>
          <w:lang w:val="es-MX"/>
        </w:rPr>
      </w:pPr>
      <w:r w:rsidRPr="5C60678E">
        <w:rPr>
          <w:rFonts w:ascii="Arial" w:eastAsia="Arial" w:hAnsi="Arial" w:cs="Arial"/>
          <w:color w:val="212529"/>
          <w:shd w:val="clear" w:color="auto" w:fill="FFFFFF"/>
        </w:rPr>
        <w:t>El Plan Anual de Adquisiciones es una herramienta para facilitar a las entidades públicas identificar, registrar, programar y divulgar sus necesidades de bienes, obras y servicios, y diseñar estrategias de contratación basadas en agregación de la demanda</w:t>
      </w:r>
      <w:r w:rsidR="338FE389" w:rsidRPr="5C60678E">
        <w:rPr>
          <w:rFonts w:ascii="Arial" w:eastAsia="Arial" w:hAnsi="Arial" w:cs="Arial"/>
          <w:color w:val="212529"/>
          <w:shd w:val="clear" w:color="auto" w:fill="FFFFFF"/>
        </w:rPr>
        <w:t>,</w:t>
      </w:r>
      <w:r w:rsidRPr="5C60678E">
        <w:rPr>
          <w:rFonts w:ascii="Arial" w:eastAsia="Arial" w:hAnsi="Arial" w:cs="Arial"/>
          <w:color w:val="212529"/>
          <w:shd w:val="clear" w:color="auto" w:fill="FFFFFF"/>
        </w:rPr>
        <w:t xml:space="preserve"> que permitan incrementar la eficiencia del proceso de contratación. Es así como todas las instituciones deben publicar sus planes en el Sistema Electrónico de Contratación Pública SECOP.</w:t>
      </w:r>
    </w:p>
    <w:p w14:paraId="1541634A" w14:textId="51C704E1" w:rsidR="004016A4" w:rsidRPr="0076018F" w:rsidRDefault="02081C5E" w:rsidP="5C60678E">
      <w:pPr>
        <w:spacing w:line="240"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El Plan Anual de Adquisiciones formulado por el Cuerpo Oficial de Bomberos se ha realizado conforme los lineamientos de ley</w:t>
      </w:r>
      <w:r w:rsidR="4CFED42F" w:rsidRPr="5C60678E">
        <w:rPr>
          <w:rFonts w:ascii="Arial" w:eastAsia="Arial" w:hAnsi="Arial" w:cs="Arial"/>
          <w:color w:val="000000" w:themeColor="text1"/>
          <w:lang w:val="es-MX"/>
        </w:rPr>
        <w:t xml:space="preserve"> y </w:t>
      </w:r>
      <w:r w:rsidR="0366CEB8" w:rsidRPr="5C60678E">
        <w:rPr>
          <w:rFonts w:ascii="Arial" w:eastAsia="Arial" w:hAnsi="Arial" w:cs="Arial"/>
          <w:color w:val="000000" w:themeColor="text1"/>
          <w:lang w:val="es-MX"/>
        </w:rPr>
        <w:t>de l</w:t>
      </w:r>
      <w:r w:rsidR="0366CEB8" w:rsidRPr="5C60678E">
        <w:rPr>
          <w:rFonts w:ascii="Arial" w:eastAsia="Arial" w:hAnsi="Arial" w:cs="Arial"/>
          <w:color w:val="000000" w:themeColor="text1"/>
          <w:shd w:val="clear" w:color="auto" w:fill="FFFFFF"/>
        </w:rPr>
        <w:t>a Agencia Nacional de Contratación Pública - Colombia Compra Eficiente (ANCP - CCE)</w:t>
      </w:r>
      <w:r w:rsidRPr="5C60678E">
        <w:rPr>
          <w:rFonts w:ascii="Arial" w:eastAsia="Arial" w:hAnsi="Arial" w:cs="Arial"/>
          <w:color w:val="000000" w:themeColor="text1"/>
          <w:lang w:val="es-MX"/>
        </w:rPr>
        <w:t xml:space="preserve">. </w:t>
      </w:r>
      <w:r w:rsidR="596EA796" w:rsidRPr="5C60678E">
        <w:rPr>
          <w:rFonts w:ascii="Arial" w:eastAsia="Arial" w:hAnsi="Arial" w:cs="Arial"/>
          <w:color w:val="000000" w:themeColor="text1"/>
          <w:lang w:val="es-MX"/>
        </w:rPr>
        <w:t>Este instrumento está alineado con la planeación institucional de carácter estratégico y con su plan de acción</w:t>
      </w:r>
      <w:r w:rsidR="50A2DEBF" w:rsidRPr="5C60678E">
        <w:rPr>
          <w:rFonts w:ascii="Arial" w:eastAsia="Arial" w:hAnsi="Arial" w:cs="Arial"/>
          <w:color w:val="000000" w:themeColor="text1"/>
          <w:lang w:val="es-MX"/>
        </w:rPr>
        <w:t>, y comprende los recursos</w:t>
      </w:r>
      <w:r w:rsidR="4368DAE7" w:rsidRPr="5C60678E">
        <w:rPr>
          <w:rFonts w:ascii="Arial" w:eastAsia="Arial" w:hAnsi="Arial" w:cs="Arial"/>
          <w:color w:val="000000" w:themeColor="text1"/>
          <w:lang w:val="es-MX"/>
        </w:rPr>
        <w:t>,</w:t>
      </w:r>
      <w:r w:rsidR="50A2DEBF" w:rsidRPr="5C60678E">
        <w:rPr>
          <w:rFonts w:ascii="Arial" w:eastAsia="Arial" w:hAnsi="Arial" w:cs="Arial"/>
          <w:color w:val="000000" w:themeColor="text1"/>
          <w:lang w:val="es-MX"/>
        </w:rPr>
        <w:t xml:space="preserve"> tanto del presupuesto de inversión</w:t>
      </w:r>
      <w:r w:rsidR="1A5EE3C9" w:rsidRPr="5C60678E">
        <w:rPr>
          <w:rFonts w:ascii="Arial" w:eastAsia="Arial" w:hAnsi="Arial" w:cs="Arial"/>
          <w:color w:val="000000" w:themeColor="text1"/>
          <w:lang w:val="es-MX"/>
        </w:rPr>
        <w:t>,</w:t>
      </w:r>
      <w:r w:rsidR="50A2DEBF" w:rsidRPr="5C60678E">
        <w:rPr>
          <w:rFonts w:ascii="Arial" w:eastAsia="Arial" w:hAnsi="Arial" w:cs="Arial"/>
          <w:color w:val="000000" w:themeColor="text1"/>
          <w:lang w:val="es-MX"/>
        </w:rPr>
        <w:t xml:space="preserve"> como gastos de funcionamiento.</w:t>
      </w:r>
      <w:r w:rsidR="0076018F">
        <w:rPr>
          <w:rFonts w:ascii="Arial" w:eastAsia="Arial" w:hAnsi="Arial" w:cs="Arial"/>
          <w:color w:val="000000" w:themeColor="text1"/>
          <w:lang w:val="es-MX"/>
        </w:rPr>
        <w:t xml:space="preserve"> </w:t>
      </w:r>
      <w:r w:rsidRPr="5C60678E">
        <w:rPr>
          <w:rFonts w:ascii="Arial" w:eastAsia="Arial" w:hAnsi="Arial" w:cs="Arial"/>
          <w:lang w:val="es-MX"/>
        </w:rPr>
        <w:t xml:space="preserve">En cuanto al PAA </w:t>
      </w:r>
      <w:r w:rsidR="4CFED42F" w:rsidRPr="5C60678E">
        <w:rPr>
          <w:rFonts w:ascii="Arial" w:eastAsia="Arial" w:hAnsi="Arial" w:cs="Arial"/>
          <w:lang w:val="es-MX"/>
        </w:rPr>
        <w:t>2021</w:t>
      </w:r>
      <w:r w:rsidR="5A57DC46" w:rsidRPr="5C60678E">
        <w:rPr>
          <w:rFonts w:ascii="Arial" w:eastAsia="Arial" w:hAnsi="Arial" w:cs="Arial"/>
          <w:lang w:val="es-MX"/>
        </w:rPr>
        <w:t>,</w:t>
      </w:r>
      <w:r w:rsidR="4CFED42F" w:rsidRPr="5C60678E">
        <w:rPr>
          <w:rFonts w:ascii="Arial" w:eastAsia="Arial" w:hAnsi="Arial" w:cs="Arial"/>
          <w:lang w:val="es-MX"/>
        </w:rPr>
        <w:t xml:space="preserve"> al 30 de junio se cuenta con la versión 15</w:t>
      </w:r>
      <w:r w:rsidR="53AB09A1" w:rsidRPr="5C60678E">
        <w:rPr>
          <w:rFonts w:ascii="Arial" w:eastAsia="Arial" w:hAnsi="Arial" w:cs="Arial"/>
          <w:lang w:val="es-MX"/>
        </w:rPr>
        <w:t xml:space="preserve">. </w:t>
      </w:r>
      <w:r w:rsidR="4CFED42F" w:rsidRPr="5C60678E">
        <w:rPr>
          <w:rFonts w:ascii="Arial" w:eastAsia="Arial" w:hAnsi="Arial" w:cs="Arial"/>
          <w:lang w:val="es-MX"/>
        </w:rPr>
        <w:t xml:space="preserve">El enlace donde se ubica este documento en la última versión de la vigencia 2020 </w:t>
      </w:r>
      <w:r w:rsidR="55633C49" w:rsidRPr="5C60678E">
        <w:rPr>
          <w:rFonts w:ascii="Arial" w:eastAsia="Arial" w:hAnsi="Arial" w:cs="Arial"/>
          <w:lang w:val="es-MX"/>
        </w:rPr>
        <w:t>y 2021 es:</w:t>
      </w:r>
      <w:r w:rsidR="77F2ADC3" w:rsidRPr="5C60678E">
        <w:rPr>
          <w:rFonts w:ascii="Arial" w:eastAsia="Arial" w:hAnsi="Arial" w:cs="Arial"/>
          <w:lang w:val="es-MX"/>
        </w:rPr>
        <w:t xml:space="preserve"> </w:t>
      </w:r>
      <w:hyperlink r:id="rId29">
        <w:r w:rsidR="55633C49" w:rsidRPr="5C60678E">
          <w:rPr>
            <w:rStyle w:val="Hipervnculo"/>
            <w:rFonts w:ascii="Arial" w:eastAsia="Arial" w:hAnsi="Arial" w:cs="Arial"/>
            <w:lang w:val="es-MX"/>
          </w:rPr>
          <w:t>https://www.bomberosbogota.gov.co/transparencia/contratacion/plan-anual-adquisiciones</w:t>
        </w:r>
      </w:hyperlink>
    </w:p>
    <w:p w14:paraId="789115EC" w14:textId="7102E41C" w:rsidR="00ED183D" w:rsidRPr="00ED183D" w:rsidRDefault="0366CEB8" w:rsidP="008B765C">
      <w:pPr>
        <w:spacing w:line="240" w:lineRule="auto"/>
        <w:jc w:val="both"/>
        <w:rPr>
          <w:rFonts w:ascii="Arial" w:eastAsia="Arial" w:hAnsi="Arial" w:cs="Arial"/>
          <w:b/>
          <w:bCs/>
          <w:lang w:val="es-MX"/>
        </w:rPr>
      </w:pPr>
      <w:r w:rsidRPr="5C60678E">
        <w:rPr>
          <w:rFonts w:ascii="Arial" w:eastAsia="Arial" w:hAnsi="Arial" w:cs="Arial"/>
          <w:lang w:val="es-MX"/>
        </w:rPr>
        <w:t>Esta información es de carácter públic</w:t>
      </w:r>
      <w:r w:rsidR="55633C49" w:rsidRPr="5C60678E">
        <w:rPr>
          <w:rFonts w:ascii="Arial" w:eastAsia="Arial" w:hAnsi="Arial" w:cs="Arial"/>
          <w:lang w:val="es-MX"/>
        </w:rPr>
        <w:t>o</w:t>
      </w:r>
      <w:r w:rsidRPr="5C60678E">
        <w:rPr>
          <w:rFonts w:ascii="Arial" w:eastAsia="Arial" w:hAnsi="Arial" w:cs="Arial"/>
          <w:lang w:val="es-MX"/>
        </w:rPr>
        <w:t xml:space="preserve"> y en cumplimiento de la Ley de Transparencia pueden ser consultada por todos los ciudadanos en los sitios señalados.</w:t>
      </w:r>
      <w:r w:rsidR="00ED183D">
        <w:rPr>
          <w:rFonts w:ascii="Arial" w:eastAsia="Arial" w:hAnsi="Arial" w:cs="Arial"/>
          <w:lang w:val="es-MX"/>
        </w:rPr>
        <w:t xml:space="preserve"> </w:t>
      </w:r>
      <w:r w:rsidR="439F7AD5" w:rsidRPr="5C60678E">
        <w:rPr>
          <w:rFonts w:ascii="Arial" w:eastAsia="Arial" w:hAnsi="Arial" w:cs="Arial"/>
          <w:b/>
          <w:bCs/>
          <w:lang w:val="es-MX"/>
        </w:rPr>
        <w:t xml:space="preserve">Plan de </w:t>
      </w:r>
      <w:r w:rsidR="2D3D09B9" w:rsidRPr="5C60678E">
        <w:rPr>
          <w:rFonts w:ascii="Arial" w:eastAsia="Arial" w:hAnsi="Arial" w:cs="Arial"/>
          <w:b/>
          <w:bCs/>
          <w:lang w:val="es-MX"/>
        </w:rPr>
        <w:t>A</w:t>
      </w:r>
      <w:r w:rsidR="439F7AD5" w:rsidRPr="5C60678E">
        <w:rPr>
          <w:rFonts w:ascii="Arial" w:eastAsia="Arial" w:hAnsi="Arial" w:cs="Arial"/>
          <w:b/>
          <w:bCs/>
          <w:lang w:val="es-MX"/>
        </w:rPr>
        <w:t>cción</w:t>
      </w:r>
      <w:r w:rsidR="1C4A1CBB" w:rsidRPr="5C60678E">
        <w:rPr>
          <w:rFonts w:ascii="Arial" w:eastAsia="Arial" w:hAnsi="Arial" w:cs="Arial"/>
          <w:lang w:val="es-MX"/>
        </w:rPr>
        <w:t xml:space="preserve">Frente al </w:t>
      </w:r>
      <w:r w:rsidR="734F0755" w:rsidRPr="5C60678E">
        <w:rPr>
          <w:rFonts w:ascii="Arial" w:eastAsia="Arial" w:hAnsi="Arial" w:cs="Arial"/>
          <w:lang w:val="es-MX"/>
        </w:rPr>
        <w:t>P</w:t>
      </w:r>
      <w:r w:rsidR="1C4A1CBB" w:rsidRPr="5C60678E">
        <w:rPr>
          <w:rFonts w:ascii="Arial" w:eastAsia="Arial" w:hAnsi="Arial" w:cs="Arial"/>
          <w:lang w:val="es-MX"/>
        </w:rPr>
        <w:t xml:space="preserve">lan de </w:t>
      </w:r>
      <w:r w:rsidR="4AF56529" w:rsidRPr="5C60678E">
        <w:rPr>
          <w:rFonts w:ascii="Arial" w:eastAsia="Arial" w:hAnsi="Arial" w:cs="Arial"/>
          <w:lang w:val="es-MX"/>
        </w:rPr>
        <w:t>A</w:t>
      </w:r>
      <w:r w:rsidR="1C4A1CBB" w:rsidRPr="5C60678E">
        <w:rPr>
          <w:rFonts w:ascii="Arial" w:eastAsia="Arial" w:hAnsi="Arial" w:cs="Arial"/>
          <w:lang w:val="es-MX"/>
        </w:rPr>
        <w:t xml:space="preserve">cción, se han venido ejecutando los proyectos de inversión dentro de los cuales se han formulado las 14 metas anuales de proyectos, alineadas con las 7 metas del </w:t>
      </w:r>
      <w:r w:rsidR="3B262B2B" w:rsidRPr="5C60678E">
        <w:rPr>
          <w:rFonts w:ascii="Arial" w:eastAsia="Arial" w:hAnsi="Arial" w:cs="Arial"/>
          <w:lang w:val="es-MX"/>
        </w:rPr>
        <w:t>Plan Distrital de Desarrollo 2020-2024</w:t>
      </w:r>
      <w:r w:rsidR="522F4F64" w:rsidRPr="5C60678E">
        <w:rPr>
          <w:rFonts w:ascii="Arial" w:eastAsia="Arial" w:hAnsi="Arial" w:cs="Arial"/>
          <w:lang w:val="es-MX"/>
        </w:rPr>
        <w:t>.</w:t>
      </w:r>
      <w:r w:rsidR="5FA3ED6A" w:rsidRPr="5C60678E">
        <w:rPr>
          <w:rFonts w:ascii="Arial" w:eastAsia="Arial" w:hAnsi="Arial" w:cs="Arial"/>
          <w:lang w:val="es-MX"/>
        </w:rPr>
        <w:t xml:space="preserve"> </w:t>
      </w:r>
      <w:r w:rsidR="41C99D36" w:rsidRPr="5C60678E">
        <w:rPr>
          <w:rFonts w:ascii="Arial" w:eastAsia="Arial" w:hAnsi="Arial" w:cs="Arial"/>
          <w:lang w:val="es-MX"/>
        </w:rPr>
        <w:t>A su vez</w:t>
      </w:r>
      <w:r w:rsidR="654E8047" w:rsidRPr="5C60678E">
        <w:rPr>
          <w:rFonts w:ascii="Arial" w:eastAsia="Arial" w:hAnsi="Arial" w:cs="Arial"/>
          <w:lang w:val="es-MX"/>
        </w:rPr>
        <w:t>,</w:t>
      </w:r>
      <w:r w:rsidR="41C99D36" w:rsidRPr="5C60678E">
        <w:rPr>
          <w:rFonts w:ascii="Arial" w:eastAsia="Arial" w:hAnsi="Arial" w:cs="Arial"/>
          <w:lang w:val="es-MX"/>
        </w:rPr>
        <w:t xml:space="preserve"> se ha formulado en consonancia con la estructura del Plan Estratégico Institucional PEI 2020-2024</w:t>
      </w:r>
      <w:r w:rsidR="57837AA4" w:rsidRPr="5C60678E">
        <w:rPr>
          <w:rFonts w:ascii="Arial" w:eastAsia="Arial" w:hAnsi="Arial" w:cs="Arial"/>
          <w:lang w:val="es-MX"/>
        </w:rPr>
        <w:t>.</w:t>
      </w:r>
      <w:r w:rsidR="008B765C">
        <w:rPr>
          <w:rFonts w:ascii="Arial" w:eastAsia="Arial" w:hAnsi="Arial" w:cs="Arial"/>
          <w:lang w:val="es-MX"/>
        </w:rPr>
        <w:t xml:space="preserve"> </w:t>
      </w:r>
      <w:r w:rsidR="522F4F64" w:rsidRPr="5C60678E">
        <w:rPr>
          <w:rFonts w:ascii="Arial" w:eastAsia="Arial" w:hAnsi="Arial" w:cs="Arial"/>
          <w:lang w:val="es-MX"/>
        </w:rPr>
        <w:t xml:space="preserve">A </w:t>
      </w:r>
      <w:r w:rsidR="008B765C" w:rsidRPr="5C60678E">
        <w:rPr>
          <w:rFonts w:ascii="Arial" w:eastAsia="Arial" w:hAnsi="Arial" w:cs="Arial"/>
          <w:lang w:val="es-MX"/>
        </w:rPr>
        <w:t>continuación,</w:t>
      </w:r>
      <w:r w:rsidR="522F4F64" w:rsidRPr="5C60678E">
        <w:rPr>
          <w:rFonts w:ascii="Arial" w:eastAsia="Arial" w:hAnsi="Arial" w:cs="Arial"/>
          <w:lang w:val="es-MX"/>
        </w:rPr>
        <w:t xml:space="preserve"> </w:t>
      </w:r>
      <w:r w:rsidR="3B262B2B" w:rsidRPr="5C60678E">
        <w:rPr>
          <w:rFonts w:ascii="Arial" w:eastAsia="Arial" w:hAnsi="Arial" w:cs="Arial"/>
          <w:lang w:val="es-MX"/>
        </w:rPr>
        <w:t>se muestra la ejecución de metas vigencia 2020 y primer semestre 2021</w:t>
      </w:r>
      <w:r w:rsidR="008B765C">
        <w:rPr>
          <w:rFonts w:ascii="Arial" w:eastAsia="Arial" w:hAnsi="Arial" w:cs="Arial"/>
          <w:lang w:val="es-MX"/>
        </w:rPr>
        <w:t xml:space="preserve">. </w:t>
      </w:r>
      <w:r w:rsidR="631ACB2F" w:rsidRPr="5C60678E">
        <w:rPr>
          <w:rFonts w:ascii="Arial" w:eastAsia="Arial" w:hAnsi="Arial" w:cs="Arial"/>
          <w:b/>
          <w:bCs/>
          <w:lang w:val="es-MX"/>
        </w:rPr>
        <w:t>Ejecución metas de inversión vigencia 2020</w:t>
      </w:r>
      <w:r w:rsidR="008B765C">
        <w:rPr>
          <w:rFonts w:ascii="Arial" w:eastAsia="Arial" w:hAnsi="Arial" w:cs="Arial"/>
          <w:b/>
          <w:bCs/>
          <w:lang w:val="es-MX"/>
        </w:rPr>
        <w:t>:</w:t>
      </w:r>
    </w:p>
    <w:tbl>
      <w:tblPr>
        <w:tblpPr w:leftFromText="141" w:rightFromText="141" w:vertAnchor="page" w:horzAnchor="margin" w:tblpY="1961"/>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24"/>
        <w:gridCol w:w="1148"/>
        <w:gridCol w:w="3120"/>
        <w:gridCol w:w="1382"/>
        <w:gridCol w:w="1032"/>
        <w:gridCol w:w="992"/>
      </w:tblGrid>
      <w:tr w:rsidR="000D034E" w:rsidRPr="00ED183D" w14:paraId="209CD2AA" w14:textId="77777777" w:rsidTr="00ED183D">
        <w:trPr>
          <w:trHeight w:val="720"/>
        </w:trPr>
        <w:tc>
          <w:tcPr>
            <w:tcW w:w="1824" w:type="dxa"/>
            <w:shd w:val="clear" w:color="auto" w:fill="FF0000"/>
            <w:noWrap/>
            <w:vAlign w:val="center"/>
            <w:hideMark/>
          </w:tcPr>
          <w:p w14:paraId="4444F1AC" w14:textId="77777777" w:rsidR="000D034E" w:rsidRPr="00ED183D" w:rsidRDefault="51803AEB" w:rsidP="00ED183D">
            <w:pPr>
              <w:spacing w:before="120" w:after="120" w:line="240" w:lineRule="auto"/>
              <w:jc w:val="center"/>
              <w:rPr>
                <w:rFonts w:ascii="Arial" w:eastAsia="Times New Roman" w:hAnsi="Arial" w:cs="Arial"/>
                <w:b/>
                <w:bCs/>
                <w:color w:val="FFFFFF" w:themeColor="background1"/>
                <w:sz w:val="18"/>
                <w:szCs w:val="18"/>
                <w:lang w:eastAsia="es-ES"/>
              </w:rPr>
            </w:pPr>
            <w:r w:rsidRPr="00ED183D">
              <w:rPr>
                <w:rFonts w:ascii="Arial" w:hAnsi="Arial" w:cs="Arial"/>
                <w:b/>
                <w:bCs/>
                <w:color w:val="FFFFFF" w:themeColor="background1"/>
                <w:sz w:val="18"/>
                <w:szCs w:val="18"/>
                <w:lang w:val="es-ES"/>
              </w:rPr>
              <w:lastRenderedPageBreak/>
              <w:t xml:space="preserve">Pilar </w:t>
            </w:r>
            <w:r w:rsidR="2D0B483C" w:rsidRPr="00ED183D">
              <w:rPr>
                <w:rFonts w:ascii="Arial" w:hAnsi="Arial" w:cs="Arial"/>
                <w:b/>
                <w:bCs/>
                <w:color w:val="FFFFFF" w:themeColor="background1"/>
                <w:sz w:val="18"/>
                <w:szCs w:val="18"/>
                <w:lang w:val="es-ES"/>
              </w:rPr>
              <w:t>E</w:t>
            </w:r>
            <w:r w:rsidRPr="00ED183D">
              <w:rPr>
                <w:rFonts w:ascii="Arial" w:hAnsi="Arial" w:cs="Arial"/>
                <w:b/>
                <w:bCs/>
                <w:color w:val="FFFFFF" w:themeColor="background1"/>
                <w:sz w:val="18"/>
                <w:szCs w:val="18"/>
                <w:lang w:val="es-ES"/>
              </w:rPr>
              <w:t>stratégico</w:t>
            </w:r>
          </w:p>
        </w:tc>
        <w:tc>
          <w:tcPr>
            <w:tcW w:w="1148" w:type="dxa"/>
            <w:shd w:val="clear" w:color="auto" w:fill="FF0000"/>
            <w:noWrap/>
            <w:vAlign w:val="center"/>
            <w:hideMark/>
          </w:tcPr>
          <w:p w14:paraId="23F82336" w14:textId="77777777" w:rsidR="000D034E" w:rsidRPr="00ED183D" w:rsidRDefault="51803AEB" w:rsidP="00ED183D">
            <w:pPr>
              <w:spacing w:before="120" w:after="120" w:line="240" w:lineRule="auto"/>
              <w:jc w:val="center"/>
              <w:rPr>
                <w:rFonts w:ascii="Arial" w:eastAsia="Times New Roman" w:hAnsi="Arial" w:cs="Arial"/>
                <w:b/>
                <w:bCs/>
                <w:color w:val="FFFFFF" w:themeColor="background1"/>
                <w:sz w:val="18"/>
                <w:szCs w:val="18"/>
                <w:lang w:eastAsia="es-ES"/>
              </w:rPr>
            </w:pPr>
            <w:r w:rsidRPr="00ED183D">
              <w:rPr>
                <w:rFonts w:ascii="Arial" w:eastAsia="Times New Roman" w:hAnsi="Arial" w:cs="Arial"/>
                <w:b/>
                <w:bCs/>
                <w:color w:val="FFFFFF" w:themeColor="background1"/>
                <w:sz w:val="18"/>
                <w:szCs w:val="18"/>
                <w:lang w:eastAsia="es-ES"/>
              </w:rPr>
              <w:t>Objetivos Estrat</w:t>
            </w:r>
            <w:r w:rsidR="4AEC52E0" w:rsidRPr="00ED183D">
              <w:rPr>
                <w:rFonts w:ascii="Arial" w:eastAsia="Times New Roman" w:hAnsi="Arial" w:cs="Arial"/>
                <w:b/>
                <w:bCs/>
                <w:color w:val="FFFFFF" w:themeColor="background1"/>
                <w:sz w:val="18"/>
                <w:szCs w:val="18"/>
                <w:lang w:eastAsia="es-ES"/>
              </w:rPr>
              <w:t>é</w:t>
            </w:r>
            <w:r w:rsidRPr="00ED183D">
              <w:rPr>
                <w:rFonts w:ascii="Arial" w:eastAsia="Times New Roman" w:hAnsi="Arial" w:cs="Arial"/>
                <w:b/>
                <w:bCs/>
                <w:color w:val="FFFFFF" w:themeColor="background1"/>
                <w:sz w:val="18"/>
                <w:szCs w:val="18"/>
                <w:lang w:eastAsia="es-ES"/>
              </w:rPr>
              <w:t>gicos</w:t>
            </w:r>
          </w:p>
        </w:tc>
        <w:tc>
          <w:tcPr>
            <w:tcW w:w="3120" w:type="dxa"/>
            <w:shd w:val="clear" w:color="auto" w:fill="FF0000"/>
            <w:vAlign w:val="center"/>
            <w:hideMark/>
          </w:tcPr>
          <w:p w14:paraId="016B8C4A" w14:textId="77777777" w:rsidR="000D034E" w:rsidRPr="00ED183D" w:rsidRDefault="51803AEB" w:rsidP="00ED183D">
            <w:pPr>
              <w:spacing w:before="120" w:after="120" w:line="240" w:lineRule="auto"/>
              <w:jc w:val="center"/>
              <w:rPr>
                <w:rFonts w:ascii="Arial" w:eastAsia="Times New Roman" w:hAnsi="Arial" w:cs="Arial"/>
                <w:b/>
                <w:bCs/>
                <w:color w:val="FFFFFF" w:themeColor="background1"/>
                <w:sz w:val="18"/>
                <w:szCs w:val="18"/>
                <w:lang w:eastAsia="es-ES"/>
              </w:rPr>
            </w:pPr>
            <w:r w:rsidRPr="00ED183D">
              <w:rPr>
                <w:rFonts w:ascii="Arial" w:eastAsia="Times New Roman" w:hAnsi="Arial" w:cs="Arial"/>
                <w:b/>
                <w:bCs/>
                <w:color w:val="FFFFFF" w:themeColor="background1"/>
                <w:sz w:val="18"/>
                <w:szCs w:val="18"/>
                <w:lang w:eastAsia="es-ES"/>
              </w:rPr>
              <w:t xml:space="preserve">Meta Proyecto </w:t>
            </w:r>
            <w:r w:rsidR="6947C91E" w:rsidRPr="00ED183D">
              <w:rPr>
                <w:rFonts w:ascii="Arial" w:eastAsia="Times New Roman" w:hAnsi="Arial" w:cs="Arial"/>
                <w:b/>
                <w:bCs/>
                <w:color w:val="FFFFFF" w:themeColor="background1"/>
                <w:sz w:val="18"/>
                <w:szCs w:val="18"/>
                <w:lang w:eastAsia="es-ES"/>
              </w:rPr>
              <w:t>d</w:t>
            </w:r>
            <w:r w:rsidRPr="00ED183D">
              <w:rPr>
                <w:rFonts w:ascii="Arial" w:eastAsia="Times New Roman" w:hAnsi="Arial" w:cs="Arial"/>
                <w:b/>
                <w:bCs/>
                <w:color w:val="FFFFFF" w:themeColor="background1"/>
                <w:sz w:val="18"/>
                <w:szCs w:val="18"/>
                <w:lang w:eastAsia="es-ES"/>
              </w:rPr>
              <w:t>e Inversión</w:t>
            </w:r>
          </w:p>
        </w:tc>
        <w:tc>
          <w:tcPr>
            <w:tcW w:w="1382" w:type="dxa"/>
            <w:shd w:val="clear" w:color="auto" w:fill="FF0000"/>
            <w:noWrap/>
            <w:vAlign w:val="center"/>
            <w:hideMark/>
          </w:tcPr>
          <w:p w14:paraId="15F192CE" w14:textId="77777777" w:rsidR="000D034E" w:rsidRPr="00ED183D" w:rsidRDefault="51803AEB" w:rsidP="00ED183D">
            <w:pPr>
              <w:spacing w:before="120" w:after="120" w:line="240" w:lineRule="auto"/>
              <w:jc w:val="center"/>
              <w:rPr>
                <w:rFonts w:ascii="Arial" w:eastAsia="Times New Roman" w:hAnsi="Arial" w:cs="Arial"/>
                <w:b/>
                <w:bCs/>
                <w:color w:val="FFFFFF" w:themeColor="background1"/>
                <w:sz w:val="18"/>
                <w:szCs w:val="18"/>
                <w:lang w:eastAsia="es-ES"/>
              </w:rPr>
            </w:pPr>
            <w:r w:rsidRPr="00ED183D">
              <w:rPr>
                <w:rFonts w:ascii="Arial" w:hAnsi="Arial" w:cs="Arial"/>
                <w:b/>
                <w:bCs/>
                <w:color w:val="FFFFFF" w:themeColor="background1"/>
                <w:sz w:val="18"/>
                <w:szCs w:val="18"/>
                <w:lang w:val="es-ES"/>
              </w:rPr>
              <w:t>Responsable</w:t>
            </w:r>
          </w:p>
        </w:tc>
        <w:tc>
          <w:tcPr>
            <w:tcW w:w="1032" w:type="dxa"/>
            <w:shd w:val="clear" w:color="auto" w:fill="FF0000"/>
            <w:vAlign w:val="center"/>
            <w:hideMark/>
          </w:tcPr>
          <w:p w14:paraId="6F99AAD9" w14:textId="77777777" w:rsidR="000D034E" w:rsidRPr="00ED183D" w:rsidRDefault="631ACB2F" w:rsidP="00ED183D">
            <w:pPr>
              <w:spacing w:before="120" w:after="120" w:line="240" w:lineRule="auto"/>
              <w:jc w:val="center"/>
              <w:rPr>
                <w:rFonts w:ascii="Arial" w:eastAsia="Times New Roman" w:hAnsi="Arial" w:cs="Arial"/>
                <w:b/>
                <w:bCs/>
                <w:color w:val="FFFFFF" w:themeColor="background1"/>
                <w:sz w:val="18"/>
                <w:szCs w:val="18"/>
                <w:lang w:eastAsia="es-ES"/>
              </w:rPr>
            </w:pPr>
            <w:r w:rsidRPr="00ED183D">
              <w:rPr>
                <w:rFonts w:ascii="Arial" w:eastAsia="Times New Roman" w:hAnsi="Arial" w:cs="Arial"/>
                <w:b/>
                <w:bCs/>
                <w:color w:val="FFFFFF" w:themeColor="background1"/>
                <w:sz w:val="18"/>
                <w:szCs w:val="18"/>
                <w:lang w:eastAsia="es-ES"/>
              </w:rPr>
              <w:t>Ejecución Magnitud % 2020</w:t>
            </w:r>
          </w:p>
        </w:tc>
        <w:tc>
          <w:tcPr>
            <w:tcW w:w="992" w:type="dxa"/>
            <w:shd w:val="clear" w:color="auto" w:fill="FF0000"/>
            <w:vAlign w:val="center"/>
            <w:hideMark/>
          </w:tcPr>
          <w:p w14:paraId="753C2D25" w14:textId="77777777" w:rsidR="000D034E" w:rsidRPr="00ED183D" w:rsidRDefault="631ACB2F" w:rsidP="00ED183D">
            <w:pPr>
              <w:spacing w:before="120" w:after="120" w:line="240" w:lineRule="auto"/>
              <w:jc w:val="center"/>
              <w:rPr>
                <w:rFonts w:ascii="Arial" w:eastAsia="Times New Roman" w:hAnsi="Arial" w:cs="Arial"/>
                <w:b/>
                <w:bCs/>
                <w:color w:val="FFFFFF" w:themeColor="background1"/>
                <w:sz w:val="18"/>
                <w:szCs w:val="18"/>
                <w:lang w:eastAsia="es-ES"/>
              </w:rPr>
            </w:pPr>
            <w:r w:rsidRPr="00ED183D">
              <w:rPr>
                <w:rFonts w:ascii="Arial" w:eastAsia="Times New Roman" w:hAnsi="Arial" w:cs="Arial"/>
                <w:b/>
                <w:bCs/>
                <w:color w:val="FFFFFF" w:themeColor="background1"/>
                <w:sz w:val="18"/>
                <w:szCs w:val="18"/>
                <w:lang w:eastAsia="es-ES"/>
              </w:rPr>
              <w:t>Ejecución Recursos % 2020</w:t>
            </w:r>
          </w:p>
        </w:tc>
      </w:tr>
      <w:tr w:rsidR="000D034E" w:rsidRPr="00ED183D" w14:paraId="33EC7D8A" w14:textId="77777777" w:rsidTr="00ED183D">
        <w:trPr>
          <w:trHeight w:val="466"/>
        </w:trPr>
        <w:tc>
          <w:tcPr>
            <w:tcW w:w="9498" w:type="dxa"/>
            <w:gridSpan w:val="6"/>
            <w:shd w:val="clear" w:color="auto" w:fill="D9D9D9" w:themeFill="background1" w:themeFillShade="D9"/>
            <w:vAlign w:val="center"/>
          </w:tcPr>
          <w:p w14:paraId="3B4A7EBA" w14:textId="3AC154CA" w:rsidR="000D034E" w:rsidRPr="00ED183D" w:rsidRDefault="00ED183D" w:rsidP="00ED183D">
            <w:pPr>
              <w:spacing w:after="0" w:line="240" w:lineRule="auto"/>
              <w:jc w:val="center"/>
              <w:rPr>
                <w:rFonts w:ascii="Arial" w:eastAsia="Times New Roman" w:hAnsi="Arial" w:cs="Arial"/>
                <w:b/>
                <w:bCs/>
                <w:color w:val="000000"/>
                <w:sz w:val="18"/>
                <w:szCs w:val="18"/>
                <w:lang w:eastAsia="es-ES"/>
              </w:rPr>
            </w:pPr>
            <w:r w:rsidRPr="00ED183D">
              <w:rPr>
                <w:rFonts w:ascii="Arial" w:eastAsia="Times New Roman" w:hAnsi="Arial" w:cs="Arial"/>
                <w:b/>
                <w:bCs/>
                <w:color w:val="000000" w:themeColor="text1"/>
                <w:sz w:val="18"/>
                <w:szCs w:val="18"/>
                <w:lang w:eastAsia="es-ES"/>
              </w:rPr>
              <w:t xml:space="preserve">Proyecto 7658 - Fortalecimiento Cuerpo Oficial </w:t>
            </w:r>
            <w:r>
              <w:rPr>
                <w:rFonts w:ascii="Arial" w:eastAsia="Times New Roman" w:hAnsi="Arial" w:cs="Arial"/>
                <w:b/>
                <w:bCs/>
                <w:color w:val="000000" w:themeColor="text1"/>
                <w:sz w:val="18"/>
                <w:szCs w:val="18"/>
                <w:lang w:eastAsia="es-ES"/>
              </w:rPr>
              <w:t>d</w:t>
            </w:r>
            <w:r w:rsidRPr="00ED183D">
              <w:rPr>
                <w:rFonts w:ascii="Arial" w:eastAsia="Times New Roman" w:hAnsi="Arial" w:cs="Arial"/>
                <w:b/>
                <w:bCs/>
                <w:color w:val="000000" w:themeColor="text1"/>
                <w:sz w:val="18"/>
                <w:szCs w:val="18"/>
                <w:lang w:eastAsia="es-ES"/>
              </w:rPr>
              <w:t>e Bomberos</w:t>
            </w:r>
            <w:r>
              <w:rPr>
                <w:rFonts w:ascii="Arial" w:eastAsia="Times New Roman" w:hAnsi="Arial" w:cs="Arial"/>
                <w:b/>
                <w:bCs/>
                <w:color w:val="000000" w:themeColor="text1"/>
                <w:sz w:val="18"/>
                <w:szCs w:val="18"/>
                <w:lang w:eastAsia="es-ES"/>
              </w:rPr>
              <w:t xml:space="preserve"> Bogotá</w:t>
            </w:r>
          </w:p>
        </w:tc>
      </w:tr>
      <w:tr w:rsidR="000D034E" w:rsidRPr="00ED183D" w14:paraId="48A304D0" w14:textId="77777777" w:rsidTr="00ED183D">
        <w:trPr>
          <w:trHeight w:val="525"/>
        </w:trPr>
        <w:tc>
          <w:tcPr>
            <w:tcW w:w="1824" w:type="dxa"/>
            <w:shd w:val="clear" w:color="auto" w:fill="FFFFFF" w:themeFill="background1"/>
            <w:vAlign w:val="center"/>
            <w:hideMark/>
          </w:tcPr>
          <w:p w14:paraId="1298D40D"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Operaciones y respuesta</w:t>
            </w:r>
          </w:p>
        </w:tc>
        <w:tc>
          <w:tcPr>
            <w:tcW w:w="1148" w:type="dxa"/>
            <w:shd w:val="clear" w:color="auto" w:fill="FFFFFF" w:themeFill="background1"/>
            <w:vAlign w:val="center"/>
            <w:hideMark/>
          </w:tcPr>
          <w:p w14:paraId="0C0BC40D"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Fortalecer los procesos de preparativos y respuesta</w:t>
            </w:r>
          </w:p>
        </w:tc>
        <w:tc>
          <w:tcPr>
            <w:tcW w:w="3120" w:type="dxa"/>
            <w:shd w:val="clear" w:color="auto" w:fill="FFFFFF" w:themeFill="background1"/>
            <w:vAlign w:val="center"/>
            <w:hideMark/>
          </w:tcPr>
          <w:p w14:paraId="3A6CEB95"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Implementar 100% de un programa de mantenimiento a las estaciones de bomberos de Bogotá</w:t>
            </w:r>
          </w:p>
        </w:tc>
        <w:tc>
          <w:tcPr>
            <w:tcW w:w="1382" w:type="dxa"/>
            <w:shd w:val="clear" w:color="auto" w:fill="auto"/>
            <w:vAlign w:val="center"/>
            <w:hideMark/>
          </w:tcPr>
          <w:p w14:paraId="7F968A31"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Subdirección de Gestión Corporativa</w:t>
            </w:r>
          </w:p>
        </w:tc>
        <w:tc>
          <w:tcPr>
            <w:tcW w:w="1032" w:type="dxa"/>
            <w:shd w:val="clear" w:color="auto" w:fill="auto"/>
            <w:vAlign w:val="center"/>
            <w:hideMark/>
          </w:tcPr>
          <w:p w14:paraId="4D407C8D"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70%</w:t>
            </w:r>
          </w:p>
        </w:tc>
        <w:tc>
          <w:tcPr>
            <w:tcW w:w="992" w:type="dxa"/>
            <w:shd w:val="clear" w:color="auto" w:fill="auto"/>
            <w:vAlign w:val="center"/>
            <w:hideMark/>
          </w:tcPr>
          <w:p w14:paraId="3DF705B7"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97%</w:t>
            </w:r>
          </w:p>
        </w:tc>
      </w:tr>
      <w:tr w:rsidR="000D034E" w:rsidRPr="00ED183D" w14:paraId="02638D21" w14:textId="77777777" w:rsidTr="00ED183D">
        <w:trPr>
          <w:trHeight w:val="932"/>
        </w:trPr>
        <w:tc>
          <w:tcPr>
            <w:tcW w:w="1824" w:type="dxa"/>
            <w:shd w:val="clear" w:color="auto" w:fill="FFFFFF" w:themeFill="background1"/>
            <w:vAlign w:val="center"/>
            <w:hideMark/>
          </w:tcPr>
          <w:p w14:paraId="30FC7668"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Operaciones y respuesta</w:t>
            </w:r>
          </w:p>
        </w:tc>
        <w:tc>
          <w:tcPr>
            <w:tcW w:w="1148" w:type="dxa"/>
            <w:shd w:val="clear" w:color="auto" w:fill="FFFFFF" w:themeFill="background1"/>
            <w:vAlign w:val="center"/>
            <w:hideMark/>
          </w:tcPr>
          <w:p w14:paraId="60573B43"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Fortalecer los procesos de preparativos y respuesta</w:t>
            </w:r>
          </w:p>
        </w:tc>
        <w:tc>
          <w:tcPr>
            <w:tcW w:w="3120" w:type="dxa"/>
            <w:shd w:val="clear" w:color="auto" w:fill="FFFFFF" w:themeFill="background1"/>
            <w:vAlign w:val="center"/>
            <w:hideMark/>
          </w:tcPr>
          <w:p w14:paraId="0D895E1F"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Poner 3 espacios nuevos en funcionamiento para la gestión integral de riesgos, incendios, incidentes con materiales peligrosos y rescates en todas sus modalidades</w:t>
            </w:r>
          </w:p>
        </w:tc>
        <w:tc>
          <w:tcPr>
            <w:tcW w:w="1382" w:type="dxa"/>
            <w:shd w:val="clear" w:color="auto" w:fill="auto"/>
            <w:vAlign w:val="center"/>
            <w:hideMark/>
          </w:tcPr>
          <w:p w14:paraId="69EC8A80"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Subdirección de Gestión Corporativa</w:t>
            </w:r>
          </w:p>
        </w:tc>
        <w:tc>
          <w:tcPr>
            <w:tcW w:w="1032" w:type="dxa"/>
            <w:shd w:val="clear" w:color="auto" w:fill="auto"/>
            <w:vAlign w:val="center"/>
            <w:hideMark/>
          </w:tcPr>
          <w:p w14:paraId="328A3607"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0%</w:t>
            </w:r>
          </w:p>
        </w:tc>
        <w:tc>
          <w:tcPr>
            <w:tcW w:w="992" w:type="dxa"/>
            <w:shd w:val="clear" w:color="auto" w:fill="auto"/>
            <w:vAlign w:val="center"/>
            <w:hideMark/>
          </w:tcPr>
          <w:p w14:paraId="7B478919"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0%</w:t>
            </w:r>
          </w:p>
        </w:tc>
      </w:tr>
      <w:tr w:rsidR="000D034E" w:rsidRPr="00ED183D" w14:paraId="1E9D49C2" w14:textId="77777777" w:rsidTr="00ED183D">
        <w:trPr>
          <w:trHeight w:val="607"/>
        </w:trPr>
        <w:tc>
          <w:tcPr>
            <w:tcW w:w="1824" w:type="dxa"/>
            <w:shd w:val="clear" w:color="auto" w:fill="FFFFFF" w:themeFill="background1"/>
            <w:vAlign w:val="center"/>
            <w:hideMark/>
          </w:tcPr>
          <w:p w14:paraId="4029E702"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Operaciones y respuesta</w:t>
            </w:r>
          </w:p>
        </w:tc>
        <w:tc>
          <w:tcPr>
            <w:tcW w:w="1148" w:type="dxa"/>
            <w:shd w:val="clear" w:color="auto" w:fill="FFFFFF" w:themeFill="background1"/>
            <w:vAlign w:val="center"/>
            <w:hideMark/>
          </w:tcPr>
          <w:p w14:paraId="228FFE2A"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Fortalecer los procesos de preparativos y respuesta</w:t>
            </w:r>
          </w:p>
        </w:tc>
        <w:tc>
          <w:tcPr>
            <w:tcW w:w="3120" w:type="dxa"/>
            <w:shd w:val="clear" w:color="auto" w:fill="FFFFFF" w:themeFill="background1"/>
            <w:vAlign w:val="center"/>
            <w:hideMark/>
          </w:tcPr>
          <w:p w14:paraId="091651DA" w14:textId="77777777" w:rsidR="000D034E" w:rsidRPr="00ED183D" w:rsidRDefault="51803AEB"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 xml:space="preserve">Reforzar, </w:t>
            </w:r>
            <w:r w:rsidR="61BBE49E" w:rsidRPr="00ED183D">
              <w:rPr>
                <w:rFonts w:ascii="Arial" w:eastAsia="Times New Roman" w:hAnsi="Arial" w:cs="Arial"/>
                <w:sz w:val="18"/>
                <w:szCs w:val="18"/>
                <w:lang w:eastAsia="es-ES"/>
              </w:rPr>
              <w:t>a</w:t>
            </w:r>
            <w:r w:rsidRPr="00ED183D">
              <w:rPr>
                <w:rFonts w:ascii="Arial" w:eastAsia="Times New Roman" w:hAnsi="Arial" w:cs="Arial"/>
                <w:sz w:val="18"/>
                <w:szCs w:val="18"/>
                <w:lang w:eastAsia="es-ES"/>
              </w:rPr>
              <w:t xml:space="preserve">decuar y </w:t>
            </w:r>
            <w:r w:rsidR="781BAD73" w:rsidRPr="00ED183D">
              <w:rPr>
                <w:rFonts w:ascii="Arial" w:eastAsia="Times New Roman" w:hAnsi="Arial" w:cs="Arial"/>
                <w:sz w:val="18"/>
                <w:szCs w:val="18"/>
                <w:lang w:eastAsia="es-ES"/>
              </w:rPr>
              <w:t>a</w:t>
            </w:r>
            <w:r w:rsidRPr="00ED183D">
              <w:rPr>
                <w:rFonts w:ascii="Arial" w:eastAsia="Times New Roman" w:hAnsi="Arial" w:cs="Arial"/>
                <w:sz w:val="18"/>
                <w:szCs w:val="18"/>
                <w:lang w:eastAsia="es-ES"/>
              </w:rPr>
              <w:t xml:space="preserve">mpliar 6 estaciones de </w:t>
            </w:r>
            <w:r w:rsidR="5416C006" w:rsidRPr="00ED183D">
              <w:rPr>
                <w:rFonts w:ascii="Arial" w:eastAsia="Times New Roman" w:hAnsi="Arial" w:cs="Arial"/>
                <w:sz w:val="18"/>
                <w:szCs w:val="18"/>
                <w:lang w:eastAsia="es-ES"/>
              </w:rPr>
              <w:t>b</w:t>
            </w:r>
            <w:r w:rsidRPr="00ED183D">
              <w:rPr>
                <w:rFonts w:ascii="Arial" w:eastAsia="Times New Roman" w:hAnsi="Arial" w:cs="Arial"/>
                <w:sz w:val="18"/>
                <w:szCs w:val="18"/>
                <w:lang w:eastAsia="es-ES"/>
              </w:rPr>
              <w:t>omberos</w:t>
            </w:r>
          </w:p>
        </w:tc>
        <w:tc>
          <w:tcPr>
            <w:tcW w:w="1382" w:type="dxa"/>
            <w:shd w:val="clear" w:color="auto" w:fill="auto"/>
            <w:vAlign w:val="center"/>
            <w:hideMark/>
          </w:tcPr>
          <w:p w14:paraId="384EBB56"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Subdirección de Gestión Corporativa</w:t>
            </w:r>
          </w:p>
        </w:tc>
        <w:tc>
          <w:tcPr>
            <w:tcW w:w="1032" w:type="dxa"/>
            <w:shd w:val="clear" w:color="auto" w:fill="auto"/>
            <w:vAlign w:val="center"/>
            <w:hideMark/>
          </w:tcPr>
          <w:p w14:paraId="3F75B35A"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100%</w:t>
            </w:r>
          </w:p>
        </w:tc>
        <w:tc>
          <w:tcPr>
            <w:tcW w:w="992" w:type="dxa"/>
            <w:shd w:val="clear" w:color="auto" w:fill="auto"/>
            <w:vAlign w:val="center"/>
            <w:hideMark/>
          </w:tcPr>
          <w:p w14:paraId="216E46C2"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69%</w:t>
            </w:r>
          </w:p>
        </w:tc>
      </w:tr>
      <w:tr w:rsidR="000D034E" w:rsidRPr="00ED183D" w14:paraId="40AF4D0B" w14:textId="77777777" w:rsidTr="00ED183D">
        <w:trPr>
          <w:trHeight w:val="603"/>
        </w:trPr>
        <w:tc>
          <w:tcPr>
            <w:tcW w:w="1824" w:type="dxa"/>
            <w:shd w:val="clear" w:color="auto" w:fill="FFFFFF" w:themeFill="background1"/>
            <w:vAlign w:val="center"/>
            <w:hideMark/>
          </w:tcPr>
          <w:p w14:paraId="132363AF"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Gestión estratégica del TH</w:t>
            </w:r>
          </w:p>
        </w:tc>
        <w:tc>
          <w:tcPr>
            <w:tcW w:w="1148" w:type="dxa"/>
            <w:shd w:val="clear" w:color="auto" w:fill="FFFFFF" w:themeFill="background1"/>
            <w:vAlign w:val="center"/>
            <w:hideMark/>
          </w:tcPr>
          <w:p w14:paraId="4FB3D9A2"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Consolidar la estrategia del Talento Humano</w:t>
            </w:r>
          </w:p>
        </w:tc>
        <w:tc>
          <w:tcPr>
            <w:tcW w:w="3120" w:type="dxa"/>
            <w:shd w:val="clear" w:color="auto" w:fill="FFFFFF" w:themeFill="background1"/>
            <w:vAlign w:val="center"/>
            <w:hideMark/>
          </w:tcPr>
          <w:p w14:paraId="41B10A5F"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Implementar 100% del programa de capacitación, formación y entrenamiento al personal uniformado de la Unidad Administrativa Cuerpo Oficial de Bomberos de Bogotá</w:t>
            </w:r>
          </w:p>
        </w:tc>
        <w:tc>
          <w:tcPr>
            <w:tcW w:w="1382" w:type="dxa"/>
            <w:shd w:val="clear" w:color="auto" w:fill="auto"/>
            <w:vAlign w:val="center"/>
            <w:hideMark/>
          </w:tcPr>
          <w:p w14:paraId="3FE7B547"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Subdirección de Gestión Humana</w:t>
            </w:r>
          </w:p>
        </w:tc>
        <w:tc>
          <w:tcPr>
            <w:tcW w:w="1032" w:type="dxa"/>
            <w:shd w:val="clear" w:color="auto" w:fill="auto"/>
            <w:vAlign w:val="center"/>
            <w:hideMark/>
          </w:tcPr>
          <w:p w14:paraId="37224BAC"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76%</w:t>
            </w:r>
          </w:p>
        </w:tc>
        <w:tc>
          <w:tcPr>
            <w:tcW w:w="992" w:type="dxa"/>
            <w:shd w:val="clear" w:color="auto" w:fill="auto"/>
            <w:vAlign w:val="center"/>
            <w:hideMark/>
          </w:tcPr>
          <w:p w14:paraId="39BDC805"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98%</w:t>
            </w:r>
          </w:p>
        </w:tc>
      </w:tr>
      <w:tr w:rsidR="000D034E" w:rsidRPr="00ED183D" w14:paraId="79287E63" w14:textId="77777777" w:rsidTr="00ED183D">
        <w:trPr>
          <w:trHeight w:val="633"/>
        </w:trPr>
        <w:tc>
          <w:tcPr>
            <w:tcW w:w="1824" w:type="dxa"/>
            <w:shd w:val="clear" w:color="auto" w:fill="FFFFFF" w:themeFill="background1"/>
            <w:vAlign w:val="center"/>
            <w:hideMark/>
          </w:tcPr>
          <w:p w14:paraId="202B880C"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Operaciones y respuesta</w:t>
            </w:r>
          </w:p>
        </w:tc>
        <w:tc>
          <w:tcPr>
            <w:tcW w:w="1148" w:type="dxa"/>
            <w:shd w:val="clear" w:color="auto" w:fill="FFFFFF" w:themeFill="background1"/>
            <w:vAlign w:val="center"/>
            <w:hideMark/>
          </w:tcPr>
          <w:p w14:paraId="410F0129"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Optimizar los procesos de atención</w:t>
            </w:r>
          </w:p>
        </w:tc>
        <w:tc>
          <w:tcPr>
            <w:tcW w:w="3120" w:type="dxa"/>
            <w:shd w:val="clear" w:color="auto" w:fill="FFFFFF" w:themeFill="background1"/>
            <w:vAlign w:val="center"/>
            <w:hideMark/>
          </w:tcPr>
          <w:p w14:paraId="77AC62B3"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Implementar 100% de un programa de renovación de equipo menor, herramientas, accesorios y elementos de protección personal en la UAECOB</w:t>
            </w:r>
          </w:p>
        </w:tc>
        <w:tc>
          <w:tcPr>
            <w:tcW w:w="1382" w:type="dxa"/>
            <w:shd w:val="clear" w:color="auto" w:fill="auto"/>
            <w:vAlign w:val="center"/>
            <w:hideMark/>
          </w:tcPr>
          <w:p w14:paraId="2B5360F1"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Subdirección Operativa</w:t>
            </w:r>
          </w:p>
        </w:tc>
        <w:tc>
          <w:tcPr>
            <w:tcW w:w="1032" w:type="dxa"/>
            <w:shd w:val="clear" w:color="auto" w:fill="auto"/>
            <w:vAlign w:val="center"/>
            <w:hideMark/>
          </w:tcPr>
          <w:p w14:paraId="38BAD764"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43%</w:t>
            </w:r>
          </w:p>
        </w:tc>
        <w:tc>
          <w:tcPr>
            <w:tcW w:w="992" w:type="dxa"/>
            <w:shd w:val="clear" w:color="auto" w:fill="auto"/>
            <w:vAlign w:val="center"/>
            <w:hideMark/>
          </w:tcPr>
          <w:p w14:paraId="72E5E8FF"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98%</w:t>
            </w:r>
          </w:p>
        </w:tc>
      </w:tr>
      <w:tr w:rsidR="000D034E" w:rsidRPr="00ED183D" w14:paraId="2503E391" w14:textId="77777777" w:rsidTr="00ED183D">
        <w:trPr>
          <w:trHeight w:val="507"/>
        </w:trPr>
        <w:tc>
          <w:tcPr>
            <w:tcW w:w="1824" w:type="dxa"/>
            <w:shd w:val="clear" w:color="auto" w:fill="FFFFFF" w:themeFill="background1"/>
            <w:vAlign w:val="center"/>
            <w:hideMark/>
          </w:tcPr>
          <w:p w14:paraId="218590A1"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Operaciones y respuesta</w:t>
            </w:r>
          </w:p>
        </w:tc>
        <w:tc>
          <w:tcPr>
            <w:tcW w:w="1148" w:type="dxa"/>
            <w:shd w:val="clear" w:color="auto" w:fill="FFFFFF" w:themeFill="background1"/>
            <w:vAlign w:val="center"/>
            <w:hideMark/>
          </w:tcPr>
          <w:p w14:paraId="1C0A4349"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Fortalecer los procesos de preparativos y respuesta</w:t>
            </w:r>
          </w:p>
        </w:tc>
        <w:tc>
          <w:tcPr>
            <w:tcW w:w="3120" w:type="dxa"/>
            <w:shd w:val="clear" w:color="auto" w:fill="FFFFFF" w:themeFill="background1"/>
            <w:vAlign w:val="center"/>
            <w:hideMark/>
          </w:tcPr>
          <w:p w14:paraId="50C41658"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Implementar 100% de un programa de renovación de vehículos de la Unidad Administrativa Cuerpo Oficial de Bomberos de Bogotá</w:t>
            </w:r>
          </w:p>
        </w:tc>
        <w:tc>
          <w:tcPr>
            <w:tcW w:w="1382" w:type="dxa"/>
            <w:shd w:val="clear" w:color="auto" w:fill="auto"/>
            <w:vAlign w:val="center"/>
            <w:hideMark/>
          </w:tcPr>
          <w:p w14:paraId="0D9A0B1C"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Subdirección Operativa</w:t>
            </w:r>
          </w:p>
        </w:tc>
        <w:tc>
          <w:tcPr>
            <w:tcW w:w="1032" w:type="dxa"/>
            <w:shd w:val="clear" w:color="auto" w:fill="auto"/>
            <w:vAlign w:val="center"/>
            <w:hideMark/>
          </w:tcPr>
          <w:p w14:paraId="69A8DC2E"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0%</w:t>
            </w:r>
          </w:p>
        </w:tc>
        <w:tc>
          <w:tcPr>
            <w:tcW w:w="992" w:type="dxa"/>
            <w:shd w:val="clear" w:color="auto" w:fill="auto"/>
            <w:vAlign w:val="center"/>
            <w:hideMark/>
          </w:tcPr>
          <w:p w14:paraId="0E13B498"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0%</w:t>
            </w:r>
          </w:p>
        </w:tc>
      </w:tr>
      <w:tr w:rsidR="000D034E" w:rsidRPr="00ED183D" w14:paraId="7EF827E0" w14:textId="77777777" w:rsidTr="00ED183D">
        <w:trPr>
          <w:trHeight w:val="804"/>
        </w:trPr>
        <w:tc>
          <w:tcPr>
            <w:tcW w:w="1824" w:type="dxa"/>
            <w:shd w:val="clear" w:color="auto" w:fill="FFFFFF" w:themeFill="background1"/>
            <w:vAlign w:val="center"/>
          </w:tcPr>
          <w:p w14:paraId="213DFBEF"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Operaciones y respuesta</w:t>
            </w:r>
          </w:p>
        </w:tc>
        <w:tc>
          <w:tcPr>
            <w:tcW w:w="1148" w:type="dxa"/>
            <w:shd w:val="clear" w:color="auto" w:fill="FFFFFF" w:themeFill="background1"/>
            <w:vAlign w:val="center"/>
          </w:tcPr>
          <w:p w14:paraId="61F6B386"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Fortalecer los procesos de preparativos y respuesta</w:t>
            </w:r>
          </w:p>
        </w:tc>
        <w:tc>
          <w:tcPr>
            <w:tcW w:w="3120" w:type="dxa"/>
            <w:shd w:val="clear" w:color="auto" w:fill="FFFFFF" w:themeFill="background1"/>
            <w:vAlign w:val="center"/>
          </w:tcPr>
          <w:p w14:paraId="50520241"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Implementar 100% de un programa de suministros y consumibles para la atención de emergencias en la UAECOB</w:t>
            </w:r>
          </w:p>
        </w:tc>
        <w:tc>
          <w:tcPr>
            <w:tcW w:w="1382" w:type="dxa"/>
            <w:shd w:val="clear" w:color="auto" w:fill="auto"/>
            <w:vAlign w:val="center"/>
          </w:tcPr>
          <w:p w14:paraId="752D6B00"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Subdirección Logística</w:t>
            </w:r>
          </w:p>
        </w:tc>
        <w:tc>
          <w:tcPr>
            <w:tcW w:w="1032" w:type="dxa"/>
            <w:shd w:val="clear" w:color="auto" w:fill="auto"/>
            <w:vAlign w:val="center"/>
          </w:tcPr>
          <w:p w14:paraId="6A6ED4B6"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35%</w:t>
            </w:r>
          </w:p>
        </w:tc>
        <w:tc>
          <w:tcPr>
            <w:tcW w:w="992" w:type="dxa"/>
            <w:shd w:val="clear" w:color="auto" w:fill="auto"/>
            <w:vAlign w:val="center"/>
          </w:tcPr>
          <w:p w14:paraId="38E331BE"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85%</w:t>
            </w:r>
          </w:p>
        </w:tc>
      </w:tr>
      <w:tr w:rsidR="000D034E" w:rsidRPr="00ED183D" w14:paraId="519946F4" w14:textId="77777777" w:rsidTr="00ED183D">
        <w:trPr>
          <w:trHeight w:val="804"/>
        </w:trPr>
        <w:tc>
          <w:tcPr>
            <w:tcW w:w="1824" w:type="dxa"/>
            <w:shd w:val="clear" w:color="auto" w:fill="FFFFFF" w:themeFill="background1"/>
            <w:vAlign w:val="center"/>
          </w:tcPr>
          <w:p w14:paraId="111EC51F"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Operaciones y respuesta</w:t>
            </w:r>
          </w:p>
        </w:tc>
        <w:tc>
          <w:tcPr>
            <w:tcW w:w="1148" w:type="dxa"/>
            <w:shd w:val="clear" w:color="auto" w:fill="FFFFFF" w:themeFill="background1"/>
            <w:vAlign w:val="center"/>
          </w:tcPr>
          <w:p w14:paraId="647CFCC4"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Fortalecer los procesos de preparativos y respuesta</w:t>
            </w:r>
          </w:p>
        </w:tc>
        <w:tc>
          <w:tcPr>
            <w:tcW w:w="3120" w:type="dxa"/>
            <w:shd w:val="clear" w:color="auto" w:fill="FFFFFF" w:themeFill="background1"/>
            <w:vAlign w:val="center"/>
          </w:tcPr>
          <w:p w14:paraId="29F9E87C"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Ejecutar el 100% del programa de mantenimiento de vehículos y equipo menor de la UAECOB</w:t>
            </w:r>
          </w:p>
        </w:tc>
        <w:tc>
          <w:tcPr>
            <w:tcW w:w="1382" w:type="dxa"/>
            <w:shd w:val="clear" w:color="auto" w:fill="auto"/>
            <w:vAlign w:val="center"/>
          </w:tcPr>
          <w:p w14:paraId="7358AB7E"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Subdirección Logística</w:t>
            </w:r>
          </w:p>
        </w:tc>
        <w:tc>
          <w:tcPr>
            <w:tcW w:w="1032" w:type="dxa"/>
            <w:shd w:val="clear" w:color="auto" w:fill="auto"/>
            <w:vAlign w:val="center"/>
          </w:tcPr>
          <w:p w14:paraId="2BB807CC"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15%</w:t>
            </w:r>
          </w:p>
        </w:tc>
        <w:tc>
          <w:tcPr>
            <w:tcW w:w="992" w:type="dxa"/>
            <w:shd w:val="clear" w:color="auto" w:fill="auto"/>
            <w:vAlign w:val="center"/>
          </w:tcPr>
          <w:p w14:paraId="4E0FDCDF"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77%</w:t>
            </w:r>
          </w:p>
        </w:tc>
      </w:tr>
      <w:tr w:rsidR="000D034E" w:rsidRPr="00ED183D" w14:paraId="013FD999" w14:textId="77777777" w:rsidTr="00ED183D">
        <w:trPr>
          <w:trHeight w:val="804"/>
        </w:trPr>
        <w:tc>
          <w:tcPr>
            <w:tcW w:w="1824" w:type="dxa"/>
            <w:shd w:val="clear" w:color="auto" w:fill="FFFFFF" w:themeFill="background1"/>
            <w:vAlign w:val="center"/>
          </w:tcPr>
          <w:p w14:paraId="0043E6B8"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Gestión del riesgo de incendio</w:t>
            </w:r>
          </w:p>
        </w:tc>
        <w:tc>
          <w:tcPr>
            <w:tcW w:w="1148" w:type="dxa"/>
            <w:shd w:val="clear" w:color="auto" w:fill="FFFFFF" w:themeFill="background1"/>
            <w:vAlign w:val="center"/>
          </w:tcPr>
          <w:p w14:paraId="47F6DFC9"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Optimizar los procesos de reducción del riesgo</w:t>
            </w:r>
          </w:p>
        </w:tc>
        <w:tc>
          <w:tcPr>
            <w:tcW w:w="3120" w:type="dxa"/>
            <w:shd w:val="clear" w:color="auto" w:fill="FFFFFF" w:themeFill="background1"/>
            <w:vAlign w:val="center"/>
          </w:tcPr>
          <w:p w14:paraId="64F3EBAC"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Implementar 100 % del plan de gestión de riesgo para los procesos de conocimiento y reducción en incendios, incidentes con materiales peligrosos y escenarios de riesgos</w:t>
            </w:r>
          </w:p>
        </w:tc>
        <w:tc>
          <w:tcPr>
            <w:tcW w:w="1382" w:type="dxa"/>
            <w:shd w:val="clear" w:color="auto" w:fill="auto"/>
            <w:vAlign w:val="center"/>
          </w:tcPr>
          <w:p w14:paraId="7CA522E9"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Subdirección de Gestión del Riesgo</w:t>
            </w:r>
          </w:p>
        </w:tc>
        <w:tc>
          <w:tcPr>
            <w:tcW w:w="1032" w:type="dxa"/>
            <w:shd w:val="clear" w:color="auto" w:fill="auto"/>
            <w:vAlign w:val="center"/>
          </w:tcPr>
          <w:p w14:paraId="66394764"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81%</w:t>
            </w:r>
          </w:p>
        </w:tc>
        <w:tc>
          <w:tcPr>
            <w:tcW w:w="992" w:type="dxa"/>
            <w:shd w:val="clear" w:color="auto" w:fill="auto"/>
            <w:vAlign w:val="center"/>
          </w:tcPr>
          <w:p w14:paraId="3E74C62F" w14:textId="77777777" w:rsidR="000D034E" w:rsidRPr="00ED183D" w:rsidRDefault="631ACB2F" w:rsidP="00ED183D">
            <w:pPr>
              <w:spacing w:after="0" w:line="240" w:lineRule="auto"/>
              <w:jc w:val="center"/>
              <w:rPr>
                <w:rFonts w:ascii="Arial" w:eastAsia="Times New Roman" w:hAnsi="Arial" w:cs="Arial"/>
                <w:color w:val="000000" w:themeColor="text1"/>
                <w:sz w:val="18"/>
                <w:szCs w:val="18"/>
                <w:lang w:eastAsia="es-ES"/>
              </w:rPr>
            </w:pPr>
            <w:r w:rsidRPr="00ED183D">
              <w:rPr>
                <w:rFonts w:ascii="Arial" w:eastAsia="Times New Roman" w:hAnsi="Arial" w:cs="Arial"/>
                <w:color w:val="000000" w:themeColor="text1"/>
                <w:sz w:val="18"/>
                <w:szCs w:val="18"/>
                <w:lang w:eastAsia="es-ES"/>
              </w:rPr>
              <w:t>83%</w:t>
            </w:r>
          </w:p>
          <w:p w14:paraId="20E3C068" w14:textId="77777777" w:rsidR="008B765C" w:rsidRPr="00ED183D" w:rsidRDefault="008B765C" w:rsidP="00ED183D">
            <w:pPr>
              <w:spacing w:after="0" w:line="240" w:lineRule="auto"/>
              <w:jc w:val="center"/>
              <w:rPr>
                <w:rFonts w:ascii="Arial" w:eastAsia="Times New Roman" w:hAnsi="Arial" w:cs="Arial"/>
                <w:color w:val="000000" w:themeColor="text1"/>
                <w:sz w:val="18"/>
                <w:szCs w:val="18"/>
                <w:lang w:eastAsia="es-ES"/>
              </w:rPr>
            </w:pPr>
          </w:p>
          <w:p w14:paraId="5C592C9F" w14:textId="77777777" w:rsidR="008B765C" w:rsidRPr="00ED183D" w:rsidRDefault="008B765C" w:rsidP="00ED183D">
            <w:pPr>
              <w:spacing w:after="0" w:line="240" w:lineRule="auto"/>
              <w:rPr>
                <w:rFonts w:ascii="Arial" w:eastAsia="Times New Roman" w:hAnsi="Arial" w:cs="Arial"/>
                <w:color w:val="000000" w:themeColor="text1"/>
                <w:sz w:val="18"/>
                <w:szCs w:val="18"/>
                <w:lang w:eastAsia="es-ES"/>
              </w:rPr>
            </w:pPr>
          </w:p>
          <w:p w14:paraId="6411BD9B" w14:textId="77777777" w:rsidR="008B765C" w:rsidRPr="00ED183D" w:rsidRDefault="008B765C" w:rsidP="00ED183D">
            <w:pPr>
              <w:spacing w:after="0" w:line="240" w:lineRule="auto"/>
              <w:jc w:val="center"/>
              <w:rPr>
                <w:rFonts w:ascii="Arial" w:eastAsia="Times New Roman" w:hAnsi="Arial" w:cs="Arial"/>
                <w:color w:val="000000" w:themeColor="text1"/>
                <w:sz w:val="18"/>
                <w:szCs w:val="18"/>
                <w:lang w:eastAsia="es-ES"/>
              </w:rPr>
            </w:pPr>
          </w:p>
          <w:p w14:paraId="17A3C817" w14:textId="77777777" w:rsidR="008B765C" w:rsidRPr="00ED183D" w:rsidRDefault="008B765C" w:rsidP="00ED183D">
            <w:pPr>
              <w:spacing w:after="0" w:line="240" w:lineRule="auto"/>
              <w:jc w:val="center"/>
              <w:rPr>
                <w:rFonts w:ascii="Arial" w:eastAsia="Times New Roman" w:hAnsi="Arial" w:cs="Arial"/>
                <w:color w:val="000000"/>
                <w:sz w:val="18"/>
                <w:szCs w:val="18"/>
                <w:lang w:eastAsia="es-ES"/>
              </w:rPr>
            </w:pPr>
          </w:p>
        </w:tc>
      </w:tr>
      <w:tr w:rsidR="000D034E" w:rsidRPr="00ED183D" w14:paraId="463633AD" w14:textId="77777777" w:rsidTr="00ED183D">
        <w:trPr>
          <w:trHeight w:val="495"/>
        </w:trPr>
        <w:tc>
          <w:tcPr>
            <w:tcW w:w="9498" w:type="dxa"/>
            <w:gridSpan w:val="6"/>
            <w:shd w:val="clear" w:color="auto" w:fill="D9D9D9" w:themeFill="background1" w:themeFillShade="D9"/>
            <w:vAlign w:val="center"/>
          </w:tcPr>
          <w:p w14:paraId="3B13565E" w14:textId="77777777" w:rsidR="008B765C" w:rsidRPr="00ED183D" w:rsidRDefault="008B765C" w:rsidP="00ED183D">
            <w:pPr>
              <w:spacing w:after="0" w:line="240" w:lineRule="auto"/>
              <w:rPr>
                <w:rFonts w:ascii="Arial" w:eastAsia="Times New Roman" w:hAnsi="Arial" w:cs="Arial"/>
                <w:b/>
                <w:bCs/>
                <w:color w:val="000000" w:themeColor="text1"/>
                <w:sz w:val="18"/>
                <w:szCs w:val="18"/>
                <w:lang w:eastAsia="es-ES"/>
              </w:rPr>
            </w:pPr>
          </w:p>
          <w:p w14:paraId="6FE52E82" w14:textId="78A9AC83" w:rsidR="000D034E" w:rsidRPr="00ED183D" w:rsidRDefault="00ED183D" w:rsidP="00ED183D">
            <w:pPr>
              <w:spacing w:after="0" w:line="240" w:lineRule="auto"/>
              <w:jc w:val="center"/>
              <w:rPr>
                <w:rFonts w:ascii="Arial" w:eastAsia="Times New Roman" w:hAnsi="Arial" w:cs="Arial"/>
                <w:b/>
                <w:bCs/>
                <w:color w:val="000000"/>
                <w:sz w:val="18"/>
                <w:szCs w:val="18"/>
                <w:lang w:eastAsia="es-ES"/>
              </w:rPr>
            </w:pPr>
            <w:r w:rsidRPr="00ED183D">
              <w:rPr>
                <w:rFonts w:ascii="Arial" w:eastAsia="Times New Roman" w:hAnsi="Arial" w:cs="Arial"/>
                <w:b/>
                <w:bCs/>
                <w:color w:val="000000" w:themeColor="text1"/>
                <w:sz w:val="18"/>
                <w:szCs w:val="18"/>
                <w:lang w:eastAsia="es-ES"/>
              </w:rPr>
              <w:t xml:space="preserve">Proyecto 7655 - Fortalecimiento </w:t>
            </w:r>
            <w:r>
              <w:rPr>
                <w:rFonts w:ascii="Arial" w:eastAsia="Times New Roman" w:hAnsi="Arial" w:cs="Arial"/>
                <w:b/>
                <w:bCs/>
                <w:color w:val="000000" w:themeColor="text1"/>
                <w:sz w:val="18"/>
                <w:szCs w:val="18"/>
                <w:lang w:eastAsia="es-ES"/>
              </w:rPr>
              <w:t>d</w:t>
            </w:r>
            <w:r w:rsidRPr="00ED183D">
              <w:rPr>
                <w:rFonts w:ascii="Arial" w:eastAsia="Times New Roman" w:hAnsi="Arial" w:cs="Arial"/>
                <w:b/>
                <w:bCs/>
                <w:color w:val="000000" w:themeColor="text1"/>
                <w:sz w:val="18"/>
                <w:szCs w:val="18"/>
                <w:lang w:eastAsia="es-ES"/>
              </w:rPr>
              <w:t xml:space="preserve">e </w:t>
            </w:r>
            <w:r>
              <w:rPr>
                <w:rFonts w:ascii="Arial" w:eastAsia="Times New Roman" w:hAnsi="Arial" w:cs="Arial"/>
                <w:b/>
                <w:bCs/>
                <w:color w:val="000000" w:themeColor="text1"/>
                <w:sz w:val="18"/>
                <w:szCs w:val="18"/>
                <w:lang w:eastAsia="es-ES"/>
              </w:rPr>
              <w:t>l</w:t>
            </w:r>
            <w:r w:rsidRPr="00ED183D">
              <w:rPr>
                <w:rFonts w:ascii="Arial" w:eastAsia="Times New Roman" w:hAnsi="Arial" w:cs="Arial"/>
                <w:b/>
                <w:bCs/>
                <w:color w:val="000000" w:themeColor="text1"/>
                <w:sz w:val="18"/>
                <w:szCs w:val="18"/>
                <w:lang w:eastAsia="es-ES"/>
              </w:rPr>
              <w:t xml:space="preserve">a Planeación </w:t>
            </w:r>
            <w:r>
              <w:rPr>
                <w:rFonts w:ascii="Arial" w:eastAsia="Times New Roman" w:hAnsi="Arial" w:cs="Arial"/>
                <w:b/>
                <w:bCs/>
                <w:color w:val="000000" w:themeColor="text1"/>
                <w:sz w:val="18"/>
                <w:szCs w:val="18"/>
                <w:lang w:eastAsia="es-ES"/>
              </w:rPr>
              <w:t>y</w:t>
            </w:r>
            <w:r w:rsidRPr="00ED183D">
              <w:rPr>
                <w:rFonts w:ascii="Arial" w:eastAsia="Times New Roman" w:hAnsi="Arial" w:cs="Arial"/>
                <w:b/>
                <w:bCs/>
                <w:color w:val="000000" w:themeColor="text1"/>
                <w:sz w:val="18"/>
                <w:szCs w:val="18"/>
                <w:lang w:eastAsia="es-ES"/>
              </w:rPr>
              <w:t xml:space="preserve"> Gestión </w:t>
            </w:r>
            <w:r>
              <w:rPr>
                <w:rFonts w:ascii="Arial" w:eastAsia="Times New Roman" w:hAnsi="Arial" w:cs="Arial"/>
                <w:b/>
                <w:bCs/>
                <w:color w:val="000000" w:themeColor="text1"/>
                <w:sz w:val="18"/>
                <w:szCs w:val="18"/>
                <w:lang w:eastAsia="es-ES"/>
              </w:rPr>
              <w:t>d</w:t>
            </w:r>
            <w:r w:rsidRPr="00ED183D">
              <w:rPr>
                <w:rFonts w:ascii="Arial" w:eastAsia="Times New Roman" w:hAnsi="Arial" w:cs="Arial"/>
                <w:b/>
                <w:bCs/>
                <w:color w:val="000000" w:themeColor="text1"/>
                <w:sz w:val="18"/>
                <w:szCs w:val="18"/>
                <w:lang w:eastAsia="es-ES"/>
              </w:rPr>
              <w:t xml:space="preserve">e </w:t>
            </w:r>
            <w:r>
              <w:rPr>
                <w:rFonts w:ascii="Arial" w:eastAsia="Times New Roman" w:hAnsi="Arial" w:cs="Arial"/>
                <w:b/>
                <w:bCs/>
                <w:color w:val="000000" w:themeColor="text1"/>
                <w:sz w:val="18"/>
                <w:szCs w:val="18"/>
                <w:lang w:eastAsia="es-ES"/>
              </w:rPr>
              <w:t>l</w:t>
            </w:r>
            <w:r w:rsidRPr="00ED183D">
              <w:rPr>
                <w:rFonts w:ascii="Arial" w:eastAsia="Times New Roman" w:hAnsi="Arial" w:cs="Arial"/>
                <w:b/>
                <w:bCs/>
                <w:color w:val="000000" w:themeColor="text1"/>
                <w:sz w:val="18"/>
                <w:szCs w:val="18"/>
                <w:lang w:eastAsia="es-ES"/>
              </w:rPr>
              <w:t>a UAECOB</w:t>
            </w:r>
          </w:p>
        </w:tc>
      </w:tr>
      <w:tr w:rsidR="000D034E" w:rsidRPr="00ED183D" w14:paraId="74DA817A" w14:textId="77777777" w:rsidTr="00ED183D">
        <w:trPr>
          <w:trHeight w:val="804"/>
        </w:trPr>
        <w:tc>
          <w:tcPr>
            <w:tcW w:w="1824" w:type="dxa"/>
            <w:shd w:val="clear" w:color="auto" w:fill="FFFFFF" w:themeFill="background1"/>
            <w:vAlign w:val="center"/>
            <w:hideMark/>
          </w:tcPr>
          <w:p w14:paraId="286956D4"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Fortalecimiento Institucional</w:t>
            </w:r>
          </w:p>
        </w:tc>
        <w:tc>
          <w:tcPr>
            <w:tcW w:w="1148" w:type="dxa"/>
            <w:shd w:val="clear" w:color="auto" w:fill="FFFFFF" w:themeFill="background1"/>
            <w:vAlign w:val="center"/>
            <w:hideMark/>
          </w:tcPr>
          <w:p w14:paraId="6C34DAD4"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Aumentar la efectividad de los servicios</w:t>
            </w:r>
          </w:p>
        </w:tc>
        <w:tc>
          <w:tcPr>
            <w:tcW w:w="3120" w:type="dxa"/>
            <w:shd w:val="clear" w:color="auto" w:fill="FFFFFF" w:themeFill="background1"/>
            <w:vAlign w:val="center"/>
            <w:hideMark/>
          </w:tcPr>
          <w:p w14:paraId="42BBF2B9"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Elaborar 1 plan de preparativos y continuidad del servicio para la UAECOB ante la eventual ocurrencia de un desastre en el Distrito Capital</w:t>
            </w:r>
          </w:p>
        </w:tc>
        <w:tc>
          <w:tcPr>
            <w:tcW w:w="1382" w:type="dxa"/>
            <w:shd w:val="clear" w:color="auto" w:fill="auto"/>
            <w:vAlign w:val="center"/>
            <w:hideMark/>
          </w:tcPr>
          <w:p w14:paraId="3F5B78DA"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33380E46"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33%</w:t>
            </w:r>
          </w:p>
        </w:tc>
        <w:tc>
          <w:tcPr>
            <w:tcW w:w="992" w:type="dxa"/>
            <w:shd w:val="clear" w:color="auto" w:fill="auto"/>
            <w:vAlign w:val="center"/>
            <w:hideMark/>
          </w:tcPr>
          <w:p w14:paraId="08886D6C"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100%</w:t>
            </w:r>
          </w:p>
        </w:tc>
      </w:tr>
      <w:tr w:rsidR="000D034E" w:rsidRPr="00ED183D" w14:paraId="3FC79AB1" w14:textId="77777777" w:rsidTr="00ED183D">
        <w:trPr>
          <w:trHeight w:val="639"/>
        </w:trPr>
        <w:tc>
          <w:tcPr>
            <w:tcW w:w="1824" w:type="dxa"/>
            <w:shd w:val="clear" w:color="auto" w:fill="FFFFFF" w:themeFill="background1"/>
            <w:vAlign w:val="center"/>
            <w:hideMark/>
          </w:tcPr>
          <w:p w14:paraId="7DA61CD4"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Fortalecimiento Institucional</w:t>
            </w:r>
          </w:p>
        </w:tc>
        <w:tc>
          <w:tcPr>
            <w:tcW w:w="1148" w:type="dxa"/>
            <w:shd w:val="clear" w:color="auto" w:fill="FFFFFF" w:themeFill="background1"/>
            <w:vAlign w:val="center"/>
            <w:hideMark/>
          </w:tcPr>
          <w:p w14:paraId="68ACE66D"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Aumentar la efectividad de los servicios</w:t>
            </w:r>
          </w:p>
        </w:tc>
        <w:tc>
          <w:tcPr>
            <w:tcW w:w="3120" w:type="dxa"/>
            <w:shd w:val="clear" w:color="auto" w:fill="FFFFFF" w:themeFill="background1"/>
            <w:vAlign w:val="center"/>
            <w:hideMark/>
          </w:tcPr>
          <w:p w14:paraId="4C10D5B7"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Implementar 1 plan de ajuste y sostenibilidad del MIPG en la UAECOB</w:t>
            </w:r>
          </w:p>
        </w:tc>
        <w:tc>
          <w:tcPr>
            <w:tcW w:w="1382" w:type="dxa"/>
            <w:shd w:val="clear" w:color="auto" w:fill="auto"/>
            <w:vAlign w:val="center"/>
            <w:hideMark/>
          </w:tcPr>
          <w:p w14:paraId="3CE39975"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0282FE64"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92%</w:t>
            </w:r>
          </w:p>
        </w:tc>
        <w:tc>
          <w:tcPr>
            <w:tcW w:w="992" w:type="dxa"/>
            <w:shd w:val="clear" w:color="auto" w:fill="auto"/>
            <w:vAlign w:val="center"/>
            <w:hideMark/>
          </w:tcPr>
          <w:p w14:paraId="7665F07B"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100%</w:t>
            </w:r>
          </w:p>
        </w:tc>
      </w:tr>
      <w:tr w:rsidR="000D034E" w:rsidRPr="00ED183D" w14:paraId="28463287" w14:textId="77777777" w:rsidTr="00ED183D">
        <w:trPr>
          <w:trHeight w:val="1212"/>
        </w:trPr>
        <w:tc>
          <w:tcPr>
            <w:tcW w:w="9498" w:type="dxa"/>
            <w:gridSpan w:val="6"/>
            <w:shd w:val="clear" w:color="auto" w:fill="D9D9D9" w:themeFill="background1" w:themeFillShade="D9"/>
            <w:vAlign w:val="center"/>
          </w:tcPr>
          <w:p w14:paraId="67865A61" w14:textId="79B3AAB4" w:rsidR="000D034E" w:rsidRPr="00ED183D" w:rsidRDefault="00ED183D" w:rsidP="00ED183D">
            <w:pPr>
              <w:spacing w:after="0" w:line="240" w:lineRule="auto"/>
              <w:jc w:val="center"/>
              <w:rPr>
                <w:rFonts w:ascii="Arial" w:eastAsia="Times New Roman" w:hAnsi="Arial" w:cs="Arial"/>
                <w:b/>
                <w:bCs/>
                <w:color w:val="000000"/>
                <w:sz w:val="18"/>
                <w:szCs w:val="18"/>
                <w:lang w:eastAsia="es-ES"/>
              </w:rPr>
            </w:pPr>
            <w:r w:rsidRPr="00ED183D">
              <w:rPr>
                <w:rFonts w:ascii="Arial" w:eastAsia="Times New Roman" w:hAnsi="Arial" w:cs="Arial"/>
                <w:b/>
                <w:bCs/>
                <w:color w:val="000000" w:themeColor="text1"/>
                <w:sz w:val="18"/>
                <w:szCs w:val="18"/>
                <w:lang w:eastAsia="es-ES"/>
              </w:rPr>
              <w:t xml:space="preserve">Proyecto 7637 - Fortalecimiento </w:t>
            </w:r>
            <w:r>
              <w:rPr>
                <w:rFonts w:ascii="Arial" w:eastAsia="Times New Roman" w:hAnsi="Arial" w:cs="Arial"/>
                <w:b/>
                <w:bCs/>
                <w:color w:val="000000" w:themeColor="text1"/>
                <w:sz w:val="18"/>
                <w:szCs w:val="18"/>
                <w:lang w:eastAsia="es-ES"/>
              </w:rPr>
              <w:t>d</w:t>
            </w:r>
            <w:r w:rsidRPr="00ED183D">
              <w:rPr>
                <w:rFonts w:ascii="Arial" w:eastAsia="Times New Roman" w:hAnsi="Arial" w:cs="Arial"/>
                <w:b/>
                <w:bCs/>
                <w:color w:val="000000" w:themeColor="text1"/>
                <w:sz w:val="18"/>
                <w:szCs w:val="18"/>
                <w:lang w:eastAsia="es-ES"/>
              </w:rPr>
              <w:t xml:space="preserve">e </w:t>
            </w:r>
            <w:r>
              <w:rPr>
                <w:rFonts w:ascii="Arial" w:eastAsia="Times New Roman" w:hAnsi="Arial" w:cs="Arial"/>
                <w:b/>
                <w:bCs/>
                <w:color w:val="000000" w:themeColor="text1"/>
                <w:sz w:val="18"/>
                <w:szCs w:val="18"/>
                <w:lang w:eastAsia="es-ES"/>
              </w:rPr>
              <w:t>l</w:t>
            </w:r>
            <w:r w:rsidRPr="00ED183D">
              <w:rPr>
                <w:rFonts w:ascii="Arial" w:eastAsia="Times New Roman" w:hAnsi="Arial" w:cs="Arial"/>
                <w:b/>
                <w:bCs/>
                <w:color w:val="000000" w:themeColor="text1"/>
                <w:sz w:val="18"/>
                <w:szCs w:val="18"/>
                <w:lang w:eastAsia="es-ES"/>
              </w:rPr>
              <w:t xml:space="preserve">a Infraestructura </w:t>
            </w:r>
            <w:r>
              <w:rPr>
                <w:rFonts w:ascii="Arial" w:eastAsia="Times New Roman" w:hAnsi="Arial" w:cs="Arial"/>
                <w:b/>
                <w:bCs/>
                <w:color w:val="000000" w:themeColor="text1"/>
                <w:sz w:val="18"/>
                <w:szCs w:val="18"/>
                <w:lang w:eastAsia="es-ES"/>
              </w:rPr>
              <w:t>d</w:t>
            </w:r>
            <w:r w:rsidRPr="00ED183D">
              <w:rPr>
                <w:rFonts w:ascii="Arial" w:eastAsia="Times New Roman" w:hAnsi="Arial" w:cs="Arial"/>
                <w:b/>
                <w:bCs/>
                <w:color w:val="000000" w:themeColor="text1"/>
                <w:sz w:val="18"/>
                <w:szCs w:val="18"/>
                <w:lang w:eastAsia="es-ES"/>
              </w:rPr>
              <w:t xml:space="preserve">e Tecnología Informática </w:t>
            </w:r>
            <w:r>
              <w:rPr>
                <w:rFonts w:ascii="Arial" w:eastAsia="Times New Roman" w:hAnsi="Arial" w:cs="Arial"/>
                <w:b/>
                <w:bCs/>
                <w:color w:val="000000" w:themeColor="text1"/>
                <w:sz w:val="18"/>
                <w:szCs w:val="18"/>
                <w:lang w:eastAsia="es-ES"/>
              </w:rPr>
              <w:t>y</w:t>
            </w:r>
            <w:r w:rsidRPr="00ED183D">
              <w:rPr>
                <w:rFonts w:ascii="Arial" w:eastAsia="Times New Roman" w:hAnsi="Arial" w:cs="Arial"/>
                <w:b/>
                <w:bCs/>
                <w:color w:val="000000" w:themeColor="text1"/>
                <w:sz w:val="18"/>
                <w:szCs w:val="18"/>
                <w:lang w:eastAsia="es-ES"/>
              </w:rPr>
              <w:t xml:space="preserve"> </w:t>
            </w:r>
            <w:r>
              <w:rPr>
                <w:rFonts w:ascii="Arial" w:eastAsia="Times New Roman" w:hAnsi="Arial" w:cs="Arial"/>
                <w:b/>
                <w:bCs/>
                <w:color w:val="000000" w:themeColor="text1"/>
                <w:sz w:val="18"/>
                <w:szCs w:val="18"/>
                <w:lang w:eastAsia="es-ES"/>
              </w:rPr>
              <w:t>d</w:t>
            </w:r>
            <w:r w:rsidRPr="00ED183D">
              <w:rPr>
                <w:rFonts w:ascii="Arial" w:eastAsia="Times New Roman" w:hAnsi="Arial" w:cs="Arial"/>
                <w:b/>
                <w:bCs/>
                <w:color w:val="000000" w:themeColor="text1"/>
                <w:sz w:val="18"/>
                <w:szCs w:val="18"/>
                <w:lang w:eastAsia="es-ES"/>
              </w:rPr>
              <w:t xml:space="preserve">e Comunicaciones </w:t>
            </w:r>
            <w:r>
              <w:rPr>
                <w:rFonts w:ascii="Arial" w:eastAsia="Times New Roman" w:hAnsi="Arial" w:cs="Arial"/>
                <w:b/>
                <w:bCs/>
                <w:color w:val="000000" w:themeColor="text1"/>
                <w:sz w:val="18"/>
                <w:szCs w:val="18"/>
                <w:lang w:eastAsia="es-ES"/>
              </w:rPr>
              <w:t>d</w:t>
            </w:r>
            <w:r w:rsidRPr="00ED183D">
              <w:rPr>
                <w:rFonts w:ascii="Arial" w:eastAsia="Times New Roman" w:hAnsi="Arial" w:cs="Arial"/>
                <w:b/>
                <w:bCs/>
                <w:color w:val="000000" w:themeColor="text1"/>
                <w:sz w:val="18"/>
                <w:szCs w:val="18"/>
                <w:lang w:eastAsia="es-ES"/>
              </w:rPr>
              <w:t xml:space="preserve">e </w:t>
            </w:r>
            <w:r>
              <w:rPr>
                <w:rFonts w:ascii="Arial" w:eastAsia="Times New Roman" w:hAnsi="Arial" w:cs="Arial"/>
                <w:b/>
                <w:bCs/>
                <w:color w:val="000000" w:themeColor="text1"/>
                <w:sz w:val="18"/>
                <w:szCs w:val="18"/>
                <w:lang w:eastAsia="es-ES"/>
              </w:rPr>
              <w:t>l</w:t>
            </w:r>
            <w:r w:rsidRPr="00ED183D">
              <w:rPr>
                <w:rFonts w:ascii="Arial" w:eastAsia="Times New Roman" w:hAnsi="Arial" w:cs="Arial"/>
                <w:b/>
                <w:bCs/>
                <w:color w:val="000000" w:themeColor="text1"/>
                <w:sz w:val="18"/>
                <w:szCs w:val="18"/>
                <w:lang w:eastAsia="es-ES"/>
              </w:rPr>
              <w:t>a UAECOB</w:t>
            </w:r>
          </w:p>
        </w:tc>
      </w:tr>
      <w:tr w:rsidR="000D034E" w:rsidRPr="00ED183D" w14:paraId="41446AB2" w14:textId="77777777" w:rsidTr="00ED183D">
        <w:trPr>
          <w:trHeight w:val="637"/>
        </w:trPr>
        <w:tc>
          <w:tcPr>
            <w:tcW w:w="1824" w:type="dxa"/>
            <w:shd w:val="clear" w:color="auto" w:fill="FFFFFF" w:themeFill="background1"/>
            <w:vAlign w:val="center"/>
            <w:hideMark/>
          </w:tcPr>
          <w:p w14:paraId="280D1F1D"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Fortalecimiento Institucional</w:t>
            </w:r>
          </w:p>
        </w:tc>
        <w:tc>
          <w:tcPr>
            <w:tcW w:w="1148" w:type="dxa"/>
            <w:shd w:val="clear" w:color="auto" w:fill="FFFFFF" w:themeFill="background1"/>
            <w:vAlign w:val="center"/>
            <w:hideMark/>
          </w:tcPr>
          <w:p w14:paraId="1A6F6C9C"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Aumentar la efectividad de los servicios</w:t>
            </w:r>
          </w:p>
        </w:tc>
        <w:tc>
          <w:tcPr>
            <w:tcW w:w="3120" w:type="dxa"/>
            <w:shd w:val="clear" w:color="auto" w:fill="FFFFFF" w:themeFill="background1"/>
            <w:vAlign w:val="center"/>
            <w:hideMark/>
          </w:tcPr>
          <w:p w14:paraId="3FA664AE"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Implementar 100% del programa de seguridad y privacidad de la información en la UAECOB alineado a la Política de Gobierno Digital</w:t>
            </w:r>
          </w:p>
        </w:tc>
        <w:tc>
          <w:tcPr>
            <w:tcW w:w="1382" w:type="dxa"/>
            <w:shd w:val="clear" w:color="auto" w:fill="auto"/>
            <w:vAlign w:val="center"/>
            <w:hideMark/>
          </w:tcPr>
          <w:p w14:paraId="6D71300A"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2A4CDEC1"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46%</w:t>
            </w:r>
          </w:p>
        </w:tc>
        <w:tc>
          <w:tcPr>
            <w:tcW w:w="992" w:type="dxa"/>
            <w:shd w:val="clear" w:color="auto" w:fill="auto"/>
            <w:vAlign w:val="center"/>
            <w:hideMark/>
          </w:tcPr>
          <w:p w14:paraId="620A53F9"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100%</w:t>
            </w:r>
          </w:p>
        </w:tc>
      </w:tr>
      <w:tr w:rsidR="000D034E" w:rsidRPr="00ED183D" w14:paraId="5DF01D5A" w14:textId="77777777" w:rsidTr="00ED183D">
        <w:trPr>
          <w:trHeight w:val="551"/>
        </w:trPr>
        <w:tc>
          <w:tcPr>
            <w:tcW w:w="1824" w:type="dxa"/>
            <w:shd w:val="clear" w:color="auto" w:fill="FFFFFF" w:themeFill="background1"/>
            <w:vAlign w:val="center"/>
            <w:hideMark/>
          </w:tcPr>
          <w:p w14:paraId="78BE1670"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Fortalecimiento Institucional</w:t>
            </w:r>
          </w:p>
        </w:tc>
        <w:tc>
          <w:tcPr>
            <w:tcW w:w="1148" w:type="dxa"/>
            <w:shd w:val="clear" w:color="auto" w:fill="FFFFFF" w:themeFill="background1"/>
            <w:vAlign w:val="center"/>
            <w:hideMark/>
          </w:tcPr>
          <w:p w14:paraId="2F6FB67B"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Aumentar la efectividad de los servicios</w:t>
            </w:r>
          </w:p>
        </w:tc>
        <w:tc>
          <w:tcPr>
            <w:tcW w:w="3120" w:type="dxa"/>
            <w:shd w:val="clear" w:color="auto" w:fill="FFFFFF" w:themeFill="background1"/>
            <w:vAlign w:val="center"/>
            <w:hideMark/>
          </w:tcPr>
          <w:p w14:paraId="6BB866D2"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Implementar 100% del programa de arquitectura TI conforme a las necesidades de la UAECOB</w:t>
            </w:r>
          </w:p>
        </w:tc>
        <w:tc>
          <w:tcPr>
            <w:tcW w:w="1382" w:type="dxa"/>
            <w:shd w:val="clear" w:color="auto" w:fill="auto"/>
            <w:vAlign w:val="center"/>
            <w:hideMark/>
          </w:tcPr>
          <w:p w14:paraId="1C4D73D6"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6261A1CC"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46%</w:t>
            </w:r>
          </w:p>
        </w:tc>
        <w:tc>
          <w:tcPr>
            <w:tcW w:w="992" w:type="dxa"/>
            <w:shd w:val="clear" w:color="auto" w:fill="auto"/>
            <w:vAlign w:val="center"/>
            <w:hideMark/>
          </w:tcPr>
          <w:p w14:paraId="5688ECC5"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87%</w:t>
            </w:r>
          </w:p>
        </w:tc>
      </w:tr>
      <w:tr w:rsidR="000D034E" w:rsidRPr="00ED183D" w14:paraId="22AF14F1" w14:textId="77777777" w:rsidTr="00ED183D">
        <w:trPr>
          <w:trHeight w:val="603"/>
        </w:trPr>
        <w:tc>
          <w:tcPr>
            <w:tcW w:w="1824" w:type="dxa"/>
            <w:shd w:val="clear" w:color="auto" w:fill="FFFFFF" w:themeFill="background1"/>
            <w:vAlign w:val="center"/>
            <w:hideMark/>
          </w:tcPr>
          <w:p w14:paraId="5FA2F317"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Fortalecimiento Institucional</w:t>
            </w:r>
          </w:p>
        </w:tc>
        <w:tc>
          <w:tcPr>
            <w:tcW w:w="1148" w:type="dxa"/>
            <w:shd w:val="clear" w:color="auto" w:fill="FFFFFF" w:themeFill="background1"/>
            <w:vAlign w:val="center"/>
            <w:hideMark/>
          </w:tcPr>
          <w:p w14:paraId="09549AB1"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Aumentar la efectividad de los servicios</w:t>
            </w:r>
          </w:p>
        </w:tc>
        <w:tc>
          <w:tcPr>
            <w:tcW w:w="3120" w:type="dxa"/>
            <w:shd w:val="clear" w:color="auto" w:fill="FFFFFF" w:themeFill="background1"/>
            <w:vAlign w:val="center"/>
            <w:hideMark/>
          </w:tcPr>
          <w:p w14:paraId="0DBF29E8"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Habilitar 3 servicios ciudadanos digitales básicos en la UAECOB</w:t>
            </w:r>
          </w:p>
        </w:tc>
        <w:tc>
          <w:tcPr>
            <w:tcW w:w="1382" w:type="dxa"/>
            <w:shd w:val="clear" w:color="auto" w:fill="auto"/>
            <w:vAlign w:val="center"/>
            <w:hideMark/>
          </w:tcPr>
          <w:p w14:paraId="79B76632" w14:textId="77777777" w:rsidR="000D034E" w:rsidRPr="00ED183D" w:rsidRDefault="631ACB2F" w:rsidP="00ED183D">
            <w:pPr>
              <w:spacing w:after="0" w:line="240" w:lineRule="auto"/>
              <w:jc w:val="center"/>
              <w:rPr>
                <w:rFonts w:ascii="Arial" w:eastAsia="Times New Roman" w:hAnsi="Arial" w:cs="Arial"/>
                <w:sz w:val="18"/>
                <w:szCs w:val="18"/>
                <w:lang w:eastAsia="es-ES"/>
              </w:rPr>
            </w:pPr>
            <w:r w:rsidRPr="00ED183D">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0BD87FDB"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80%</w:t>
            </w:r>
          </w:p>
        </w:tc>
        <w:tc>
          <w:tcPr>
            <w:tcW w:w="992" w:type="dxa"/>
            <w:shd w:val="clear" w:color="auto" w:fill="auto"/>
            <w:vAlign w:val="center"/>
            <w:hideMark/>
          </w:tcPr>
          <w:p w14:paraId="0BADB96C" w14:textId="77777777" w:rsidR="000D034E" w:rsidRPr="00ED183D" w:rsidRDefault="631ACB2F" w:rsidP="00ED183D">
            <w:pPr>
              <w:spacing w:after="0" w:line="240" w:lineRule="auto"/>
              <w:jc w:val="center"/>
              <w:rPr>
                <w:rFonts w:ascii="Arial" w:eastAsia="Times New Roman" w:hAnsi="Arial" w:cs="Arial"/>
                <w:color w:val="000000"/>
                <w:sz w:val="18"/>
                <w:szCs w:val="18"/>
                <w:lang w:eastAsia="es-ES"/>
              </w:rPr>
            </w:pPr>
            <w:r w:rsidRPr="00ED183D">
              <w:rPr>
                <w:rFonts w:ascii="Arial" w:eastAsia="Times New Roman" w:hAnsi="Arial" w:cs="Arial"/>
                <w:color w:val="000000" w:themeColor="text1"/>
                <w:sz w:val="18"/>
                <w:szCs w:val="18"/>
                <w:lang w:eastAsia="es-ES"/>
              </w:rPr>
              <w:t>100%</w:t>
            </w:r>
          </w:p>
        </w:tc>
      </w:tr>
    </w:tbl>
    <w:p w14:paraId="4A026A9D" w14:textId="77777777" w:rsidR="00ED183D" w:rsidRDefault="00ED183D" w:rsidP="00ED183D">
      <w:pPr>
        <w:rPr>
          <w:rFonts w:ascii="Arial" w:eastAsia="Arial" w:hAnsi="Arial" w:cs="Arial"/>
          <w:b/>
          <w:bCs/>
          <w:sz w:val="24"/>
          <w:szCs w:val="24"/>
          <w:lang w:val="es-MX"/>
        </w:rPr>
      </w:pPr>
    </w:p>
    <w:p w14:paraId="4C2354DE" w14:textId="77777777" w:rsidR="00332457" w:rsidRDefault="00332457" w:rsidP="5C60678E">
      <w:pPr>
        <w:jc w:val="center"/>
        <w:rPr>
          <w:rFonts w:ascii="Arial" w:eastAsia="Arial" w:hAnsi="Arial" w:cs="Arial"/>
          <w:b/>
          <w:bCs/>
          <w:sz w:val="24"/>
          <w:szCs w:val="24"/>
          <w:lang w:val="es-MX"/>
        </w:rPr>
      </w:pPr>
    </w:p>
    <w:p w14:paraId="246C3AD2" w14:textId="3397B210" w:rsidR="000D034E" w:rsidRPr="000D034E" w:rsidRDefault="631ACB2F" w:rsidP="5C60678E">
      <w:pPr>
        <w:jc w:val="center"/>
        <w:rPr>
          <w:rFonts w:ascii="Arial" w:eastAsia="Arial" w:hAnsi="Arial" w:cs="Arial"/>
          <w:b/>
          <w:bCs/>
          <w:sz w:val="24"/>
          <w:szCs w:val="24"/>
          <w:lang w:val="es-MX"/>
        </w:rPr>
      </w:pPr>
      <w:r w:rsidRPr="5C60678E">
        <w:rPr>
          <w:rFonts w:ascii="Arial" w:eastAsia="Arial" w:hAnsi="Arial" w:cs="Arial"/>
          <w:b/>
          <w:bCs/>
          <w:sz w:val="24"/>
          <w:szCs w:val="24"/>
          <w:lang w:val="es-MX"/>
        </w:rPr>
        <w:t>Ejecución metas de inversión vigencia 2021</w:t>
      </w:r>
    </w:p>
    <w:tbl>
      <w:tblPr>
        <w:tblpPr w:leftFromText="141" w:rightFromText="141" w:vertAnchor="page" w:horzAnchor="margin" w:tblpY="2503"/>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93"/>
        <w:gridCol w:w="1863"/>
        <w:gridCol w:w="2405"/>
        <w:gridCol w:w="1382"/>
        <w:gridCol w:w="1032"/>
        <w:gridCol w:w="992"/>
      </w:tblGrid>
      <w:tr w:rsidR="001E4953" w:rsidRPr="001E4953" w14:paraId="383E6AF4" w14:textId="77777777" w:rsidTr="00ED183D">
        <w:trPr>
          <w:trHeight w:val="720"/>
        </w:trPr>
        <w:tc>
          <w:tcPr>
            <w:tcW w:w="1393" w:type="dxa"/>
            <w:shd w:val="clear" w:color="auto" w:fill="FF0000"/>
            <w:noWrap/>
            <w:vAlign w:val="center"/>
            <w:hideMark/>
          </w:tcPr>
          <w:p w14:paraId="67194AA7" w14:textId="77777777" w:rsidR="001E4953" w:rsidRPr="001E4953" w:rsidRDefault="4FB5CFBC" w:rsidP="00ED183D">
            <w:pPr>
              <w:spacing w:before="120" w:after="120" w:line="240" w:lineRule="auto"/>
              <w:jc w:val="center"/>
              <w:rPr>
                <w:rFonts w:ascii="Arial" w:eastAsia="Times New Roman" w:hAnsi="Arial" w:cs="Arial"/>
                <w:b/>
                <w:bCs/>
                <w:color w:val="FFFFFF" w:themeColor="background1"/>
                <w:sz w:val="18"/>
                <w:szCs w:val="18"/>
                <w:lang w:eastAsia="es-ES"/>
              </w:rPr>
            </w:pPr>
            <w:r w:rsidRPr="5C60678E">
              <w:rPr>
                <w:rFonts w:ascii="Arial" w:hAnsi="Arial" w:cs="Arial"/>
                <w:b/>
                <w:bCs/>
                <w:color w:val="FFFFFF" w:themeColor="background1"/>
                <w:sz w:val="18"/>
                <w:szCs w:val="18"/>
                <w:lang w:val="es-ES"/>
              </w:rPr>
              <w:lastRenderedPageBreak/>
              <w:t>Pilar Estratégico</w:t>
            </w:r>
          </w:p>
        </w:tc>
        <w:tc>
          <w:tcPr>
            <w:tcW w:w="1863" w:type="dxa"/>
            <w:shd w:val="clear" w:color="auto" w:fill="FF0000"/>
            <w:noWrap/>
            <w:vAlign w:val="center"/>
            <w:hideMark/>
          </w:tcPr>
          <w:p w14:paraId="5051C3A1" w14:textId="77777777" w:rsidR="001E4953" w:rsidRPr="001E4953" w:rsidRDefault="4FB5CFBC" w:rsidP="00ED183D">
            <w:pPr>
              <w:spacing w:before="120" w:after="120" w:line="240" w:lineRule="auto"/>
              <w:jc w:val="center"/>
              <w:rPr>
                <w:rFonts w:ascii="Arial" w:eastAsia="Times New Roman" w:hAnsi="Arial" w:cs="Arial"/>
                <w:b/>
                <w:bCs/>
                <w:color w:val="FFFFFF" w:themeColor="background1"/>
                <w:sz w:val="18"/>
                <w:szCs w:val="18"/>
                <w:lang w:eastAsia="es-ES"/>
              </w:rPr>
            </w:pPr>
            <w:r w:rsidRPr="5C60678E">
              <w:rPr>
                <w:rFonts w:ascii="Arial" w:eastAsia="Times New Roman" w:hAnsi="Arial" w:cs="Arial"/>
                <w:b/>
                <w:bCs/>
                <w:color w:val="FFFFFF" w:themeColor="background1"/>
                <w:sz w:val="18"/>
                <w:szCs w:val="18"/>
                <w:lang w:eastAsia="es-ES"/>
              </w:rPr>
              <w:t>Objetivos Estratégicos</w:t>
            </w:r>
          </w:p>
        </w:tc>
        <w:tc>
          <w:tcPr>
            <w:tcW w:w="2405" w:type="dxa"/>
            <w:shd w:val="clear" w:color="auto" w:fill="FF0000"/>
            <w:vAlign w:val="center"/>
            <w:hideMark/>
          </w:tcPr>
          <w:p w14:paraId="6BCAE4F5" w14:textId="77777777" w:rsidR="001E4953" w:rsidRPr="001E4953" w:rsidRDefault="4FB5CFBC" w:rsidP="00ED183D">
            <w:pPr>
              <w:spacing w:before="120" w:after="120" w:line="240" w:lineRule="auto"/>
              <w:jc w:val="center"/>
              <w:rPr>
                <w:rFonts w:ascii="Arial" w:eastAsia="Times New Roman" w:hAnsi="Arial" w:cs="Arial"/>
                <w:b/>
                <w:bCs/>
                <w:color w:val="FFFFFF" w:themeColor="background1"/>
                <w:sz w:val="18"/>
                <w:szCs w:val="18"/>
                <w:lang w:eastAsia="es-ES"/>
              </w:rPr>
            </w:pPr>
            <w:r w:rsidRPr="5C60678E">
              <w:rPr>
                <w:rFonts w:ascii="Arial" w:eastAsia="Times New Roman" w:hAnsi="Arial" w:cs="Arial"/>
                <w:b/>
                <w:bCs/>
                <w:color w:val="FFFFFF" w:themeColor="background1"/>
                <w:sz w:val="18"/>
                <w:szCs w:val="18"/>
                <w:lang w:eastAsia="es-ES"/>
              </w:rPr>
              <w:t xml:space="preserve">Meta Proyecto </w:t>
            </w:r>
            <w:r w:rsidR="11DDFAD1" w:rsidRPr="5C60678E">
              <w:rPr>
                <w:rFonts w:ascii="Arial" w:eastAsia="Times New Roman" w:hAnsi="Arial" w:cs="Arial"/>
                <w:b/>
                <w:bCs/>
                <w:color w:val="FFFFFF" w:themeColor="background1"/>
                <w:sz w:val="18"/>
                <w:szCs w:val="18"/>
                <w:lang w:eastAsia="es-ES"/>
              </w:rPr>
              <w:t>d</w:t>
            </w:r>
            <w:r w:rsidRPr="5C60678E">
              <w:rPr>
                <w:rFonts w:ascii="Arial" w:eastAsia="Times New Roman" w:hAnsi="Arial" w:cs="Arial"/>
                <w:b/>
                <w:bCs/>
                <w:color w:val="FFFFFF" w:themeColor="background1"/>
                <w:sz w:val="18"/>
                <w:szCs w:val="18"/>
                <w:lang w:eastAsia="es-ES"/>
              </w:rPr>
              <w:t>e Inversión</w:t>
            </w:r>
          </w:p>
        </w:tc>
        <w:tc>
          <w:tcPr>
            <w:tcW w:w="1382" w:type="dxa"/>
            <w:shd w:val="clear" w:color="auto" w:fill="FF0000"/>
            <w:noWrap/>
            <w:vAlign w:val="center"/>
            <w:hideMark/>
          </w:tcPr>
          <w:p w14:paraId="61BE734D" w14:textId="77777777" w:rsidR="001E4953" w:rsidRPr="001E4953" w:rsidRDefault="4FB5CFBC" w:rsidP="00ED183D">
            <w:pPr>
              <w:spacing w:before="120" w:after="120" w:line="240" w:lineRule="auto"/>
              <w:jc w:val="center"/>
              <w:rPr>
                <w:rFonts w:ascii="Arial" w:eastAsia="Times New Roman" w:hAnsi="Arial" w:cs="Arial"/>
                <w:b/>
                <w:bCs/>
                <w:color w:val="FFFFFF" w:themeColor="background1"/>
                <w:sz w:val="18"/>
                <w:szCs w:val="18"/>
                <w:lang w:eastAsia="es-ES"/>
              </w:rPr>
            </w:pPr>
            <w:r w:rsidRPr="5C60678E">
              <w:rPr>
                <w:rFonts w:ascii="Arial" w:hAnsi="Arial" w:cs="Arial"/>
                <w:b/>
                <w:bCs/>
                <w:color w:val="FFFFFF" w:themeColor="background1"/>
                <w:sz w:val="18"/>
                <w:szCs w:val="18"/>
                <w:lang w:val="es-ES"/>
              </w:rPr>
              <w:t>Responsable</w:t>
            </w:r>
          </w:p>
        </w:tc>
        <w:tc>
          <w:tcPr>
            <w:tcW w:w="1032" w:type="dxa"/>
            <w:shd w:val="clear" w:color="auto" w:fill="FF0000"/>
            <w:vAlign w:val="center"/>
            <w:hideMark/>
          </w:tcPr>
          <w:p w14:paraId="625A4B2E" w14:textId="77777777" w:rsidR="001E4953" w:rsidRPr="001E4953" w:rsidRDefault="4FB5CFBC" w:rsidP="00ED183D">
            <w:pPr>
              <w:spacing w:before="120" w:after="120" w:line="240" w:lineRule="auto"/>
              <w:jc w:val="center"/>
              <w:rPr>
                <w:rFonts w:ascii="Arial" w:eastAsia="Times New Roman" w:hAnsi="Arial" w:cs="Arial"/>
                <w:b/>
                <w:bCs/>
                <w:color w:val="FFFFFF" w:themeColor="background1"/>
                <w:sz w:val="18"/>
                <w:szCs w:val="18"/>
                <w:lang w:eastAsia="es-ES"/>
              </w:rPr>
            </w:pPr>
            <w:r w:rsidRPr="5C60678E">
              <w:rPr>
                <w:rFonts w:ascii="Arial" w:eastAsia="Times New Roman" w:hAnsi="Arial" w:cs="Arial"/>
                <w:b/>
                <w:bCs/>
                <w:color w:val="FFFFFF" w:themeColor="background1"/>
                <w:sz w:val="18"/>
                <w:szCs w:val="18"/>
                <w:lang w:eastAsia="es-ES"/>
              </w:rPr>
              <w:t>Ejecución Magnitud % 2021</w:t>
            </w:r>
          </w:p>
        </w:tc>
        <w:tc>
          <w:tcPr>
            <w:tcW w:w="992" w:type="dxa"/>
            <w:shd w:val="clear" w:color="auto" w:fill="FF0000"/>
            <w:vAlign w:val="center"/>
            <w:hideMark/>
          </w:tcPr>
          <w:p w14:paraId="3D03075E" w14:textId="77777777" w:rsidR="001E4953" w:rsidRPr="001E4953" w:rsidRDefault="4FB5CFBC" w:rsidP="00ED183D">
            <w:pPr>
              <w:spacing w:before="120" w:after="120" w:line="240" w:lineRule="auto"/>
              <w:jc w:val="center"/>
              <w:rPr>
                <w:rFonts w:ascii="Arial" w:eastAsia="Times New Roman" w:hAnsi="Arial" w:cs="Arial"/>
                <w:b/>
                <w:bCs/>
                <w:color w:val="FFFFFF" w:themeColor="background1"/>
                <w:sz w:val="18"/>
                <w:szCs w:val="18"/>
                <w:lang w:eastAsia="es-ES"/>
              </w:rPr>
            </w:pPr>
            <w:r w:rsidRPr="5C60678E">
              <w:rPr>
                <w:rFonts w:ascii="Arial" w:eastAsia="Times New Roman" w:hAnsi="Arial" w:cs="Arial"/>
                <w:b/>
                <w:bCs/>
                <w:color w:val="FFFFFF" w:themeColor="background1"/>
                <w:sz w:val="18"/>
                <w:szCs w:val="18"/>
                <w:lang w:eastAsia="es-ES"/>
              </w:rPr>
              <w:t>Ejecución</w:t>
            </w:r>
            <w:r w:rsidR="7E1B1829" w:rsidRPr="5C60678E">
              <w:rPr>
                <w:rFonts w:ascii="Arial" w:eastAsia="Times New Roman" w:hAnsi="Arial" w:cs="Arial"/>
                <w:b/>
                <w:bCs/>
                <w:color w:val="FFFFFF" w:themeColor="background1"/>
                <w:sz w:val="18"/>
                <w:szCs w:val="18"/>
                <w:lang w:eastAsia="es-ES"/>
              </w:rPr>
              <w:t xml:space="preserve"> </w:t>
            </w:r>
            <w:r w:rsidRPr="5C60678E">
              <w:rPr>
                <w:rFonts w:ascii="Arial" w:eastAsia="Times New Roman" w:hAnsi="Arial" w:cs="Arial"/>
                <w:b/>
                <w:bCs/>
                <w:color w:val="FFFFFF" w:themeColor="background1"/>
                <w:sz w:val="18"/>
                <w:szCs w:val="18"/>
                <w:lang w:eastAsia="es-ES"/>
              </w:rPr>
              <w:t>recursos % 2021</w:t>
            </w:r>
          </w:p>
        </w:tc>
      </w:tr>
      <w:tr w:rsidR="001E4953" w:rsidRPr="001E4953" w14:paraId="0369C99F" w14:textId="77777777" w:rsidTr="00ED183D">
        <w:trPr>
          <w:trHeight w:val="525"/>
        </w:trPr>
        <w:tc>
          <w:tcPr>
            <w:tcW w:w="1393" w:type="dxa"/>
            <w:shd w:val="clear" w:color="auto" w:fill="FFFFFF" w:themeFill="background1"/>
            <w:vAlign w:val="center"/>
            <w:hideMark/>
          </w:tcPr>
          <w:p w14:paraId="4D99E942"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Operaciones y respuesta</w:t>
            </w:r>
          </w:p>
        </w:tc>
        <w:tc>
          <w:tcPr>
            <w:tcW w:w="1863" w:type="dxa"/>
            <w:shd w:val="clear" w:color="auto" w:fill="FFFFFF" w:themeFill="background1"/>
            <w:vAlign w:val="center"/>
            <w:hideMark/>
          </w:tcPr>
          <w:p w14:paraId="249661EB"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Fortalecer los procesos de preparativos y respuesta</w:t>
            </w:r>
          </w:p>
        </w:tc>
        <w:tc>
          <w:tcPr>
            <w:tcW w:w="2405" w:type="dxa"/>
            <w:shd w:val="clear" w:color="auto" w:fill="FFFFFF" w:themeFill="background1"/>
            <w:vAlign w:val="center"/>
            <w:hideMark/>
          </w:tcPr>
          <w:p w14:paraId="38373F26"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Implementar 100% de un programa de mantenimiento a las estaciones de bomberos de Bogotá</w:t>
            </w:r>
          </w:p>
        </w:tc>
        <w:tc>
          <w:tcPr>
            <w:tcW w:w="1382" w:type="dxa"/>
            <w:shd w:val="clear" w:color="auto" w:fill="auto"/>
            <w:vAlign w:val="center"/>
            <w:hideMark/>
          </w:tcPr>
          <w:p w14:paraId="3A7E7949"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Subdirección de Gestión Corporativa</w:t>
            </w:r>
          </w:p>
        </w:tc>
        <w:tc>
          <w:tcPr>
            <w:tcW w:w="1032" w:type="dxa"/>
            <w:shd w:val="clear" w:color="auto" w:fill="auto"/>
            <w:vAlign w:val="center"/>
            <w:hideMark/>
          </w:tcPr>
          <w:p w14:paraId="20FFAF40"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50%</w:t>
            </w:r>
          </w:p>
        </w:tc>
        <w:tc>
          <w:tcPr>
            <w:tcW w:w="992" w:type="dxa"/>
            <w:shd w:val="clear" w:color="auto" w:fill="auto"/>
            <w:vAlign w:val="center"/>
            <w:hideMark/>
          </w:tcPr>
          <w:p w14:paraId="0BF2F9E7"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38%</w:t>
            </w:r>
          </w:p>
        </w:tc>
      </w:tr>
      <w:tr w:rsidR="001E4953" w:rsidRPr="001E4953" w14:paraId="40F8AA62" w14:textId="77777777" w:rsidTr="00ED183D">
        <w:trPr>
          <w:trHeight w:val="932"/>
        </w:trPr>
        <w:tc>
          <w:tcPr>
            <w:tcW w:w="1393" w:type="dxa"/>
            <w:shd w:val="clear" w:color="auto" w:fill="FFFFFF" w:themeFill="background1"/>
            <w:vAlign w:val="center"/>
            <w:hideMark/>
          </w:tcPr>
          <w:p w14:paraId="0C687CCE"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Operaciones y respuesta</w:t>
            </w:r>
          </w:p>
        </w:tc>
        <w:tc>
          <w:tcPr>
            <w:tcW w:w="1863" w:type="dxa"/>
            <w:shd w:val="clear" w:color="auto" w:fill="FFFFFF" w:themeFill="background1"/>
            <w:vAlign w:val="center"/>
            <w:hideMark/>
          </w:tcPr>
          <w:p w14:paraId="1F88AC7A"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Fortalecer los procesos de preparativos y respuesta</w:t>
            </w:r>
          </w:p>
        </w:tc>
        <w:tc>
          <w:tcPr>
            <w:tcW w:w="2405" w:type="dxa"/>
            <w:shd w:val="clear" w:color="auto" w:fill="FFFFFF" w:themeFill="background1"/>
            <w:vAlign w:val="center"/>
            <w:hideMark/>
          </w:tcPr>
          <w:p w14:paraId="594D7C4A"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Poner 3 espacios nuevos en funcionamiento para la gestión integral de riesgos, incendios, incidentes con materiales peligrosos y rescates en todas sus modalidades</w:t>
            </w:r>
          </w:p>
        </w:tc>
        <w:tc>
          <w:tcPr>
            <w:tcW w:w="1382" w:type="dxa"/>
            <w:shd w:val="clear" w:color="auto" w:fill="auto"/>
            <w:vAlign w:val="center"/>
            <w:hideMark/>
          </w:tcPr>
          <w:p w14:paraId="0CA61706"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Subdirección de Gestión Corporativa</w:t>
            </w:r>
          </w:p>
        </w:tc>
        <w:tc>
          <w:tcPr>
            <w:tcW w:w="1032" w:type="dxa"/>
            <w:shd w:val="clear" w:color="auto" w:fill="auto"/>
            <w:vAlign w:val="center"/>
            <w:hideMark/>
          </w:tcPr>
          <w:p w14:paraId="5ACE097C"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0%</w:t>
            </w:r>
          </w:p>
        </w:tc>
        <w:tc>
          <w:tcPr>
            <w:tcW w:w="992" w:type="dxa"/>
            <w:shd w:val="clear" w:color="auto" w:fill="auto"/>
            <w:vAlign w:val="center"/>
            <w:hideMark/>
          </w:tcPr>
          <w:p w14:paraId="2D4EBEC1"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0%</w:t>
            </w:r>
          </w:p>
        </w:tc>
      </w:tr>
      <w:tr w:rsidR="001E4953" w:rsidRPr="001E4953" w14:paraId="27DA96DF" w14:textId="77777777" w:rsidTr="00ED183D">
        <w:trPr>
          <w:trHeight w:val="607"/>
        </w:trPr>
        <w:tc>
          <w:tcPr>
            <w:tcW w:w="1393" w:type="dxa"/>
            <w:shd w:val="clear" w:color="auto" w:fill="FFFFFF" w:themeFill="background1"/>
            <w:vAlign w:val="center"/>
            <w:hideMark/>
          </w:tcPr>
          <w:p w14:paraId="1EAD5B41"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Operaciones y respuesta</w:t>
            </w:r>
          </w:p>
        </w:tc>
        <w:tc>
          <w:tcPr>
            <w:tcW w:w="1863" w:type="dxa"/>
            <w:shd w:val="clear" w:color="auto" w:fill="FFFFFF" w:themeFill="background1"/>
            <w:vAlign w:val="center"/>
            <w:hideMark/>
          </w:tcPr>
          <w:p w14:paraId="7B92846E"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Fortalecer los procesos de preparativos y respuesta</w:t>
            </w:r>
          </w:p>
        </w:tc>
        <w:tc>
          <w:tcPr>
            <w:tcW w:w="2405" w:type="dxa"/>
            <w:shd w:val="clear" w:color="auto" w:fill="FFFFFF" w:themeFill="background1"/>
            <w:vAlign w:val="center"/>
            <w:hideMark/>
          </w:tcPr>
          <w:p w14:paraId="3EEF7C87"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Reforzar, Adecuar y Ampliar 6 estaciones de Bomberos</w:t>
            </w:r>
          </w:p>
        </w:tc>
        <w:tc>
          <w:tcPr>
            <w:tcW w:w="1382" w:type="dxa"/>
            <w:shd w:val="clear" w:color="auto" w:fill="auto"/>
            <w:vAlign w:val="center"/>
            <w:hideMark/>
          </w:tcPr>
          <w:p w14:paraId="04891798"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Subdirección de Gestión Corporativa</w:t>
            </w:r>
          </w:p>
        </w:tc>
        <w:tc>
          <w:tcPr>
            <w:tcW w:w="1032" w:type="dxa"/>
            <w:shd w:val="clear" w:color="auto" w:fill="auto"/>
            <w:vAlign w:val="center"/>
            <w:hideMark/>
          </w:tcPr>
          <w:p w14:paraId="1A5ADFD0"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0%</w:t>
            </w:r>
          </w:p>
        </w:tc>
        <w:tc>
          <w:tcPr>
            <w:tcW w:w="992" w:type="dxa"/>
            <w:shd w:val="clear" w:color="auto" w:fill="auto"/>
            <w:vAlign w:val="center"/>
            <w:hideMark/>
          </w:tcPr>
          <w:p w14:paraId="2B48EDE1"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25%</w:t>
            </w:r>
          </w:p>
        </w:tc>
      </w:tr>
      <w:tr w:rsidR="001E4953" w:rsidRPr="001E4953" w14:paraId="7DB5810B" w14:textId="77777777" w:rsidTr="00ED183D">
        <w:trPr>
          <w:trHeight w:val="603"/>
        </w:trPr>
        <w:tc>
          <w:tcPr>
            <w:tcW w:w="1393" w:type="dxa"/>
            <w:shd w:val="clear" w:color="auto" w:fill="FFFFFF" w:themeFill="background1"/>
            <w:vAlign w:val="center"/>
            <w:hideMark/>
          </w:tcPr>
          <w:p w14:paraId="07DAC374"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Gestión estratégica del TH</w:t>
            </w:r>
          </w:p>
        </w:tc>
        <w:tc>
          <w:tcPr>
            <w:tcW w:w="1863" w:type="dxa"/>
            <w:shd w:val="clear" w:color="auto" w:fill="FFFFFF" w:themeFill="background1"/>
            <w:vAlign w:val="center"/>
            <w:hideMark/>
          </w:tcPr>
          <w:p w14:paraId="6E88F5D4"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Consolidar la estrategia del Talento Humano</w:t>
            </w:r>
          </w:p>
        </w:tc>
        <w:tc>
          <w:tcPr>
            <w:tcW w:w="2405" w:type="dxa"/>
            <w:shd w:val="clear" w:color="auto" w:fill="FFFFFF" w:themeFill="background1"/>
            <w:vAlign w:val="center"/>
            <w:hideMark/>
          </w:tcPr>
          <w:p w14:paraId="174BCB2A"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Implementar 100% del programa de capacitación, formación y entrenamiento al personal uniformado de la Unidad Administrativa Cuerpo Oficial de Bomberos de Bogotá</w:t>
            </w:r>
          </w:p>
        </w:tc>
        <w:tc>
          <w:tcPr>
            <w:tcW w:w="1382" w:type="dxa"/>
            <w:shd w:val="clear" w:color="auto" w:fill="auto"/>
            <w:vAlign w:val="center"/>
            <w:hideMark/>
          </w:tcPr>
          <w:p w14:paraId="51BDDB8E"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Subdirección de Gestión Humana</w:t>
            </w:r>
          </w:p>
        </w:tc>
        <w:tc>
          <w:tcPr>
            <w:tcW w:w="1032" w:type="dxa"/>
            <w:shd w:val="clear" w:color="auto" w:fill="auto"/>
            <w:vAlign w:val="center"/>
            <w:hideMark/>
          </w:tcPr>
          <w:p w14:paraId="7B9CB37E"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50%</w:t>
            </w:r>
          </w:p>
        </w:tc>
        <w:tc>
          <w:tcPr>
            <w:tcW w:w="992" w:type="dxa"/>
            <w:shd w:val="clear" w:color="auto" w:fill="auto"/>
            <w:vAlign w:val="center"/>
            <w:hideMark/>
          </w:tcPr>
          <w:p w14:paraId="459EF1F8"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40%</w:t>
            </w:r>
          </w:p>
        </w:tc>
      </w:tr>
      <w:tr w:rsidR="001E4953" w:rsidRPr="001E4953" w14:paraId="57E02420" w14:textId="77777777" w:rsidTr="00ED183D">
        <w:trPr>
          <w:trHeight w:val="633"/>
        </w:trPr>
        <w:tc>
          <w:tcPr>
            <w:tcW w:w="1393" w:type="dxa"/>
            <w:shd w:val="clear" w:color="auto" w:fill="FFFFFF" w:themeFill="background1"/>
            <w:vAlign w:val="center"/>
            <w:hideMark/>
          </w:tcPr>
          <w:p w14:paraId="37248DEA"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Operaciones y respuesta</w:t>
            </w:r>
          </w:p>
        </w:tc>
        <w:tc>
          <w:tcPr>
            <w:tcW w:w="1863" w:type="dxa"/>
            <w:shd w:val="clear" w:color="auto" w:fill="FFFFFF" w:themeFill="background1"/>
            <w:vAlign w:val="center"/>
            <w:hideMark/>
          </w:tcPr>
          <w:p w14:paraId="10651ADC"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Optimizar los procesos de atención</w:t>
            </w:r>
          </w:p>
        </w:tc>
        <w:tc>
          <w:tcPr>
            <w:tcW w:w="2405" w:type="dxa"/>
            <w:shd w:val="clear" w:color="auto" w:fill="FFFFFF" w:themeFill="background1"/>
            <w:vAlign w:val="center"/>
            <w:hideMark/>
          </w:tcPr>
          <w:p w14:paraId="11C41D07"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Implementar 100% de un programa de renovación de equipo menor, herramientas, accesorios y elementos de protección personal en la UAECOB</w:t>
            </w:r>
          </w:p>
        </w:tc>
        <w:tc>
          <w:tcPr>
            <w:tcW w:w="1382" w:type="dxa"/>
            <w:shd w:val="clear" w:color="auto" w:fill="auto"/>
            <w:vAlign w:val="center"/>
            <w:hideMark/>
          </w:tcPr>
          <w:p w14:paraId="2B9A4460"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Subdirección Operativa</w:t>
            </w:r>
          </w:p>
        </w:tc>
        <w:tc>
          <w:tcPr>
            <w:tcW w:w="1032" w:type="dxa"/>
            <w:shd w:val="clear" w:color="auto" w:fill="auto"/>
            <w:vAlign w:val="center"/>
            <w:hideMark/>
          </w:tcPr>
          <w:p w14:paraId="583DDE81"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35%</w:t>
            </w:r>
          </w:p>
        </w:tc>
        <w:tc>
          <w:tcPr>
            <w:tcW w:w="992" w:type="dxa"/>
            <w:shd w:val="clear" w:color="auto" w:fill="auto"/>
            <w:vAlign w:val="center"/>
            <w:hideMark/>
          </w:tcPr>
          <w:p w14:paraId="588DED94"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68%</w:t>
            </w:r>
          </w:p>
        </w:tc>
      </w:tr>
      <w:tr w:rsidR="001E4953" w:rsidRPr="001E4953" w14:paraId="21C36E82" w14:textId="77777777" w:rsidTr="00ED183D">
        <w:trPr>
          <w:trHeight w:val="507"/>
        </w:trPr>
        <w:tc>
          <w:tcPr>
            <w:tcW w:w="1393" w:type="dxa"/>
            <w:shd w:val="clear" w:color="auto" w:fill="FFFFFF" w:themeFill="background1"/>
            <w:vAlign w:val="center"/>
            <w:hideMark/>
          </w:tcPr>
          <w:p w14:paraId="4CD6C5E7"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Operaciones y respuesta</w:t>
            </w:r>
          </w:p>
        </w:tc>
        <w:tc>
          <w:tcPr>
            <w:tcW w:w="1863" w:type="dxa"/>
            <w:shd w:val="clear" w:color="auto" w:fill="FFFFFF" w:themeFill="background1"/>
            <w:vAlign w:val="center"/>
            <w:hideMark/>
          </w:tcPr>
          <w:p w14:paraId="6673066F"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Fortalecer los procesos de preparativos y respuesta</w:t>
            </w:r>
          </w:p>
        </w:tc>
        <w:tc>
          <w:tcPr>
            <w:tcW w:w="2405" w:type="dxa"/>
            <w:shd w:val="clear" w:color="auto" w:fill="FFFFFF" w:themeFill="background1"/>
            <w:vAlign w:val="center"/>
            <w:hideMark/>
          </w:tcPr>
          <w:p w14:paraId="65CAB028"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Implementar 100% de un programa de renovación de vehículos de la Unidad Administrativa Cuerpo Oficial de Bomberos de Bogotá</w:t>
            </w:r>
          </w:p>
        </w:tc>
        <w:tc>
          <w:tcPr>
            <w:tcW w:w="1382" w:type="dxa"/>
            <w:shd w:val="clear" w:color="auto" w:fill="auto"/>
            <w:vAlign w:val="center"/>
            <w:hideMark/>
          </w:tcPr>
          <w:p w14:paraId="2BD4D496"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Subdirección Operativa</w:t>
            </w:r>
          </w:p>
        </w:tc>
        <w:tc>
          <w:tcPr>
            <w:tcW w:w="1032" w:type="dxa"/>
            <w:shd w:val="clear" w:color="auto" w:fill="auto"/>
            <w:vAlign w:val="center"/>
            <w:hideMark/>
          </w:tcPr>
          <w:p w14:paraId="1EEC411B"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0%</w:t>
            </w:r>
          </w:p>
        </w:tc>
        <w:tc>
          <w:tcPr>
            <w:tcW w:w="992" w:type="dxa"/>
            <w:shd w:val="clear" w:color="auto" w:fill="auto"/>
            <w:vAlign w:val="center"/>
            <w:hideMark/>
          </w:tcPr>
          <w:p w14:paraId="688A6EA4"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0%</w:t>
            </w:r>
          </w:p>
        </w:tc>
      </w:tr>
      <w:tr w:rsidR="001E4953" w:rsidRPr="001E4953" w14:paraId="2BA7CB1A" w14:textId="77777777" w:rsidTr="00ED183D">
        <w:trPr>
          <w:trHeight w:val="804"/>
        </w:trPr>
        <w:tc>
          <w:tcPr>
            <w:tcW w:w="1393" w:type="dxa"/>
            <w:shd w:val="clear" w:color="auto" w:fill="FFFFFF" w:themeFill="background1"/>
            <w:vAlign w:val="center"/>
          </w:tcPr>
          <w:p w14:paraId="61733E67"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Operaciones y respuesta</w:t>
            </w:r>
          </w:p>
        </w:tc>
        <w:tc>
          <w:tcPr>
            <w:tcW w:w="1863" w:type="dxa"/>
            <w:shd w:val="clear" w:color="auto" w:fill="FFFFFF" w:themeFill="background1"/>
            <w:vAlign w:val="center"/>
          </w:tcPr>
          <w:p w14:paraId="1D2DD2B5"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Fortalecer los procesos de preparativos y respuesta</w:t>
            </w:r>
          </w:p>
        </w:tc>
        <w:tc>
          <w:tcPr>
            <w:tcW w:w="2405" w:type="dxa"/>
            <w:shd w:val="clear" w:color="auto" w:fill="FFFFFF" w:themeFill="background1"/>
            <w:vAlign w:val="center"/>
          </w:tcPr>
          <w:p w14:paraId="01F922B4"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Implementar 100% de un programa de suministros y consumibles para la atención de emergencias en la UAECOB</w:t>
            </w:r>
          </w:p>
        </w:tc>
        <w:tc>
          <w:tcPr>
            <w:tcW w:w="1382" w:type="dxa"/>
            <w:shd w:val="clear" w:color="auto" w:fill="auto"/>
            <w:vAlign w:val="center"/>
          </w:tcPr>
          <w:p w14:paraId="4DB508AA"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Subdirección Logística</w:t>
            </w:r>
          </w:p>
        </w:tc>
        <w:tc>
          <w:tcPr>
            <w:tcW w:w="1032" w:type="dxa"/>
            <w:shd w:val="clear" w:color="auto" w:fill="auto"/>
            <w:vAlign w:val="center"/>
          </w:tcPr>
          <w:p w14:paraId="351A4138" w14:textId="77777777" w:rsidR="001E4953" w:rsidRPr="001E4953" w:rsidRDefault="27EA6D98" w:rsidP="00ED183D">
            <w:pPr>
              <w:spacing w:after="0" w:line="240" w:lineRule="auto"/>
              <w:jc w:val="center"/>
              <w:rPr>
                <w:rFonts w:ascii="Arial" w:hAnsi="Arial" w:cs="Arial"/>
                <w:color w:val="000000"/>
                <w:sz w:val="18"/>
                <w:szCs w:val="18"/>
                <w:lang w:val="es-ES"/>
              </w:rPr>
            </w:pPr>
            <w:r w:rsidRPr="5C60678E">
              <w:rPr>
                <w:rFonts w:ascii="Arial" w:hAnsi="Arial" w:cs="Arial"/>
                <w:color w:val="000000" w:themeColor="text1"/>
                <w:sz w:val="18"/>
                <w:szCs w:val="18"/>
                <w:lang w:val="es-ES"/>
              </w:rPr>
              <w:t>60%</w:t>
            </w:r>
          </w:p>
        </w:tc>
        <w:tc>
          <w:tcPr>
            <w:tcW w:w="992" w:type="dxa"/>
            <w:shd w:val="clear" w:color="auto" w:fill="auto"/>
            <w:vAlign w:val="center"/>
          </w:tcPr>
          <w:p w14:paraId="4B44DB8F" w14:textId="77777777" w:rsidR="001E4953" w:rsidRPr="001E4953" w:rsidRDefault="27EA6D98" w:rsidP="00ED183D">
            <w:pPr>
              <w:spacing w:after="0" w:line="240" w:lineRule="auto"/>
              <w:jc w:val="center"/>
              <w:rPr>
                <w:rFonts w:ascii="Arial" w:hAnsi="Arial" w:cs="Arial"/>
                <w:color w:val="000000"/>
                <w:sz w:val="18"/>
                <w:szCs w:val="18"/>
                <w:lang w:val="es-ES"/>
              </w:rPr>
            </w:pPr>
            <w:r w:rsidRPr="5C60678E">
              <w:rPr>
                <w:rFonts w:ascii="Arial" w:hAnsi="Arial" w:cs="Arial"/>
                <w:color w:val="000000" w:themeColor="text1"/>
                <w:sz w:val="18"/>
                <w:szCs w:val="18"/>
                <w:lang w:val="es-ES"/>
              </w:rPr>
              <w:t>89%</w:t>
            </w:r>
          </w:p>
        </w:tc>
      </w:tr>
      <w:tr w:rsidR="001E4953" w:rsidRPr="001E4953" w14:paraId="3B7581B7" w14:textId="77777777" w:rsidTr="00ED183D">
        <w:trPr>
          <w:trHeight w:val="804"/>
        </w:trPr>
        <w:tc>
          <w:tcPr>
            <w:tcW w:w="1393" w:type="dxa"/>
            <w:shd w:val="clear" w:color="auto" w:fill="FFFFFF" w:themeFill="background1"/>
            <w:vAlign w:val="center"/>
          </w:tcPr>
          <w:p w14:paraId="5F27693A"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Operaciones y respuesta</w:t>
            </w:r>
          </w:p>
        </w:tc>
        <w:tc>
          <w:tcPr>
            <w:tcW w:w="1863" w:type="dxa"/>
            <w:shd w:val="clear" w:color="auto" w:fill="FFFFFF" w:themeFill="background1"/>
            <w:vAlign w:val="center"/>
          </w:tcPr>
          <w:p w14:paraId="05FCCC89"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Fortalecer los procesos de preparativos y respuesta</w:t>
            </w:r>
          </w:p>
        </w:tc>
        <w:tc>
          <w:tcPr>
            <w:tcW w:w="2405" w:type="dxa"/>
            <w:shd w:val="clear" w:color="auto" w:fill="FFFFFF" w:themeFill="background1"/>
            <w:vAlign w:val="center"/>
          </w:tcPr>
          <w:p w14:paraId="4E3F5DEA"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Ejecutar el 100% del programa de mantenimiento de vehículos y equipo menor de la UAECOB</w:t>
            </w:r>
          </w:p>
        </w:tc>
        <w:tc>
          <w:tcPr>
            <w:tcW w:w="1382" w:type="dxa"/>
            <w:shd w:val="clear" w:color="auto" w:fill="auto"/>
            <w:vAlign w:val="center"/>
          </w:tcPr>
          <w:p w14:paraId="7002B20C"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Subdirección Logística</w:t>
            </w:r>
          </w:p>
        </w:tc>
        <w:tc>
          <w:tcPr>
            <w:tcW w:w="1032" w:type="dxa"/>
            <w:shd w:val="clear" w:color="auto" w:fill="auto"/>
            <w:vAlign w:val="center"/>
          </w:tcPr>
          <w:p w14:paraId="3275609C" w14:textId="77777777" w:rsidR="001E4953" w:rsidRPr="001E4953" w:rsidRDefault="27EA6D98" w:rsidP="00ED183D">
            <w:pPr>
              <w:spacing w:after="0" w:line="240" w:lineRule="auto"/>
              <w:jc w:val="center"/>
              <w:rPr>
                <w:rFonts w:ascii="Arial" w:hAnsi="Arial" w:cs="Arial"/>
                <w:color w:val="000000"/>
                <w:sz w:val="18"/>
                <w:szCs w:val="18"/>
                <w:lang w:val="es-ES"/>
              </w:rPr>
            </w:pPr>
            <w:r w:rsidRPr="5C60678E">
              <w:rPr>
                <w:rFonts w:ascii="Arial" w:hAnsi="Arial" w:cs="Arial"/>
                <w:color w:val="000000" w:themeColor="text1"/>
                <w:sz w:val="18"/>
                <w:szCs w:val="18"/>
                <w:lang w:val="es-ES"/>
              </w:rPr>
              <w:t>50%</w:t>
            </w:r>
          </w:p>
        </w:tc>
        <w:tc>
          <w:tcPr>
            <w:tcW w:w="992" w:type="dxa"/>
            <w:shd w:val="clear" w:color="auto" w:fill="auto"/>
            <w:vAlign w:val="center"/>
          </w:tcPr>
          <w:p w14:paraId="34D200D8" w14:textId="77777777" w:rsidR="00ED183D" w:rsidRDefault="00ED183D" w:rsidP="00ED183D">
            <w:pPr>
              <w:spacing w:after="0" w:line="240" w:lineRule="auto"/>
              <w:jc w:val="center"/>
              <w:rPr>
                <w:rFonts w:ascii="Arial" w:hAnsi="Arial" w:cs="Arial"/>
                <w:color w:val="000000" w:themeColor="text1"/>
                <w:sz w:val="18"/>
                <w:szCs w:val="18"/>
                <w:lang w:val="es-ES"/>
              </w:rPr>
            </w:pPr>
          </w:p>
          <w:p w14:paraId="3302E885" w14:textId="77777777" w:rsidR="00ED183D" w:rsidRDefault="00ED183D" w:rsidP="00ED183D">
            <w:pPr>
              <w:spacing w:after="0" w:line="240" w:lineRule="auto"/>
              <w:jc w:val="center"/>
              <w:rPr>
                <w:rFonts w:ascii="Arial" w:hAnsi="Arial" w:cs="Arial"/>
                <w:color w:val="000000" w:themeColor="text1"/>
                <w:sz w:val="18"/>
                <w:szCs w:val="18"/>
                <w:lang w:val="es-ES"/>
              </w:rPr>
            </w:pPr>
          </w:p>
          <w:p w14:paraId="65F71A6A" w14:textId="77773396" w:rsidR="001E4953" w:rsidRDefault="27EA6D98" w:rsidP="00ED183D">
            <w:pPr>
              <w:spacing w:after="0" w:line="240" w:lineRule="auto"/>
              <w:jc w:val="center"/>
              <w:rPr>
                <w:rFonts w:ascii="Arial" w:hAnsi="Arial" w:cs="Arial"/>
                <w:color w:val="000000" w:themeColor="text1"/>
                <w:sz w:val="18"/>
                <w:szCs w:val="18"/>
                <w:lang w:val="es-ES"/>
              </w:rPr>
            </w:pPr>
            <w:r w:rsidRPr="5C60678E">
              <w:rPr>
                <w:rFonts w:ascii="Arial" w:hAnsi="Arial" w:cs="Arial"/>
                <w:color w:val="000000" w:themeColor="text1"/>
                <w:sz w:val="18"/>
                <w:szCs w:val="18"/>
                <w:lang w:val="es-ES"/>
              </w:rPr>
              <w:t>30%</w:t>
            </w:r>
          </w:p>
          <w:p w14:paraId="5FAB46B5" w14:textId="77777777" w:rsidR="00ED183D" w:rsidRDefault="00ED183D" w:rsidP="00ED183D">
            <w:pPr>
              <w:spacing w:after="0" w:line="240" w:lineRule="auto"/>
              <w:rPr>
                <w:rFonts w:ascii="Arial" w:hAnsi="Arial" w:cs="Arial"/>
                <w:color w:val="000000" w:themeColor="text1"/>
                <w:sz w:val="18"/>
                <w:szCs w:val="18"/>
                <w:lang w:val="es-ES"/>
              </w:rPr>
            </w:pPr>
          </w:p>
          <w:p w14:paraId="5C080A06" w14:textId="4AF97932" w:rsidR="00ED183D" w:rsidRPr="001E4953" w:rsidRDefault="00ED183D" w:rsidP="00ED183D">
            <w:pPr>
              <w:spacing w:after="0" w:line="240" w:lineRule="auto"/>
              <w:jc w:val="center"/>
              <w:rPr>
                <w:rFonts w:ascii="Arial" w:hAnsi="Arial" w:cs="Arial"/>
                <w:color w:val="000000"/>
                <w:sz w:val="18"/>
                <w:szCs w:val="18"/>
                <w:lang w:val="es-ES"/>
              </w:rPr>
            </w:pPr>
          </w:p>
        </w:tc>
      </w:tr>
      <w:tr w:rsidR="001E4953" w:rsidRPr="001E4953" w14:paraId="4DCE560D" w14:textId="77777777" w:rsidTr="00ED183D">
        <w:trPr>
          <w:trHeight w:val="804"/>
        </w:trPr>
        <w:tc>
          <w:tcPr>
            <w:tcW w:w="1393" w:type="dxa"/>
            <w:shd w:val="clear" w:color="auto" w:fill="FFFFFF" w:themeFill="background1"/>
            <w:vAlign w:val="center"/>
          </w:tcPr>
          <w:p w14:paraId="25FE14C9"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lastRenderedPageBreak/>
              <w:t>Gestión del riesgo de incendio</w:t>
            </w:r>
          </w:p>
        </w:tc>
        <w:tc>
          <w:tcPr>
            <w:tcW w:w="1863" w:type="dxa"/>
            <w:shd w:val="clear" w:color="auto" w:fill="FFFFFF" w:themeFill="background1"/>
            <w:vAlign w:val="center"/>
          </w:tcPr>
          <w:p w14:paraId="1F702B8D"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Optimizar los procesos de reducción del riesgo</w:t>
            </w:r>
          </w:p>
        </w:tc>
        <w:tc>
          <w:tcPr>
            <w:tcW w:w="2405" w:type="dxa"/>
            <w:shd w:val="clear" w:color="auto" w:fill="FFFFFF" w:themeFill="background1"/>
            <w:vAlign w:val="center"/>
          </w:tcPr>
          <w:p w14:paraId="2D439378"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Implementar 100 % del plan de gestión de riesgo para los procesos de conocimiento y reducción en incendios, incidentes con materiales peligrosos y escenarios de riesgos</w:t>
            </w:r>
          </w:p>
        </w:tc>
        <w:tc>
          <w:tcPr>
            <w:tcW w:w="1382" w:type="dxa"/>
            <w:shd w:val="clear" w:color="auto" w:fill="auto"/>
            <w:vAlign w:val="center"/>
          </w:tcPr>
          <w:p w14:paraId="147D34DE"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Subdirección de Gestión del Riesgo</w:t>
            </w:r>
          </w:p>
        </w:tc>
        <w:tc>
          <w:tcPr>
            <w:tcW w:w="1032" w:type="dxa"/>
            <w:shd w:val="clear" w:color="auto" w:fill="auto"/>
            <w:vAlign w:val="center"/>
          </w:tcPr>
          <w:p w14:paraId="2261ED0F" w14:textId="77777777" w:rsidR="001E4953" w:rsidRPr="001E4953" w:rsidRDefault="27EA6D98" w:rsidP="00ED183D">
            <w:pPr>
              <w:spacing w:after="0" w:line="240" w:lineRule="auto"/>
              <w:jc w:val="center"/>
              <w:rPr>
                <w:rFonts w:ascii="Arial" w:hAnsi="Arial" w:cs="Arial"/>
                <w:color w:val="000000"/>
                <w:sz w:val="18"/>
                <w:szCs w:val="18"/>
                <w:lang w:val="es-ES"/>
              </w:rPr>
            </w:pPr>
            <w:r w:rsidRPr="5C60678E">
              <w:rPr>
                <w:rFonts w:ascii="Arial" w:hAnsi="Arial" w:cs="Arial"/>
                <w:color w:val="000000" w:themeColor="text1"/>
                <w:sz w:val="18"/>
                <w:szCs w:val="18"/>
                <w:lang w:val="es-ES"/>
              </w:rPr>
              <w:t>50%</w:t>
            </w:r>
          </w:p>
        </w:tc>
        <w:tc>
          <w:tcPr>
            <w:tcW w:w="992" w:type="dxa"/>
            <w:shd w:val="clear" w:color="auto" w:fill="auto"/>
            <w:vAlign w:val="center"/>
          </w:tcPr>
          <w:p w14:paraId="21D02C12" w14:textId="77777777" w:rsidR="001E4953" w:rsidRDefault="27EA6D98" w:rsidP="00ED183D">
            <w:pPr>
              <w:spacing w:after="0" w:line="240" w:lineRule="auto"/>
              <w:jc w:val="center"/>
              <w:rPr>
                <w:rFonts w:ascii="Arial" w:hAnsi="Arial" w:cs="Arial"/>
                <w:color w:val="000000" w:themeColor="text1"/>
                <w:sz w:val="18"/>
                <w:szCs w:val="18"/>
                <w:lang w:val="es-ES"/>
              </w:rPr>
            </w:pPr>
            <w:r w:rsidRPr="5C60678E">
              <w:rPr>
                <w:rFonts w:ascii="Arial" w:hAnsi="Arial" w:cs="Arial"/>
                <w:color w:val="000000" w:themeColor="text1"/>
                <w:sz w:val="18"/>
                <w:szCs w:val="18"/>
                <w:lang w:val="es-ES"/>
              </w:rPr>
              <w:t>49%</w:t>
            </w:r>
          </w:p>
          <w:p w14:paraId="4A377D4A" w14:textId="77777777" w:rsidR="008B765C" w:rsidRPr="001E4953" w:rsidRDefault="008B765C" w:rsidP="00ED183D">
            <w:pPr>
              <w:spacing w:after="0" w:line="240" w:lineRule="auto"/>
              <w:jc w:val="center"/>
              <w:rPr>
                <w:rFonts w:ascii="Arial" w:hAnsi="Arial" w:cs="Arial"/>
                <w:color w:val="000000"/>
                <w:sz w:val="18"/>
                <w:szCs w:val="18"/>
                <w:lang w:val="es-ES"/>
              </w:rPr>
            </w:pPr>
          </w:p>
        </w:tc>
      </w:tr>
      <w:tr w:rsidR="001E4953" w:rsidRPr="001E4953" w14:paraId="090D875A" w14:textId="77777777" w:rsidTr="00ED183D">
        <w:trPr>
          <w:trHeight w:val="792"/>
        </w:trPr>
        <w:tc>
          <w:tcPr>
            <w:tcW w:w="9067" w:type="dxa"/>
            <w:gridSpan w:val="6"/>
            <w:shd w:val="clear" w:color="auto" w:fill="D9D9D9" w:themeFill="background1" w:themeFillShade="D9"/>
            <w:vAlign w:val="center"/>
          </w:tcPr>
          <w:p w14:paraId="7FC80636" w14:textId="77777777" w:rsidR="008B765C" w:rsidRDefault="008B765C" w:rsidP="00ED183D">
            <w:pPr>
              <w:spacing w:after="0" w:line="240" w:lineRule="auto"/>
              <w:jc w:val="center"/>
              <w:rPr>
                <w:rFonts w:ascii="Arial" w:eastAsia="Times New Roman" w:hAnsi="Arial" w:cs="Arial"/>
                <w:b/>
                <w:bCs/>
                <w:color w:val="000000" w:themeColor="text1"/>
                <w:sz w:val="18"/>
                <w:szCs w:val="18"/>
                <w:lang w:eastAsia="es-ES"/>
              </w:rPr>
            </w:pPr>
          </w:p>
          <w:p w14:paraId="37A34F7C" w14:textId="77777777" w:rsidR="008B765C" w:rsidRDefault="008B765C" w:rsidP="00ED183D">
            <w:pPr>
              <w:spacing w:after="0" w:line="240" w:lineRule="auto"/>
              <w:jc w:val="center"/>
              <w:rPr>
                <w:rFonts w:ascii="Arial" w:eastAsia="Times New Roman" w:hAnsi="Arial" w:cs="Arial"/>
                <w:b/>
                <w:bCs/>
                <w:color w:val="000000" w:themeColor="text1"/>
                <w:sz w:val="18"/>
                <w:szCs w:val="18"/>
                <w:lang w:eastAsia="es-ES"/>
              </w:rPr>
            </w:pPr>
          </w:p>
          <w:p w14:paraId="087412DD" w14:textId="77777777" w:rsidR="008B765C" w:rsidRDefault="008B765C" w:rsidP="00ED183D">
            <w:pPr>
              <w:spacing w:after="0" w:line="240" w:lineRule="auto"/>
              <w:rPr>
                <w:rFonts w:ascii="Arial" w:eastAsia="Times New Roman" w:hAnsi="Arial" w:cs="Arial"/>
                <w:b/>
                <w:bCs/>
                <w:color w:val="000000" w:themeColor="text1"/>
                <w:sz w:val="18"/>
                <w:szCs w:val="18"/>
                <w:lang w:eastAsia="es-ES"/>
              </w:rPr>
            </w:pPr>
          </w:p>
          <w:p w14:paraId="680453BE" w14:textId="6689980C" w:rsidR="001E4953" w:rsidRPr="001E4953" w:rsidRDefault="00ED183D" w:rsidP="00ED183D">
            <w:pPr>
              <w:spacing w:after="0" w:line="240" w:lineRule="auto"/>
              <w:jc w:val="center"/>
              <w:rPr>
                <w:rFonts w:ascii="Arial" w:hAnsi="Arial" w:cs="Arial"/>
                <w:color w:val="000000"/>
                <w:sz w:val="18"/>
                <w:szCs w:val="18"/>
                <w:lang w:val="es-ES"/>
              </w:rPr>
            </w:pPr>
            <w:r w:rsidRPr="5C60678E">
              <w:rPr>
                <w:rFonts w:ascii="Arial" w:eastAsia="Times New Roman" w:hAnsi="Arial" w:cs="Arial"/>
                <w:b/>
                <w:bCs/>
                <w:color w:val="000000" w:themeColor="text1"/>
                <w:sz w:val="18"/>
                <w:szCs w:val="18"/>
                <w:lang w:eastAsia="es-ES"/>
              </w:rPr>
              <w:t xml:space="preserve">Proyecto 7655 - Fortalecimiento </w:t>
            </w:r>
            <w:r>
              <w:rPr>
                <w:rFonts w:ascii="Arial" w:eastAsia="Times New Roman" w:hAnsi="Arial" w:cs="Arial"/>
                <w:b/>
                <w:bCs/>
                <w:color w:val="000000" w:themeColor="text1"/>
                <w:sz w:val="18"/>
                <w:szCs w:val="18"/>
                <w:lang w:eastAsia="es-ES"/>
              </w:rPr>
              <w:t>d</w:t>
            </w:r>
            <w:r w:rsidRPr="5C60678E">
              <w:rPr>
                <w:rFonts w:ascii="Arial" w:eastAsia="Times New Roman" w:hAnsi="Arial" w:cs="Arial"/>
                <w:b/>
                <w:bCs/>
                <w:color w:val="000000" w:themeColor="text1"/>
                <w:sz w:val="18"/>
                <w:szCs w:val="18"/>
                <w:lang w:eastAsia="es-ES"/>
              </w:rPr>
              <w:t xml:space="preserve">e </w:t>
            </w:r>
            <w:r>
              <w:rPr>
                <w:rFonts w:ascii="Arial" w:eastAsia="Times New Roman" w:hAnsi="Arial" w:cs="Arial"/>
                <w:b/>
                <w:bCs/>
                <w:color w:val="000000" w:themeColor="text1"/>
                <w:sz w:val="18"/>
                <w:szCs w:val="18"/>
                <w:lang w:eastAsia="es-ES"/>
              </w:rPr>
              <w:t>l</w:t>
            </w:r>
            <w:r w:rsidRPr="5C60678E">
              <w:rPr>
                <w:rFonts w:ascii="Arial" w:eastAsia="Times New Roman" w:hAnsi="Arial" w:cs="Arial"/>
                <w:b/>
                <w:bCs/>
                <w:color w:val="000000" w:themeColor="text1"/>
                <w:sz w:val="18"/>
                <w:szCs w:val="18"/>
                <w:lang w:eastAsia="es-ES"/>
              </w:rPr>
              <w:t xml:space="preserve">a Planeación </w:t>
            </w:r>
            <w:r>
              <w:rPr>
                <w:rFonts w:ascii="Arial" w:eastAsia="Times New Roman" w:hAnsi="Arial" w:cs="Arial"/>
                <w:b/>
                <w:bCs/>
                <w:color w:val="000000" w:themeColor="text1"/>
                <w:sz w:val="18"/>
                <w:szCs w:val="18"/>
                <w:lang w:eastAsia="es-ES"/>
              </w:rPr>
              <w:t>y</w:t>
            </w:r>
            <w:r w:rsidRPr="5C60678E">
              <w:rPr>
                <w:rFonts w:ascii="Arial" w:eastAsia="Times New Roman" w:hAnsi="Arial" w:cs="Arial"/>
                <w:b/>
                <w:bCs/>
                <w:color w:val="000000" w:themeColor="text1"/>
                <w:sz w:val="18"/>
                <w:szCs w:val="18"/>
                <w:lang w:eastAsia="es-ES"/>
              </w:rPr>
              <w:t xml:space="preserve"> Gestión </w:t>
            </w:r>
            <w:r>
              <w:rPr>
                <w:rFonts w:ascii="Arial" w:eastAsia="Times New Roman" w:hAnsi="Arial" w:cs="Arial"/>
                <w:b/>
                <w:bCs/>
                <w:color w:val="000000" w:themeColor="text1"/>
                <w:sz w:val="18"/>
                <w:szCs w:val="18"/>
                <w:lang w:eastAsia="es-ES"/>
              </w:rPr>
              <w:t>d</w:t>
            </w:r>
            <w:r w:rsidRPr="5C60678E">
              <w:rPr>
                <w:rFonts w:ascii="Arial" w:eastAsia="Times New Roman" w:hAnsi="Arial" w:cs="Arial"/>
                <w:b/>
                <w:bCs/>
                <w:color w:val="000000" w:themeColor="text1"/>
                <w:sz w:val="18"/>
                <w:szCs w:val="18"/>
                <w:lang w:eastAsia="es-ES"/>
              </w:rPr>
              <w:t xml:space="preserve">e </w:t>
            </w:r>
            <w:r>
              <w:rPr>
                <w:rFonts w:ascii="Arial" w:eastAsia="Times New Roman" w:hAnsi="Arial" w:cs="Arial"/>
                <w:b/>
                <w:bCs/>
                <w:color w:val="000000" w:themeColor="text1"/>
                <w:sz w:val="18"/>
                <w:szCs w:val="18"/>
                <w:lang w:eastAsia="es-ES"/>
              </w:rPr>
              <w:t>l</w:t>
            </w:r>
            <w:r w:rsidRPr="5C60678E">
              <w:rPr>
                <w:rFonts w:ascii="Arial" w:eastAsia="Times New Roman" w:hAnsi="Arial" w:cs="Arial"/>
                <w:b/>
                <w:bCs/>
                <w:color w:val="000000" w:themeColor="text1"/>
                <w:sz w:val="18"/>
                <w:szCs w:val="18"/>
                <w:lang w:eastAsia="es-ES"/>
              </w:rPr>
              <w:t>a U</w:t>
            </w:r>
            <w:r>
              <w:rPr>
                <w:rFonts w:ascii="Arial" w:eastAsia="Times New Roman" w:hAnsi="Arial" w:cs="Arial"/>
                <w:b/>
                <w:bCs/>
                <w:color w:val="000000" w:themeColor="text1"/>
                <w:sz w:val="18"/>
                <w:szCs w:val="18"/>
                <w:lang w:eastAsia="es-ES"/>
              </w:rPr>
              <w:t>AECOB</w:t>
            </w:r>
          </w:p>
        </w:tc>
      </w:tr>
      <w:tr w:rsidR="001E4953" w:rsidRPr="001E4953" w14:paraId="5B31B582" w14:textId="77777777" w:rsidTr="00ED183D">
        <w:trPr>
          <w:trHeight w:val="804"/>
        </w:trPr>
        <w:tc>
          <w:tcPr>
            <w:tcW w:w="1393" w:type="dxa"/>
            <w:shd w:val="clear" w:color="auto" w:fill="FFFFFF" w:themeFill="background1"/>
            <w:vAlign w:val="center"/>
            <w:hideMark/>
          </w:tcPr>
          <w:p w14:paraId="670E4DAD"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Fortalecimiento Institucional</w:t>
            </w:r>
          </w:p>
        </w:tc>
        <w:tc>
          <w:tcPr>
            <w:tcW w:w="1863" w:type="dxa"/>
            <w:shd w:val="clear" w:color="auto" w:fill="FFFFFF" w:themeFill="background1"/>
            <w:vAlign w:val="center"/>
            <w:hideMark/>
          </w:tcPr>
          <w:p w14:paraId="2AC6D8B7"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Aumentar la efectividad de los servicios</w:t>
            </w:r>
          </w:p>
        </w:tc>
        <w:tc>
          <w:tcPr>
            <w:tcW w:w="2405" w:type="dxa"/>
            <w:shd w:val="clear" w:color="auto" w:fill="FFFFFF" w:themeFill="background1"/>
            <w:vAlign w:val="center"/>
            <w:hideMark/>
          </w:tcPr>
          <w:p w14:paraId="2974A96B"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Elaborar 1 plan de preparativos y continuidad del servicio para la UAECOB ante la eventual ocurrencia de un desastre en el Distrito Capital</w:t>
            </w:r>
          </w:p>
        </w:tc>
        <w:tc>
          <w:tcPr>
            <w:tcW w:w="1382" w:type="dxa"/>
            <w:shd w:val="clear" w:color="auto" w:fill="auto"/>
            <w:vAlign w:val="center"/>
            <w:hideMark/>
          </w:tcPr>
          <w:p w14:paraId="7B94258A"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7D711DC2"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14%</w:t>
            </w:r>
          </w:p>
        </w:tc>
        <w:tc>
          <w:tcPr>
            <w:tcW w:w="992" w:type="dxa"/>
            <w:shd w:val="clear" w:color="auto" w:fill="auto"/>
            <w:vAlign w:val="center"/>
            <w:hideMark/>
          </w:tcPr>
          <w:p w14:paraId="778F9AC7"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100%</w:t>
            </w:r>
          </w:p>
        </w:tc>
      </w:tr>
      <w:tr w:rsidR="001E4953" w:rsidRPr="001E4953" w14:paraId="1DFE245C" w14:textId="77777777" w:rsidTr="00ED183D">
        <w:trPr>
          <w:trHeight w:val="639"/>
        </w:trPr>
        <w:tc>
          <w:tcPr>
            <w:tcW w:w="1393" w:type="dxa"/>
            <w:shd w:val="clear" w:color="auto" w:fill="FFFFFF" w:themeFill="background1"/>
            <w:vAlign w:val="center"/>
            <w:hideMark/>
          </w:tcPr>
          <w:p w14:paraId="1D0D27C0"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Fortalecimiento Institucional</w:t>
            </w:r>
          </w:p>
        </w:tc>
        <w:tc>
          <w:tcPr>
            <w:tcW w:w="1863" w:type="dxa"/>
            <w:shd w:val="clear" w:color="auto" w:fill="FFFFFF" w:themeFill="background1"/>
            <w:vAlign w:val="center"/>
            <w:hideMark/>
          </w:tcPr>
          <w:p w14:paraId="1CBABD54"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Aumentar la efectividad de los servicios</w:t>
            </w:r>
          </w:p>
        </w:tc>
        <w:tc>
          <w:tcPr>
            <w:tcW w:w="2405" w:type="dxa"/>
            <w:shd w:val="clear" w:color="auto" w:fill="FFFFFF" w:themeFill="background1"/>
            <w:vAlign w:val="center"/>
            <w:hideMark/>
          </w:tcPr>
          <w:p w14:paraId="42FE0B6B"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Implementar 1 plan de ajuste y sostenibilidad del MIPG en la UAECOB</w:t>
            </w:r>
          </w:p>
        </w:tc>
        <w:tc>
          <w:tcPr>
            <w:tcW w:w="1382" w:type="dxa"/>
            <w:shd w:val="clear" w:color="auto" w:fill="auto"/>
            <w:vAlign w:val="center"/>
            <w:hideMark/>
          </w:tcPr>
          <w:p w14:paraId="2708E1C9"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1ACAB4AA"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45%</w:t>
            </w:r>
          </w:p>
        </w:tc>
        <w:tc>
          <w:tcPr>
            <w:tcW w:w="992" w:type="dxa"/>
            <w:shd w:val="clear" w:color="auto" w:fill="auto"/>
            <w:vAlign w:val="center"/>
            <w:hideMark/>
          </w:tcPr>
          <w:p w14:paraId="6D818CA9"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83%</w:t>
            </w:r>
          </w:p>
        </w:tc>
      </w:tr>
      <w:tr w:rsidR="001E4953" w:rsidRPr="001E4953" w14:paraId="6E73B545" w14:textId="77777777" w:rsidTr="00ED183D">
        <w:trPr>
          <w:trHeight w:val="637"/>
        </w:trPr>
        <w:tc>
          <w:tcPr>
            <w:tcW w:w="9067" w:type="dxa"/>
            <w:gridSpan w:val="6"/>
            <w:shd w:val="clear" w:color="auto" w:fill="D9D9D9" w:themeFill="background1" w:themeFillShade="D9"/>
            <w:vAlign w:val="center"/>
          </w:tcPr>
          <w:p w14:paraId="39C5A5BA" w14:textId="5BD7CFB2" w:rsidR="001E4953" w:rsidRPr="001E4953" w:rsidRDefault="00ED183D" w:rsidP="00ED183D">
            <w:pPr>
              <w:spacing w:after="0" w:line="240" w:lineRule="auto"/>
              <w:jc w:val="center"/>
              <w:rPr>
                <w:rFonts w:ascii="Arial" w:hAnsi="Arial" w:cs="Arial"/>
                <w:color w:val="000000"/>
                <w:sz w:val="18"/>
                <w:szCs w:val="18"/>
                <w:lang w:val="es-ES"/>
              </w:rPr>
            </w:pPr>
            <w:r w:rsidRPr="5C60678E">
              <w:rPr>
                <w:rFonts w:ascii="Arial" w:eastAsia="Times New Roman" w:hAnsi="Arial" w:cs="Arial"/>
                <w:b/>
                <w:bCs/>
                <w:color w:val="000000" w:themeColor="text1"/>
                <w:sz w:val="18"/>
                <w:szCs w:val="18"/>
                <w:lang w:eastAsia="es-ES"/>
              </w:rPr>
              <w:t xml:space="preserve">Proyecto 7637 - Fortalecimiento </w:t>
            </w:r>
            <w:r>
              <w:rPr>
                <w:rFonts w:ascii="Arial" w:eastAsia="Times New Roman" w:hAnsi="Arial" w:cs="Arial"/>
                <w:b/>
                <w:bCs/>
                <w:color w:val="000000" w:themeColor="text1"/>
                <w:sz w:val="18"/>
                <w:szCs w:val="18"/>
                <w:lang w:eastAsia="es-ES"/>
              </w:rPr>
              <w:t>d</w:t>
            </w:r>
            <w:r w:rsidRPr="5C60678E">
              <w:rPr>
                <w:rFonts w:ascii="Arial" w:eastAsia="Times New Roman" w:hAnsi="Arial" w:cs="Arial"/>
                <w:b/>
                <w:bCs/>
                <w:color w:val="000000" w:themeColor="text1"/>
                <w:sz w:val="18"/>
                <w:szCs w:val="18"/>
                <w:lang w:eastAsia="es-ES"/>
              </w:rPr>
              <w:t xml:space="preserve">e </w:t>
            </w:r>
            <w:r>
              <w:rPr>
                <w:rFonts w:ascii="Arial" w:eastAsia="Times New Roman" w:hAnsi="Arial" w:cs="Arial"/>
                <w:b/>
                <w:bCs/>
                <w:color w:val="000000" w:themeColor="text1"/>
                <w:sz w:val="18"/>
                <w:szCs w:val="18"/>
                <w:lang w:eastAsia="es-ES"/>
              </w:rPr>
              <w:t>l</w:t>
            </w:r>
            <w:r w:rsidRPr="5C60678E">
              <w:rPr>
                <w:rFonts w:ascii="Arial" w:eastAsia="Times New Roman" w:hAnsi="Arial" w:cs="Arial"/>
                <w:b/>
                <w:bCs/>
                <w:color w:val="000000" w:themeColor="text1"/>
                <w:sz w:val="18"/>
                <w:szCs w:val="18"/>
                <w:lang w:eastAsia="es-ES"/>
              </w:rPr>
              <w:t xml:space="preserve">a Infraestructura </w:t>
            </w:r>
            <w:r>
              <w:rPr>
                <w:rFonts w:ascii="Arial" w:eastAsia="Times New Roman" w:hAnsi="Arial" w:cs="Arial"/>
                <w:b/>
                <w:bCs/>
                <w:color w:val="000000" w:themeColor="text1"/>
                <w:sz w:val="18"/>
                <w:szCs w:val="18"/>
                <w:lang w:eastAsia="es-ES"/>
              </w:rPr>
              <w:t>d</w:t>
            </w:r>
            <w:r w:rsidRPr="5C60678E">
              <w:rPr>
                <w:rFonts w:ascii="Arial" w:eastAsia="Times New Roman" w:hAnsi="Arial" w:cs="Arial"/>
                <w:b/>
                <w:bCs/>
                <w:color w:val="000000" w:themeColor="text1"/>
                <w:sz w:val="18"/>
                <w:szCs w:val="18"/>
                <w:lang w:eastAsia="es-ES"/>
              </w:rPr>
              <w:t xml:space="preserve">e Tecnología Informática </w:t>
            </w:r>
            <w:r>
              <w:rPr>
                <w:rFonts w:ascii="Arial" w:eastAsia="Times New Roman" w:hAnsi="Arial" w:cs="Arial"/>
                <w:b/>
                <w:bCs/>
                <w:color w:val="000000" w:themeColor="text1"/>
                <w:sz w:val="18"/>
                <w:szCs w:val="18"/>
                <w:lang w:eastAsia="es-ES"/>
              </w:rPr>
              <w:t>y</w:t>
            </w:r>
            <w:r w:rsidRPr="5C60678E">
              <w:rPr>
                <w:rFonts w:ascii="Arial" w:eastAsia="Times New Roman" w:hAnsi="Arial" w:cs="Arial"/>
                <w:b/>
                <w:bCs/>
                <w:color w:val="000000" w:themeColor="text1"/>
                <w:sz w:val="18"/>
                <w:szCs w:val="18"/>
                <w:lang w:eastAsia="es-ES"/>
              </w:rPr>
              <w:t xml:space="preserve"> </w:t>
            </w:r>
            <w:r>
              <w:rPr>
                <w:rFonts w:ascii="Arial" w:eastAsia="Times New Roman" w:hAnsi="Arial" w:cs="Arial"/>
                <w:b/>
                <w:bCs/>
                <w:color w:val="000000" w:themeColor="text1"/>
                <w:sz w:val="18"/>
                <w:szCs w:val="18"/>
                <w:lang w:eastAsia="es-ES"/>
              </w:rPr>
              <w:t>d</w:t>
            </w:r>
            <w:r w:rsidRPr="5C60678E">
              <w:rPr>
                <w:rFonts w:ascii="Arial" w:eastAsia="Times New Roman" w:hAnsi="Arial" w:cs="Arial"/>
                <w:b/>
                <w:bCs/>
                <w:color w:val="000000" w:themeColor="text1"/>
                <w:sz w:val="18"/>
                <w:szCs w:val="18"/>
                <w:lang w:eastAsia="es-ES"/>
              </w:rPr>
              <w:t xml:space="preserve">e Comunicaciones </w:t>
            </w:r>
            <w:r>
              <w:rPr>
                <w:rFonts w:ascii="Arial" w:eastAsia="Times New Roman" w:hAnsi="Arial" w:cs="Arial"/>
                <w:b/>
                <w:bCs/>
                <w:color w:val="000000" w:themeColor="text1"/>
                <w:sz w:val="18"/>
                <w:szCs w:val="18"/>
                <w:lang w:eastAsia="es-ES"/>
              </w:rPr>
              <w:t>d</w:t>
            </w:r>
            <w:r w:rsidRPr="5C60678E">
              <w:rPr>
                <w:rFonts w:ascii="Arial" w:eastAsia="Times New Roman" w:hAnsi="Arial" w:cs="Arial"/>
                <w:b/>
                <w:bCs/>
                <w:color w:val="000000" w:themeColor="text1"/>
                <w:sz w:val="18"/>
                <w:szCs w:val="18"/>
                <w:lang w:eastAsia="es-ES"/>
              </w:rPr>
              <w:t xml:space="preserve">e </w:t>
            </w:r>
            <w:r>
              <w:rPr>
                <w:rFonts w:ascii="Arial" w:eastAsia="Times New Roman" w:hAnsi="Arial" w:cs="Arial"/>
                <w:b/>
                <w:bCs/>
                <w:color w:val="000000" w:themeColor="text1"/>
                <w:sz w:val="18"/>
                <w:szCs w:val="18"/>
                <w:lang w:eastAsia="es-ES"/>
              </w:rPr>
              <w:t>l</w:t>
            </w:r>
            <w:r w:rsidRPr="5C60678E">
              <w:rPr>
                <w:rFonts w:ascii="Arial" w:eastAsia="Times New Roman" w:hAnsi="Arial" w:cs="Arial"/>
                <w:b/>
                <w:bCs/>
                <w:color w:val="000000" w:themeColor="text1"/>
                <w:sz w:val="18"/>
                <w:szCs w:val="18"/>
                <w:lang w:eastAsia="es-ES"/>
              </w:rPr>
              <w:t>a UAECOB</w:t>
            </w:r>
          </w:p>
        </w:tc>
      </w:tr>
      <w:tr w:rsidR="001E4953" w:rsidRPr="001E4953" w14:paraId="6CCAC3C6" w14:textId="77777777" w:rsidTr="00ED183D">
        <w:trPr>
          <w:trHeight w:val="637"/>
        </w:trPr>
        <w:tc>
          <w:tcPr>
            <w:tcW w:w="1393" w:type="dxa"/>
            <w:shd w:val="clear" w:color="auto" w:fill="FFFFFF" w:themeFill="background1"/>
            <w:vAlign w:val="center"/>
            <w:hideMark/>
          </w:tcPr>
          <w:p w14:paraId="67FE1D10"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Fortalecimiento Institucional</w:t>
            </w:r>
          </w:p>
        </w:tc>
        <w:tc>
          <w:tcPr>
            <w:tcW w:w="1863" w:type="dxa"/>
            <w:shd w:val="clear" w:color="auto" w:fill="FFFFFF" w:themeFill="background1"/>
            <w:vAlign w:val="center"/>
            <w:hideMark/>
          </w:tcPr>
          <w:p w14:paraId="1AADD88A"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Aumentar la efectividad de los servicios</w:t>
            </w:r>
          </w:p>
        </w:tc>
        <w:tc>
          <w:tcPr>
            <w:tcW w:w="2405" w:type="dxa"/>
            <w:shd w:val="clear" w:color="auto" w:fill="FFFFFF" w:themeFill="background1"/>
            <w:vAlign w:val="center"/>
            <w:hideMark/>
          </w:tcPr>
          <w:p w14:paraId="1A58E4ED"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Implementar 100% del programa de seguridad y privacidad de la información en la UAECOB alineado a la Política de Gobierno Digital</w:t>
            </w:r>
          </w:p>
        </w:tc>
        <w:tc>
          <w:tcPr>
            <w:tcW w:w="1382" w:type="dxa"/>
            <w:shd w:val="clear" w:color="auto" w:fill="auto"/>
            <w:vAlign w:val="center"/>
            <w:hideMark/>
          </w:tcPr>
          <w:p w14:paraId="5F5313D0"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112C09DA"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20%</w:t>
            </w:r>
          </w:p>
        </w:tc>
        <w:tc>
          <w:tcPr>
            <w:tcW w:w="992" w:type="dxa"/>
            <w:shd w:val="clear" w:color="auto" w:fill="auto"/>
            <w:vAlign w:val="center"/>
            <w:hideMark/>
          </w:tcPr>
          <w:p w14:paraId="6182AA43"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66%</w:t>
            </w:r>
          </w:p>
        </w:tc>
      </w:tr>
      <w:tr w:rsidR="001E4953" w:rsidRPr="001E4953" w14:paraId="4CB47E9A" w14:textId="77777777" w:rsidTr="00ED183D">
        <w:trPr>
          <w:trHeight w:val="551"/>
        </w:trPr>
        <w:tc>
          <w:tcPr>
            <w:tcW w:w="1393" w:type="dxa"/>
            <w:shd w:val="clear" w:color="auto" w:fill="FFFFFF" w:themeFill="background1"/>
            <w:vAlign w:val="center"/>
            <w:hideMark/>
          </w:tcPr>
          <w:p w14:paraId="39C5714D"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Fortalecimiento Institucional</w:t>
            </w:r>
          </w:p>
        </w:tc>
        <w:tc>
          <w:tcPr>
            <w:tcW w:w="1863" w:type="dxa"/>
            <w:shd w:val="clear" w:color="auto" w:fill="FFFFFF" w:themeFill="background1"/>
            <w:vAlign w:val="center"/>
            <w:hideMark/>
          </w:tcPr>
          <w:p w14:paraId="66985FE0"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Aumentar la efectividad de los servicios</w:t>
            </w:r>
          </w:p>
        </w:tc>
        <w:tc>
          <w:tcPr>
            <w:tcW w:w="2405" w:type="dxa"/>
            <w:shd w:val="clear" w:color="auto" w:fill="FFFFFF" w:themeFill="background1"/>
            <w:vAlign w:val="center"/>
            <w:hideMark/>
          </w:tcPr>
          <w:p w14:paraId="7EA30A75"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Implementar 100% del programa de arquitectura TI conforme a las necesidades de la UAECOB</w:t>
            </w:r>
          </w:p>
        </w:tc>
        <w:tc>
          <w:tcPr>
            <w:tcW w:w="1382" w:type="dxa"/>
            <w:shd w:val="clear" w:color="auto" w:fill="auto"/>
            <w:vAlign w:val="center"/>
            <w:hideMark/>
          </w:tcPr>
          <w:p w14:paraId="4FD534E5"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415B21EA"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25%</w:t>
            </w:r>
          </w:p>
        </w:tc>
        <w:tc>
          <w:tcPr>
            <w:tcW w:w="992" w:type="dxa"/>
            <w:shd w:val="clear" w:color="auto" w:fill="auto"/>
            <w:vAlign w:val="center"/>
            <w:hideMark/>
          </w:tcPr>
          <w:p w14:paraId="6030D6FD"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24%</w:t>
            </w:r>
          </w:p>
        </w:tc>
      </w:tr>
      <w:tr w:rsidR="001E4953" w:rsidRPr="001E4953" w14:paraId="2836B376" w14:textId="77777777" w:rsidTr="00ED183D">
        <w:trPr>
          <w:trHeight w:val="603"/>
        </w:trPr>
        <w:tc>
          <w:tcPr>
            <w:tcW w:w="1393" w:type="dxa"/>
            <w:shd w:val="clear" w:color="auto" w:fill="FFFFFF" w:themeFill="background1"/>
            <w:vAlign w:val="center"/>
            <w:hideMark/>
          </w:tcPr>
          <w:p w14:paraId="4369B9DB"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Fortalecimiento Institucional</w:t>
            </w:r>
          </w:p>
        </w:tc>
        <w:tc>
          <w:tcPr>
            <w:tcW w:w="1863" w:type="dxa"/>
            <w:shd w:val="clear" w:color="auto" w:fill="FFFFFF" w:themeFill="background1"/>
            <w:vAlign w:val="center"/>
            <w:hideMark/>
          </w:tcPr>
          <w:p w14:paraId="4A0BCD37"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Aumentar la efectividad de los servicios</w:t>
            </w:r>
          </w:p>
        </w:tc>
        <w:tc>
          <w:tcPr>
            <w:tcW w:w="2405" w:type="dxa"/>
            <w:shd w:val="clear" w:color="auto" w:fill="FFFFFF" w:themeFill="background1"/>
            <w:vAlign w:val="center"/>
            <w:hideMark/>
          </w:tcPr>
          <w:p w14:paraId="41CC9BD6"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Habilitar 3 servicios ciudadanos digitales básicos en la UAECOB</w:t>
            </w:r>
          </w:p>
        </w:tc>
        <w:tc>
          <w:tcPr>
            <w:tcW w:w="1382" w:type="dxa"/>
            <w:shd w:val="clear" w:color="auto" w:fill="auto"/>
            <w:vAlign w:val="center"/>
            <w:hideMark/>
          </w:tcPr>
          <w:p w14:paraId="618326F3" w14:textId="77777777" w:rsidR="001E4953" w:rsidRPr="001E4953" w:rsidRDefault="27EA6D98" w:rsidP="00ED183D">
            <w:pPr>
              <w:spacing w:after="0" w:line="240" w:lineRule="auto"/>
              <w:jc w:val="center"/>
              <w:rPr>
                <w:rFonts w:ascii="Arial" w:eastAsia="Times New Roman" w:hAnsi="Arial" w:cs="Arial"/>
                <w:sz w:val="18"/>
                <w:szCs w:val="18"/>
                <w:lang w:eastAsia="es-ES"/>
              </w:rPr>
            </w:pPr>
            <w:r w:rsidRPr="5C60678E">
              <w:rPr>
                <w:rFonts w:ascii="Arial" w:eastAsia="Times New Roman" w:hAnsi="Arial" w:cs="Arial"/>
                <w:sz w:val="18"/>
                <w:szCs w:val="18"/>
                <w:lang w:eastAsia="es-ES"/>
              </w:rPr>
              <w:t>Oficina Asesora de Planeación</w:t>
            </w:r>
          </w:p>
        </w:tc>
        <w:tc>
          <w:tcPr>
            <w:tcW w:w="1032" w:type="dxa"/>
            <w:shd w:val="clear" w:color="auto" w:fill="auto"/>
            <w:vAlign w:val="center"/>
            <w:hideMark/>
          </w:tcPr>
          <w:p w14:paraId="7F7A19AE"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55%</w:t>
            </w:r>
          </w:p>
        </w:tc>
        <w:tc>
          <w:tcPr>
            <w:tcW w:w="992" w:type="dxa"/>
            <w:shd w:val="clear" w:color="auto" w:fill="auto"/>
            <w:vAlign w:val="center"/>
            <w:hideMark/>
          </w:tcPr>
          <w:p w14:paraId="0A382D83" w14:textId="77777777" w:rsidR="001E4953" w:rsidRPr="001E4953" w:rsidRDefault="27EA6D98" w:rsidP="00ED183D">
            <w:pPr>
              <w:spacing w:after="0" w:line="240" w:lineRule="auto"/>
              <w:jc w:val="center"/>
              <w:rPr>
                <w:rFonts w:ascii="Arial" w:eastAsia="Times New Roman" w:hAnsi="Arial" w:cs="Arial"/>
                <w:color w:val="000000"/>
                <w:sz w:val="18"/>
                <w:szCs w:val="18"/>
                <w:lang w:eastAsia="es-ES"/>
              </w:rPr>
            </w:pPr>
            <w:r w:rsidRPr="5C60678E">
              <w:rPr>
                <w:rFonts w:ascii="Arial" w:hAnsi="Arial" w:cs="Arial"/>
                <w:color w:val="000000" w:themeColor="text1"/>
                <w:sz w:val="18"/>
                <w:szCs w:val="18"/>
                <w:lang w:val="es-ES"/>
              </w:rPr>
              <w:t>49%</w:t>
            </w:r>
          </w:p>
        </w:tc>
      </w:tr>
    </w:tbl>
    <w:p w14:paraId="558F8A89" w14:textId="77777777" w:rsidR="5C60678E" w:rsidRDefault="5C60678E"/>
    <w:p w14:paraId="7EC28D59" w14:textId="77777777" w:rsidR="00DA2DB4" w:rsidRPr="00CB7EBE" w:rsidRDefault="406EFEBB" w:rsidP="5C60678E">
      <w:pPr>
        <w:spacing w:line="240" w:lineRule="auto"/>
        <w:rPr>
          <w:rFonts w:ascii="Arial" w:eastAsia="Arial" w:hAnsi="Arial" w:cs="Arial"/>
          <w:b/>
          <w:bCs/>
          <w:lang w:val="es-MX"/>
        </w:rPr>
      </w:pPr>
      <w:r w:rsidRPr="5C60678E">
        <w:rPr>
          <w:rFonts w:ascii="Arial" w:eastAsia="Arial" w:hAnsi="Arial" w:cs="Arial"/>
          <w:b/>
          <w:bCs/>
          <w:lang w:val="es-MX"/>
        </w:rPr>
        <w:t>2.2.</w:t>
      </w:r>
      <w:r w:rsidR="00DA2DB4">
        <w:tab/>
      </w:r>
      <w:r w:rsidRPr="5C60678E">
        <w:rPr>
          <w:rFonts w:ascii="Arial" w:eastAsia="Arial" w:hAnsi="Arial" w:cs="Arial"/>
          <w:b/>
          <w:bCs/>
          <w:lang w:val="es-MX"/>
        </w:rPr>
        <w:t>P</w:t>
      </w:r>
      <w:r w:rsidR="2BFA212E" w:rsidRPr="5C60678E">
        <w:rPr>
          <w:rFonts w:ascii="Arial" w:eastAsia="Arial" w:hAnsi="Arial" w:cs="Arial"/>
          <w:b/>
          <w:bCs/>
          <w:lang w:val="es-MX"/>
        </w:rPr>
        <w:t>r</w:t>
      </w:r>
      <w:r w:rsidRPr="5C60678E">
        <w:rPr>
          <w:rFonts w:ascii="Arial" w:eastAsia="Arial" w:hAnsi="Arial" w:cs="Arial"/>
          <w:b/>
          <w:bCs/>
          <w:lang w:val="es-MX"/>
        </w:rPr>
        <w:t xml:space="preserve">ogramas </w:t>
      </w:r>
      <w:r w:rsidR="3F8C9996" w:rsidRPr="5C60678E">
        <w:rPr>
          <w:rFonts w:ascii="Arial" w:eastAsia="Arial" w:hAnsi="Arial" w:cs="Arial"/>
          <w:b/>
          <w:bCs/>
          <w:lang w:val="es-MX"/>
        </w:rPr>
        <w:t>y</w:t>
      </w:r>
      <w:r w:rsidRPr="5C60678E">
        <w:rPr>
          <w:rFonts w:ascii="Arial" w:eastAsia="Arial" w:hAnsi="Arial" w:cs="Arial"/>
          <w:b/>
          <w:bCs/>
          <w:lang w:val="es-MX"/>
        </w:rPr>
        <w:t xml:space="preserve"> Proyectos </w:t>
      </w:r>
      <w:r w:rsidR="427CCD1A" w:rsidRPr="5C60678E">
        <w:rPr>
          <w:rFonts w:ascii="Arial" w:eastAsia="Arial" w:hAnsi="Arial" w:cs="Arial"/>
          <w:b/>
          <w:bCs/>
          <w:lang w:val="es-MX"/>
        </w:rPr>
        <w:t>e</w:t>
      </w:r>
      <w:r w:rsidRPr="5C60678E">
        <w:rPr>
          <w:rFonts w:ascii="Arial" w:eastAsia="Arial" w:hAnsi="Arial" w:cs="Arial"/>
          <w:b/>
          <w:bCs/>
          <w:lang w:val="es-MX"/>
        </w:rPr>
        <w:t>n Ejecución</w:t>
      </w:r>
    </w:p>
    <w:p w14:paraId="08B57889" w14:textId="0147B46A" w:rsidR="00175C6F" w:rsidRDefault="5DF89675" w:rsidP="5C60678E">
      <w:pPr>
        <w:spacing w:line="240" w:lineRule="auto"/>
        <w:jc w:val="both"/>
        <w:rPr>
          <w:rFonts w:ascii="Arial" w:eastAsia="Arial" w:hAnsi="Arial" w:cs="Arial"/>
          <w:lang w:val="es-MX"/>
        </w:rPr>
      </w:pPr>
      <w:r w:rsidRPr="5C60678E">
        <w:rPr>
          <w:rFonts w:ascii="Arial" w:eastAsia="Arial" w:hAnsi="Arial" w:cs="Arial"/>
          <w:lang w:val="es-MX"/>
        </w:rPr>
        <w:t xml:space="preserve">En el marco del plan de desarrollo 2020-2024 </w:t>
      </w:r>
      <w:r w:rsidRPr="5C60678E">
        <w:rPr>
          <w:rFonts w:ascii="Arial" w:eastAsia="Arial" w:hAnsi="Arial" w:cs="Arial"/>
        </w:rPr>
        <w:t>“</w:t>
      </w:r>
      <w:r w:rsidRPr="5C60678E">
        <w:rPr>
          <w:rFonts w:ascii="Arial" w:eastAsia="Arial" w:hAnsi="Arial" w:cs="Arial"/>
          <w:i/>
          <w:iCs/>
        </w:rPr>
        <w:t xml:space="preserve">Un Nuevo Contrato Social y Ambiental para la Bogotá del siglo XXI” </w:t>
      </w:r>
      <w:r w:rsidRPr="5C60678E">
        <w:rPr>
          <w:rFonts w:ascii="Arial" w:eastAsia="Arial" w:hAnsi="Arial" w:cs="Arial"/>
          <w:lang w:val="es-MX"/>
        </w:rPr>
        <w:t>el Cuerpo Oficial de Bomberos en 2020 formuló 3 proyectos de inversión los cuales recibieron los saldos de recursos del plan de desarrollo anterior, de acuerdo con el proceso de armonización presupuestal, que se muestra a continuación:</w:t>
      </w:r>
    </w:p>
    <w:p w14:paraId="36E0E455" w14:textId="6CA44F98" w:rsidR="00ED183D" w:rsidRDefault="00ED183D" w:rsidP="5C60678E">
      <w:pPr>
        <w:spacing w:line="240" w:lineRule="auto"/>
        <w:jc w:val="both"/>
        <w:rPr>
          <w:rFonts w:ascii="Arial" w:eastAsia="Arial" w:hAnsi="Arial" w:cs="Arial"/>
          <w:lang w:val="es-MX"/>
        </w:rPr>
      </w:pPr>
    </w:p>
    <w:p w14:paraId="768E60CB" w14:textId="4F243F36" w:rsidR="00ED183D" w:rsidRDefault="00ED183D" w:rsidP="5C60678E">
      <w:pPr>
        <w:spacing w:line="240" w:lineRule="auto"/>
        <w:jc w:val="both"/>
        <w:rPr>
          <w:rFonts w:ascii="Arial" w:eastAsia="Arial" w:hAnsi="Arial" w:cs="Arial"/>
          <w:lang w:val="es-MX"/>
        </w:rPr>
      </w:pPr>
    </w:p>
    <w:p w14:paraId="3C99D103" w14:textId="73F4241F" w:rsidR="00ED183D" w:rsidRDefault="00ED183D" w:rsidP="5C60678E">
      <w:pPr>
        <w:spacing w:line="240" w:lineRule="auto"/>
        <w:jc w:val="both"/>
        <w:rPr>
          <w:rFonts w:ascii="Arial" w:eastAsia="Arial" w:hAnsi="Arial" w:cs="Arial"/>
          <w:lang w:val="es-MX"/>
        </w:rPr>
      </w:pPr>
    </w:p>
    <w:p w14:paraId="781AB6C3" w14:textId="77777777" w:rsidR="00ED183D" w:rsidRPr="00CB7EBE" w:rsidRDefault="00ED183D" w:rsidP="5C60678E">
      <w:pPr>
        <w:spacing w:line="240" w:lineRule="auto"/>
        <w:jc w:val="both"/>
        <w:rPr>
          <w:rFonts w:ascii="Arial" w:eastAsia="Arial" w:hAnsi="Arial" w:cs="Arial"/>
          <w:lang w:val="es-MX"/>
        </w:rPr>
      </w:pPr>
    </w:p>
    <w:p w14:paraId="34DDD425" w14:textId="7F908FE0" w:rsidR="00175C6F" w:rsidRPr="00D43818" w:rsidRDefault="5BA22E36" w:rsidP="5C60678E">
      <w:pPr>
        <w:spacing w:line="240" w:lineRule="auto"/>
        <w:jc w:val="center"/>
        <w:rPr>
          <w:rFonts w:ascii="Arial" w:eastAsia="Arial" w:hAnsi="Arial" w:cs="Arial"/>
          <w:lang w:val="es-MX"/>
        </w:rPr>
      </w:pPr>
      <w:r w:rsidRPr="5C60678E">
        <w:rPr>
          <w:rFonts w:ascii="Arial" w:eastAsia="Arial" w:hAnsi="Arial" w:cs="Arial"/>
          <w:lang w:val="es-MX"/>
        </w:rPr>
        <w:lastRenderedPageBreak/>
        <w:t xml:space="preserve">Apropiación </w:t>
      </w:r>
      <w:r w:rsidR="567BF5F3" w:rsidRPr="5C60678E">
        <w:rPr>
          <w:rFonts w:ascii="Arial" w:eastAsia="Arial" w:hAnsi="Arial" w:cs="Arial"/>
          <w:lang w:val="es-MX"/>
        </w:rPr>
        <w:t>p</w:t>
      </w:r>
      <w:r w:rsidR="2D07ABBD" w:rsidRPr="5C60678E">
        <w:rPr>
          <w:rFonts w:ascii="Arial" w:eastAsia="Arial" w:hAnsi="Arial" w:cs="Arial"/>
          <w:lang w:val="es-MX"/>
        </w:rPr>
        <w:t>royectos de inversión 2020</w:t>
      </w:r>
    </w:p>
    <w:tbl>
      <w:tblPr>
        <w:tblW w:w="8835" w:type="dxa"/>
        <w:tblLayout w:type="fixed"/>
        <w:tblLook w:val="04A0" w:firstRow="1" w:lastRow="0" w:firstColumn="1" w:lastColumn="0" w:noHBand="0" w:noVBand="1"/>
      </w:tblPr>
      <w:tblGrid>
        <w:gridCol w:w="885"/>
        <w:gridCol w:w="2925"/>
        <w:gridCol w:w="1740"/>
        <w:gridCol w:w="1650"/>
        <w:gridCol w:w="1635"/>
      </w:tblGrid>
      <w:tr w:rsidR="5C60678E" w14:paraId="5F8F0DA6" w14:textId="77777777" w:rsidTr="008B765C">
        <w:trPr>
          <w:trHeight w:val="630"/>
        </w:trPr>
        <w:tc>
          <w:tcPr>
            <w:tcW w:w="885" w:type="dxa"/>
            <w:tcBorders>
              <w:top w:val="single" w:sz="8" w:space="0" w:color="auto"/>
              <w:left w:val="single" w:sz="8" w:space="0" w:color="auto"/>
              <w:bottom w:val="single" w:sz="8" w:space="0" w:color="auto"/>
              <w:right w:val="single" w:sz="8" w:space="0" w:color="auto"/>
            </w:tcBorders>
            <w:shd w:val="clear" w:color="auto" w:fill="FF0000"/>
            <w:vAlign w:val="center"/>
          </w:tcPr>
          <w:p w14:paraId="3D206802"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 xml:space="preserve">Código </w:t>
            </w:r>
            <w:r w:rsidRPr="5C60678E">
              <w:rPr>
                <w:rFonts w:ascii="Arial" w:eastAsia="Arial" w:hAnsi="Arial" w:cs="Arial"/>
                <w:color w:val="FFFFFF" w:themeColor="background1"/>
                <w:sz w:val="18"/>
                <w:szCs w:val="18"/>
              </w:rPr>
              <w:t xml:space="preserve"> </w:t>
            </w:r>
          </w:p>
        </w:tc>
        <w:tc>
          <w:tcPr>
            <w:tcW w:w="2925" w:type="dxa"/>
            <w:tcBorders>
              <w:top w:val="single" w:sz="8" w:space="0" w:color="auto"/>
              <w:left w:val="single" w:sz="8" w:space="0" w:color="auto"/>
              <w:bottom w:val="single" w:sz="8" w:space="0" w:color="auto"/>
              <w:right w:val="single" w:sz="8" w:space="0" w:color="auto"/>
            </w:tcBorders>
            <w:shd w:val="clear" w:color="auto" w:fill="FF0000"/>
            <w:vAlign w:val="center"/>
          </w:tcPr>
          <w:p w14:paraId="1F42E307"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Rubro Presupuestal Inversión</w:t>
            </w:r>
            <w:r w:rsidRPr="5C60678E">
              <w:rPr>
                <w:rFonts w:ascii="Arial" w:eastAsia="Arial" w:hAnsi="Arial" w:cs="Arial"/>
                <w:color w:val="FFFFFF" w:themeColor="background1"/>
                <w:sz w:val="18"/>
                <w:szCs w:val="18"/>
              </w:rPr>
              <w:t xml:space="preserve"> </w:t>
            </w:r>
          </w:p>
        </w:tc>
        <w:tc>
          <w:tcPr>
            <w:tcW w:w="1740" w:type="dxa"/>
            <w:tcBorders>
              <w:top w:val="single" w:sz="8" w:space="0" w:color="auto"/>
              <w:left w:val="single" w:sz="8" w:space="0" w:color="auto"/>
              <w:bottom w:val="single" w:sz="8" w:space="0" w:color="auto"/>
              <w:right w:val="single" w:sz="8" w:space="0" w:color="auto"/>
            </w:tcBorders>
            <w:shd w:val="clear" w:color="auto" w:fill="FF0000"/>
            <w:vAlign w:val="center"/>
          </w:tcPr>
          <w:p w14:paraId="640C5643" w14:textId="77777777" w:rsidR="5C60678E" w:rsidRDefault="5C60678E" w:rsidP="5C60678E">
            <w:pPr>
              <w:jc w:val="center"/>
              <w:rPr>
                <w:rFonts w:ascii="Arial" w:eastAsia="Arial" w:hAnsi="Arial" w:cs="Arial"/>
                <w:sz w:val="18"/>
                <w:szCs w:val="18"/>
              </w:rPr>
            </w:pPr>
            <w:r w:rsidRPr="5C60678E">
              <w:rPr>
                <w:rFonts w:ascii="Arial" w:eastAsia="Arial" w:hAnsi="Arial" w:cs="Arial"/>
                <w:b/>
                <w:bCs/>
                <w:color w:val="FFFFFF" w:themeColor="background1"/>
                <w:sz w:val="18"/>
                <w:szCs w:val="18"/>
              </w:rPr>
              <w:t>Apropiación</w:t>
            </w:r>
            <w:r w:rsidRPr="5C60678E">
              <w:rPr>
                <w:rFonts w:ascii="Arial" w:eastAsia="Arial" w:hAnsi="Arial" w:cs="Arial"/>
                <w:color w:val="FFFFFF" w:themeColor="background1"/>
                <w:sz w:val="18"/>
                <w:szCs w:val="18"/>
              </w:rPr>
              <w:t xml:space="preserve"> </w:t>
            </w:r>
            <w:r>
              <w:br/>
            </w:r>
            <w:r w:rsidRPr="5C60678E">
              <w:rPr>
                <w:rFonts w:ascii="Arial" w:eastAsia="Arial" w:hAnsi="Arial" w:cs="Arial"/>
                <w:color w:val="FFFFFF" w:themeColor="background1"/>
                <w:sz w:val="18"/>
                <w:szCs w:val="18"/>
              </w:rPr>
              <w:t xml:space="preserve"> </w:t>
            </w:r>
            <w:r w:rsidRPr="5C60678E">
              <w:rPr>
                <w:rFonts w:ascii="Arial" w:eastAsia="Arial" w:hAnsi="Arial" w:cs="Arial"/>
                <w:b/>
                <w:bCs/>
                <w:color w:val="FFFFFF" w:themeColor="background1"/>
                <w:sz w:val="18"/>
                <w:szCs w:val="18"/>
              </w:rPr>
              <w:t>Inicial</w:t>
            </w:r>
            <w:r w:rsidRPr="5C60678E">
              <w:rPr>
                <w:rFonts w:ascii="Arial" w:eastAsia="Arial" w:hAnsi="Arial" w:cs="Arial"/>
                <w:sz w:val="18"/>
                <w:szCs w:val="18"/>
              </w:rPr>
              <w:t xml:space="preserve"> </w:t>
            </w:r>
          </w:p>
        </w:tc>
        <w:tc>
          <w:tcPr>
            <w:tcW w:w="1650" w:type="dxa"/>
            <w:tcBorders>
              <w:top w:val="single" w:sz="8" w:space="0" w:color="auto"/>
              <w:left w:val="single" w:sz="8" w:space="0" w:color="auto"/>
              <w:bottom w:val="single" w:sz="8" w:space="0" w:color="auto"/>
              <w:right w:val="single" w:sz="8" w:space="0" w:color="auto"/>
            </w:tcBorders>
            <w:shd w:val="clear" w:color="auto" w:fill="FF0000"/>
            <w:vAlign w:val="center"/>
          </w:tcPr>
          <w:p w14:paraId="4856368F"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Modificaciones</w:t>
            </w:r>
            <w:r w:rsidRPr="5C60678E">
              <w:rPr>
                <w:rFonts w:ascii="Arial" w:eastAsia="Arial" w:hAnsi="Arial" w:cs="Arial"/>
                <w:color w:val="FFFFFF" w:themeColor="background1"/>
                <w:sz w:val="18"/>
                <w:szCs w:val="18"/>
              </w:rPr>
              <w:t xml:space="preserve"> </w:t>
            </w:r>
          </w:p>
        </w:tc>
        <w:tc>
          <w:tcPr>
            <w:tcW w:w="1635" w:type="dxa"/>
            <w:tcBorders>
              <w:top w:val="single" w:sz="8" w:space="0" w:color="auto"/>
              <w:left w:val="single" w:sz="8" w:space="0" w:color="auto"/>
              <w:bottom w:val="single" w:sz="8" w:space="0" w:color="auto"/>
              <w:right w:val="single" w:sz="8" w:space="0" w:color="auto"/>
            </w:tcBorders>
            <w:shd w:val="clear" w:color="auto" w:fill="FF0000"/>
            <w:vAlign w:val="center"/>
          </w:tcPr>
          <w:p w14:paraId="2E77ED35"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Apropiación Disponible</w:t>
            </w:r>
            <w:r w:rsidRPr="5C60678E">
              <w:rPr>
                <w:rFonts w:ascii="Arial" w:eastAsia="Arial" w:hAnsi="Arial" w:cs="Arial"/>
                <w:color w:val="FFFFFF" w:themeColor="background1"/>
                <w:sz w:val="18"/>
                <w:szCs w:val="18"/>
              </w:rPr>
              <w:t xml:space="preserve"> </w:t>
            </w:r>
          </w:p>
          <w:p w14:paraId="49D3DB40"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31-dic-2020</w:t>
            </w:r>
            <w:r w:rsidRPr="5C60678E">
              <w:rPr>
                <w:rFonts w:ascii="Arial" w:eastAsia="Arial" w:hAnsi="Arial" w:cs="Arial"/>
                <w:color w:val="FFFFFF" w:themeColor="background1"/>
                <w:sz w:val="18"/>
                <w:szCs w:val="18"/>
              </w:rPr>
              <w:t xml:space="preserve"> </w:t>
            </w:r>
          </w:p>
        </w:tc>
      </w:tr>
      <w:tr w:rsidR="5C60678E" w14:paraId="04C20058" w14:textId="77777777" w:rsidTr="008B765C">
        <w:trPr>
          <w:trHeight w:val="315"/>
        </w:trPr>
        <w:tc>
          <w:tcPr>
            <w:tcW w:w="8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E0B8C9F"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191133 </w:t>
            </w:r>
          </w:p>
        </w:tc>
        <w:tc>
          <w:tcPr>
            <w:tcW w:w="292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C1E7824"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Fortalecimiento Cuerpo Oficial </w:t>
            </w:r>
            <w:r w:rsidR="48C379EE"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Bomberos </w:t>
            </w:r>
          </w:p>
        </w:tc>
        <w:tc>
          <w:tcPr>
            <w:tcW w:w="174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7F3E8BF"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27.889.733.000 </w:t>
            </w:r>
          </w:p>
        </w:tc>
        <w:tc>
          <w:tcPr>
            <w:tcW w:w="16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34E857"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-21.920.831.717 </w:t>
            </w:r>
          </w:p>
        </w:tc>
        <w:tc>
          <w:tcPr>
            <w:tcW w:w="16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FC21C3B"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5.968.901.283 </w:t>
            </w:r>
          </w:p>
        </w:tc>
      </w:tr>
      <w:tr w:rsidR="5C60678E" w14:paraId="2E3E1AE4" w14:textId="77777777" w:rsidTr="008B765C">
        <w:trPr>
          <w:trHeight w:val="630"/>
        </w:trPr>
        <w:tc>
          <w:tcPr>
            <w:tcW w:w="8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193DBA7"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420908 </w:t>
            </w:r>
          </w:p>
        </w:tc>
        <w:tc>
          <w:tcPr>
            <w:tcW w:w="292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05E6B89"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Fortalecimiento </w:t>
            </w:r>
            <w:r w:rsidR="55E526EB"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el Sistema Integrado </w:t>
            </w:r>
            <w:r w:rsidR="455D54A0"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Gestión </w:t>
            </w:r>
            <w:r w:rsidR="24D55E8F"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w:t>
            </w:r>
            <w:r w:rsidRPr="5C60678E">
              <w:rPr>
                <w:rFonts w:ascii="Arial" w:eastAsia="Arial" w:hAnsi="Arial" w:cs="Arial"/>
                <w:sz w:val="18"/>
                <w:szCs w:val="18"/>
              </w:rPr>
              <w:t>la UAECOB</w:t>
            </w:r>
            <w:r w:rsidRPr="5C60678E">
              <w:rPr>
                <w:rFonts w:ascii="Arial" w:eastAsia="Arial" w:hAnsi="Arial" w:cs="Arial"/>
                <w:color w:val="000000" w:themeColor="text1"/>
                <w:sz w:val="18"/>
                <w:szCs w:val="18"/>
              </w:rPr>
              <w:t xml:space="preserve"> </w:t>
            </w:r>
          </w:p>
        </w:tc>
        <w:tc>
          <w:tcPr>
            <w:tcW w:w="174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15046C2"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9.272.040.000 </w:t>
            </w:r>
          </w:p>
        </w:tc>
        <w:tc>
          <w:tcPr>
            <w:tcW w:w="16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FB727BC"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-3.085.007.419 </w:t>
            </w:r>
          </w:p>
        </w:tc>
        <w:tc>
          <w:tcPr>
            <w:tcW w:w="16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07C5E65"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6.187.032.581 </w:t>
            </w:r>
          </w:p>
        </w:tc>
      </w:tr>
      <w:tr w:rsidR="5C60678E" w14:paraId="4EE32B8E" w14:textId="77777777" w:rsidTr="008B765C">
        <w:trPr>
          <w:trHeight w:val="1290"/>
        </w:trPr>
        <w:tc>
          <w:tcPr>
            <w:tcW w:w="8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F9A5A46"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441135 </w:t>
            </w:r>
          </w:p>
        </w:tc>
        <w:tc>
          <w:tcPr>
            <w:tcW w:w="292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F85E0CE"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Fortalecimiento </w:t>
            </w:r>
            <w:r w:rsidR="095F7A07"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w:t>
            </w:r>
            <w:r w:rsidR="61754093" w:rsidRPr="5C60678E">
              <w:rPr>
                <w:rFonts w:ascii="Arial" w:eastAsia="Arial" w:hAnsi="Arial" w:cs="Arial"/>
                <w:color w:val="000000" w:themeColor="text1"/>
                <w:sz w:val="18"/>
                <w:szCs w:val="18"/>
              </w:rPr>
              <w:t>l</w:t>
            </w:r>
            <w:r w:rsidRPr="5C60678E">
              <w:rPr>
                <w:rFonts w:ascii="Arial" w:eastAsia="Arial" w:hAnsi="Arial" w:cs="Arial"/>
                <w:color w:val="000000" w:themeColor="text1"/>
                <w:sz w:val="18"/>
                <w:szCs w:val="18"/>
              </w:rPr>
              <w:t xml:space="preserve">a Infraestructura </w:t>
            </w:r>
            <w:r w:rsidR="0CB3702E"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Tecnología Informática </w:t>
            </w:r>
            <w:r w:rsidR="69A9863F" w:rsidRPr="5C60678E">
              <w:rPr>
                <w:rFonts w:ascii="Arial" w:eastAsia="Arial" w:hAnsi="Arial" w:cs="Arial"/>
                <w:color w:val="000000" w:themeColor="text1"/>
                <w:sz w:val="18"/>
                <w:szCs w:val="18"/>
              </w:rPr>
              <w:t>y</w:t>
            </w:r>
            <w:r w:rsidRPr="5C60678E">
              <w:rPr>
                <w:rFonts w:ascii="Arial" w:eastAsia="Arial" w:hAnsi="Arial" w:cs="Arial"/>
                <w:color w:val="000000" w:themeColor="text1"/>
                <w:sz w:val="18"/>
                <w:szCs w:val="18"/>
              </w:rPr>
              <w:t xml:space="preserve"> </w:t>
            </w:r>
            <w:r w:rsidR="70A12CBF"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Comunicaciones </w:t>
            </w:r>
            <w:r w:rsidR="136FDF36"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w:t>
            </w:r>
            <w:r w:rsidR="1C0FF8A0" w:rsidRPr="5C60678E">
              <w:rPr>
                <w:rFonts w:ascii="Arial" w:eastAsia="Arial" w:hAnsi="Arial" w:cs="Arial"/>
                <w:color w:val="000000" w:themeColor="text1"/>
                <w:sz w:val="18"/>
                <w:szCs w:val="18"/>
              </w:rPr>
              <w:t>l</w:t>
            </w:r>
            <w:r w:rsidRPr="5C60678E">
              <w:rPr>
                <w:rFonts w:ascii="Arial" w:eastAsia="Arial" w:hAnsi="Arial" w:cs="Arial"/>
                <w:color w:val="000000" w:themeColor="text1"/>
                <w:sz w:val="18"/>
                <w:szCs w:val="18"/>
              </w:rPr>
              <w:t xml:space="preserve">a Unidad Administrativa Especial Cuerpo Oficial </w:t>
            </w:r>
            <w:r w:rsidR="4F2A1052"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Bomberos </w:t>
            </w:r>
            <w:r w:rsidRPr="5C60678E">
              <w:rPr>
                <w:rFonts w:ascii="Arial" w:eastAsia="Arial" w:hAnsi="Arial" w:cs="Arial"/>
                <w:sz w:val="18"/>
                <w:szCs w:val="18"/>
              </w:rPr>
              <w:t>UAECOB</w:t>
            </w:r>
            <w:r w:rsidRPr="5C60678E">
              <w:rPr>
                <w:rFonts w:ascii="Arial" w:eastAsia="Arial" w:hAnsi="Arial" w:cs="Arial"/>
                <w:color w:val="000000" w:themeColor="text1"/>
                <w:sz w:val="18"/>
                <w:szCs w:val="18"/>
              </w:rPr>
              <w:t xml:space="preserve"> </w:t>
            </w:r>
          </w:p>
        </w:tc>
        <w:tc>
          <w:tcPr>
            <w:tcW w:w="174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E0E3393"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6.033.752.000 </w:t>
            </w:r>
          </w:p>
        </w:tc>
        <w:tc>
          <w:tcPr>
            <w:tcW w:w="16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1DD683F"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-4.379.801.067 </w:t>
            </w:r>
          </w:p>
        </w:tc>
        <w:tc>
          <w:tcPr>
            <w:tcW w:w="16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5F4E431"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1.653.950.933 </w:t>
            </w:r>
          </w:p>
        </w:tc>
      </w:tr>
      <w:tr w:rsidR="5C60678E" w14:paraId="0231E654" w14:textId="77777777" w:rsidTr="008B765C">
        <w:trPr>
          <w:trHeight w:val="630"/>
        </w:trPr>
        <w:tc>
          <w:tcPr>
            <w:tcW w:w="8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C0AB4E2"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307658 </w:t>
            </w:r>
          </w:p>
        </w:tc>
        <w:tc>
          <w:tcPr>
            <w:tcW w:w="292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1CA3B30"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Fortalecimiento </w:t>
            </w:r>
            <w:r w:rsidR="00E103E8"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el Cuerpo Oficial </w:t>
            </w:r>
            <w:r w:rsidR="6C09BD86"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Bomberos Bogotá </w:t>
            </w:r>
          </w:p>
        </w:tc>
        <w:tc>
          <w:tcPr>
            <w:tcW w:w="174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64D684C"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0 </w:t>
            </w:r>
          </w:p>
        </w:tc>
        <w:tc>
          <w:tcPr>
            <w:tcW w:w="16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2A6E680"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22.290.831.717 </w:t>
            </w:r>
          </w:p>
        </w:tc>
        <w:tc>
          <w:tcPr>
            <w:tcW w:w="16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7E5B3DD"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22.290.831.717 </w:t>
            </w:r>
          </w:p>
        </w:tc>
      </w:tr>
      <w:tr w:rsidR="5C60678E" w14:paraId="5E518D70" w14:textId="77777777" w:rsidTr="008B765C">
        <w:trPr>
          <w:trHeight w:val="960"/>
        </w:trPr>
        <w:tc>
          <w:tcPr>
            <w:tcW w:w="8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F5DCB1A"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567637 </w:t>
            </w:r>
          </w:p>
        </w:tc>
        <w:tc>
          <w:tcPr>
            <w:tcW w:w="292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C459331"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Fortalecimiento </w:t>
            </w:r>
            <w:r w:rsidR="3F2DA3A3"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w:t>
            </w:r>
            <w:r w:rsidR="006684B5" w:rsidRPr="5C60678E">
              <w:rPr>
                <w:rFonts w:ascii="Arial" w:eastAsia="Arial" w:hAnsi="Arial" w:cs="Arial"/>
                <w:color w:val="000000" w:themeColor="text1"/>
                <w:sz w:val="18"/>
                <w:szCs w:val="18"/>
              </w:rPr>
              <w:t>l</w:t>
            </w:r>
            <w:r w:rsidRPr="5C60678E">
              <w:rPr>
                <w:rFonts w:ascii="Arial" w:eastAsia="Arial" w:hAnsi="Arial" w:cs="Arial"/>
                <w:color w:val="000000" w:themeColor="text1"/>
                <w:sz w:val="18"/>
                <w:szCs w:val="18"/>
              </w:rPr>
              <w:t xml:space="preserve">a Infraestructura </w:t>
            </w:r>
            <w:r w:rsidR="6E212A5E"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Tecnología Informática </w:t>
            </w:r>
            <w:r w:rsidR="3964C899" w:rsidRPr="5C60678E">
              <w:rPr>
                <w:rFonts w:ascii="Arial" w:eastAsia="Arial" w:hAnsi="Arial" w:cs="Arial"/>
                <w:color w:val="000000" w:themeColor="text1"/>
                <w:sz w:val="18"/>
                <w:szCs w:val="18"/>
              </w:rPr>
              <w:t>y</w:t>
            </w:r>
            <w:r w:rsidRPr="5C60678E">
              <w:rPr>
                <w:rFonts w:ascii="Arial" w:eastAsia="Arial" w:hAnsi="Arial" w:cs="Arial"/>
                <w:color w:val="000000" w:themeColor="text1"/>
                <w:sz w:val="18"/>
                <w:szCs w:val="18"/>
              </w:rPr>
              <w:t xml:space="preserve"> </w:t>
            </w:r>
            <w:r w:rsidR="41CBE8E2"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Comunicaciones </w:t>
            </w:r>
            <w:r w:rsidRPr="5C60678E">
              <w:rPr>
                <w:rFonts w:ascii="Arial" w:eastAsia="Arial" w:hAnsi="Arial" w:cs="Arial"/>
                <w:sz w:val="18"/>
                <w:szCs w:val="18"/>
              </w:rPr>
              <w:t xml:space="preserve">de la UAECOB </w:t>
            </w:r>
            <w:r w:rsidRPr="5C60678E">
              <w:rPr>
                <w:rFonts w:ascii="Arial" w:eastAsia="Arial" w:hAnsi="Arial" w:cs="Arial"/>
                <w:color w:val="000000" w:themeColor="text1"/>
                <w:sz w:val="18"/>
                <w:szCs w:val="18"/>
              </w:rPr>
              <w:t xml:space="preserve"> </w:t>
            </w:r>
          </w:p>
        </w:tc>
        <w:tc>
          <w:tcPr>
            <w:tcW w:w="174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42C9B1C"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0 </w:t>
            </w:r>
          </w:p>
        </w:tc>
        <w:tc>
          <w:tcPr>
            <w:tcW w:w="16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E4778FB"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4.579.801.067 </w:t>
            </w:r>
          </w:p>
        </w:tc>
        <w:tc>
          <w:tcPr>
            <w:tcW w:w="16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6F9201B"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4.579.801.067 </w:t>
            </w:r>
          </w:p>
        </w:tc>
      </w:tr>
      <w:tr w:rsidR="5C60678E" w14:paraId="595855B9" w14:textId="77777777" w:rsidTr="008B765C">
        <w:trPr>
          <w:trHeight w:val="630"/>
        </w:trPr>
        <w:tc>
          <w:tcPr>
            <w:tcW w:w="8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9ABF586"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567655 </w:t>
            </w:r>
          </w:p>
        </w:tc>
        <w:tc>
          <w:tcPr>
            <w:tcW w:w="292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4F70ED6"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Fortalecimiento </w:t>
            </w:r>
            <w:r w:rsidR="030C19D8" w:rsidRPr="5C60678E">
              <w:rPr>
                <w:rFonts w:ascii="Arial" w:eastAsia="Arial" w:hAnsi="Arial" w:cs="Arial"/>
                <w:color w:val="000000" w:themeColor="text1"/>
                <w:sz w:val="18"/>
                <w:szCs w:val="18"/>
              </w:rPr>
              <w:t>d</w:t>
            </w:r>
            <w:r w:rsidRPr="5C60678E">
              <w:rPr>
                <w:rFonts w:ascii="Arial" w:eastAsia="Arial" w:hAnsi="Arial" w:cs="Arial"/>
                <w:color w:val="000000" w:themeColor="text1"/>
                <w:sz w:val="18"/>
                <w:szCs w:val="18"/>
              </w:rPr>
              <w:t xml:space="preserve">e </w:t>
            </w:r>
            <w:r w:rsidR="4AEA7AF7" w:rsidRPr="5C60678E">
              <w:rPr>
                <w:rFonts w:ascii="Arial" w:eastAsia="Arial" w:hAnsi="Arial" w:cs="Arial"/>
                <w:color w:val="000000" w:themeColor="text1"/>
                <w:sz w:val="18"/>
                <w:szCs w:val="18"/>
              </w:rPr>
              <w:t>l</w:t>
            </w:r>
            <w:r w:rsidRPr="5C60678E">
              <w:rPr>
                <w:rFonts w:ascii="Arial" w:eastAsia="Arial" w:hAnsi="Arial" w:cs="Arial"/>
                <w:color w:val="000000" w:themeColor="text1"/>
                <w:sz w:val="18"/>
                <w:szCs w:val="18"/>
              </w:rPr>
              <w:t xml:space="preserve">a Planeación </w:t>
            </w:r>
            <w:r w:rsidR="271E5790" w:rsidRPr="5C60678E">
              <w:rPr>
                <w:rFonts w:ascii="Arial" w:eastAsia="Arial" w:hAnsi="Arial" w:cs="Arial"/>
                <w:color w:val="000000" w:themeColor="text1"/>
                <w:sz w:val="18"/>
                <w:szCs w:val="18"/>
              </w:rPr>
              <w:t>y</w:t>
            </w:r>
            <w:r w:rsidRPr="5C60678E">
              <w:rPr>
                <w:rFonts w:ascii="Arial" w:eastAsia="Arial" w:hAnsi="Arial" w:cs="Arial"/>
                <w:color w:val="000000" w:themeColor="text1"/>
                <w:sz w:val="18"/>
                <w:szCs w:val="18"/>
              </w:rPr>
              <w:t xml:space="preserve"> Gestión </w:t>
            </w:r>
            <w:r w:rsidRPr="5C60678E">
              <w:rPr>
                <w:rFonts w:ascii="Arial" w:eastAsia="Arial" w:hAnsi="Arial" w:cs="Arial"/>
                <w:sz w:val="18"/>
                <w:szCs w:val="18"/>
              </w:rPr>
              <w:t xml:space="preserve">de la UAECOB </w:t>
            </w:r>
            <w:r w:rsidRPr="5C60678E">
              <w:rPr>
                <w:rFonts w:ascii="Arial" w:eastAsia="Arial" w:hAnsi="Arial" w:cs="Arial"/>
                <w:color w:val="000000" w:themeColor="text1"/>
                <w:sz w:val="18"/>
                <w:szCs w:val="18"/>
              </w:rPr>
              <w:t xml:space="preserve"> </w:t>
            </w:r>
          </w:p>
        </w:tc>
        <w:tc>
          <w:tcPr>
            <w:tcW w:w="174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5011D02"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0 </w:t>
            </w:r>
          </w:p>
        </w:tc>
        <w:tc>
          <w:tcPr>
            <w:tcW w:w="16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6C29378"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2.515.007.419 </w:t>
            </w:r>
          </w:p>
        </w:tc>
        <w:tc>
          <w:tcPr>
            <w:tcW w:w="16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1A02FD8"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2.515.007.419 </w:t>
            </w:r>
          </w:p>
        </w:tc>
      </w:tr>
      <w:tr w:rsidR="5C60678E" w14:paraId="0AF1E86F" w14:textId="77777777" w:rsidTr="008B765C">
        <w:trPr>
          <w:trHeight w:val="315"/>
        </w:trPr>
        <w:tc>
          <w:tcPr>
            <w:tcW w:w="885" w:type="dxa"/>
            <w:tcBorders>
              <w:top w:val="single" w:sz="8" w:space="0" w:color="auto"/>
              <w:left w:val="single" w:sz="8" w:space="0" w:color="auto"/>
              <w:bottom w:val="single" w:sz="8" w:space="0" w:color="auto"/>
              <w:right w:val="single" w:sz="8" w:space="0" w:color="auto"/>
            </w:tcBorders>
            <w:shd w:val="clear" w:color="auto" w:fill="FF0000"/>
            <w:vAlign w:val="center"/>
          </w:tcPr>
          <w:p w14:paraId="2CDD7565" w14:textId="77777777" w:rsidR="5C60678E" w:rsidRDefault="5C60678E" w:rsidP="5C60678E">
            <w:pPr>
              <w:jc w:val="center"/>
              <w:rPr>
                <w:rFonts w:ascii="Arial" w:eastAsia="Arial" w:hAnsi="Arial" w:cs="Arial"/>
                <w:color w:val="000000" w:themeColor="text1"/>
                <w:sz w:val="18"/>
                <w:szCs w:val="18"/>
              </w:rPr>
            </w:pPr>
            <w:r w:rsidRPr="5C60678E">
              <w:rPr>
                <w:rFonts w:ascii="Arial" w:eastAsia="Arial" w:hAnsi="Arial" w:cs="Arial"/>
                <w:b/>
                <w:bCs/>
                <w:color w:val="000000" w:themeColor="text1"/>
                <w:sz w:val="18"/>
                <w:szCs w:val="18"/>
              </w:rPr>
              <w:t> </w:t>
            </w:r>
            <w:r w:rsidRPr="5C60678E">
              <w:rPr>
                <w:rFonts w:ascii="Arial" w:eastAsia="Arial" w:hAnsi="Arial" w:cs="Arial"/>
                <w:color w:val="000000" w:themeColor="text1"/>
                <w:sz w:val="18"/>
                <w:szCs w:val="18"/>
              </w:rPr>
              <w:t xml:space="preserve"> </w:t>
            </w:r>
          </w:p>
        </w:tc>
        <w:tc>
          <w:tcPr>
            <w:tcW w:w="2925" w:type="dxa"/>
            <w:tcBorders>
              <w:top w:val="single" w:sz="8" w:space="0" w:color="auto"/>
              <w:left w:val="single" w:sz="8" w:space="0" w:color="auto"/>
              <w:bottom w:val="single" w:sz="8" w:space="0" w:color="auto"/>
              <w:right w:val="single" w:sz="8" w:space="0" w:color="auto"/>
            </w:tcBorders>
            <w:shd w:val="clear" w:color="auto" w:fill="FF0000"/>
            <w:vAlign w:val="center"/>
          </w:tcPr>
          <w:p w14:paraId="46ED7FB4" w14:textId="77777777" w:rsidR="0E264304" w:rsidRDefault="0E264304"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 xml:space="preserve">Inversión Directa </w:t>
            </w:r>
            <w:r w:rsidR="5C60678E" w:rsidRPr="5C60678E">
              <w:rPr>
                <w:rFonts w:ascii="Arial" w:eastAsia="Arial" w:hAnsi="Arial" w:cs="Arial"/>
                <w:b/>
                <w:bCs/>
                <w:color w:val="FFFFFF" w:themeColor="background1"/>
                <w:sz w:val="18"/>
                <w:szCs w:val="18"/>
              </w:rPr>
              <w:t>2020</w:t>
            </w:r>
            <w:r w:rsidR="5C60678E" w:rsidRPr="5C60678E">
              <w:rPr>
                <w:rFonts w:ascii="Arial" w:eastAsia="Arial" w:hAnsi="Arial" w:cs="Arial"/>
                <w:color w:val="FFFFFF" w:themeColor="background1"/>
                <w:sz w:val="18"/>
                <w:szCs w:val="18"/>
              </w:rPr>
              <w:t xml:space="preserve"> </w:t>
            </w:r>
          </w:p>
        </w:tc>
        <w:tc>
          <w:tcPr>
            <w:tcW w:w="1740" w:type="dxa"/>
            <w:tcBorders>
              <w:top w:val="single" w:sz="8" w:space="0" w:color="auto"/>
              <w:left w:val="single" w:sz="8" w:space="0" w:color="auto"/>
              <w:bottom w:val="single" w:sz="8" w:space="0" w:color="auto"/>
              <w:right w:val="single" w:sz="8" w:space="0" w:color="auto"/>
            </w:tcBorders>
            <w:shd w:val="clear" w:color="auto" w:fill="FF0000"/>
            <w:vAlign w:val="center"/>
          </w:tcPr>
          <w:p w14:paraId="2048F854"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$43.195.525.000</w:t>
            </w:r>
            <w:r w:rsidRPr="5C60678E">
              <w:rPr>
                <w:rFonts w:ascii="Arial" w:eastAsia="Arial" w:hAnsi="Arial" w:cs="Arial"/>
                <w:color w:val="FFFFFF" w:themeColor="background1"/>
                <w:sz w:val="18"/>
                <w:szCs w:val="18"/>
              </w:rPr>
              <w:t xml:space="preserve"> </w:t>
            </w:r>
          </w:p>
        </w:tc>
        <w:tc>
          <w:tcPr>
            <w:tcW w:w="1650" w:type="dxa"/>
            <w:tcBorders>
              <w:top w:val="single" w:sz="8" w:space="0" w:color="auto"/>
              <w:left w:val="single" w:sz="8" w:space="0" w:color="auto"/>
              <w:bottom w:val="single" w:sz="8" w:space="0" w:color="auto"/>
              <w:right w:val="single" w:sz="8" w:space="0" w:color="auto"/>
            </w:tcBorders>
            <w:shd w:val="clear" w:color="auto" w:fill="FF0000"/>
            <w:vAlign w:val="center"/>
          </w:tcPr>
          <w:p w14:paraId="2A6B837C"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$0</w:t>
            </w:r>
            <w:r w:rsidRPr="5C60678E">
              <w:rPr>
                <w:rFonts w:ascii="Arial" w:eastAsia="Arial" w:hAnsi="Arial" w:cs="Arial"/>
                <w:color w:val="FFFFFF" w:themeColor="background1"/>
                <w:sz w:val="18"/>
                <w:szCs w:val="18"/>
              </w:rPr>
              <w:t xml:space="preserve"> </w:t>
            </w:r>
          </w:p>
        </w:tc>
        <w:tc>
          <w:tcPr>
            <w:tcW w:w="1635" w:type="dxa"/>
            <w:tcBorders>
              <w:top w:val="single" w:sz="8" w:space="0" w:color="auto"/>
              <w:left w:val="single" w:sz="8" w:space="0" w:color="auto"/>
              <w:bottom w:val="single" w:sz="8" w:space="0" w:color="auto"/>
              <w:right w:val="single" w:sz="8" w:space="0" w:color="auto"/>
            </w:tcBorders>
            <w:shd w:val="clear" w:color="auto" w:fill="FF0000"/>
            <w:vAlign w:val="center"/>
          </w:tcPr>
          <w:p w14:paraId="79A00522" w14:textId="77777777" w:rsidR="5C60678E" w:rsidRDefault="5C60678E" w:rsidP="5C60678E">
            <w:pPr>
              <w:jc w:val="center"/>
              <w:rPr>
                <w:rFonts w:ascii="Arial" w:eastAsia="Arial" w:hAnsi="Arial" w:cs="Arial"/>
                <w:color w:val="FFFFFF" w:themeColor="background1"/>
                <w:sz w:val="18"/>
                <w:szCs w:val="18"/>
              </w:rPr>
            </w:pPr>
            <w:r w:rsidRPr="5C60678E">
              <w:rPr>
                <w:rFonts w:ascii="Arial" w:eastAsia="Arial" w:hAnsi="Arial" w:cs="Arial"/>
                <w:b/>
                <w:bCs/>
                <w:color w:val="FFFFFF" w:themeColor="background1"/>
                <w:sz w:val="18"/>
                <w:szCs w:val="18"/>
              </w:rPr>
              <w:t>$43.195.525.000</w:t>
            </w:r>
          </w:p>
        </w:tc>
      </w:tr>
    </w:tbl>
    <w:p w14:paraId="7D6EA032" w14:textId="77777777" w:rsidR="00175C6F" w:rsidRPr="00175C6F" w:rsidRDefault="2D07ABBD" w:rsidP="5C60678E">
      <w:pPr>
        <w:spacing w:line="240" w:lineRule="auto"/>
        <w:rPr>
          <w:rFonts w:ascii="Arial" w:eastAsia="Arial" w:hAnsi="Arial" w:cs="Arial"/>
          <w:i/>
          <w:iCs/>
          <w:sz w:val="16"/>
          <w:szCs w:val="16"/>
          <w:lang w:val="es-MX"/>
        </w:rPr>
      </w:pPr>
      <w:r w:rsidRPr="5C60678E">
        <w:rPr>
          <w:rFonts w:ascii="Arial" w:eastAsia="Arial" w:hAnsi="Arial" w:cs="Arial"/>
          <w:i/>
          <w:iCs/>
          <w:sz w:val="16"/>
          <w:szCs w:val="16"/>
          <w:lang w:val="es-MX"/>
        </w:rPr>
        <w:t xml:space="preserve">Fuente: Oficina Asesora de Planeación </w:t>
      </w:r>
      <w:r w:rsidR="562620A8" w:rsidRPr="5C60678E">
        <w:rPr>
          <w:rFonts w:ascii="Arial" w:eastAsia="Arial" w:hAnsi="Arial" w:cs="Arial"/>
          <w:i/>
          <w:iCs/>
          <w:sz w:val="16"/>
          <w:szCs w:val="16"/>
          <w:lang w:val="es-MX"/>
        </w:rPr>
        <w:t>UAECOB</w:t>
      </w:r>
    </w:p>
    <w:p w14:paraId="18048F02" w14:textId="09DA3A7D" w:rsidR="008A6BFB" w:rsidRDefault="5A4F660C" w:rsidP="5C60678E">
      <w:pPr>
        <w:spacing w:line="240" w:lineRule="auto"/>
        <w:jc w:val="both"/>
        <w:rPr>
          <w:rFonts w:ascii="Arial" w:eastAsia="Arial" w:hAnsi="Arial" w:cs="Arial"/>
          <w:lang w:val="es-MX"/>
        </w:rPr>
      </w:pPr>
      <w:r w:rsidRPr="5C60678E">
        <w:rPr>
          <w:rFonts w:ascii="Arial" w:eastAsia="Arial" w:hAnsi="Arial" w:cs="Arial"/>
          <w:lang w:val="es-MX"/>
        </w:rPr>
        <w:t xml:space="preserve">Para la vigencia 2021, se </w:t>
      </w:r>
      <w:r w:rsidR="18C0A85D" w:rsidRPr="5C60678E">
        <w:rPr>
          <w:rFonts w:ascii="Arial" w:eastAsia="Arial" w:hAnsi="Arial" w:cs="Arial"/>
          <w:lang w:val="es-MX"/>
        </w:rPr>
        <w:t>distribuyeron</w:t>
      </w:r>
      <w:r w:rsidRPr="5C60678E">
        <w:rPr>
          <w:rFonts w:ascii="Arial" w:eastAsia="Arial" w:hAnsi="Arial" w:cs="Arial"/>
          <w:lang w:val="es-MX"/>
        </w:rPr>
        <w:t xml:space="preserve"> los recursos de inversión con la apropiación inicial que se muestra en el POAI:</w:t>
      </w:r>
    </w:p>
    <w:p w14:paraId="14027AE5" w14:textId="3E31607C" w:rsidR="00A52DF3" w:rsidRDefault="00A52DF3" w:rsidP="5C60678E">
      <w:pPr>
        <w:spacing w:line="240" w:lineRule="auto"/>
        <w:jc w:val="both"/>
        <w:rPr>
          <w:rFonts w:ascii="Arial" w:eastAsia="Arial" w:hAnsi="Arial" w:cs="Arial"/>
          <w:lang w:val="es-MX"/>
        </w:rPr>
      </w:pPr>
    </w:p>
    <w:p w14:paraId="074F3EDB" w14:textId="062B07D1" w:rsidR="00A52DF3" w:rsidRDefault="00A52DF3" w:rsidP="5C60678E">
      <w:pPr>
        <w:spacing w:line="240" w:lineRule="auto"/>
        <w:jc w:val="both"/>
        <w:rPr>
          <w:rFonts w:ascii="Arial" w:eastAsia="Arial" w:hAnsi="Arial" w:cs="Arial"/>
          <w:lang w:val="es-MX"/>
        </w:rPr>
      </w:pPr>
    </w:p>
    <w:p w14:paraId="3BD78F81" w14:textId="57A912A4" w:rsidR="00A52DF3" w:rsidRDefault="00A52DF3" w:rsidP="5C60678E">
      <w:pPr>
        <w:spacing w:line="240" w:lineRule="auto"/>
        <w:jc w:val="both"/>
        <w:rPr>
          <w:rFonts w:ascii="Arial" w:eastAsia="Arial" w:hAnsi="Arial" w:cs="Arial"/>
          <w:lang w:val="es-MX"/>
        </w:rPr>
      </w:pPr>
    </w:p>
    <w:p w14:paraId="0C3D020F" w14:textId="1B84C32E" w:rsidR="00A52DF3" w:rsidRDefault="00A52DF3" w:rsidP="5C60678E">
      <w:pPr>
        <w:spacing w:line="240" w:lineRule="auto"/>
        <w:jc w:val="both"/>
        <w:rPr>
          <w:rFonts w:ascii="Arial" w:eastAsia="Arial" w:hAnsi="Arial" w:cs="Arial"/>
          <w:lang w:val="es-MX"/>
        </w:rPr>
      </w:pPr>
    </w:p>
    <w:p w14:paraId="4F408B5C" w14:textId="7A2F257B" w:rsidR="00A52DF3" w:rsidRDefault="00A52DF3" w:rsidP="5C60678E">
      <w:pPr>
        <w:spacing w:line="240" w:lineRule="auto"/>
        <w:jc w:val="both"/>
        <w:rPr>
          <w:rFonts w:ascii="Arial" w:eastAsia="Arial" w:hAnsi="Arial" w:cs="Arial"/>
          <w:lang w:val="es-MX"/>
        </w:rPr>
      </w:pPr>
    </w:p>
    <w:p w14:paraId="7DBDD072" w14:textId="75F2B3DA" w:rsidR="00A52DF3" w:rsidRDefault="00A52DF3" w:rsidP="5C60678E">
      <w:pPr>
        <w:spacing w:line="240" w:lineRule="auto"/>
        <w:jc w:val="both"/>
        <w:rPr>
          <w:rFonts w:ascii="Arial" w:eastAsia="Arial" w:hAnsi="Arial" w:cs="Arial"/>
          <w:lang w:val="es-MX"/>
        </w:rPr>
      </w:pPr>
    </w:p>
    <w:p w14:paraId="7F74B80B" w14:textId="77777777" w:rsidR="00A52DF3" w:rsidRDefault="00A52DF3" w:rsidP="5C60678E">
      <w:pPr>
        <w:spacing w:line="240" w:lineRule="auto"/>
        <w:jc w:val="both"/>
        <w:rPr>
          <w:rFonts w:ascii="Arial" w:eastAsia="Arial" w:hAnsi="Arial" w:cs="Arial"/>
          <w:lang w:val="es-MX"/>
        </w:rPr>
      </w:pPr>
    </w:p>
    <w:tbl>
      <w:tblPr>
        <w:tblStyle w:val="Tablaconcuadrcula"/>
        <w:tblW w:w="0" w:type="auto"/>
        <w:tblLook w:val="04A0" w:firstRow="1" w:lastRow="0" w:firstColumn="1" w:lastColumn="0" w:noHBand="0" w:noVBand="1"/>
      </w:tblPr>
      <w:tblGrid>
        <w:gridCol w:w="6946"/>
        <w:gridCol w:w="1882"/>
      </w:tblGrid>
      <w:tr w:rsidR="00E83BB2" w14:paraId="1A5DAC35" w14:textId="77777777" w:rsidTr="5C60678E">
        <w:tc>
          <w:tcPr>
            <w:tcW w:w="8828" w:type="dxa"/>
            <w:gridSpan w:val="2"/>
            <w:tcBorders>
              <w:top w:val="single" w:sz="18" w:space="0" w:color="auto"/>
              <w:left w:val="nil"/>
              <w:bottom w:val="nil"/>
              <w:right w:val="nil"/>
            </w:tcBorders>
            <w:vAlign w:val="center"/>
          </w:tcPr>
          <w:p w14:paraId="01EF087C" w14:textId="42C139FB" w:rsidR="00E83BB2" w:rsidRPr="00092333" w:rsidRDefault="0C42A858" w:rsidP="5C60678E">
            <w:pPr>
              <w:pStyle w:val="Ttulo"/>
              <w:jc w:val="center"/>
              <w:rPr>
                <w:rFonts w:ascii="Arial" w:eastAsia="Arial" w:hAnsi="Arial" w:cs="Arial"/>
                <w:b w:val="0"/>
                <w:bCs w:val="0"/>
                <w:position w:val="10"/>
                <w:sz w:val="22"/>
                <w:szCs w:val="22"/>
                <w:lang w:val="es-CO"/>
              </w:rPr>
            </w:pPr>
            <w:r w:rsidRPr="5C60678E">
              <w:rPr>
                <w:rFonts w:ascii="Arial" w:eastAsia="Arial" w:hAnsi="Arial" w:cs="Arial"/>
                <w:sz w:val="22"/>
                <w:szCs w:val="22"/>
                <w:lang w:val="es-CO"/>
              </w:rPr>
              <w:lastRenderedPageBreak/>
              <w:t xml:space="preserve">Plan Operativo Anual </w:t>
            </w:r>
            <w:r w:rsidR="2CC0146E" w:rsidRPr="5C60678E">
              <w:rPr>
                <w:rFonts w:ascii="Arial" w:eastAsia="Arial" w:hAnsi="Arial" w:cs="Arial"/>
                <w:sz w:val="22"/>
                <w:szCs w:val="22"/>
                <w:lang w:val="es-CO"/>
              </w:rPr>
              <w:t>d</w:t>
            </w:r>
            <w:r w:rsidRPr="5C60678E">
              <w:rPr>
                <w:rFonts w:ascii="Arial" w:eastAsia="Arial" w:hAnsi="Arial" w:cs="Arial"/>
                <w:sz w:val="22"/>
                <w:szCs w:val="22"/>
                <w:lang w:val="es-CO"/>
              </w:rPr>
              <w:t>e Inversiones 2021 (PRECUOTA)</w:t>
            </w:r>
            <w:r w:rsidRPr="5C60678E">
              <w:rPr>
                <w:rFonts w:ascii="Arial" w:eastAsia="Arial" w:hAnsi="Arial" w:cs="Arial"/>
                <w:spacing w:val="71"/>
                <w:sz w:val="22"/>
                <w:szCs w:val="22"/>
                <w:lang w:val="es-CO"/>
              </w:rPr>
              <w:t xml:space="preserve"> </w:t>
            </w:r>
            <w:r w:rsidRPr="5C60678E">
              <w:rPr>
                <w:rFonts w:ascii="Arial" w:eastAsia="Arial" w:hAnsi="Arial" w:cs="Arial"/>
                <w:b w:val="0"/>
                <w:bCs w:val="0"/>
                <w:position w:val="10"/>
                <w:sz w:val="22"/>
                <w:szCs w:val="22"/>
                <w:lang w:val="es-CO"/>
              </w:rPr>
              <w:t>Pesos</w:t>
            </w:r>
          </w:p>
          <w:p w14:paraId="4A253ED5" w14:textId="77777777" w:rsidR="00E83BB2" w:rsidRPr="00092333" w:rsidRDefault="0C42A858" w:rsidP="5C60678E">
            <w:pPr>
              <w:widowControl w:val="0"/>
              <w:autoSpaceDE w:val="0"/>
              <w:autoSpaceDN w:val="0"/>
              <w:spacing w:before="50"/>
              <w:ind w:left="2124"/>
              <w:rPr>
                <w:rFonts w:ascii="Arial" w:eastAsia="Arial" w:hAnsi="Arial" w:cs="Arial"/>
              </w:rPr>
            </w:pPr>
            <w:r w:rsidRPr="5C60678E">
              <w:rPr>
                <w:rFonts w:ascii="Arial" w:eastAsia="Arial" w:hAnsi="Arial" w:cs="Arial"/>
              </w:rPr>
              <w:t>02. Detalle por entidad y sus proyectos</w:t>
            </w:r>
          </w:p>
          <w:p w14:paraId="11E85DA8" w14:textId="77777777" w:rsidR="00E83BB2" w:rsidRDefault="00E83BB2" w:rsidP="5C60678E">
            <w:pPr>
              <w:pStyle w:val="TableParagraph"/>
              <w:spacing w:line="181" w:lineRule="exact"/>
              <w:rPr>
                <w:rFonts w:ascii="Arial" w:eastAsia="Arial" w:hAnsi="Arial" w:cs="Arial"/>
                <w:lang w:val="es-MX"/>
              </w:rPr>
            </w:pPr>
          </w:p>
        </w:tc>
      </w:tr>
      <w:tr w:rsidR="00E83BB2" w14:paraId="4B506270" w14:textId="77777777" w:rsidTr="5C60678E">
        <w:tc>
          <w:tcPr>
            <w:tcW w:w="6946" w:type="dxa"/>
            <w:tcBorders>
              <w:top w:val="nil"/>
              <w:left w:val="nil"/>
              <w:bottom w:val="single" w:sz="4" w:space="0" w:color="auto"/>
              <w:right w:val="nil"/>
            </w:tcBorders>
          </w:tcPr>
          <w:p w14:paraId="16A42D3F" w14:textId="77777777" w:rsidR="00E83BB2" w:rsidRDefault="00E83BB2" w:rsidP="00DA2DB4">
            <w:pPr>
              <w:rPr>
                <w:rFonts w:cstheme="minorHAnsi"/>
                <w:sz w:val="24"/>
                <w:szCs w:val="24"/>
                <w:lang w:val="es-MX"/>
              </w:rPr>
            </w:pPr>
            <w:r>
              <w:rPr>
                <w:sz w:val="16"/>
              </w:rPr>
              <w:t>Entidad \ Propósito \ Programa General \ Proyecto Monto</w:t>
            </w:r>
          </w:p>
        </w:tc>
        <w:tc>
          <w:tcPr>
            <w:tcW w:w="1882" w:type="dxa"/>
            <w:tcBorders>
              <w:top w:val="nil"/>
              <w:left w:val="nil"/>
              <w:bottom w:val="single" w:sz="4" w:space="0" w:color="auto"/>
              <w:right w:val="nil"/>
            </w:tcBorders>
          </w:tcPr>
          <w:p w14:paraId="33688202" w14:textId="77777777" w:rsidR="00E83BB2" w:rsidRDefault="00E83BB2" w:rsidP="00E83BB2">
            <w:pPr>
              <w:jc w:val="center"/>
              <w:rPr>
                <w:rFonts w:cstheme="minorHAnsi"/>
                <w:sz w:val="24"/>
                <w:szCs w:val="24"/>
                <w:lang w:val="es-MX"/>
              </w:rPr>
            </w:pPr>
            <w:r>
              <w:rPr>
                <w:sz w:val="16"/>
              </w:rPr>
              <w:t>Monto</w:t>
            </w:r>
          </w:p>
        </w:tc>
      </w:tr>
      <w:tr w:rsidR="00E83BB2" w14:paraId="50273B80" w14:textId="77777777" w:rsidTr="5C60678E">
        <w:tc>
          <w:tcPr>
            <w:tcW w:w="6946" w:type="dxa"/>
            <w:tcBorders>
              <w:top w:val="single" w:sz="4" w:space="0" w:color="auto"/>
              <w:left w:val="nil"/>
              <w:bottom w:val="nil"/>
              <w:right w:val="nil"/>
            </w:tcBorders>
          </w:tcPr>
          <w:p w14:paraId="65DD491D" w14:textId="77777777" w:rsidR="00E83BB2" w:rsidRDefault="20ED80D0" w:rsidP="5C60678E">
            <w:pPr>
              <w:pStyle w:val="TableParagraph"/>
              <w:spacing w:before="27"/>
              <w:ind w:left="9"/>
              <w:rPr>
                <w:rFonts w:ascii="Arial" w:eastAsia="Arial" w:hAnsi="Arial" w:cs="Arial"/>
                <w:sz w:val="24"/>
                <w:szCs w:val="24"/>
                <w:lang w:val="es-MX"/>
              </w:rPr>
            </w:pPr>
            <w:r w:rsidRPr="5C60678E">
              <w:rPr>
                <w:rFonts w:ascii="Arial" w:eastAsia="Arial" w:hAnsi="Arial" w:cs="Arial"/>
                <w:b/>
                <w:bCs/>
                <w:sz w:val="24"/>
                <w:szCs w:val="24"/>
                <w:lang w:val="es-CO"/>
              </w:rPr>
              <w:t>Unidad Administrativa Especial Cuerpo Oficial de Bomberos</w:t>
            </w:r>
          </w:p>
        </w:tc>
        <w:tc>
          <w:tcPr>
            <w:tcW w:w="1882" w:type="dxa"/>
            <w:tcBorders>
              <w:top w:val="single" w:sz="4" w:space="0" w:color="auto"/>
              <w:left w:val="nil"/>
              <w:bottom w:val="nil"/>
              <w:right w:val="nil"/>
            </w:tcBorders>
          </w:tcPr>
          <w:p w14:paraId="754AC2FC" w14:textId="77777777" w:rsidR="00E83BB2" w:rsidRDefault="00E83BB2" w:rsidP="00E83BB2">
            <w:pPr>
              <w:rPr>
                <w:rFonts w:cstheme="minorHAnsi"/>
                <w:sz w:val="24"/>
                <w:szCs w:val="24"/>
                <w:lang w:val="es-MX"/>
              </w:rPr>
            </w:pPr>
          </w:p>
        </w:tc>
      </w:tr>
      <w:tr w:rsidR="00E83BB2" w14:paraId="7FC47427" w14:textId="77777777" w:rsidTr="5C60678E">
        <w:tc>
          <w:tcPr>
            <w:tcW w:w="6946" w:type="dxa"/>
            <w:tcBorders>
              <w:top w:val="nil"/>
              <w:left w:val="nil"/>
              <w:bottom w:val="nil"/>
              <w:right w:val="nil"/>
            </w:tcBorders>
          </w:tcPr>
          <w:p w14:paraId="0C228461" w14:textId="77777777" w:rsidR="00E83BB2" w:rsidRDefault="0C42A858" w:rsidP="5C60678E">
            <w:pPr>
              <w:pStyle w:val="TableParagraph"/>
              <w:spacing w:before="32" w:line="225" w:lineRule="auto"/>
              <w:ind w:left="370" w:right="932" w:hanging="288"/>
              <w:rPr>
                <w:rFonts w:ascii="Arial" w:eastAsia="Arial" w:hAnsi="Arial" w:cs="Arial"/>
                <w:sz w:val="24"/>
                <w:szCs w:val="24"/>
                <w:lang w:val="es-MX"/>
              </w:rPr>
            </w:pPr>
            <w:r w:rsidRPr="5C60678E">
              <w:rPr>
                <w:rFonts w:ascii="Arial" w:eastAsia="Arial" w:hAnsi="Arial" w:cs="Arial"/>
                <w:b/>
                <w:bCs/>
                <w:sz w:val="20"/>
                <w:szCs w:val="20"/>
                <w:lang w:val="es-CO"/>
              </w:rPr>
              <w:t>02 Cambiar nuestros hábitos de vida para reverdecer a Bogotá y adaptarnos y mitigar la crisis climática</w:t>
            </w:r>
          </w:p>
        </w:tc>
        <w:tc>
          <w:tcPr>
            <w:tcW w:w="1882" w:type="dxa"/>
            <w:tcBorders>
              <w:top w:val="nil"/>
              <w:left w:val="nil"/>
              <w:bottom w:val="nil"/>
              <w:right w:val="nil"/>
            </w:tcBorders>
          </w:tcPr>
          <w:p w14:paraId="233D3FC7" w14:textId="77777777" w:rsidR="00E83BB2" w:rsidRDefault="20ED80D0" w:rsidP="5C60678E">
            <w:pPr>
              <w:pStyle w:val="TableParagraph"/>
              <w:spacing w:before="21"/>
              <w:ind w:right="40"/>
              <w:jc w:val="right"/>
              <w:rPr>
                <w:rFonts w:ascii="Arial" w:eastAsia="Arial" w:hAnsi="Arial" w:cs="Arial"/>
                <w:sz w:val="24"/>
                <w:szCs w:val="24"/>
                <w:lang w:val="es-MX"/>
              </w:rPr>
            </w:pPr>
            <w:r w:rsidRPr="5C60678E">
              <w:rPr>
                <w:rFonts w:ascii="Arial" w:eastAsia="Arial" w:hAnsi="Arial" w:cs="Arial"/>
                <w:b/>
                <w:bCs/>
                <w:sz w:val="20"/>
                <w:szCs w:val="20"/>
              </w:rPr>
              <w:t>39,327,000,000</w:t>
            </w:r>
          </w:p>
        </w:tc>
      </w:tr>
      <w:tr w:rsidR="00E83BB2" w14:paraId="52918E02" w14:textId="77777777" w:rsidTr="5C60678E">
        <w:tc>
          <w:tcPr>
            <w:tcW w:w="6946" w:type="dxa"/>
            <w:tcBorders>
              <w:top w:val="nil"/>
              <w:left w:val="nil"/>
              <w:bottom w:val="nil"/>
              <w:right w:val="nil"/>
            </w:tcBorders>
          </w:tcPr>
          <w:p w14:paraId="2EA90B95" w14:textId="77777777" w:rsidR="00E83BB2" w:rsidRDefault="0C42A858" w:rsidP="5C60678E">
            <w:pPr>
              <w:pStyle w:val="TableParagraph"/>
              <w:spacing w:before="18"/>
              <w:ind w:left="331"/>
              <w:rPr>
                <w:rFonts w:ascii="Arial" w:eastAsia="Arial" w:hAnsi="Arial" w:cs="Arial"/>
                <w:sz w:val="24"/>
                <w:szCs w:val="24"/>
                <w:lang w:val="es-MX"/>
              </w:rPr>
            </w:pPr>
            <w:r w:rsidRPr="5C60678E">
              <w:rPr>
                <w:rFonts w:ascii="Arial" w:eastAsia="Arial" w:hAnsi="Arial" w:cs="Arial"/>
                <w:b/>
                <w:bCs/>
                <w:sz w:val="20"/>
                <w:szCs w:val="20"/>
                <w:lang w:val="es-CO"/>
              </w:rPr>
              <w:t>30 Eficiencia en la atención de emergencias</w:t>
            </w:r>
          </w:p>
        </w:tc>
        <w:tc>
          <w:tcPr>
            <w:tcW w:w="1882" w:type="dxa"/>
            <w:tcBorders>
              <w:top w:val="nil"/>
              <w:left w:val="nil"/>
              <w:bottom w:val="nil"/>
              <w:right w:val="nil"/>
            </w:tcBorders>
          </w:tcPr>
          <w:p w14:paraId="262E2015" w14:textId="77777777" w:rsidR="00E83BB2" w:rsidRDefault="20ED80D0" w:rsidP="5C60678E">
            <w:pPr>
              <w:pStyle w:val="TableParagraph"/>
              <w:spacing w:before="18"/>
              <w:ind w:right="40"/>
              <w:jc w:val="right"/>
              <w:rPr>
                <w:rFonts w:ascii="Arial" w:eastAsia="Arial" w:hAnsi="Arial" w:cs="Arial"/>
                <w:sz w:val="24"/>
                <w:szCs w:val="24"/>
                <w:lang w:val="es-MX"/>
              </w:rPr>
            </w:pPr>
            <w:r w:rsidRPr="5C60678E">
              <w:rPr>
                <w:rFonts w:ascii="Arial" w:eastAsia="Arial" w:hAnsi="Arial" w:cs="Arial"/>
                <w:b/>
                <w:bCs/>
                <w:sz w:val="20"/>
                <w:szCs w:val="20"/>
              </w:rPr>
              <w:t>39,327,000,000</w:t>
            </w:r>
          </w:p>
        </w:tc>
      </w:tr>
      <w:tr w:rsidR="00E83BB2" w14:paraId="470E19B3" w14:textId="77777777" w:rsidTr="5C60678E">
        <w:tc>
          <w:tcPr>
            <w:tcW w:w="6946" w:type="dxa"/>
            <w:tcBorders>
              <w:top w:val="nil"/>
              <w:left w:val="nil"/>
              <w:bottom w:val="nil"/>
              <w:right w:val="nil"/>
            </w:tcBorders>
          </w:tcPr>
          <w:p w14:paraId="3501CE66" w14:textId="77777777" w:rsidR="00E83BB2" w:rsidRDefault="20ED80D0" w:rsidP="5C60678E">
            <w:pPr>
              <w:pStyle w:val="TableParagraph"/>
              <w:tabs>
                <w:tab w:val="left" w:pos="1221"/>
              </w:tabs>
              <w:spacing w:before="27" w:line="212" w:lineRule="exact"/>
              <w:ind w:left="575"/>
              <w:rPr>
                <w:rFonts w:ascii="Arial" w:eastAsia="Arial" w:hAnsi="Arial" w:cs="Arial"/>
                <w:sz w:val="24"/>
                <w:szCs w:val="24"/>
                <w:lang w:val="es-MX"/>
              </w:rPr>
            </w:pPr>
            <w:r w:rsidRPr="5C60678E">
              <w:rPr>
                <w:rFonts w:ascii="Arial" w:eastAsia="Arial" w:hAnsi="Arial" w:cs="Arial"/>
                <w:sz w:val="20"/>
                <w:szCs w:val="20"/>
                <w:lang w:val="es-CO"/>
              </w:rPr>
              <w:t>7658</w:t>
            </w:r>
            <w:r w:rsidR="00E83BB2" w:rsidRPr="00E81213">
              <w:rPr>
                <w:lang w:val="es-CO"/>
              </w:rPr>
              <w:tab/>
            </w:r>
            <w:r w:rsidRPr="5C60678E">
              <w:rPr>
                <w:rFonts w:ascii="Arial" w:eastAsia="Arial" w:hAnsi="Arial" w:cs="Arial"/>
                <w:sz w:val="20"/>
                <w:szCs w:val="20"/>
                <w:lang w:val="es-CO"/>
              </w:rPr>
              <w:t>Fortalecimiento del Cuerpo Oficial de Bomberos Bogotá</w:t>
            </w:r>
          </w:p>
        </w:tc>
        <w:tc>
          <w:tcPr>
            <w:tcW w:w="1882" w:type="dxa"/>
            <w:tcBorders>
              <w:top w:val="nil"/>
              <w:left w:val="nil"/>
              <w:bottom w:val="nil"/>
              <w:right w:val="nil"/>
            </w:tcBorders>
          </w:tcPr>
          <w:p w14:paraId="2157F992" w14:textId="77777777" w:rsidR="00E83BB2" w:rsidRDefault="20ED80D0" w:rsidP="5C60678E">
            <w:pPr>
              <w:pStyle w:val="TableParagraph"/>
              <w:spacing w:before="27" w:line="212" w:lineRule="exact"/>
              <w:ind w:right="40"/>
              <w:jc w:val="right"/>
              <w:rPr>
                <w:rFonts w:ascii="Arial" w:eastAsia="Arial" w:hAnsi="Arial" w:cs="Arial"/>
                <w:sz w:val="24"/>
                <w:szCs w:val="24"/>
                <w:lang w:val="es-MX"/>
              </w:rPr>
            </w:pPr>
            <w:r w:rsidRPr="5C60678E">
              <w:rPr>
                <w:rFonts w:ascii="Arial" w:eastAsia="Arial" w:hAnsi="Arial" w:cs="Arial"/>
                <w:sz w:val="20"/>
                <w:szCs w:val="20"/>
              </w:rPr>
              <w:t>39,327,000,000</w:t>
            </w:r>
          </w:p>
        </w:tc>
      </w:tr>
      <w:tr w:rsidR="00ED6F33" w14:paraId="011236FB" w14:textId="77777777" w:rsidTr="5C60678E">
        <w:tc>
          <w:tcPr>
            <w:tcW w:w="6946" w:type="dxa"/>
            <w:tcBorders>
              <w:top w:val="nil"/>
              <w:left w:val="nil"/>
              <w:bottom w:val="nil"/>
              <w:right w:val="nil"/>
            </w:tcBorders>
          </w:tcPr>
          <w:p w14:paraId="02FCC2B2" w14:textId="77777777" w:rsidR="00ED6F33" w:rsidRDefault="00ED6F33" w:rsidP="5C60678E">
            <w:pPr>
              <w:pStyle w:val="TableParagraph"/>
              <w:tabs>
                <w:tab w:val="left" w:pos="1221"/>
              </w:tabs>
              <w:spacing w:before="27" w:line="212" w:lineRule="exact"/>
              <w:ind w:left="575"/>
              <w:rPr>
                <w:rFonts w:ascii="Arial" w:eastAsia="Arial" w:hAnsi="Arial" w:cs="Arial"/>
                <w:sz w:val="20"/>
                <w:szCs w:val="20"/>
              </w:rPr>
            </w:pPr>
          </w:p>
        </w:tc>
        <w:tc>
          <w:tcPr>
            <w:tcW w:w="1882" w:type="dxa"/>
            <w:tcBorders>
              <w:top w:val="nil"/>
              <w:left w:val="nil"/>
              <w:bottom w:val="nil"/>
              <w:right w:val="nil"/>
            </w:tcBorders>
          </w:tcPr>
          <w:p w14:paraId="35C5D1E6" w14:textId="77777777" w:rsidR="00ED6F33" w:rsidRDefault="00ED6F33" w:rsidP="5C60678E">
            <w:pPr>
              <w:pStyle w:val="TableParagraph"/>
              <w:spacing w:before="27" w:line="212" w:lineRule="exact"/>
              <w:ind w:right="40"/>
              <w:jc w:val="right"/>
              <w:rPr>
                <w:rFonts w:ascii="Arial" w:eastAsia="Arial" w:hAnsi="Arial" w:cs="Arial"/>
                <w:sz w:val="20"/>
                <w:szCs w:val="20"/>
              </w:rPr>
            </w:pPr>
          </w:p>
        </w:tc>
      </w:tr>
      <w:tr w:rsidR="00E83BB2" w14:paraId="3D745F6F" w14:textId="77777777" w:rsidTr="5C60678E">
        <w:tc>
          <w:tcPr>
            <w:tcW w:w="6946" w:type="dxa"/>
            <w:tcBorders>
              <w:top w:val="nil"/>
              <w:left w:val="nil"/>
              <w:bottom w:val="nil"/>
              <w:right w:val="nil"/>
            </w:tcBorders>
          </w:tcPr>
          <w:p w14:paraId="32D3FE2C" w14:textId="77777777" w:rsidR="00E83BB2" w:rsidRPr="00E83BB2" w:rsidRDefault="0C42A858" w:rsidP="5C60678E">
            <w:pPr>
              <w:pStyle w:val="TableParagraph"/>
              <w:spacing w:before="32" w:line="225" w:lineRule="auto"/>
              <w:ind w:left="370" w:right="932" w:hanging="288"/>
              <w:rPr>
                <w:rFonts w:ascii="Arial" w:eastAsia="Arial" w:hAnsi="Arial" w:cs="Arial"/>
                <w:b/>
                <w:bCs/>
                <w:sz w:val="20"/>
                <w:szCs w:val="20"/>
                <w:lang w:val="es-CO"/>
              </w:rPr>
            </w:pPr>
            <w:r w:rsidRPr="5C60678E">
              <w:rPr>
                <w:rFonts w:ascii="Arial" w:eastAsia="Arial" w:hAnsi="Arial" w:cs="Arial"/>
                <w:b/>
                <w:bCs/>
                <w:sz w:val="20"/>
                <w:szCs w:val="20"/>
                <w:lang w:val="es-CO"/>
              </w:rPr>
              <w:t>05 Construir Bogotá Región con gobierno abierto, transparente y ciudadanía consciente</w:t>
            </w:r>
          </w:p>
        </w:tc>
        <w:tc>
          <w:tcPr>
            <w:tcW w:w="1882" w:type="dxa"/>
            <w:tcBorders>
              <w:top w:val="nil"/>
              <w:left w:val="nil"/>
              <w:bottom w:val="nil"/>
              <w:right w:val="nil"/>
            </w:tcBorders>
          </w:tcPr>
          <w:p w14:paraId="09CAA04D" w14:textId="77777777" w:rsidR="00E83BB2" w:rsidRDefault="20ED80D0" w:rsidP="5C60678E">
            <w:pPr>
              <w:pStyle w:val="TableParagraph"/>
              <w:spacing w:before="21"/>
              <w:ind w:right="40"/>
              <w:jc w:val="right"/>
              <w:rPr>
                <w:rFonts w:ascii="Arial" w:eastAsia="Arial" w:hAnsi="Arial" w:cs="Arial"/>
                <w:sz w:val="24"/>
                <w:szCs w:val="24"/>
                <w:lang w:val="es-MX"/>
              </w:rPr>
            </w:pPr>
            <w:r w:rsidRPr="5C60678E">
              <w:rPr>
                <w:rFonts w:ascii="Arial" w:eastAsia="Arial" w:hAnsi="Arial" w:cs="Arial"/>
                <w:b/>
                <w:bCs/>
                <w:sz w:val="20"/>
                <w:szCs w:val="20"/>
              </w:rPr>
              <w:t>16,673,000,000</w:t>
            </w:r>
          </w:p>
        </w:tc>
      </w:tr>
      <w:tr w:rsidR="00E83BB2" w:rsidRPr="00E83BB2" w14:paraId="73A5A427" w14:textId="77777777" w:rsidTr="5C60678E">
        <w:tc>
          <w:tcPr>
            <w:tcW w:w="6946" w:type="dxa"/>
            <w:tcBorders>
              <w:top w:val="nil"/>
              <w:left w:val="nil"/>
              <w:bottom w:val="nil"/>
              <w:right w:val="nil"/>
            </w:tcBorders>
          </w:tcPr>
          <w:p w14:paraId="347E0306" w14:textId="77777777" w:rsidR="00E83BB2" w:rsidRDefault="20ED80D0" w:rsidP="5C60678E">
            <w:pPr>
              <w:pStyle w:val="TableParagraph"/>
              <w:spacing w:before="18"/>
              <w:ind w:left="331"/>
              <w:rPr>
                <w:rFonts w:ascii="Arial" w:eastAsia="Arial" w:hAnsi="Arial" w:cs="Arial"/>
                <w:sz w:val="24"/>
                <w:szCs w:val="24"/>
                <w:lang w:val="es-MX"/>
              </w:rPr>
            </w:pPr>
            <w:r w:rsidRPr="5C60678E">
              <w:rPr>
                <w:rFonts w:ascii="Arial" w:eastAsia="Arial" w:hAnsi="Arial" w:cs="Arial"/>
                <w:b/>
                <w:bCs/>
                <w:sz w:val="20"/>
                <w:szCs w:val="20"/>
              </w:rPr>
              <w:t>56 Gestión Pública Efectiva</w:t>
            </w:r>
          </w:p>
        </w:tc>
        <w:tc>
          <w:tcPr>
            <w:tcW w:w="1882" w:type="dxa"/>
            <w:tcBorders>
              <w:top w:val="nil"/>
              <w:left w:val="nil"/>
              <w:bottom w:val="nil"/>
              <w:right w:val="nil"/>
            </w:tcBorders>
          </w:tcPr>
          <w:p w14:paraId="6146C94E" w14:textId="77777777" w:rsidR="00E83BB2" w:rsidRPr="00E83BB2" w:rsidRDefault="20ED80D0" w:rsidP="5C60678E">
            <w:pPr>
              <w:pStyle w:val="TableParagraph"/>
              <w:spacing w:before="18"/>
              <w:ind w:right="40"/>
              <w:jc w:val="right"/>
              <w:rPr>
                <w:rFonts w:ascii="Arial" w:eastAsia="Arial" w:hAnsi="Arial" w:cs="Arial"/>
                <w:b/>
                <w:bCs/>
                <w:sz w:val="20"/>
                <w:szCs w:val="20"/>
              </w:rPr>
            </w:pPr>
            <w:r w:rsidRPr="5C60678E">
              <w:rPr>
                <w:rFonts w:ascii="Arial" w:eastAsia="Arial" w:hAnsi="Arial" w:cs="Arial"/>
                <w:b/>
                <w:bCs/>
                <w:sz w:val="20"/>
                <w:szCs w:val="20"/>
              </w:rPr>
              <w:t>16,673,000,000</w:t>
            </w:r>
          </w:p>
        </w:tc>
      </w:tr>
      <w:tr w:rsidR="00E83BB2" w14:paraId="29D8A7FF" w14:textId="77777777" w:rsidTr="5C60678E">
        <w:tc>
          <w:tcPr>
            <w:tcW w:w="6946" w:type="dxa"/>
            <w:tcBorders>
              <w:top w:val="nil"/>
              <w:left w:val="nil"/>
              <w:bottom w:val="nil"/>
              <w:right w:val="nil"/>
            </w:tcBorders>
          </w:tcPr>
          <w:p w14:paraId="34975ECF" w14:textId="77777777" w:rsidR="00E83BB2" w:rsidRPr="00092333" w:rsidRDefault="0C42A858" w:rsidP="5C60678E">
            <w:pPr>
              <w:pStyle w:val="TableParagraph"/>
              <w:tabs>
                <w:tab w:val="left" w:pos="1221"/>
              </w:tabs>
              <w:spacing w:before="27" w:line="212" w:lineRule="exact"/>
              <w:ind w:left="575"/>
              <w:rPr>
                <w:rFonts w:ascii="Arial" w:eastAsia="Arial" w:hAnsi="Arial" w:cs="Arial"/>
                <w:sz w:val="20"/>
                <w:szCs w:val="20"/>
                <w:lang w:val="es-CO"/>
              </w:rPr>
            </w:pPr>
            <w:r w:rsidRPr="5C60678E">
              <w:rPr>
                <w:rFonts w:ascii="Arial" w:eastAsia="Arial" w:hAnsi="Arial" w:cs="Arial"/>
                <w:sz w:val="20"/>
                <w:szCs w:val="20"/>
                <w:lang w:val="es-CO"/>
              </w:rPr>
              <w:t>7637</w:t>
            </w:r>
            <w:r w:rsidR="00E83BB2" w:rsidRPr="00E81213">
              <w:rPr>
                <w:lang w:val="es-CO"/>
              </w:rPr>
              <w:tab/>
            </w:r>
            <w:r w:rsidRPr="5C60678E">
              <w:rPr>
                <w:rFonts w:ascii="Arial" w:eastAsia="Arial" w:hAnsi="Arial" w:cs="Arial"/>
                <w:sz w:val="20"/>
                <w:szCs w:val="20"/>
                <w:lang w:val="es-CO"/>
              </w:rPr>
              <w:t>Fortalecimiento de la infraestructura de tecnología informática y de comunicaciones de la UAECOB</w:t>
            </w:r>
          </w:p>
        </w:tc>
        <w:tc>
          <w:tcPr>
            <w:tcW w:w="1882" w:type="dxa"/>
            <w:tcBorders>
              <w:top w:val="nil"/>
              <w:left w:val="nil"/>
              <w:bottom w:val="nil"/>
              <w:right w:val="nil"/>
            </w:tcBorders>
          </w:tcPr>
          <w:p w14:paraId="2E1D01BE" w14:textId="77777777" w:rsidR="00E83BB2" w:rsidRPr="00E83BB2" w:rsidRDefault="20ED80D0" w:rsidP="5C60678E">
            <w:pPr>
              <w:pStyle w:val="TableParagraph"/>
              <w:spacing w:before="27" w:line="212" w:lineRule="exact"/>
              <w:ind w:right="40"/>
              <w:jc w:val="right"/>
              <w:rPr>
                <w:rFonts w:ascii="Arial" w:eastAsia="Arial" w:hAnsi="Arial" w:cs="Arial"/>
                <w:sz w:val="20"/>
                <w:szCs w:val="20"/>
              </w:rPr>
            </w:pPr>
            <w:r w:rsidRPr="5C60678E">
              <w:rPr>
                <w:rFonts w:ascii="Arial" w:eastAsia="Arial" w:hAnsi="Arial" w:cs="Arial"/>
                <w:sz w:val="20"/>
                <w:szCs w:val="20"/>
              </w:rPr>
              <w:t>7,916,000,000</w:t>
            </w:r>
          </w:p>
        </w:tc>
      </w:tr>
      <w:tr w:rsidR="00E83BB2" w14:paraId="65A76DA0" w14:textId="77777777" w:rsidTr="5C60678E">
        <w:tc>
          <w:tcPr>
            <w:tcW w:w="6946" w:type="dxa"/>
            <w:tcBorders>
              <w:top w:val="nil"/>
              <w:left w:val="nil"/>
              <w:bottom w:val="single" w:sz="4" w:space="0" w:color="auto"/>
              <w:right w:val="nil"/>
            </w:tcBorders>
          </w:tcPr>
          <w:p w14:paraId="77B1B088" w14:textId="77777777" w:rsidR="00E83BB2" w:rsidRDefault="0C42A858" w:rsidP="5C60678E">
            <w:pPr>
              <w:pStyle w:val="TableParagraph"/>
              <w:tabs>
                <w:tab w:val="left" w:pos="1221"/>
              </w:tabs>
              <w:spacing w:before="27" w:line="212" w:lineRule="exact"/>
              <w:ind w:left="575"/>
              <w:rPr>
                <w:rFonts w:ascii="Arial" w:eastAsia="Arial" w:hAnsi="Arial" w:cs="Arial"/>
                <w:sz w:val="24"/>
                <w:szCs w:val="24"/>
                <w:lang w:val="es-MX"/>
              </w:rPr>
            </w:pPr>
            <w:r w:rsidRPr="5C60678E">
              <w:rPr>
                <w:rFonts w:ascii="Arial" w:eastAsia="Arial" w:hAnsi="Arial" w:cs="Arial"/>
                <w:sz w:val="20"/>
                <w:szCs w:val="20"/>
                <w:lang w:val="es-CO"/>
              </w:rPr>
              <w:t>7637</w:t>
            </w:r>
            <w:r w:rsidR="00E83BB2" w:rsidRPr="00E81213">
              <w:rPr>
                <w:lang w:val="es-CO"/>
              </w:rPr>
              <w:tab/>
            </w:r>
            <w:r w:rsidRPr="5C60678E">
              <w:rPr>
                <w:rFonts w:ascii="Arial" w:eastAsia="Arial" w:hAnsi="Arial" w:cs="Arial"/>
                <w:sz w:val="20"/>
                <w:szCs w:val="20"/>
                <w:lang w:val="es-CO"/>
              </w:rPr>
              <w:t xml:space="preserve">Fortalecimiento de la planeación y gestión de la UAECOB </w:t>
            </w:r>
          </w:p>
        </w:tc>
        <w:tc>
          <w:tcPr>
            <w:tcW w:w="1882" w:type="dxa"/>
            <w:tcBorders>
              <w:top w:val="nil"/>
              <w:left w:val="nil"/>
              <w:bottom w:val="single" w:sz="4" w:space="0" w:color="auto"/>
              <w:right w:val="nil"/>
            </w:tcBorders>
          </w:tcPr>
          <w:p w14:paraId="76CE5BDF" w14:textId="77777777" w:rsidR="00E83BB2" w:rsidRDefault="20ED80D0" w:rsidP="5C60678E">
            <w:pPr>
              <w:pStyle w:val="TableParagraph"/>
              <w:spacing w:before="27" w:line="212" w:lineRule="exact"/>
              <w:ind w:right="40"/>
              <w:jc w:val="right"/>
              <w:rPr>
                <w:rFonts w:ascii="Arial" w:eastAsia="Arial" w:hAnsi="Arial" w:cs="Arial"/>
                <w:sz w:val="24"/>
                <w:szCs w:val="24"/>
                <w:lang w:val="es-MX"/>
              </w:rPr>
            </w:pPr>
            <w:r w:rsidRPr="5C60678E">
              <w:rPr>
                <w:rFonts w:ascii="Arial" w:eastAsia="Arial" w:hAnsi="Arial" w:cs="Arial"/>
                <w:sz w:val="20"/>
                <w:szCs w:val="20"/>
              </w:rPr>
              <w:t>8,757,000,000</w:t>
            </w:r>
          </w:p>
        </w:tc>
      </w:tr>
      <w:tr w:rsidR="00E83BB2" w14:paraId="3D745E80" w14:textId="77777777" w:rsidTr="5C60678E">
        <w:trPr>
          <w:trHeight w:val="300"/>
        </w:trPr>
        <w:tc>
          <w:tcPr>
            <w:tcW w:w="6946" w:type="dxa"/>
            <w:tcBorders>
              <w:top w:val="single" w:sz="4" w:space="0" w:color="auto"/>
              <w:left w:val="nil"/>
              <w:bottom w:val="nil"/>
              <w:right w:val="nil"/>
            </w:tcBorders>
          </w:tcPr>
          <w:p w14:paraId="63257774" w14:textId="77777777" w:rsidR="00E83BB2" w:rsidRPr="00ED6F33" w:rsidRDefault="1F2F5113" w:rsidP="165387AD">
            <w:pPr>
              <w:widowControl w:val="0"/>
              <w:autoSpaceDE w:val="0"/>
              <w:autoSpaceDN w:val="0"/>
              <w:spacing w:before="5"/>
              <w:ind w:left="3540"/>
              <w:rPr>
                <w:rFonts w:ascii="Helvetica" w:eastAsia="Helvetica" w:hAnsi="Helvetica" w:cs="Helvetica"/>
                <w:b/>
                <w:bCs/>
                <w:lang w:val="en-US"/>
              </w:rPr>
            </w:pPr>
            <w:r w:rsidRPr="165387AD">
              <w:rPr>
                <w:rFonts w:ascii="Helvetica" w:eastAsia="Helvetica" w:hAnsi="Helvetica" w:cs="Helvetica"/>
                <w:b/>
                <w:bCs/>
                <w:lang w:val="en-US"/>
              </w:rPr>
              <w:t>Total</w:t>
            </w:r>
            <w:r w:rsidR="497764DC" w:rsidRPr="165387AD">
              <w:rPr>
                <w:rFonts w:ascii="Helvetica" w:eastAsia="Helvetica" w:hAnsi="Helvetica" w:cs="Helvetica"/>
                <w:b/>
                <w:bCs/>
                <w:lang w:val="en-US"/>
              </w:rPr>
              <w:t xml:space="preserve"> </w:t>
            </w:r>
            <w:r w:rsidRPr="165387AD">
              <w:rPr>
                <w:rFonts w:ascii="Helvetica" w:eastAsia="Helvetica" w:hAnsi="Helvetica" w:cs="Helvetica"/>
                <w:b/>
                <w:bCs/>
                <w:lang w:val="en-US"/>
              </w:rPr>
              <w:t>UAECOB</w:t>
            </w:r>
          </w:p>
        </w:tc>
        <w:tc>
          <w:tcPr>
            <w:tcW w:w="1882" w:type="dxa"/>
            <w:tcBorders>
              <w:top w:val="single" w:sz="4" w:space="0" w:color="auto"/>
              <w:left w:val="nil"/>
              <w:bottom w:val="nil"/>
              <w:right w:val="nil"/>
            </w:tcBorders>
          </w:tcPr>
          <w:p w14:paraId="2F647F4C" w14:textId="77777777" w:rsidR="00E83BB2" w:rsidRPr="00ED6F33" w:rsidRDefault="0C42A858" w:rsidP="5C60678E">
            <w:pPr>
              <w:rPr>
                <w:rFonts w:ascii="Arial" w:eastAsia="Arial" w:hAnsi="Arial" w:cs="Arial"/>
                <w:lang w:val="es-MX"/>
              </w:rPr>
            </w:pPr>
            <w:r w:rsidRPr="5C60678E">
              <w:rPr>
                <w:rFonts w:ascii="Arial" w:eastAsia="Arial" w:hAnsi="Arial" w:cs="Arial"/>
                <w:b/>
                <w:bCs/>
              </w:rPr>
              <w:t>56,000,000,000</w:t>
            </w:r>
          </w:p>
        </w:tc>
      </w:tr>
    </w:tbl>
    <w:p w14:paraId="345A30D0" w14:textId="77777777" w:rsidR="00D70529" w:rsidRPr="00D70529" w:rsidRDefault="531524C3" w:rsidP="5C60678E">
      <w:pPr>
        <w:rPr>
          <w:rFonts w:ascii="Arial" w:eastAsia="Arial" w:hAnsi="Arial" w:cs="Arial"/>
          <w:i/>
          <w:iCs/>
          <w:sz w:val="16"/>
          <w:szCs w:val="16"/>
          <w:lang w:val="es-MX"/>
        </w:rPr>
      </w:pPr>
      <w:r w:rsidRPr="5C60678E">
        <w:rPr>
          <w:rFonts w:ascii="Arial" w:eastAsia="Arial" w:hAnsi="Arial" w:cs="Arial"/>
          <w:i/>
          <w:iCs/>
          <w:sz w:val="16"/>
          <w:szCs w:val="16"/>
          <w:lang w:val="es-MX"/>
        </w:rPr>
        <w:t>Fuente: Sistema SEGPLAN de la SDP</w:t>
      </w:r>
    </w:p>
    <w:p w14:paraId="030F6D03" w14:textId="77777777" w:rsidR="001D5FDA" w:rsidRDefault="67F21655" w:rsidP="5C60678E">
      <w:pPr>
        <w:spacing w:line="240" w:lineRule="auto"/>
        <w:jc w:val="both"/>
        <w:rPr>
          <w:rFonts w:ascii="Arial" w:eastAsia="Arial" w:hAnsi="Arial" w:cs="Arial"/>
          <w:lang w:val="es-MX"/>
        </w:rPr>
      </w:pPr>
      <w:r w:rsidRPr="5C60678E">
        <w:rPr>
          <w:rFonts w:ascii="Arial" w:eastAsia="Arial" w:hAnsi="Arial" w:cs="Arial"/>
          <w:lang w:val="es-MX"/>
        </w:rPr>
        <w:t xml:space="preserve">Durante el mes de abril </w:t>
      </w:r>
      <w:r w:rsidR="4784EECB" w:rsidRPr="5C60678E">
        <w:rPr>
          <w:rFonts w:ascii="Arial" w:eastAsia="Arial" w:hAnsi="Arial" w:cs="Arial"/>
          <w:lang w:val="es-MX"/>
        </w:rPr>
        <w:t>de 2021 se presentó una modificación a la apropiación de inversión con la siguiente distribución:</w:t>
      </w:r>
    </w:p>
    <w:p w14:paraId="01D5D094" w14:textId="77777777" w:rsidR="008B765C" w:rsidRDefault="008B765C" w:rsidP="5C60678E">
      <w:pPr>
        <w:spacing w:line="240" w:lineRule="auto"/>
        <w:jc w:val="both"/>
        <w:rPr>
          <w:rFonts w:ascii="Arial" w:eastAsia="Arial" w:hAnsi="Arial" w:cs="Arial"/>
          <w:lang w:val="es-MX"/>
        </w:rPr>
      </w:pPr>
    </w:p>
    <w:p w14:paraId="02AF71FF" w14:textId="77777777" w:rsidR="008B765C" w:rsidRDefault="008B765C" w:rsidP="5C60678E">
      <w:pPr>
        <w:spacing w:line="240" w:lineRule="auto"/>
        <w:jc w:val="both"/>
        <w:rPr>
          <w:rFonts w:ascii="Arial" w:eastAsia="Arial" w:hAnsi="Arial" w:cs="Arial"/>
          <w:lang w:val="es-MX"/>
        </w:rPr>
      </w:pPr>
    </w:p>
    <w:tbl>
      <w:tblPr>
        <w:tblStyle w:val="Tablaconcuadrcula1"/>
        <w:tblW w:w="9495" w:type="dxa"/>
        <w:tblCellMar>
          <w:left w:w="70" w:type="dxa"/>
          <w:right w:w="70" w:type="dxa"/>
        </w:tblCellMar>
        <w:tblLook w:val="04A0" w:firstRow="1" w:lastRow="0" w:firstColumn="1" w:lastColumn="0" w:noHBand="0" w:noVBand="1"/>
      </w:tblPr>
      <w:tblGrid>
        <w:gridCol w:w="880"/>
        <w:gridCol w:w="2955"/>
        <w:gridCol w:w="1905"/>
        <w:gridCol w:w="1800"/>
        <w:gridCol w:w="1955"/>
      </w:tblGrid>
      <w:tr w:rsidR="001D5FDA" w:rsidRPr="001D5FDA" w14:paraId="0906F9FB" w14:textId="77777777" w:rsidTr="5C60678E">
        <w:trPr>
          <w:cnfStyle w:val="100000000000" w:firstRow="1" w:lastRow="0" w:firstColumn="0" w:lastColumn="0" w:oddVBand="0" w:evenVBand="0" w:oddHBand="0" w:evenHBand="0" w:firstRowFirstColumn="0" w:firstRowLastColumn="0" w:lastRowFirstColumn="0" w:lastRowLastColumn="0"/>
          <w:trHeight w:val="765"/>
        </w:trPr>
        <w:tc>
          <w:tcPr>
            <w:tcW w:w="880" w:type="dxa"/>
            <w:shd w:val="clear" w:color="auto" w:fill="FF0000"/>
            <w:vAlign w:val="center"/>
            <w:hideMark/>
          </w:tcPr>
          <w:p w14:paraId="1FB4FEE7" w14:textId="77777777" w:rsidR="001D5FDA" w:rsidRP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 xml:space="preserve">Código </w:t>
            </w:r>
          </w:p>
        </w:tc>
        <w:tc>
          <w:tcPr>
            <w:tcW w:w="2955" w:type="dxa"/>
            <w:shd w:val="clear" w:color="auto" w:fill="FF0000"/>
            <w:vAlign w:val="center"/>
            <w:hideMark/>
          </w:tcPr>
          <w:p w14:paraId="7DA3A9C4" w14:textId="77777777" w:rsidR="001D5FDA" w:rsidRP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Rubro Presupuestal Inversión</w:t>
            </w:r>
          </w:p>
        </w:tc>
        <w:tc>
          <w:tcPr>
            <w:tcW w:w="1905" w:type="dxa"/>
            <w:shd w:val="clear" w:color="auto" w:fill="FF0000"/>
            <w:vAlign w:val="center"/>
            <w:hideMark/>
          </w:tcPr>
          <w:p w14:paraId="0AB4B0AA" w14:textId="77777777" w:rsidR="001D5FDA" w:rsidRP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Apropiación Inicial</w:t>
            </w:r>
          </w:p>
        </w:tc>
        <w:tc>
          <w:tcPr>
            <w:tcW w:w="1800" w:type="dxa"/>
            <w:shd w:val="clear" w:color="auto" w:fill="FF0000"/>
            <w:vAlign w:val="center"/>
            <w:hideMark/>
          </w:tcPr>
          <w:p w14:paraId="50EA2D91" w14:textId="77777777" w:rsidR="001D5FDA" w:rsidRP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Modificaciones</w:t>
            </w:r>
          </w:p>
        </w:tc>
        <w:tc>
          <w:tcPr>
            <w:tcW w:w="1955" w:type="dxa"/>
            <w:shd w:val="clear" w:color="auto" w:fill="FF0000"/>
            <w:vAlign w:val="center"/>
            <w:hideMark/>
          </w:tcPr>
          <w:p w14:paraId="42E2FC47" w14:textId="77777777" w:rsid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Apropiación Disponible</w:t>
            </w:r>
          </w:p>
          <w:p w14:paraId="18F4F927" w14:textId="77777777" w:rsidR="001D5FDA" w:rsidRP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30-jun-2021</w:t>
            </w:r>
          </w:p>
        </w:tc>
      </w:tr>
      <w:tr w:rsidR="001D5FDA" w:rsidRPr="001D5FDA" w14:paraId="33D0C481" w14:textId="77777777" w:rsidTr="5C60678E">
        <w:trPr>
          <w:trHeight w:val="1020"/>
        </w:trPr>
        <w:tc>
          <w:tcPr>
            <w:tcW w:w="880" w:type="dxa"/>
            <w:noWrap/>
            <w:vAlign w:val="center"/>
            <w:hideMark/>
          </w:tcPr>
          <w:p w14:paraId="6BB0B71F"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567637</w:t>
            </w:r>
          </w:p>
        </w:tc>
        <w:tc>
          <w:tcPr>
            <w:tcW w:w="2955" w:type="dxa"/>
            <w:vAlign w:val="center"/>
            <w:hideMark/>
          </w:tcPr>
          <w:p w14:paraId="756E0F27" w14:textId="77777777" w:rsidR="001D5FDA" w:rsidRPr="00E81213" w:rsidRDefault="41D2DA38" w:rsidP="5C60678E">
            <w:pPr>
              <w:jc w:val="center"/>
              <w:rPr>
                <w:rFonts w:ascii="Arial" w:eastAsia="Arial" w:hAnsi="Arial" w:cs="Arial"/>
                <w:color w:val="000000"/>
                <w:sz w:val="18"/>
                <w:szCs w:val="18"/>
                <w:lang w:val="es-CO" w:eastAsia="es-CO"/>
              </w:rPr>
            </w:pPr>
            <w:r w:rsidRPr="00E81213">
              <w:rPr>
                <w:rFonts w:ascii="Arial" w:eastAsia="Arial" w:hAnsi="Arial" w:cs="Arial"/>
                <w:color w:val="000000" w:themeColor="text1"/>
                <w:sz w:val="18"/>
                <w:szCs w:val="18"/>
                <w:lang w:val="es-CO" w:eastAsia="es-CO"/>
              </w:rPr>
              <w:t xml:space="preserve">Fortalecimiento </w:t>
            </w:r>
            <w:r w:rsidR="0B003550" w:rsidRPr="00E81213">
              <w:rPr>
                <w:rFonts w:ascii="Arial" w:eastAsia="Arial" w:hAnsi="Arial" w:cs="Arial"/>
                <w:color w:val="000000" w:themeColor="text1"/>
                <w:sz w:val="18"/>
                <w:szCs w:val="18"/>
                <w:lang w:val="es-CO" w:eastAsia="es-CO"/>
              </w:rPr>
              <w:t>d</w:t>
            </w:r>
            <w:r w:rsidRPr="00E81213">
              <w:rPr>
                <w:rFonts w:ascii="Arial" w:eastAsia="Arial" w:hAnsi="Arial" w:cs="Arial"/>
                <w:color w:val="000000" w:themeColor="text1"/>
                <w:sz w:val="18"/>
                <w:szCs w:val="18"/>
                <w:lang w:val="es-CO" w:eastAsia="es-CO"/>
              </w:rPr>
              <w:t xml:space="preserve">e </w:t>
            </w:r>
            <w:r w:rsidR="77FBF639" w:rsidRPr="00E81213">
              <w:rPr>
                <w:rFonts w:ascii="Arial" w:eastAsia="Arial" w:hAnsi="Arial" w:cs="Arial"/>
                <w:color w:val="000000" w:themeColor="text1"/>
                <w:sz w:val="18"/>
                <w:szCs w:val="18"/>
                <w:lang w:val="es-CO" w:eastAsia="es-CO"/>
              </w:rPr>
              <w:t>l</w:t>
            </w:r>
            <w:r w:rsidRPr="00E81213">
              <w:rPr>
                <w:rFonts w:ascii="Arial" w:eastAsia="Arial" w:hAnsi="Arial" w:cs="Arial"/>
                <w:color w:val="000000" w:themeColor="text1"/>
                <w:sz w:val="18"/>
                <w:szCs w:val="18"/>
                <w:lang w:val="es-CO" w:eastAsia="es-CO"/>
              </w:rPr>
              <w:t xml:space="preserve">a Infraestructura </w:t>
            </w:r>
            <w:r w:rsidR="49FF8920" w:rsidRPr="00E81213">
              <w:rPr>
                <w:rFonts w:ascii="Arial" w:eastAsia="Arial" w:hAnsi="Arial" w:cs="Arial"/>
                <w:color w:val="000000" w:themeColor="text1"/>
                <w:sz w:val="18"/>
                <w:szCs w:val="18"/>
                <w:lang w:val="es-CO" w:eastAsia="es-CO"/>
              </w:rPr>
              <w:t>d</w:t>
            </w:r>
            <w:r w:rsidRPr="00E81213">
              <w:rPr>
                <w:rFonts w:ascii="Arial" w:eastAsia="Arial" w:hAnsi="Arial" w:cs="Arial"/>
                <w:color w:val="000000" w:themeColor="text1"/>
                <w:sz w:val="18"/>
                <w:szCs w:val="18"/>
                <w:lang w:val="es-CO" w:eastAsia="es-CO"/>
              </w:rPr>
              <w:t xml:space="preserve">e Tecnología, Informática </w:t>
            </w:r>
            <w:r w:rsidR="4790A91E" w:rsidRPr="00E81213">
              <w:rPr>
                <w:rFonts w:ascii="Arial" w:eastAsia="Arial" w:hAnsi="Arial" w:cs="Arial"/>
                <w:color w:val="000000" w:themeColor="text1"/>
                <w:sz w:val="18"/>
                <w:szCs w:val="18"/>
                <w:lang w:val="es-CO" w:eastAsia="es-CO"/>
              </w:rPr>
              <w:t>y</w:t>
            </w:r>
            <w:r w:rsidRPr="00E81213">
              <w:rPr>
                <w:rFonts w:ascii="Arial" w:eastAsia="Arial" w:hAnsi="Arial" w:cs="Arial"/>
                <w:color w:val="000000" w:themeColor="text1"/>
                <w:sz w:val="18"/>
                <w:szCs w:val="18"/>
                <w:lang w:val="es-CO" w:eastAsia="es-CO"/>
              </w:rPr>
              <w:t xml:space="preserve"> </w:t>
            </w:r>
            <w:r w:rsidR="0A98CE66" w:rsidRPr="00E81213">
              <w:rPr>
                <w:rFonts w:ascii="Arial" w:eastAsia="Arial" w:hAnsi="Arial" w:cs="Arial"/>
                <w:color w:val="000000" w:themeColor="text1"/>
                <w:sz w:val="18"/>
                <w:szCs w:val="18"/>
                <w:lang w:val="es-CO" w:eastAsia="es-CO"/>
              </w:rPr>
              <w:t>d</w:t>
            </w:r>
            <w:r w:rsidRPr="00E81213">
              <w:rPr>
                <w:rFonts w:ascii="Arial" w:eastAsia="Arial" w:hAnsi="Arial" w:cs="Arial"/>
                <w:color w:val="000000" w:themeColor="text1"/>
                <w:sz w:val="18"/>
                <w:szCs w:val="18"/>
                <w:lang w:val="es-CO" w:eastAsia="es-CO"/>
              </w:rPr>
              <w:t xml:space="preserve">e Comunicaciones </w:t>
            </w:r>
            <w:r w:rsidR="7CB13188" w:rsidRPr="00E81213">
              <w:rPr>
                <w:rFonts w:ascii="Arial" w:eastAsia="Arial" w:hAnsi="Arial" w:cs="Arial"/>
                <w:color w:val="000000" w:themeColor="text1"/>
                <w:sz w:val="18"/>
                <w:szCs w:val="18"/>
                <w:lang w:val="es-CO" w:eastAsia="es-CO"/>
              </w:rPr>
              <w:t>d</w:t>
            </w:r>
            <w:r w:rsidRPr="00E81213">
              <w:rPr>
                <w:rFonts w:ascii="Arial" w:eastAsia="Arial" w:hAnsi="Arial" w:cs="Arial"/>
                <w:color w:val="000000" w:themeColor="text1"/>
                <w:sz w:val="18"/>
                <w:szCs w:val="18"/>
                <w:lang w:val="es-CO" w:eastAsia="es-CO"/>
              </w:rPr>
              <w:t xml:space="preserve">e </w:t>
            </w:r>
            <w:r w:rsidR="0ADC004A" w:rsidRPr="00E81213">
              <w:rPr>
                <w:rFonts w:ascii="Arial" w:eastAsia="Arial" w:hAnsi="Arial" w:cs="Arial"/>
                <w:color w:val="000000" w:themeColor="text1"/>
                <w:sz w:val="18"/>
                <w:szCs w:val="18"/>
                <w:lang w:val="es-CO" w:eastAsia="es-CO"/>
              </w:rPr>
              <w:t>l</w:t>
            </w:r>
            <w:r w:rsidRPr="00E81213">
              <w:rPr>
                <w:rFonts w:ascii="Arial" w:eastAsia="Arial" w:hAnsi="Arial" w:cs="Arial"/>
                <w:color w:val="000000" w:themeColor="text1"/>
                <w:sz w:val="18"/>
                <w:szCs w:val="18"/>
                <w:lang w:val="es-CO" w:eastAsia="es-CO"/>
              </w:rPr>
              <w:t xml:space="preserve">a </w:t>
            </w:r>
            <w:r w:rsidR="216CB3BC" w:rsidRPr="00E81213">
              <w:rPr>
                <w:rFonts w:ascii="Arial" w:eastAsia="Arial" w:hAnsi="Arial" w:cs="Arial"/>
                <w:sz w:val="18"/>
                <w:szCs w:val="18"/>
                <w:lang w:val="es-CO" w:eastAsia="es-CO"/>
              </w:rPr>
              <w:t>UAECOB</w:t>
            </w:r>
            <w:r w:rsidRPr="00E81213">
              <w:rPr>
                <w:rFonts w:ascii="Arial" w:eastAsia="Arial" w:hAnsi="Arial" w:cs="Arial"/>
                <w:color w:val="000000" w:themeColor="text1"/>
                <w:sz w:val="18"/>
                <w:szCs w:val="18"/>
                <w:lang w:val="es-CO" w:eastAsia="es-CO"/>
              </w:rPr>
              <w:t xml:space="preserve"> Bogotá</w:t>
            </w:r>
          </w:p>
        </w:tc>
        <w:tc>
          <w:tcPr>
            <w:tcW w:w="1905" w:type="dxa"/>
            <w:noWrap/>
            <w:vAlign w:val="center"/>
            <w:hideMark/>
          </w:tcPr>
          <w:p w14:paraId="1A4844C7"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7.916.000.000</w:t>
            </w:r>
          </w:p>
        </w:tc>
        <w:tc>
          <w:tcPr>
            <w:tcW w:w="1800" w:type="dxa"/>
            <w:noWrap/>
            <w:vAlign w:val="center"/>
            <w:hideMark/>
          </w:tcPr>
          <w:p w14:paraId="618358A3"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-1.574.000.000</w:t>
            </w:r>
          </w:p>
        </w:tc>
        <w:tc>
          <w:tcPr>
            <w:tcW w:w="1955" w:type="dxa"/>
            <w:noWrap/>
            <w:vAlign w:val="center"/>
            <w:hideMark/>
          </w:tcPr>
          <w:p w14:paraId="06EC56F6"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6.342.000.000</w:t>
            </w:r>
          </w:p>
        </w:tc>
      </w:tr>
      <w:tr w:rsidR="001D5FDA" w:rsidRPr="001D5FDA" w14:paraId="239B763B" w14:textId="77777777" w:rsidTr="5C60678E">
        <w:trPr>
          <w:trHeight w:val="510"/>
        </w:trPr>
        <w:tc>
          <w:tcPr>
            <w:tcW w:w="880" w:type="dxa"/>
            <w:noWrap/>
            <w:vAlign w:val="center"/>
            <w:hideMark/>
          </w:tcPr>
          <w:p w14:paraId="6B0F57FC"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567655</w:t>
            </w:r>
          </w:p>
        </w:tc>
        <w:tc>
          <w:tcPr>
            <w:tcW w:w="2955" w:type="dxa"/>
            <w:vAlign w:val="center"/>
            <w:hideMark/>
          </w:tcPr>
          <w:p w14:paraId="46AF578E" w14:textId="77777777" w:rsidR="001D5FDA" w:rsidRPr="00E81213" w:rsidRDefault="41D2DA38" w:rsidP="5C60678E">
            <w:pPr>
              <w:jc w:val="center"/>
              <w:rPr>
                <w:rFonts w:ascii="Arial" w:eastAsia="Arial" w:hAnsi="Arial" w:cs="Arial"/>
                <w:color w:val="000000"/>
                <w:sz w:val="18"/>
                <w:szCs w:val="18"/>
                <w:lang w:val="es-CO" w:eastAsia="es-CO"/>
              </w:rPr>
            </w:pPr>
            <w:r w:rsidRPr="00E81213">
              <w:rPr>
                <w:rFonts w:ascii="Arial" w:eastAsia="Arial" w:hAnsi="Arial" w:cs="Arial"/>
                <w:color w:val="000000" w:themeColor="text1"/>
                <w:sz w:val="18"/>
                <w:szCs w:val="18"/>
                <w:lang w:val="es-CO" w:eastAsia="es-CO"/>
              </w:rPr>
              <w:t xml:space="preserve">Fortalecimiento </w:t>
            </w:r>
            <w:r w:rsidR="7A1CD0BF" w:rsidRPr="00E81213">
              <w:rPr>
                <w:rFonts w:ascii="Arial" w:eastAsia="Arial" w:hAnsi="Arial" w:cs="Arial"/>
                <w:color w:val="000000" w:themeColor="text1"/>
                <w:sz w:val="18"/>
                <w:szCs w:val="18"/>
                <w:lang w:val="es-CO" w:eastAsia="es-CO"/>
              </w:rPr>
              <w:t>d</w:t>
            </w:r>
            <w:r w:rsidRPr="00E81213">
              <w:rPr>
                <w:rFonts w:ascii="Arial" w:eastAsia="Arial" w:hAnsi="Arial" w:cs="Arial"/>
                <w:color w:val="000000" w:themeColor="text1"/>
                <w:sz w:val="18"/>
                <w:szCs w:val="18"/>
                <w:lang w:val="es-CO" w:eastAsia="es-CO"/>
              </w:rPr>
              <w:t xml:space="preserve">e </w:t>
            </w:r>
            <w:r w:rsidR="6B0DB6E7" w:rsidRPr="00E81213">
              <w:rPr>
                <w:rFonts w:ascii="Arial" w:eastAsia="Arial" w:hAnsi="Arial" w:cs="Arial"/>
                <w:color w:val="000000" w:themeColor="text1"/>
                <w:sz w:val="18"/>
                <w:szCs w:val="18"/>
                <w:lang w:val="es-CO" w:eastAsia="es-CO"/>
              </w:rPr>
              <w:t>l</w:t>
            </w:r>
            <w:r w:rsidRPr="00E81213">
              <w:rPr>
                <w:rFonts w:ascii="Arial" w:eastAsia="Arial" w:hAnsi="Arial" w:cs="Arial"/>
                <w:color w:val="000000" w:themeColor="text1"/>
                <w:sz w:val="18"/>
                <w:szCs w:val="18"/>
                <w:lang w:val="es-CO" w:eastAsia="es-CO"/>
              </w:rPr>
              <w:t xml:space="preserve">a Planeación </w:t>
            </w:r>
            <w:r w:rsidR="3B0E91F7" w:rsidRPr="00E81213">
              <w:rPr>
                <w:rFonts w:ascii="Arial" w:eastAsia="Arial" w:hAnsi="Arial" w:cs="Arial"/>
                <w:color w:val="000000" w:themeColor="text1"/>
                <w:sz w:val="18"/>
                <w:szCs w:val="18"/>
                <w:lang w:val="es-CO" w:eastAsia="es-CO"/>
              </w:rPr>
              <w:t>y</w:t>
            </w:r>
            <w:r w:rsidRPr="00E81213">
              <w:rPr>
                <w:rFonts w:ascii="Arial" w:eastAsia="Arial" w:hAnsi="Arial" w:cs="Arial"/>
                <w:color w:val="000000" w:themeColor="text1"/>
                <w:sz w:val="18"/>
                <w:szCs w:val="18"/>
                <w:lang w:val="es-CO" w:eastAsia="es-CO"/>
              </w:rPr>
              <w:t xml:space="preserve"> Gestión </w:t>
            </w:r>
            <w:r w:rsidR="6206BE93" w:rsidRPr="00E81213">
              <w:rPr>
                <w:rFonts w:ascii="Arial" w:eastAsia="Arial" w:hAnsi="Arial" w:cs="Arial"/>
                <w:color w:val="000000" w:themeColor="text1"/>
                <w:sz w:val="18"/>
                <w:szCs w:val="18"/>
                <w:lang w:val="es-CO" w:eastAsia="es-CO"/>
              </w:rPr>
              <w:t>d</w:t>
            </w:r>
            <w:r w:rsidRPr="00E81213">
              <w:rPr>
                <w:rFonts w:ascii="Arial" w:eastAsia="Arial" w:hAnsi="Arial" w:cs="Arial"/>
                <w:color w:val="000000" w:themeColor="text1"/>
                <w:sz w:val="18"/>
                <w:szCs w:val="18"/>
                <w:lang w:val="es-CO" w:eastAsia="es-CO"/>
              </w:rPr>
              <w:t xml:space="preserve">e </w:t>
            </w:r>
            <w:r w:rsidR="1978BDE8" w:rsidRPr="00E81213">
              <w:rPr>
                <w:rFonts w:ascii="Arial" w:eastAsia="Arial" w:hAnsi="Arial" w:cs="Arial"/>
                <w:color w:val="000000" w:themeColor="text1"/>
                <w:sz w:val="18"/>
                <w:szCs w:val="18"/>
                <w:lang w:val="es-CO" w:eastAsia="es-CO"/>
              </w:rPr>
              <w:t>l</w:t>
            </w:r>
            <w:r w:rsidRPr="00E81213">
              <w:rPr>
                <w:rFonts w:ascii="Arial" w:eastAsia="Arial" w:hAnsi="Arial" w:cs="Arial"/>
                <w:color w:val="000000" w:themeColor="text1"/>
                <w:sz w:val="18"/>
                <w:szCs w:val="18"/>
                <w:lang w:val="es-CO" w:eastAsia="es-CO"/>
              </w:rPr>
              <w:t xml:space="preserve">a </w:t>
            </w:r>
            <w:r w:rsidR="31BEF0A0" w:rsidRPr="00E81213">
              <w:rPr>
                <w:rFonts w:ascii="Arial" w:eastAsia="Arial" w:hAnsi="Arial" w:cs="Arial"/>
                <w:sz w:val="18"/>
                <w:szCs w:val="18"/>
                <w:lang w:val="es-CO" w:eastAsia="es-CO"/>
              </w:rPr>
              <w:t>UAECOB</w:t>
            </w:r>
            <w:r w:rsidRPr="00E81213">
              <w:rPr>
                <w:rFonts w:ascii="Arial" w:eastAsia="Arial" w:hAnsi="Arial" w:cs="Arial"/>
                <w:color w:val="000000" w:themeColor="text1"/>
                <w:sz w:val="18"/>
                <w:szCs w:val="18"/>
                <w:lang w:val="es-CO" w:eastAsia="es-CO"/>
              </w:rPr>
              <w:t xml:space="preserve"> </w:t>
            </w:r>
          </w:p>
        </w:tc>
        <w:tc>
          <w:tcPr>
            <w:tcW w:w="1905" w:type="dxa"/>
            <w:noWrap/>
            <w:vAlign w:val="center"/>
            <w:hideMark/>
          </w:tcPr>
          <w:p w14:paraId="4FBEC9E9"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8.757.000.000</w:t>
            </w:r>
          </w:p>
        </w:tc>
        <w:tc>
          <w:tcPr>
            <w:tcW w:w="1800" w:type="dxa"/>
            <w:noWrap/>
            <w:vAlign w:val="center"/>
            <w:hideMark/>
          </w:tcPr>
          <w:p w14:paraId="6554DBFD"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-738.000.000</w:t>
            </w:r>
          </w:p>
        </w:tc>
        <w:tc>
          <w:tcPr>
            <w:tcW w:w="1955" w:type="dxa"/>
            <w:noWrap/>
            <w:vAlign w:val="center"/>
            <w:hideMark/>
          </w:tcPr>
          <w:p w14:paraId="03886BC7"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8.019.000.000</w:t>
            </w:r>
          </w:p>
        </w:tc>
      </w:tr>
      <w:tr w:rsidR="001D5FDA" w:rsidRPr="001D5FDA" w14:paraId="441BD379" w14:textId="77777777" w:rsidTr="5C60678E">
        <w:trPr>
          <w:trHeight w:val="510"/>
        </w:trPr>
        <w:tc>
          <w:tcPr>
            <w:tcW w:w="880" w:type="dxa"/>
            <w:noWrap/>
            <w:vAlign w:val="center"/>
            <w:hideMark/>
          </w:tcPr>
          <w:p w14:paraId="1E136D1C"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307658</w:t>
            </w:r>
          </w:p>
        </w:tc>
        <w:tc>
          <w:tcPr>
            <w:tcW w:w="2955" w:type="dxa"/>
            <w:vAlign w:val="center"/>
            <w:hideMark/>
          </w:tcPr>
          <w:p w14:paraId="6A4D7D12" w14:textId="77777777" w:rsidR="001D5FDA" w:rsidRPr="00E81213" w:rsidRDefault="41D2DA38" w:rsidP="5C60678E">
            <w:pPr>
              <w:jc w:val="center"/>
              <w:rPr>
                <w:rFonts w:ascii="Arial" w:eastAsia="Arial" w:hAnsi="Arial" w:cs="Arial"/>
                <w:color w:val="000000"/>
                <w:sz w:val="18"/>
                <w:szCs w:val="18"/>
                <w:lang w:val="es-CO" w:eastAsia="es-CO"/>
              </w:rPr>
            </w:pPr>
            <w:r w:rsidRPr="00E81213">
              <w:rPr>
                <w:rFonts w:ascii="Arial" w:eastAsia="Arial" w:hAnsi="Arial" w:cs="Arial"/>
                <w:color w:val="000000" w:themeColor="text1"/>
                <w:sz w:val="18"/>
                <w:szCs w:val="18"/>
                <w:lang w:val="es-CO" w:eastAsia="es-CO"/>
              </w:rPr>
              <w:t xml:space="preserve">Fortalecimiento </w:t>
            </w:r>
            <w:r w:rsidR="332D008E" w:rsidRPr="00E81213">
              <w:rPr>
                <w:rFonts w:ascii="Arial" w:eastAsia="Arial" w:hAnsi="Arial" w:cs="Arial"/>
                <w:color w:val="000000" w:themeColor="text1"/>
                <w:sz w:val="18"/>
                <w:szCs w:val="18"/>
                <w:lang w:val="es-CO" w:eastAsia="es-CO"/>
              </w:rPr>
              <w:t>d</w:t>
            </w:r>
            <w:r w:rsidRPr="00E81213">
              <w:rPr>
                <w:rFonts w:ascii="Arial" w:eastAsia="Arial" w:hAnsi="Arial" w:cs="Arial"/>
                <w:color w:val="000000" w:themeColor="text1"/>
                <w:sz w:val="18"/>
                <w:szCs w:val="18"/>
                <w:lang w:val="es-CO" w:eastAsia="es-CO"/>
              </w:rPr>
              <w:t xml:space="preserve">el Cuerpo Oficial </w:t>
            </w:r>
            <w:r w:rsidR="4DFABE21" w:rsidRPr="00E81213">
              <w:rPr>
                <w:rFonts w:ascii="Arial" w:eastAsia="Arial" w:hAnsi="Arial" w:cs="Arial"/>
                <w:color w:val="000000" w:themeColor="text1"/>
                <w:sz w:val="18"/>
                <w:szCs w:val="18"/>
                <w:lang w:val="es-CO" w:eastAsia="es-CO"/>
              </w:rPr>
              <w:t>d</w:t>
            </w:r>
            <w:r w:rsidRPr="00E81213">
              <w:rPr>
                <w:rFonts w:ascii="Arial" w:eastAsia="Arial" w:hAnsi="Arial" w:cs="Arial"/>
                <w:color w:val="000000" w:themeColor="text1"/>
                <w:sz w:val="18"/>
                <w:szCs w:val="18"/>
                <w:lang w:val="es-CO" w:eastAsia="es-CO"/>
              </w:rPr>
              <w:t>e Bomberos Bogotá</w:t>
            </w:r>
          </w:p>
        </w:tc>
        <w:tc>
          <w:tcPr>
            <w:tcW w:w="1905" w:type="dxa"/>
            <w:noWrap/>
            <w:vAlign w:val="center"/>
            <w:hideMark/>
          </w:tcPr>
          <w:p w14:paraId="39C41AB1"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39.327.000.000</w:t>
            </w:r>
          </w:p>
        </w:tc>
        <w:tc>
          <w:tcPr>
            <w:tcW w:w="1800" w:type="dxa"/>
            <w:noWrap/>
            <w:vAlign w:val="center"/>
            <w:hideMark/>
          </w:tcPr>
          <w:p w14:paraId="3340DB82"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-5.731.000.000</w:t>
            </w:r>
          </w:p>
        </w:tc>
        <w:tc>
          <w:tcPr>
            <w:tcW w:w="1955" w:type="dxa"/>
            <w:noWrap/>
            <w:vAlign w:val="center"/>
            <w:hideMark/>
          </w:tcPr>
          <w:p w14:paraId="5A31D095" w14:textId="77777777" w:rsidR="001D5FDA" w:rsidRPr="001D5FDA" w:rsidRDefault="4784EECB" w:rsidP="5C60678E">
            <w:pPr>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33.596.000.000</w:t>
            </w:r>
          </w:p>
        </w:tc>
      </w:tr>
      <w:tr w:rsidR="001D5FDA" w:rsidRPr="001D5FDA" w14:paraId="1943EBB0" w14:textId="77777777" w:rsidTr="5C60678E">
        <w:trPr>
          <w:trHeight w:val="315"/>
        </w:trPr>
        <w:tc>
          <w:tcPr>
            <w:tcW w:w="880" w:type="dxa"/>
            <w:shd w:val="clear" w:color="auto" w:fill="FF0000"/>
            <w:vAlign w:val="center"/>
            <w:hideMark/>
          </w:tcPr>
          <w:p w14:paraId="7A8C9FA5" w14:textId="77777777" w:rsidR="001D5FDA" w:rsidRPr="001D5FDA" w:rsidRDefault="4784EECB" w:rsidP="5C60678E">
            <w:pPr>
              <w:jc w:val="center"/>
              <w:rPr>
                <w:rFonts w:ascii="Arial" w:eastAsia="Arial" w:hAnsi="Arial" w:cs="Arial"/>
                <w:b/>
                <w:bCs/>
                <w:sz w:val="18"/>
                <w:szCs w:val="18"/>
                <w:lang w:eastAsia="es-CO"/>
              </w:rPr>
            </w:pPr>
            <w:r w:rsidRPr="5C60678E">
              <w:rPr>
                <w:rFonts w:ascii="Arial" w:eastAsia="Arial" w:hAnsi="Arial" w:cs="Arial"/>
                <w:b/>
                <w:bCs/>
                <w:sz w:val="18"/>
                <w:szCs w:val="18"/>
                <w:lang w:eastAsia="es-CO"/>
              </w:rPr>
              <w:t> </w:t>
            </w:r>
          </w:p>
        </w:tc>
        <w:tc>
          <w:tcPr>
            <w:tcW w:w="2955" w:type="dxa"/>
            <w:shd w:val="clear" w:color="auto" w:fill="FF0000"/>
            <w:vAlign w:val="center"/>
            <w:hideMark/>
          </w:tcPr>
          <w:p w14:paraId="7FD58336" w14:textId="77777777" w:rsidR="001D5FDA" w:rsidRP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I</w:t>
            </w:r>
            <w:r w:rsidR="40FF2F53" w:rsidRPr="5C60678E">
              <w:rPr>
                <w:rFonts w:ascii="Arial" w:eastAsia="Arial" w:hAnsi="Arial" w:cs="Arial"/>
                <w:b/>
                <w:bCs/>
                <w:color w:val="FFFFFF" w:themeColor="background1"/>
                <w:sz w:val="18"/>
                <w:szCs w:val="18"/>
                <w:lang w:eastAsia="es-CO"/>
              </w:rPr>
              <w:t>nversión Directa</w:t>
            </w:r>
            <w:r w:rsidRPr="5C60678E">
              <w:rPr>
                <w:rFonts w:ascii="Arial" w:eastAsia="Arial" w:hAnsi="Arial" w:cs="Arial"/>
                <w:b/>
                <w:bCs/>
                <w:color w:val="FFFFFF" w:themeColor="background1"/>
                <w:sz w:val="18"/>
                <w:szCs w:val="18"/>
                <w:lang w:eastAsia="es-CO"/>
              </w:rPr>
              <w:t xml:space="preserve"> 2021</w:t>
            </w:r>
          </w:p>
        </w:tc>
        <w:tc>
          <w:tcPr>
            <w:tcW w:w="1905" w:type="dxa"/>
            <w:shd w:val="clear" w:color="auto" w:fill="FF0000"/>
            <w:vAlign w:val="center"/>
            <w:hideMark/>
          </w:tcPr>
          <w:p w14:paraId="3D179BA3" w14:textId="77777777" w:rsidR="001D5FDA" w:rsidRP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$ 56.000.000.000</w:t>
            </w:r>
          </w:p>
        </w:tc>
        <w:tc>
          <w:tcPr>
            <w:tcW w:w="1800" w:type="dxa"/>
            <w:shd w:val="clear" w:color="auto" w:fill="FF0000"/>
            <w:vAlign w:val="center"/>
            <w:hideMark/>
          </w:tcPr>
          <w:p w14:paraId="4DBAA125" w14:textId="77777777" w:rsidR="001D5FDA" w:rsidRP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-$ 8.043.000.000</w:t>
            </w:r>
          </w:p>
        </w:tc>
        <w:tc>
          <w:tcPr>
            <w:tcW w:w="1955" w:type="dxa"/>
            <w:shd w:val="clear" w:color="auto" w:fill="FF0000"/>
            <w:vAlign w:val="center"/>
            <w:hideMark/>
          </w:tcPr>
          <w:p w14:paraId="0BC4D59F" w14:textId="77777777" w:rsidR="001D5FDA" w:rsidRPr="001D5FDA" w:rsidRDefault="4784EECB" w:rsidP="5C60678E">
            <w:pPr>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$ 47.957.000.000</w:t>
            </w:r>
          </w:p>
        </w:tc>
      </w:tr>
    </w:tbl>
    <w:p w14:paraId="5DB577E2" w14:textId="77777777" w:rsidR="001D5FDA" w:rsidRPr="00175C6F" w:rsidRDefault="3841049A" w:rsidP="165387AD">
      <w:pPr>
        <w:rPr>
          <w:i/>
          <w:iCs/>
          <w:sz w:val="20"/>
          <w:szCs w:val="20"/>
          <w:lang w:val="es-MX"/>
        </w:rPr>
      </w:pPr>
      <w:r w:rsidRPr="165387AD">
        <w:rPr>
          <w:i/>
          <w:iCs/>
          <w:sz w:val="20"/>
          <w:szCs w:val="20"/>
          <w:lang w:val="es-MX"/>
        </w:rPr>
        <w:t>Fuente: Oficina Asesora de Planeación UAECOB</w:t>
      </w:r>
    </w:p>
    <w:p w14:paraId="15C4F4BE" w14:textId="3BC588C4" w:rsidR="00FB7B59" w:rsidRDefault="67F21655" w:rsidP="5C60678E">
      <w:pPr>
        <w:rPr>
          <w:sz w:val="24"/>
          <w:szCs w:val="24"/>
          <w:lang w:val="es-MX"/>
        </w:rPr>
      </w:pPr>
      <w:r w:rsidRPr="5C60678E">
        <w:rPr>
          <w:sz w:val="24"/>
          <w:szCs w:val="24"/>
          <w:lang w:val="es-MX"/>
        </w:rPr>
        <w:t xml:space="preserve"> </w:t>
      </w:r>
    </w:p>
    <w:p w14:paraId="241C89F7" w14:textId="77777777" w:rsidR="00A52DF3" w:rsidRDefault="00A52DF3" w:rsidP="5C60678E">
      <w:pPr>
        <w:rPr>
          <w:rFonts w:ascii="Arial" w:eastAsia="Arial" w:hAnsi="Arial" w:cs="Arial"/>
          <w:lang w:val="es-MX"/>
        </w:rPr>
      </w:pPr>
    </w:p>
    <w:p w14:paraId="3FEDD61E" w14:textId="77777777" w:rsidR="008A6BFB" w:rsidRPr="00A9664E" w:rsidRDefault="1B1E4A8B" w:rsidP="001D057A">
      <w:pPr>
        <w:numPr>
          <w:ilvl w:val="0"/>
          <w:numId w:val="80"/>
        </w:numPr>
        <w:ind w:left="0" w:firstLine="0"/>
        <w:contextualSpacing/>
        <w:rPr>
          <w:rFonts w:ascii="Arial" w:eastAsia="Arial" w:hAnsi="Arial" w:cs="Arial"/>
          <w:b/>
          <w:bCs/>
          <w:color w:val="002060"/>
          <w:lang w:val="es-MX"/>
        </w:rPr>
      </w:pPr>
      <w:r w:rsidRPr="5C60678E">
        <w:rPr>
          <w:rFonts w:ascii="Arial" w:eastAsia="Arial" w:hAnsi="Arial" w:cs="Arial"/>
          <w:b/>
          <w:bCs/>
          <w:color w:val="002060"/>
          <w:lang w:val="es-MX"/>
        </w:rPr>
        <w:lastRenderedPageBreak/>
        <w:t>GESTIÓN</w:t>
      </w:r>
    </w:p>
    <w:p w14:paraId="223C2679" w14:textId="77777777" w:rsidR="00335974" w:rsidRPr="008A6BFB" w:rsidRDefault="00335974" w:rsidP="5C60678E">
      <w:pPr>
        <w:contextualSpacing/>
        <w:rPr>
          <w:rFonts w:ascii="Arial" w:eastAsia="Arial" w:hAnsi="Arial" w:cs="Arial"/>
          <w:b/>
          <w:bCs/>
          <w:lang w:val="es-MX"/>
        </w:rPr>
      </w:pPr>
    </w:p>
    <w:p w14:paraId="789CC72C" w14:textId="77777777" w:rsidR="008A6BFB" w:rsidRPr="00A9664E" w:rsidRDefault="1B1E4A8B" w:rsidP="5C60678E">
      <w:pPr>
        <w:contextualSpacing/>
        <w:rPr>
          <w:rFonts w:ascii="Arial" w:eastAsia="Arial" w:hAnsi="Arial" w:cs="Arial"/>
          <w:b/>
          <w:bCs/>
          <w:lang w:val="es-MX"/>
        </w:rPr>
      </w:pPr>
      <w:r w:rsidRPr="5C60678E">
        <w:rPr>
          <w:rFonts w:ascii="Arial" w:eastAsia="Arial" w:hAnsi="Arial" w:cs="Arial"/>
          <w:b/>
          <w:bCs/>
          <w:lang w:val="es-MX"/>
        </w:rPr>
        <w:t xml:space="preserve">3.1 </w:t>
      </w:r>
      <w:r w:rsidR="008A6BFB">
        <w:tab/>
      </w:r>
      <w:r w:rsidRPr="5C60678E">
        <w:rPr>
          <w:rFonts w:ascii="Arial" w:eastAsia="Arial" w:hAnsi="Arial" w:cs="Arial"/>
          <w:b/>
          <w:bCs/>
          <w:lang w:val="es-MX"/>
        </w:rPr>
        <w:t xml:space="preserve">Informe de </w:t>
      </w:r>
      <w:r w:rsidR="6124C51A" w:rsidRPr="5C60678E">
        <w:rPr>
          <w:rFonts w:ascii="Arial" w:eastAsia="Arial" w:hAnsi="Arial" w:cs="Arial"/>
          <w:b/>
          <w:bCs/>
          <w:lang w:val="es-MX"/>
        </w:rPr>
        <w:t>A</w:t>
      </w:r>
      <w:r w:rsidRPr="5C60678E">
        <w:rPr>
          <w:rFonts w:ascii="Arial" w:eastAsia="Arial" w:hAnsi="Arial" w:cs="Arial"/>
          <w:b/>
          <w:bCs/>
          <w:lang w:val="es-MX"/>
        </w:rPr>
        <w:t xml:space="preserve">vance de </w:t>
      </w:r>
      <w:r w:rsidR="10476CCF" w:rsidRPr="5C60678E">
        <w:rPr>
          <w:rFonts w:ascii="Arial" w:eastAsia="Arial" w:hAnsi="Arial" w:cs="Arial"/>
          <w:b/>
          <w:bCs/>
          <w:lang w:val="es-MX"/>
        </w:rPr>
        <w:t>P</w:t>
      </w:r>
      <w:r w:rsidRPr="5C60678E">
        <w:rPr>
          <w:rFonts w:ascii="Arial" w:eastAsia="Arial" w:hAnsi="Arial" w:cs="Arial"/>
          <w:b/>
          <w:bCs/>
          <w:lang w:val="es-MX"/>
        </w:rPr>
        <w:t xml:space="preserve">olíticas del </w:t>
      </w:r>
      <w:r w:rsidR="6DF87EC7" w:rsidRPr="5C60678E">
        <w:rPr>
          <w:rFonts w:ascii="Arial" w:eastAsia="Arial" w:hAnsi="Arial" w:cs="Arial"/>
          <w:b/>
          <w:bCs/>
          <w:lang w:val="es-MX"/>
        </w:rPr>
        <w:t>M</w:t>
      </w:r>
      <w:r w:rsidRPr="5C60678E">
        <w:rPr>
          <w:rFonts w:ascii="Arial" w:eastAsia="Arial" w:hAnsi="Arial" w:cs="Arial"/>
          <w:b/>
          <w:bCs/>
          <w:lang w:val="es-MX"/>
        </w:rPr>
        <w:t xml:space="preserve">odelo </w:t>
      </w:r>
      <w:r w:rsidR="6E218761" w:rsidRPr="5C60678E">
        <w:rPr>
          <w:rFonts w:ascii="Arial" w:eastAsia="Arial" w:hAnsi="Arial" w:cs="Arial"/>
          <w:b/>
          <w:bCs/>
          <w:lang w:val="es-MX"/>
        </w:rPr>
        <w:t>I</w:t>
      </w:r>
      <w:r w:rsidRPr="5C60678E">
        <w:rPr>
          <w:rFonts w:ascii="Arial" w:eastAsia="Arial" w:hAnsi="Arial" w:cs="Arial"/>
          <w:b/>
          <w:bCs/>
          <w:lang w:val="es-MX"/>
        </w:rPr>
        <w:t xml:space="preserve">ntegrado de </w:t>
      </w:r>
      <w:r w:rsidR="3DD42B44" w:rsidRPr="5C60678E">
        <w:rPr>
          <w:rFonts w:ascii="Arial" w:eastAsia="Arial" w:hAnsi="Arial" w:cs="Arial"/>
          <w:b/>
          <w:bCs/>
          <w:lang w:val="es-MX"/>
        </w:rPr>
        <w:t>P</w:t>
      </w:r>
      <w:r w:rsidRPr="5C60678E">
        <w:rPr>
          <w:rFonts w:ascii="Arial" w:eastAsia="Arial" w:hAnsi="Arial" w:cs="Arial"/>
          <w:b/>
          <w:bCs/>
          <w:lang w:val="es-MX"/>
        </w:rPr>
        <w:t xml:space="preserve">laneación y </w:t>
      </w:r>
      <w:r w:rsidR="26D58D6A" w:rsidRPr="5C60678E">
        <w:rPr>
          <w:rFonts w:ascii="Arial" w:eastAsia="Arial" w:hAnsi="Arial" w:cs="Arial"/>
          <w:b/>
          <w:bCs/>
          <w:lang w:val="es-MX"/>
        </w:rPr>
        <w:t>G</w:t>
      </w:r>
      <w:r w:rsidRPr="5C60678E">
        <w:rPr>
          <w:rFonts w:ascii="Arial" w:eastAsia="Arial" w:hAnsi="Arial" w:cs="Arial"/>
          <w:b/>
          <w:bCs/>
          <w:lang w:val="es-MX"/>
        </w:rPr>
        <w:t>estión MIPG.</w:t>
      </w:r>
    </w:p>
    <w:p w14:paraId="3191CD4F" w14:textId="77777777" w:rsidR="00D22346" w:rsidRPr="00A9664E" w:rsidRDefault="6FEC0CBB" w:rsidP="5C60678E">
      <w:pPr>
        <w:pStyle w:val="Ttulo1"/>
        <w:rPr>
          <w:rFonts w:eastAsia="Arial" w:cs="Arial"/>
          <w:sz w:val="22"/>
          <w:szCs w:val="22"/>
          <w:bdr w:val="none" w:sz="0" w:space="0" w:color="auto" w:frame="1"/>
          <w:lang w:eastAsia="es-CO"/>
        </w:rPr>
      </w:pPr>
      <w:bookmarkStart w:id="2" w:name="_Toc77780916"/>
      <w:r w:rsidRPr="5C60678E">
        <w:rPr>
          <w:rFonts w:eastAsia="Arial" w:cs="Arial"/>
          <w:sz w:val="22"/>
          <w:szCs w:val="22"/>
          <w:bdr w:val="none" w:sz="0" w:space="0" w:color="auto" w:frame="1"/>
          <w:lang w:eastAsia="es-CO"/>
        </w:rPr>
        <w:t xml:space="preserve">Segundo semestre 2020 </w:t>
      </w:r>
      <w:r w:rsidRPr="5C60678E">
        <w:rPr>
          <w:rFonts w:eastAsia="Arial" w:cs="Arial"/>
          <w:color w:val="000000"/>
          <w:sz w:val="22"/>
          <w:szCs w:val="22"/>
          <w:shd w:val="clear" w:color="auto" w:fill="FFFFFF"/>
        </w:rPr>
        <w:t>(01 de julio al 31 de diciembre)</w:t>
      </w:r>
      <w:bookmarkEnd w:id="2"/>
    </w:p>
    <w:p w14:paraId="417E1FF3" w14:textId="77777777" w:rsidR="00D22346" w:rsidRPr="00A9664E" w:rsidRDefault="7299F45C" w:rsidP="001D057A">
      <w:pPr>
        <w:pStyle w:val="Ttulo1"/>
        <w:numPr>
          <w:ilvl w:val="2"/>
          <w:numId w:val="83"/>
        </w:numPr>
        <w:rPr>
          <w:rFonts w:eastAsia="Arial" w:cs="Arial"/>
          <w:sz w:val="22"/>
          <w:szCs w:val="22"/>
        </w:rPr>
      </w:pPr>
      <w:bookmarkStart w:id="3" w:name="_Toc77780917"/>
      <w:r w:rsidRPr="5C60678E">
        <w:rPr>
          <w:rFonts w:eastAsia="Arial" w:cs="Arial"/>
          <w:sz w:val="22"/>
          <w:szCs w:val="22"/>
        </w:rPr>
        <w:t>Implementación del Modelo Integrado de Planeación y Gestión</w:t>
      </w:r>
      <w:bookmarkEnd w:id="3"/>
    </w:p>
    <w:p w14:paraId="1E9C755C" w14:textId="77777777" w:rsidR="00D22346" w:rsidRPr="00A9664E" w:rsidRDefault="00D22346" w:rsidP="5C60678E">
      <w:pPr>
        <w:pStyle w:val="Textoindependiente"/>
        <w:spacing w:before="11"/>
        <w:ind w:left="426"/>
        <w:rPr>
          <w:sz w:val="22"/>
          <w:szCs w:val="22"/>
        </w:rPr>
      </w:pPr>
    </w:p>
    <w:p w14:paraId="734F1A38" w14:textId="77777777" w:rsidR="00D22346" w:rsidRPr="00A9664E" w:rsidRDefault="7299F45C" w:rsidP="5C60678E">
      <w:pPr>
        <w:pStyle w:val="Textoindependiente"/>
        <w:spacing w:before="11"/>
        <w:ind w:left="426"/>
        <w:jc w:val="both"/>
        <w:rPr>
          <w:sz w:val="22"/>
          <w:szCs w:val="22"/>
        </w:rPr>
      </w:pPr>
      <w:r w:rsidRPr="5C60678E">
        <w:rPr>
          <w:sz w:val="22"/>
          <w:szCs w:val="22"/>
        </w:rPr>
        <w:t xml:space="preserve">La UAECOB implementó durante el segundo semestre de la vigencia del 2020, la herramienta FOGEDI (Matriz de Fortalecimiento de la Gestión y Desempeño Institucional) para asegurar la implementación de las Políticas de Desarrollo Administrativo, la cual fue construida a partir de los requerimientos del Manual Operativo del Modelo Integrado de Planeación y Gestión, las recomendaciones de FURAG 2019 y los autodiagnósticos dados por el DAFP; dicha matriz se estructuró por dimensión y componentes. Las evidencias asociadas a la matriz en </w:t>
      </w:r>
      <w:r w:rsidR="13925571" w:rsidRPr="5C60678E">
        <w:rPr>
          <w:sz w:val="22"/>
          <w:szCs w:val="22"/>
        </w:rPr>
        <w:t>mención</w:t>
      </w:r>
      <w:r w:rsidRPr="5C60678E">
        <w:rPr>
          <w:sz w:val="22"/>
          <w:szCs w:val="22"/>
        </w:rPr>
        <w:t xml:space="preserve"> fueron consolidadas por los referentes de cada área y el seguimiento periódico se realizó conforme con las actividades proyectadas y realizadas durante cada trimestre. </w:t>
      </w:r>
    </w:p>
    <w:p w14:paraId="3CADC158" w14:textId="77777777" w:rsidR="00D22346" w:rsidRPr="00A9664E" w:rsidRDefault="00D22346" w:rsidP="5C60678E">
      <w:pPr>
        <w:pStyle w:val="Textoindependiente"/>
        <w:spacing w:before="11"/>
        <w:ind w:left="426"/>
        <w:jc w:val="both"/>
        <w:rPr>
          <w:sz w:val="22"/>
          <w:szCs w:val="22"/>
        </w:rPr>
      </w:pPr>
    </w:p>
    <w:p w14:paraId="70DF0F21" w14:textId="77777777" w:rsidR="00D22346" w:rsidRPr="00A9664E" w:rsidRDefault="7299F45C" w:rsidP="5C60678E">
      <w:pPr>
        <w:pStyle w:val="Textoindependiente"/>
        <w:spacing w:before="11"/>
        <w:ind w:left="426"/>
        <w:jc w:val="both"/>
        <w:rPr>
          <w:sz w:val="22"/>
          <w:szCs w:val="22"/>
        </w:rPr>
      </w:pPr>
      <w:r w:rsidRPr="5C60678E">
        <w:rPr>
          <w:sz w:val="22"/>
          <w:szCs w:val="22"/>
        </w:rPr>
        <w:t>Es importante resaltar que en este periodo la UAECOB efectuó las actividades para asegurar implementación de las 18 políticas y generó evidencias reales buscando obtener una calificación acorde con el grado de desarrollo de las dimensiones, generando como resultado que la calificación obtenida, aunque no se incrementó refleja la realidad institucional en términos del índice de gestión y desempeño, alineando cada proceso con la Planeación estratégica Institucional.</w:t>
      </w:r>
    </w:p>
    <w:p w14:paraId="38544DBD" w14:textId="77777777" w:rsidR="00D22346" w:rsidRPr="00A9664E" w:rsidRDefault="00D22346" w:rsidP="5C60678E">
      <w:pPr>
        <w:pStyle w:val="Textoindependiente"/>
        <w:spacing w:before="11"/>
        <w:ind w:left="426"/>
        <w:jc w:val="both"/>
        <w:rPr>
          <w:sz w:val="22"/>
          <w:szCs w:val="22"/>
        </w:rPr>
      </w:pPr>
    </w:p>
    <w:p w14:paraId="1537231B" w14:textId="77777777" w:rsidR="00D22346" w:rsidRPr="00A9664E" w:rsidRDefault="7299F45C" w:rsidP="5C60678E">
      <w:pPr>
        <w:pStyle w:val="Textoindependiente"/>
        <w:spacing w:before="11"/>
        <w:ind w:left="426"/>
        <w:jc w:val="both"/>
        <w:rPr>
          <w:sz w:val="22"/>
          <w:szCs w:val="22"/>
        </w:rPr>
      </w:pPr>
      <w:r w:rsidRPr="5C60678E">
        <w:rPr>
          <w:sz w:val="22"/>
          <w:szCs w:val="22"/>
        </w:rPr>
        <w:t xml:space="preserve">En el 2020 se inició el modelamiento de la campaña de interiorización del MIPG a través de su asociación en todas las actividades institucionales desde las diferentes áreas. </w:t>
      </w:r>
    </w:p>
    <w:p w14:paraId="7F4A754F" w14:textId="77777777" w:rsidR="00D22346" w:rsidRPr="00A9664E" w:rsidRDefault="00D22346" w:rsidP="5C60678E">
      <w:pPr>
        <w:pStyle w:val="Textoindependiente"/>
        <w:spacing w:before="11"/>
        <w:ind w:left="426"/>
        <w:jc w:val="both"/>
        <w:rPr>
          <w:sz w:val="22"/>
          <w:szCs w:val="22"/>
        </w:rPr>
      </w:pPr>
    </w:p>
    <w:p w14:paraId="668341DF" w14:textId="77777777" w:rsidR="00D22346" w:rsidRPr="00A9664E" w:rsidRDefault="7299F45C" w:rsidP="5C60678E">
      <w:pPr>
        <w:pStyle w:val="Textoindependiente"/>
        <w:spacing w:before="11"/>
        <w:ind w:left="426"/>
        <w:jc w:val="both"/>
        <w:rPr>
          <w:sz w:val="22"/>
          <w:szCs w:val="22"/>
        </w:rPr>
      </w:pPr>
      <w:r w:rsidRPr="5C60678E">
        <w:rPr>
          <w:sz w:val="22"/>
          <w:szCs w:val="22"/>
        </w:rPr>
        <w:t xml:space="preserve">Uno de los elementos importantes para resaltar en este periodo es el aumento de la calificación del Índice de Transparencia y Acceso a la información de la Procuraduría General de la Nación (el cual quedó en 100%), asociado a la política de Transparencia, Acceso a la información y Lucha contra la Corrupción. </w:t>
      </w:r>
    </w:p>
    <w:p w14:paraId="5482F0B0" w14:textId="77777777" w:rsidR="00D22346" w:rsidRPr="00A9664E" w:rsidRDefault="00D22346" w:rsidP="5C60678E">
      <w:pPr>
        <w:pStyle w:val="Textoindependiente"/>
        <w:spacing w:before="11"/>
        <w:ind w:left="426"/>
        <w:jc w:val="both"/>
        <w:rPr>
          <w:sz w:val="22"/>
          <w:szCs w:val="22"/>
        </w:rPr>
      </w:pPr>
    </w:p>
    <w:p w14:paraId="3E586043" w14:textId="77777777" w:rsidR="00D22346" w:rsidRPr="00A9664E" w:rsidRDefault="7299F45C" w:rsidP="001D057A">
      <w:pPr>
        <w:pStyle w:val="Ttulo1"/>
        <w:numPr>
          <w:ilvl w:val="2"/>
          <w:numId w:val="83"/>
        </w:numPr>
        <w:rPr>
          <w:rFonts w:eastAsia="Arial" w:cs="Arial"/>
          <w:sz w:val="22"/>
          <w:szCs w:val="22"/>
        </w:rPr>
      </w:pPr>
      <w:bookmarkStart w:id="4" w:name="_Toc77780918"/>
      <w:r w:rsidRPr="5C60678E">
        <w:rPr>
          <w:rFonts w:eastAsia="Arial" w:cs="Arial"/>
          <w:sz w:val="22"/>
          <w:szCs w:val="22"/>
        </w:rPr>
        <w:t>Reporte FURAG 2020</w:t>
      </w:r>
      <w:bookmarkEnd w:id="4"/>
    </w:p>
    <w:p w14:paraId="5F71B963" w14:textId="77777777" w:rsidR="00D22346" w:rsidRPr="00A9664E" w:rsidRDefault="7299F45C" w:rsidP="5C60678E">
      <w:pPr>
        <w:pStyle w:val="Textoindependiente"/>
        <w:spacing w:before="11"/>
        <w:ind w:left="426"/>
        <w:rPr>
          <w:sz w:val="22"/>
          <w:szCs w:val="22"/>
        </w:rPr>
      </w:pPr>
      <w:r w:rsidRPr="5C60678E">
        <w:rPr>
          <w:sz w:val="22"/>
          <w:szCs w:val="22"/>
        </w:rPr>
        <w:t xml:space="preserve"> </w:t>
      </w:r>
    </w:p>
    <w:p w14:paraId="28E1FD02" w14:textId="77777777" w:rsidR="00D22346" w:rsidRPr="00A9664E" w:rsidRDefault="7299F45C" w:rsidP="5C60678E">
      <w:pPr>
        <w:pStyle w:val="Textoindependiente"/>
        <w:spacing w:before="11"/>
        <w:ind w:left="426"/>
        <w:jc w:val="both"/>
        <w:rPr>
          <w:sz w:val="22"/>
          <w:szCs w:val="22"/>
        </w:rPr>
      </w:pPr>
      <w:r w:rsidRPr="5C60678E">
        <w:rPr>
          <w:sz w:val="22"/>
          <w:szCs w:val="22"/>
        </w:rPr>
        <w:t>Recolección de evidencias y reporte de FURAG, como un ejercicio objetivo con mayor grado de efectividad en el soporte de evidencias del desarrollo de las políticas del Modelo Integrado de Planeación y Gestión, generando resultados reales de la implementación.</w:t>
      </w:r>
    </w:p>
    <w:p w14:paraId="00B3FABD" w14:textId="77777777" w:rsidR="00D22346" w:rsidRPr="00A9664E" w:rsidRDefault="00D22346" w:rsidP="5C60678E">
      <w:pPr>
        <w:pStyle w:val="Textoindependiente"/>
        <w:spacing w:before="11"/>
        <w:ind w:left="1276" w:hanging="709"/>
        <w:jc w:val="both"/>
        <w:rPr>
          <w:sz w:val="22"/>
          <w:szCs w:val="22"/>
        </w:rPr>
      </w:pPr>
    </w:p>
    <w:p w14:paraId="13A6E34E" w14:textId="77777777" w:rsidR="00D22346" w:rsidRPr="00A9664E" w:rsidRDefault="7299F45C" w:rsidP="5C60678E">
      <w:pPr>
        <w:pStyle w:val="Textoindependiente"/>
        <w:spacing w:before="11"/>
        <w:ind w:firstLine="426"/>
        <w:rPr>
          <w:sz w:val="22"/>
          <w:szCs w:val="22"/>
        </w:rPr>
      </w:pPr>
      <w:r w:rsidRPr="5C60678E">
        <w:rPr>
          <w:sz w:val="22"/>
          <w:szCs w:val="22"/>
        </w:rPr>
        <w:lastRenderedPageBreak/>
        <w:t xml:space="preserve">Análisis de los resultados 2020: </w:t>
      </w:r>
    </w:p>
    <w:p w14:paraId="046AD51F" w14:textId="77777777" w:rsidR="00D22346" w:rsidRPr="00A9664E" w:rsidRDefault="00D22346" w:rsidP="5C60678E">
      <w:pPr>
        <w:pStyle w:val="Textoindependiente"/>
        <w:spacing w:before="11"/>
        <w:ind w:left="426"/>
        <w:rPr>
          <w:sz w:val="22"/>
          <w:szCs w:val="22"/>
        </w:rPr>
      </w:pPr>
    </w:p>
    <w:p w14:paraId="117EC491" w14:textId="77777777" w:rsidR="00D22346" w:rsidRPr="00A9664E" w:rsidRDefault="00D22346" w:rsidP="5C60678E">
      <w:pPr>
        <w:pStyle w:val="Textoindependiente"/>
        <w:spacing w:before="11"/>
        <w:ind w:left="426"/>
        <w:rPr>
          <w:sz w:val="22"/>
          <w:szCs w:val="22"/>
        </w:rPr>
      </w:pPr>
    </w:p>
    <w:p w14:paraId="4747B6A5" w14:textId="77777777" w:rsidR="00D22346" w:rsidRPr="00A9664E" w:rsidRDefault="00D22346" w:rsidP="5C60678E">
      <w:pPr>
        <w:pStyle w:val="Textoindependiente"/>
        <w:spacing w:before="11"/>
        <w:ind w:left="426"/>
        <w:jc w:val="center"/>
        <w:rPr>
          <w:sz w:val="22"/>
          <w:szCs w:val="22"/>
        </w:rPr>
      </w:pPr>
      <w:r w:rsidRPr="00A9664E">
        <w:rPr>
          <w:rFonts w:asciiTheme="minorHAnsi" w:hAnsiTheme="minorHAnsi" w:cstheme="minorHAnsi"/>
          <w:noProof/>
          <w:sz w:val="24"/>
          <w:szCs w:val="24"/>
          <w:lang w:val="es-CO" w:eastAsia="es-CO" w:bidi="ar-SA"/>
        </w:rPr>
        <w:drawing>
          <wp:inline distT="0" distB="0" distL="0" distR="0" wp14:anchorId="73DDEC99" wp14:editId="23CAAD88">
            <wp:extent cx="5722620" cy="2209800"/>
            <wp:effectExtent l="0" t="0" r="0" b="0"/>
            <wp:docPr id="20" name="Imagen 20"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Gráfico&#10;&#10;Descripción generada automáticamente"/>
                    <pic:cNvPicPr/>
                  </pic:nvPicPr>
                  <pic:blipFill rotWithShape="1">
                    <a:blip r:embed="rId30"/>
                    <a:srcRect l="256" t="20870" r="3913" b="13346"/>
                    <a:stretch/>
                  </pic:blipFill>
                  <pic:spPr bwMode="auto">
                    <a:xfrm>
                      <a:off x="0" y="0"/>
                      <a:ext cx="5722620" cy="2209800"/>
                    </a:xfrm>
                    <a:prstGeom prst="rect">
                      <a:avLst/>
                    </a:prstGeom>
                    <a:ln>
                      <a:noFill/>
                    </a:ln>
                    <a:extLst>
                      <a:ext uri="{53640926-AAD7-44D8-BBD7-CCE9431645EC}">
                        <a14:shadowObscured xmlns:a14="http://schemas.microsoft.com/office/drawing/2010/main"/>
                      </a:ext>
                    </a:extLst>
                  </pic:spPr>
                </pic:pic>
              </a:graphicData>
            </a:graphic>
          </wp:inline>
        </w:drawing>
      </w:r>
    </w:p>
    <w:p w14:paraId="2536B079" w14:textId="77777777" w:rsidR="00D22346" w:rsidRPr="00A9664E" w:rsidRDefault="00D22346" w:rsidP="5C60678E">
      <w:pPr>
        <w:pStyle w:val="Textoindependiente"/>
        <w:spacing w:before="11"/>
        <w:ind w:left="426"/>
        <w:rPr>
          <w:sz w:val="22"/>
          <w:szCs w:val="22"/>
        </w:rPr>
      </w:pPr>
    </w:p>
    <w:p w14:paraId="3E1CC98E" w14:textId="77777777" w:rsidR="00D22346" w:rsidRPr="00A9664E" w:rsidRDefault="00D22346" w:rsidP="5C60678E">
      <w:pPr>
        <w:pStyle w:val="Textoindependiente"/>
        <w:spacing w:before="11"/>
        <w:ind w:left="426"/>
        <w:jc w:val="center"/>
        <w:rPr>
          <w:sz w:val="22"/>
          <w:szCs w:val="22"/>
        </w:rPr>
      </w:pPr>
      <w:r w:rsidRPr="00A9664E">
        <w:rPr>
          <w:rFonts w:asciiTheme="minorHAnsi" w:hAnsiTheme="minorHAnsi" w:cstheme="minorHAnsi"/>
          <w:noProof/>
          <w:sz w:val="24"/>
          <w:szCs w:val="24"/>
          <w:lang w:val="es-CO" w:eastAsia="es-CO" w:bidi="ar-SA"/>
        </w:rPr>
        <w:drawing>
          <wp:inline distT="0" distB="0" distL="0" distR="0" wp14:anchorId="31700F4D" wp14:editId="3307CF18">
            <wp:extent cx="5646420" cy="960120"/>
            <wp:effectExtent l="0" t="0" r="0" b="0"/>
            <wp:docPr id="15" name="Imagen 15" descr="Interfaz de usuario gráfica, Aplicación, Tabla, Excel,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Aplicación, Tabla, Excel, PowerPoint&#10;&#10;Descripción generada automáticamente"/>
                    <pic:cNvPicPr/>
                  </pic:nvPicPr>
                  <pic:blipFill rotWithShape="1">
                    <a:blip r:embed="rId31"/>
                    <a:srcRect l="1532" t="54896" r="3913" b="16522"/>
                    <a:stretch/>
                  </pic:blipFill>
                  <pic:spPr bwMode="auto">
                    <a:xfrm>
                      <a:off x="0" y="0"/>
                      <a:ext cx="5646420" cy="960120"/>
                    </a:xfrm>
                    <a:prstGeom prst="rect">
                      <a:avLst/>
                    </a:prstGeom>
                    <a:ln>
                      <a:noFill/>
                    </a:ln>
                    <a:extLst>
                      <a:ext uri="{53640926-AAD7-44D8-BBD7-CCE9431645EC}">
                        <a14:shadowObscured xmlns:a14="http://schemas.microsoft.com/office/drawing/2010/main"/>
                      </a:ext>
                    </a:extLst>
                  </pic:spPr>
                </pic:pic>
              </a:graphicData>
            </a:graphic>
          </wp:inline>
        </w:drawing>
      </w:r>
    </w:p>
    <w:p w14:paraId="716D1DE1" w14:textId="77777777" w:rsidR="00D22346" w:rsidRPr="00A9664E" w:rsidRDefault="00D22346" w:rsidP="5C60678E">
      <w:pPr>
        <w:pStyle w:val="Textoindependiente"/>
        <w:spacing w:before="11"/>
        <w:ind w:left="426"/>
        <w:rPr>
          <w:sz w:val="22"/>
          <w:szCs w:val="22"/>
        </w:rPr>
      </w:pPr>
    </w:p>
    <w:p w14:paraId="02204404" w14:textId="77777777" w:rsidR="00D22346" w:rsidRPr="00A9664E" w:rsidRDefault="00D22346" w:rsidP="5C60678E">
      <w:pPr>
        <w:pStyle w:val="Textoindependiente"/>
        <w:spacing w:before="11"/>
        <w:ind w:left="426"/>
        <w:rPr>
          <w:sz w:val="22"/>
          <w:szCs w:val="22"/>
        </w:rPr>
      </w:pPr>
    </w:p>
    <w:p w14:paraId="2ADE09EC" w14:textId="77777777" w:rsidR="00D22346" w:rsidRPr="00A9664E" w:rsidRDefault="6FEC0CBB" w:rsidP="5C60678E">
      <w:pPr>
        <w:ind w:left="567"/>
        <w:jc w:val="both"/>
        <w:rPr>
          <w:rFonts w:ascii="Arial" w:eastAsia="Arial" w:hAnsi="Arial" w:cs="Arial"/>
          <w:lang w:eastAsia="es-CO"/>
        </w:rPr>
      </w:pPr>
      <w:r w:rsidRPr="5C60678E">
        <w:rPr>
          <w:rFonts w:ascii="Arial" w:eastAsia="Arial" w:hAnsi="Arial" w:cs="Arial"/>
        </w:rPr>
        <w:t xml:space="preserve">En articulación con lo establecido en el Plan Estratégico Institucional, se evidencia que las cuatro políticas mejor calificadas, aportan directamente al logro de los objetivos establecidos en los cuatro pilares estratégicos de la </w:t>
      </w:r>
      <w:r w:rsidR="19701DFA" w:rsidRPr="5C60678E">
        <w:rPr>
          <w:rFonts w:ascii="Arial" w:eastAsia="Arial" w:hAnsi="Arial" w:cs="Arial"/>
        </w:rPr>
        <w:t>e</w:t>
      </w:r>
      <w:r w:rsidRPr="5C60678E">
        <w:rPr>
          <w:rFonts w:ascii="Arial" w:eastAsia="Arial" w:hAnsi="Arial" w:cs="Arial"/>
        </w:rPr>
        <w:t xml:space="preserve">ntidad, toda vez que la Gestión del Conocimiento es uno de los factores más importantes en el desarrollo del Talento Humano y en la consolidación de la información como capital institucional; de igual manera y con miras a generar un mayor grado de interacción con la ciudadanía como aporte a la cadena de valor institucional, las políticas de Racionalización de Trámites y Servicio al Ciudadano, reflejan el fortalecimiento de la preparación y atención de emergencias, aportando directamente al incremento de la cultura de responsabilidad institucional. De igual manera, el fortalecimiento en la capacidad de medición y análisis de </w:t>
      </w:r>
      <w:r w:rsidR="33DAD23A" w:rsidRPr="5C60678E">
        <w:rPr>
          <w:rFonts w:ascii="Arial" w:eastAsia="Arial" w:hAnsi="Arial" w:cs="Arial"/>
        </w:rPr>
        <w:t>resultados</w:t>
      </w:r>
      <w:r w:rsidRPr="5C60678E">
        <w:rPr>
          <w:rFonts w:ascii="Arial" w:eastAsia="Arial" w:hAnsi="Arial" w:cs="Arial"/>
        </w:rPr>
        <w:t xml:space="preserve"> le permite a la </w:t>
      </w:r>
      <w:r w:rsidR="328307E2" w:rsidRPr="5C60678E">
        <w:rPr>
          <w:rFonts w:ascii="Arial" w:eastAsia="Arial" w:hAnsi="Arial" w:cs="Arial"/>
        </w:rPr>
        <w:t xml:space="preserve">Bomberos Bogotá </w:t>
      </w:r>
      <w:r w:rsidRPr="5C60678E">
        <w:rPr>
          <w:rFonts w:ascii="Arial" w:eastAsia="Arial" w:hAnsi="Arial" w:cs="Arial"/>
        </w:rPr>
        <w:t>desarrollar procedimientos de mejoramiento continuo, enfocados a aumentar la efectividad de los servicios ofrecidos acorde con los retos planteados en el</w:t>
      </w:r>
      <w:r w:rsidRPr="5C60678E">
        <w:rPr>
          <w:rFonts w:ascii="Arial" w:eastAsia="Arial" w:hAnsi="Arial" w:cs="Arial"/>
          <w:lang w:eastAsia="es-CO"/>
        </w:rPr>
        <w:t xml:space="preserve"> Plan </w:t>
      </w:r>
      <w:r w:rsidR="771B0C3E" w:rsidRPr="5C60678E">
        <w:rPr>
          <w:rFonts w:ascii="Arial" w:eastAsia="Arial" w:hAnsi="Arial" w:cs="Arial"/>
          <w:lang w:eastAsia="es-CO"/>
        </w:rPr>
        <w:t>d</w:t>
      </w:r>
      <w:r w:rsidRPr="5C60678E">
        <w:rPr>
          <w:rFonts w:ascii="Arial" w:eastAsia="Arial" w:hAnsi="Arial" w:cs="Arial"/>
          <w:lang w:eastAsia="es-CO"/>
        </w:rPr>
        <w:t xml:space="preserve">e Desarrollo Distrital 2020-2024: Un Nuevo Contrato Social y Ambiental para la Bogotá del Siglo XXI. </w:t>
      </w:r>
    </w:p>
    <w:p w14:paraId="232F6C9E" w14:textId="77777777" w:rsidR="00D22346" w:rsidRPr="00A9664E" w:rsidRDefault="00D22346" w:rsidP="5C60678E">
      <w:pPr>
        <w:pStyle w:val="Textoindependiente"/>
        <w:spacing w:before="11"/>
        <w:ind w:left="426"/>
        <w:jc w:val="both"/>
        <w:rPr>
          <w:sz w:val="22"/>
          <w:szCs w:val="22"/>
        </w:rPr>
      </w:pPr>
      <w:r w:rsidRPr="00A9664E">
        <w:rPr>
          <w:rFonts w:asciiTheme="minorHAnsi" w:hAnsiTheme="minorHAnsi" w:cstheme="minorHAnsi"/>
          <w:noProof/>
          <w:sz w:val="24"/>
          <w:szCs w:val="24"/>
          <w:lang w:val="es-CO" w:eastAsia="es-CO" w:bidi="ar-SA"/>
        </w:rPr>
        <w:lastRenderedPageBreak/>
        <w:drawing>
          <wp:anchor distT="0" distB="0" distL="114300" distR="114300" simplePos="0" relativeHeight="251658244" behindDoc="1" locked="0" layoutInCell="1" allowOverlap="1" wp14:anchorId="4DA0A88E" wp14:editId="276F2B73">
            <wp:simplePos x="0" y="0"/>
            <wp:positionH relativeFrom="column">
              <wp:posOffset>979170</wp:posOffset>
            </wp:positionH>
            <wp:positionV relativeFrom="paragraph">
              <wp:posOffset>120015</wp:posOffset>
            </wp:positionV>
            <wp:extent cx="4175760" cy="2504440"/>
            <wp:effectExtent l="0" t="19050" r="34290" b="0"/>
            <wp:wrapTight wrapText="bothSides">
              <wp:wrapPolygon edited="0">
                <wp:start x="394" y="-164"/>
                <wp:lineTo x="0" y="329"/>
                <wp:lineTo x="0" y="20373"/>
                <wp:lineTo x="99" y="21030"/>
                <wp:lineTo x="394" y="21359"/>
                <wp:lineTo x="21088" y="21359"/>
                <wp:lineTo x="21482" y="21030"/>
                <wp:lineTo x="21679" y="18402"/>
                <wp:lineTo x="21679" y="2629"/>
                <wp:lineTo x="21482" y="329"/>
                <wp:lineTo x="21088" y="-164"/>
                <wp:lineTo x="394" y="-164"/>
              </wp:wrapPolygon>
            </wp:wrapTight>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anchor>
        </w:drawing>
      </w:r>
    </w:p>
    <w:p w14:paraId="6D66B79F" w14:textId="77777777" w:rsidR="00D22346" w:rsidRPr="00A9664E" w:rsidRDefault="00D22346" w:rsidP="5C60678E">
      <w:pPr>
        <w:pStyle w:val="Textoindependiente"/>
        <w:spacing w:before="11"/>
        <w:ind w:left="426"/>
        <w:jc w:val="both"/>
        <w:rPr>
          <w:sz w:val="22"/>
          <w:szCs w:val="22"/>
        </w:rPr>
      </w:pPr>
    </w:p>
    <w:p w14:paraId="189F40E1" w14:textId="77777777" w:rsidR="00D22346" w:rsidRPr="00A9664E" w:rsidRDefault="6FEC0CBB" w:rsidP="001D057A">
      <w:pPr>
        <w:pStyle w:val="Ttulo2"/>
        <w:numPr>
          <w:ilvl w:val="2"/>
          <w:numId w:val="83"/>
        </w:numPr>
        <w:jc w:val="both"/>
        <w:rPr>
          <w:rFonts w:eastAsia="Arial" w:cs="Arial"/>
          <w:sz w:val="22"/>
          <w:szCs w:val="22"/>
        </w:rPr>
      </w:pPr>
      <w:bookmarkStart w:id="5" w:name="_Toc77780919"/>
      <w:r w:rsidRPr="5C60678E">
        <w:rPr>
          <w:rFonts w:eastAsia="Arial" w:cs="Arial"/>
          <w:sz w:val="22"/>
          <w:szCs w:val="22"/>
        </w:rPr>
        <w:t xml:space="preserve">Implementación de la Política de Fortalecimiento Organizacional y Simplificación de </w:t>
      </w:r>
      <w:r w:rsidR="21A8116E" w:rsidRPr="5C60678E">
        <w:rPr>
          <w:rFonts w:eastAsia="Arial" w:cs="Arial"/>
          <w:sz w:val="22"/>
          <w:szCs w:val="22"/>
        </w:rPr>
        <w:t>P</w:t>
      </w:r>
      <w:r w:rsidRPr="5C60678E">
        <w:rPr>
          <w:rFonts w:eastAsia="Arial" w:cs="Arial"/>
          <w:sz w:val="22"/>
          <w:szCs w:val="22"/>
        </w:rPr>
        <w:t>rocesos</w:t>
      </w:r>
      <w:bookmarkEnd w:id="5"/>
      <w:r w:rsidRPr="5C60678E">
        <w:rPr>
          <w:rFonts w:eastAsia="Arial" w:cs="Arial"/>
          <w:sz w:val="22"/>
          <w:szCs w:val="22"/>
        </w:rPr>
        <w:t xml:space="preserve"> </w:t>
      </w:r>
    </w:p>
    <w:p w14:paraId="3088C3CB" w14:textId="77777777" w:rsidR="00D22346" w:rsidRPr="00A9664E" w:rsidRDefault="00D22346" w:rsidP="5C60678E">
      <w:pPr>
        <w:rPr>
          <w:rFonts w:ascii="Arial" w:eastAsia="Arial" w:hAnsi="Arial" w:cs="Arial"/>
        </w:rPr>
      </w:pPr>
    </w:p>
    <w:p w14:paraId="09CC043D" w14:textId="77777777" w:rsidR="00D22346" w:rsidRPr="00832EBB" w:rsidRDefault="7299F45C" w:rsidP="001D057A">
      <w:pPr>
        <w:pStyle w:val="Prrafodelista"/>
        <w:numPr>
          <w:ilvl w:val="3"/>
          <w:numId w:val="83"/>
        </w:numPr>
        <w:jc w:val="both"/>
        <w:rPr>
          <w:rFonts w:ascii="Arial" w:eastAsia="Arial" w:hAnsi="Arial" w:cs="Arial"/>
          <w:b/>
          <w:bCs/>
        </w:rPr>
      </w:pPr>
      <w:r w:rsidRPr="5C60678E">
        <w:rPr>
          <w:rFonts w:ascii="Arial" w:eastAsia="Arial" w:hAnsi="Arial" w:cs="Arial"/>
          <w:b/>
          <w:bCs/>
        </w:rPr>
        <w:t>Simplificación del Mapa de Procesos</w:t>
      </w:r>
    </w:p>
    <w:p w14:paraId="72CB4231" w14:textId="77777777" w:rsidR="00D22346" w:rsidRPr="00A9664E" w:rsidRDefault="1CB6ABE4" w:rsidP="5C60678E">
      <w:pPr>
        <w:ind w:left="426"/>
        <w:jc w:val="both"/>
        <w:rPr>
          <w:rFonts w:ascii="Arial" w:eastAsia="Arial" w:hAnsi="Arial" w:cs="Arial"/>
        </w:rPr>
      </w:pPr>
      <w:r w:rsidRPr="5C60678E">
        <w:rPr>
          <w:rFonts w:ascii="Arial" w:eastAsia="Arial" w:hAnsi="Arial" w:cs="Arial"/>
        </w:rPr>
        <w:t>En el desarrollo de la política de Fortalecimiento Organizacional y Simplificación de Procesos, se logró pasar de 19 a 10 procesos, lo cual genera una administración más flexible y se alinea con el propósito de la política “</w:t>
      </w:r>
      <w:r w:rsidRPr="5C60678E">
        <w:rPr>
          <w:rFonts w:ascii="Arial" w:eastAsia="Arial" w:hAnsi="Arial" w:cs="Arial"/>
          <w:i/>
          <w:iCs/>
        </w:rPr>
        <w:t>fortalecer</w:t>
      </w:r>
      <w:r w:rsidR="72CD831E" w:rsidRPr="5C60678E">
        <w:rPr>
          <w:rFonts w:ascii="Arial" w:eastAsia="Arial" w:hAnsi="Arial" w:cs="Arial"/>
          <w:i/>
          <w:iCs/>
        </w:rPr>
        <w:t xml:space="preserve"> </w:t>
      </w:r>
      <w:r w:rsidRPr="5C60678E">
        <w:rPr>
          <w:rFonts w:ascii="Arial" w:eastAsia="Arial" w:hAnsi="Arial" w:cs="Arial"/>
          <w:i/>
          <w:iCs/>
        </w:rPr>
        <w:t>el aumento de las capacidades organizacionales mediante la alineación entre la estrategia institucional y el modelo de operación por procesos, la estructura y la planta de personal, de manera que contribuyan a la generación de mayor valor público en la prestación de bienes y servicios, aumentando la productividad estatal</w:t>
      </w:r>
      <w:r w:rsidRPr="5C60678E">
        <w:rPr>
          <w:rFonts w:ascii="Arial" w:eastAsia="Arial" w:hAnsi="Arial" w:cs="Arial"/>
        </w:rPr>
        <w:t xml:space="preserve">”, aunque se adaptó mediante la </w:t>
      </w:r>
      <w:r w:rsidR="39CD1688" w:rsidRPr="5C60678E">
        <w:rPr>
          <w:rFonts w:ascii="Arial" w:eastAsia="Arial" w:hAnsi="Arial" w:cs="Arial"/>
        </w:rPr>
        <w:t>R</w:t>
      </w:r>
      <w:r w:rsidRPr="5C60678E">
        <w:rPr>
          <w:rFonts w:ascii="Arial" w:eastAsia="Arial" w:hAnsi="Arial" w:cs="Arial"/>
        </w:rPr>
        <w:t xml:space="preserve">esolución 338 de 2021. </w:t>
      </w:r>
    </w:p>
    <w:p w14:paraId="7AB74E2E" w14:textId="77777777" w:rsidR="00D22346" w:rsidRPr="00A9664E" w:rsidRDefault="00D22346" w:rsidP="00A52DF3">
      <w:pPr>
        <w:ind w:left="426"/>
        <w:jc w:val="center"/>
        <w:rPr>
          <w:rFonts w:ascii="Arial" w:eastAsia="Arial" w:hAnsi="Arial" w:cs="Arial"/>
        </w:rPr>
      </w:pPr>
      <w:r w:rsidRPr="00A9664E">
        <w:rPr>
          <w:rFonts w:cstheme="minorHAnsi"/>
          <w:noProof/>
          <w:sz w:val="24"/>
          <w:szCs w:val="24"/>
          <w:lang w:eastAsia="es-CO"/>
        </w:rPr>
        <w:lastRenderedPageBreak/>
        <w:drawing>
          <wp:inline distT="0" distB="0" distL="0" distR="0" wp14:anchorId="6EE2A8C6" wp14:editId="0871B782">
            <wp:extent cx="5852160" cy="3131419"/>
            <wp:effectExtent l="0" t="0" r="0" b="0"/>
            <wp:docPr id="22" name="Imagen 2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Aplicación&#10;&#10;Descripción generada automáticamente"/>
                    <pic:cNvPicPr/>
                  </pic:nvPicPr>
                  <pic:blipFill rotWithShape="1">
                    <a:blip r:embed="rId37"/>
                    <a:srcRect l="28584" t="26919" r="13228" b="17732"/>
                    <a:stretch/>
                  </pic:blipFill>
                  <pic:spPr bwMode="auto">
                    <a:xfrm>
                      <a:off x="0" y="0"/>
                      <a:ext cx="5876289" cy="3144330"/>
                    </a:xfrm>
                    <a:prstGeom prst="rect">
                      <a:avLst/>
                    </a:prstGeom>
                    <a:ln>
                      <a:noFill/>
                    </a:ln>
                    <a:extLst>
                      <a:ext uri="{53640926-AAD7-44D8-BBD7-CCE9431645EC}">
                        <a14:shadowObscured xmlns:a14="http://schemas.microsoft.com/office/drawing/2010/main"/>
                      </a:ext>
                    </a:extLst>
                  </pic:spPr>
                </pic:pic>
              </a:graphicData>
            </a:graphic>
          </wp:inline>
        </w:drawing>
      </w:r>
    </w:p>
    <w:p w14:paraId="653F28A1" w14:textId="77777777" w:rsidR="00D22346" w:rsidRPr="00A9664E" w:rsidRDefault="7299F45C" w:rsidP="5C60678E">
      <w:pPr>
        <w:ind w:left="426"/>
        <w:jc w:val="both"/>
        <w:rPr>
          <w:rFonts w:ascii="Arial" w:eastAsia="Arial" w:hAnsi="Arial" w:cs="Arial"/>
        </w:rPr>
      </w:pPr>
      <w:r w:rsidRPr="5C60678E">
        <w:rPr>
          <w:rFonts w:ascii="Arial" w:eastAsia="Arial" w:hAnsi="Arial" w:cs="Arial"/>
        </w:rPr>
        <w:t xml:space="preserve">Así mismo se trabajó en el diseño a fin de mostrar una administración más armónica y una articulación entre procesos: </w:t>
      </w:r>
    </w:p>
    <w:p w14:paraId="4306944F" w14:textId="77777777" w:rsidR="00D22346" w:rsidRPr="00A9664E" w:rsidRDefault="00D22346" w:rsidP="5C60678E">
      <w:pPr>
        <w:ind w:left="426"/>
        <w:jc w:val="both"/>
        <w:rPr>
          <w:rFonts w:ascii="Arial" w:eastAsia="Arial" w:hAnsi="Arial" w:cs="Arial"/>
        </w:rPr>
      </w:pPr>
    </w:p>
    <w:tbl>
      <w:tblPr>
        <w:tblStyle w:val="Tablaconcuadrcula"/>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3"/>
        <w:gridCol w:w="4139"/>
      </w:tblGrid>
      <w:tr w:rsidR="00D22346" w:rsidRPr="00A9664E" w14:paraId="2DE697FB" w14:textId="77777777" w:rsidTr="5C60678E">
        <w:tc>
          <w:tcPr>
            <w:tcW w:w="4697" w:type="dxa"/>
          </w:tcPr>
          <w:p w14:paraId="6E748326" w14:textId="77777777" w:rsidR="00D22346" w:rsidRPr="00A9664E" w:rsidRDefault="6FEC0CBB" w:rsidP="5C60678E">
            <w:pPr>
              <w:jc w:val="center"/>
              <w:rPr>
                <w:rFonts w:ascii="Arial" w:eastAsia="Arial" w:hAnsi="Arial" w:cs="Arial"/>
                <w:b/>
                <w:bCs/>
              </w:rPr>
            </w:pPr>
            <w:r w:rsidRPr="5C60678E">
              <w:rPr>
                <w:rFonts w:ascii="Arial" w:eastAsia="Arial" w:hAnsi="Arial" w:cs="Arial"/>
                <w:b/>
                <w:bCs/>
              </w:rPr>
              <w:t>M</w:t>
            </w:r>
            <w:r w:rsidR="29DA2B4B" w:rsidRPr="5C60678E">
              <w:rPr>
                <w:rFonts w:ascii="Arial" w:eastAsia="Arial" w:hAnsi="Arial" w:cs="Arial"/>
                <w:b/>
                <w:bCs/>
              </w:rPr>
              <w:t>apa de procesos anterio</w:t>
            </w:r>
            <w:r w:rsidR="2EA643CD" w:rsidRPr="5C60678E">
              <w:rPr>
                <w:rFonts w:ascii="Arial" w:eastAsia="Arial" w:hAnsi="Arial" w:cs="Arial"/>
                <w:b/>
                <w:bCs/>
              </w:rPr>
              <w:t>r</w:t>
            </w:r>
            <w:r w:rsidR="29DA2B4B" w:rsidRPr="5C60678E">
              <w:rPr>
                <w:rFonts w:ascii="Arial" w:eastAsia="Arial" w:hAnsi="Arial" w:cs="Arial"/>
                <w:b/>
                <w:bCs/>
              </w:rPr>
              <w:t xml:space="preserve"> </w:t>
            </w:r>
          </w:p>
        </w:tc>
        <w:tc>
          <w:tcPr>
            <w:tcW w:w="4697" w:type="dxa"/>
          </w:tcPr>
          <w:p w14:paraId="06D82A97" w14:textId="77777777" w:rsidR="00D22346" w:rsidRPr="00A9664E" w:rsidRDefault="6FEC0CBB" w:rsidP="5C60678E">
            <w:pPr>
              <w:jc w:val="center"/>
              <w:rPr>
                <w:rFonts w:ascii="Arial" w:eastAsia="Arial" w:hAnsi="Arial" w:cs="Arial"/>
                <w:b/>
                <w:bCs/>
              </w:rPr>
            </w:pPr>
            <w:r w:rsidRPr="5C60678E">
              <w:rPr>
                <w:rFonts w:ascii="Arial" w:eastAsia="Arial" w:hAnsi="Arial" w:cs="Arial"/>
                <w:b/>
                <w:bCs/>
              </w:rPr>
              <w:t>M</w:t>
            </w:r>
            <w:r w:rsidR="28FFDC10" w:rsidRPr="5C60678E">
              <w:rPr>
                <w:rFonts w:ascii="Arial" w:eastAsia="Arial" w:hAnsi="Arial" w:cs="Arial"/>
                <w:b/>
                <w:bCs/>
              </w:rPr>
              <w:t xml:space="preserve">apa de procesos actual </w:t>
            </w:r>
          </w:p>
        </w:tc>
      </w:tr>
      <w:tr w:rsidR="00D22346" w:rsidRPr="00A9664E" w14:paraId="5F03D636" w14:textId="77777777" w:rsidTr="5C60678E">
        <w:trPr>
          <w:trHeight w:val="4321"/>
        </w:trPr>
        <w:tc>
          <w:tcPr>
            <w:tcW w:w="4697" w:type="dxa"/>
          </w:tcPr>
          <w:p w14:paraId="026149B6" w14:textId="77777777" w:rsidR="00D22346" w:rsidRPr="00A9664E" w:rsidRDefault="00D22346" w:rsidP="5C60678E">
            <w:pPr>
              <w:jc w:val="both"/>
              <w:rPr>
                <w:rFonts w:ascii="Arial" w:eastAsia="Arial" w:hAnsi="Arial" w:cs="Arial"/>
              </w:rPr>
            </w:pPr>
            <w:r w:rsidRPr="00A9664E">
              <w:rPr>
                <w:rFonts w:cstheme="minorHAnsi"/>
                <w:noProof/>
                <w:sz w:val="24"/>
                <w:szCs w:val="24"/>
                <w:lang w:eastAsia="es-CO"/>
              </w:rPr>
              <w:drawing>
                <wp:anchor distT="0" distB="0" distL="114300" distR="114300" simplePos="0" relativeHeight="251658246" behindDoc="0" locked="0" layoutInCell="1" allowOverlap="1" wp14:anchorId="0D99A835" wp14:editId="5AD6B2A6">
                  <wp:simplePos x="0" y="0"/>
                  <wp:positionH relativeFrom="margin">
                    <wp:posOffset>33020</wp:posOffset>
                  </wp:positionH>
                  <wp:positionV relativeFrom="paragraph">
                    <wp:posOffset>0</wp:posOffset>
                  </wp:positionV>
                  <wp:extent cx="2702560" cy="2501265"/>
                  <wp:effectExtent l="0" t="0" r="2540" b="0"/>
                  <wp:wrapThrough wrapText="bothSides">
                    <wp:wrapPolygon edited="0">
                      <wp:start x="0" y="0"/>
                      <wp:lineTo x="0" y="21386"/>
                      <wp:lineTo x="21468" y="21386"/>
                      <wp:lineTo x="21468" y="0"/>
                      <wp:lineTo x="0" y="0"/>
                    </wp:wrapPolygon>
                  </wp:wrapThrough>
                  <wp:docPr id="24" name="Imagen 23" descr="Diagrama&#10;&#10;Descripción generada automáticamente">
                    <a:extLst xmlns:a="http://schemas.openxmlformats.org/drawingml/2006/main">
                      <a:ext uri="{FF2B5EF4-FFF2-40B4-BE49-F238E27FC236}">
                        <a16:creationId xmlns:a16="http://schemas.microsoft.com/office/drawing/2014/main" id="{236CEB50-9976-4170-A6AE-5C572BDE1E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descr="Diagrama&#10;&#10;Descripción generada automáticamente">
                            <a:extLst>
                              <a:ext uri="{FF2B5EF4-FFF2-40B4-BE49-F238E27FC236}">
                                <a16:creationId xmlns:a16="http://schemas.microsoft.com/office/drawing/2014/main" id="{236CEB50-9976-4170-A6AE-5C572BDE1EB9}"/>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702560" cy="2501265"/>
                          </a:xfrm>
                          <a:prstGeom prst="rect">
                            <a:avLst/>
                          </a:prstGeom>
                        </pic:spPr>
                      </pic:pic>
                    </a:graphicData>
                  </a:graphic>
                  <wp14:sizeRelH relativeFrom="margin">
                    <wp14:pctWidth>0</wp14:pctWidth>
                  </wp14:sizeRelH>
                  <wp14:sizeRelV relativeFrom="margin">
                    <wp14:pctHeight>0</wp14:pctHeight>
                  </wp14:sizeRelV>
                </wp:anchor>
              </w:drawing>
            </w:r>
          </w:p>
          <w:p w14:paraId="69557034" w14:textId="77777777" w:rsidR="00D22346" w:rsidRPr="00A9664E" w:rsidRDefault="00D22346" w:rsidP="5C60678E">
            <w:pPr>
              <w:jc w:val="both"/>
              <w:rPr>
                <w:rFonts w:ascii="Arial" w:eastAsia="Arial" w:hAnsi="Arial" w:cs="Arial"/>
              </w:rPr>
            </w:pPr>
          </w:p>
        </w:tc>
        <w:tc>
          <w:tcPr>
            <w:tcW w:w="4697" w:type="dxa"/>
          </w:tcPr>
          <w:p w14:paraId="0DBE77BA" w14:textId="77777777" w:rsidR="00D22346" w:rsidRPr="00A9664E" w:rsidRDefault="00D22346" w:rsidP="5C60678E">
            <w:pPr>
              <w:jc w:val="both"/>
              <w:rPr>
                <w:rFonts w:ascii="Arial" w:eastAsia="Arial" w:hAnsi="Arial" w:cs="Arial"/>
              </w:rPr>
            </w:pPr>
            <w:r w:rsidRPr="00A9664E">
              <w:rPr>
                <w:rFonts w:cstheme="minorHAnsi"/>
                <w:noProof/>
                <w:sz w:val="24"/>
                <w:szCs w:val="24"/>
                <w:lang w:eastAsia="es-CO"/>
              </w:rPr>
              <w:drawing>
                <wp:inline distT="0" distB="0" distL="0" distR="0" wp14:anchorId="79906963" wp14:editId="308F495D">
                  <wp:extent cx="2612470" cy="2506271"/>
                  <wp:effectExtent l="0" t="0" r="3810" b="0"/>
                  <wp:docPr id="18" name="Imagen 1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Diagrama&#10;&#10;Descripción generada automáticamente con confianza media"/>
                          <pic:cNvPicPr/>
                        </pic:nvPicPr>
                        <pic:blipFill rotWithShape="1">
                          <a:blip r:embed="rId39"/>
                          <a:srcRect l="17610" t="22533" r="40535" b="6087"/>
                          <a:stretch/>
                        </pic:blipFill>
                        <pic:spPr bwMode="auto">
                          <a:xfrm>
                            <a:off x="0" y="0"/>
                            <a:ext cx="2632075" cy="252507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3DC5F0" w14:textId="77777777" w:rsidR="00D22346" w:rsidRPr="00A9664E" w:rsidRDefault="6FEC0CBB" w:rsidP="5C60678E">
      <w:pPr>
        <w:pStyle w:val="Ttulo1"/>
        <w:rPr>
          <w:rFonts w:eastAsia="Arial" w:cs="Arial"/>
          <w:color w:val="000000"/>
          <w:sz w:val="22"/>
          <w:szCs w:val="22"/>
          <w:shd w:val="clear" w:color="auto" w:fill="FFFFFF"/>
        </w:rPr>
      </w:pPr>
      <w:bookmarkStart w:id="6" w:name="_Toc77780920"/>
      <w:r w:rsidRPr="5C60678E">
        <w:rPr>
          <w:rFonts w:eastAsia="Arial" w:cs="Arial"/>
          <w:sz w:val="22"/>
          <w:szCs w:val="22"/>
          <w:bdr w:val="none" w:sz="0" w:space="0" w:color="auto" w:frame="1"/>
          <w:lang w:eastAsia="es-CO"/>
        </w:rPr>
        <w:lastRenderedPageBreak/>
        <w:t>P</w:t>
      </w:r>
      <w:r w:rsidR="5833F856" w:rsidRPr="5C60678E">
        <w:rPr>
          <w:rFonts w:eastAsia="Arial" w:cs="Arial"/>
          <w:sz w:val="22"/>
          <w:szCs w:val="22"/>
          <w:bdr w:val="none" w:sz="0" w:space="0" w:color="auto" w:frame="1"/>
          <w:lang w:eastAsia="es-CO"/>
        </w:rPr>
        <w:t xml:space="preserve">rimer semestre </w:t>
      </w:r>
      <w:r w:rsidRPr="5C60678E">
        <w:rPr>
          <w:rFonts w:eastAsia="Arial" w:cs="Arial"/>
          <w:sz w:val="22"/>
          <w:szCs w:val="22"/>
          <w:bdr w:val="none" w:sz="0" w:space="0" w:color="auto" w:frame="1"/>
          <w:lang w:eastAsia="es-CO"/>
        </w:rPr>
        <w:t xml:space="preserve">2021 </w:t>
      </w:r>
      <w:r w:rsidRPr="5C60678E">
        <w:rPr>
          <w:rFonts w:eastAsia="Arial" w:cs="Arial"/>
          <w:color w:val="000000"/>
          <w:sz w:val="22"/>
          <w:szCs w:val="22"/>
          <w:shd w:val="clear" w:color="auto" w:fill="FFFFFF"/>
        </w:rPr>
        <w:t>(1 de enero al 30 de junio)</w:t>
      </w:r>
      <w:bookmarkEnd w:id="6"/>
    </w:p>
    <w:p w14:paraId="29DF4661" w14:textId="77777777" w:rsidR="00D22346" w:rsidRPr="00A9664E" w:rsidRDefault="00D22346" w:rsidP="5C60678E">
      <w:pPr>
        <w:jc w:val="both"/>
        <w:rPr>
          <w:rFonts w:ascii="Arial" w:eastAsia="Arial" w:hAnsi="Arial" w:cs="Arial"/>
        </w:rPr>
      </w:pPr>
    </w:p>
    <w:p w14:paraId="759BC7EF" w14:textId="77777777" w:rsidR="00D22346" w:rsidRPr="00A9664E" w:rsidRDefault="6FEC0CBB" w:rsidP="5C60678E">
      <w:pPr>
        <w:pStyle w:val="Textoindependiente"/>
        <w:spacing w:before="11"/>
        <w:ind w:left="426"/>
        <w:jc w:val="both"/>
        <w:rPr>
          <w:sz w:val="22"/>
          <w:szCs w:val="22"/>
        </w:rPr>
      </w:pPr>
      <w:r w:rsidRPr="5C60678E">
        <w:rPr>
          <w:sz w:val="22"/>
          <w:szCs w:val="22"/>
        </w:rPr>
        <w:t>Uno de los principales aportes que el M</w:t>
      </w:r>
      <w:r w:rsidR="5D3A9DE4" w:rsidRPr="5C60678E">
        <w:rPr>
          <w:sz w:val="22"/>
          <w:szCs w:val="22"/>
        </w:rPr>
        <w:t xml:space="preserve">odelo </w:t>
      </w:r>
      <w:r w:rsidRPr="5C60678E">
        <w:rPr>
          <w:sz w:val="22"/>
          <w:szCs w:val="22"/>
        </w:rPr>
        <w:t>I</w:t>
      </w:r>
      <w:r w:rsidR="5FB42B6A" w:rsidRPr="5C60678E">
        <w:rPr>
          <w:sz w:val="22"/>
          <w:szCs w:val="22"/>
        </w:rPr>
        <w:t xml:space="preserve">ntegrado de </w:t>
      </w:r>
      <w:r w:rsidRPr="5C60678E">
        <w:rPr>
          <w:sz w:val="22"/>
          <w:szCs w:val="22"/>
        </w:rPr>
        <w:t>P</w:t>
      </w:r>
      <w:r w:rsidR="11577318" w:rsidRPr="5C60678E">
        <w:rPr>
          <w:sz w:val="22"/>
          <w:szCs w:val="22"/>
        </w:rPr>
        <w:t xml:space="preserve">laneación y </w:t>
      </w:r>
      <w:r w:rsidRPr="5C60678E">
        <w:rPr>
          <w:sz w:val="22"/>
          <w:szCs w:val="22"/>
        </w:rPr>
        <w:t>G</w:t>
      </w:r>
      <w:r w:rsidR="22E0A7AD" w:rsidRPr="5C60678E">
        <w:rPr>
          <w:sz w:val="22"/>
          <w:szCs w:val="22"/>
        </w:rPr>
        <w:t>estión MIPG</w:t>
      </w:r>
      <w:r w:rsidRPr="5C60678E">
        <w:rPr>
          <w:sz w:val="22"/>
          <w:szCs w:val="22"/>
        </w:rPr>
        <w:t xml:space="preserve"> ha hecho a la gestión de la </w:t>
      </w:r>
      <w:r w:rsidR="60BA1713" w:rsidRPr="5C60678E">
        <w:rPr>
          <w:sz w:val="22"/>
          <w:szCs w:val="22"/>
        </w:rPr>
        <w:t>entidad</w:t>
      </w:r>
      <w:r w:rsidRPr="5C60678E">
        <w:rPr>
          <w:sz w:val="22"/>
          <w:szCs w:val="22"/>
        </w:rPr>
        <w:t>, ha sido la transformación de una planeación enfocada al cumplimiento de las funciones de las áreas hacia una p</w:t>
      </w:r>
      <w:r w:rsidR="6C6B6F89" w:rsidRPr="5C60678E">
        <w:rPr>
          <w:sz w:val="22"/>
          <w:szCs w:val="22"/>
        </w:rPr>
        <w:t xml:space="preserve">royección </w:t>
      </w:r>
      <w:r w:rsidRPr="5C60678E">
        <w:rPr>
          <w:sz w:val="22"/>
          <w:szCs w:val="22"/>
        </w:rPr>
        <w:t xml:space="preserve">articulada en torno al cumplimiento de los objetivos estratégicos institucionales, utilizando el concepto de la transversalidad de las políticas, acorde con uno de los propósitos de MIPG, el cual manifiesta: </w:t>
      </w:r>
      <w:r w:rsidRPr="5C60678E">
        <w:rPr>
          <w:i/>
          <w:iCs/>
          <w:sz w:val="22"/>
          <w:szCs w:val="22"/>
        </w:rPr>
        <w:t>“…permitirle a una entidad pública definir la ruta estratégica que guiará su gestión institucional, con miras a garantizar los derechos, satisfacer las necesidades y solucionar los problemas de los ciudadanos destinatarios de sus productos y servicios, así como fortalecer la confianza ciudadana y la legitimidad</w:t>
      </w:r>
      <w:r w:rsidRPr="5C60678E">
        <w:rPr>
          <w:sz w:val="22"/>
          <w:szCs w:val="22"/>
        </w:rPr>
        <w:t xml:space="preserve">.”; con base en lo anterior, </w:t>
      </w:r>
      <w:r w:rsidR="5CB3F43F" w:rsidRPr="5C60678E">
        <w:rPr>
          <w:sz w:val="22"/>
          <w:szCs w:val="22"/>
        </w:rPr>
        <w:t>la UAE Cuerpo Oficial Bomberos de Bogotá</w:t>
      </w:r>
      <w:r w:rsidR="5D6B4376" w:rsidRPr="5C60678E">
        <w:rPr>
          <w:sz w:val="22"/>
          <w:szCs w:val="22"/>
        </w:rPr>
        <w:t xml:space="preserve"> </w:t>
      </w:r>
      <w:r w:rsidRPr="5C60678E">
        <w:rPr>
          <w:sz w:val="22"/>
          <w:szCs w:val="22"/>
        </w:rPr>
        <w:t>ajustó la herramienta FOGEDI como instrumento de Planificación y Control, haciéndola más simple y fortaleciendo la apropiación de los líderes de política para un seguimiento más efectivo desde las líneas de defensa.</w:t>
      </w:r>
    </w:p>
    <w:p w14:paraId="74520DB6" w14:textId="77777777" w:rsidR="00D22346" w:rsidRPr="00A9664E" w:rsidRDefault="00D22346" w:rsidP="5C60678E">
      <w:pPr>
        <w:pStyle w:val="Textoindependiente"/>
        <w:spacing w:before="11"/>
        <w:ind w:left="426"/>
        <w:jc w:val="both"/>
        <w:rPr>
          <w:sz w:val="22"/>
          <w:szCs w:val="22"/>
        </w:rPr>
      </w:pPr>
    </w:p>
    <w:p w14:paraId="0AE502EB" w14:textId="77777777" w:rsidR="00D22346" w:rsidRPr="00A9664E" w:rsidRDefault="6FEC0CBB" w:rsidP="5C60678E">
      <w:pPr>
        <w:pStyle w:val="Textoindependiente"/>
        <w:spacing w:before="11"/>
        <w:ind w:left="426"/>
        <w:jc w:val="both"/>
        <w:rPr>
          <w:sz w:val="22"/>
          <w:szCs w:val="22"/>
        </w:rPr>
      </w:pPr>
      <w:r w:rsidRPr="5C60678E">
        <w:rPr>
          <w:sz w:val="22"/>
          <w:szCs w:val="22"/>
        </w:rPr>
        <w:t xml:space="preserve">Con base en los avances en la socialización y generación de una cultura organizacional basada en MIPG, durante este periodo se generaron las infografías de relación entre la gestión por procesos y las Políticas de Desarrollo Administrativo; de igual manera, se desarrollaron jornadas de sensibilización frente a la estructura general del </w:t>
      </w:r>
      <w:r w:rsidR="4FE15B53" w:rsidRPr="5C60678E">
        <w:rPr>
          <w:sz w:val="22"/>
          <w:szCs w:val="22"/>
        </w:rPr>
        <w:t>m</w:t>
      </w:r>
      <w:r w:rsidRPr="5C60678E">
        <w:rPr>
          <w:sz w:val="22"/>
          <w:szCs w:val="22"/>
        </w:rPr>
        <w:t xml:space="preserve">odelo y la aplicación práctica de cada política en la transversalidad de la gestión institucional, buscando que todos los servidores de la entidad, conozcan el aporte que desde sus puestos de trabajo realizan a los objetivos estratégicos institucionales como parte de la aplicación del Sistema de Control Interno. </w:t>
      </w:r>
    </w:p>
    <w:p w14:paraId="0EADB855" w14:textId="77777777" w:rsidR="00D22346" w:rsidRPr="00A9664E" w:rsidRDefault="00D22346" w:rsidP="5C60678E">
      <w:pPr>
        <w:pStyle w:val="Textoindependiente"/>
        <w:spacing w:before="11"/>
        <w:ind w:left="426"/>
        <w:jc w:val="both"/>
        <w:rPr>
          <w:sz w:val="22"/>
          <w:szCs w:val="22"/>
        </w:rPr>
      </w:pPr>
    </w:p>
    <w:p w14:paraId="398548E1" w14:textId="77777777" w:rsidR="00D22346" w:rsidRPr="00A9664E" w:rsidRDefault="6FEC0CBB" w:rsidP="5C60678E">
      <w:pPr>
        <w:pStyle w:val="Textoindependiente"/>
        <w:spacing w:before="11"/>
        <w:ind w:left="426"/>
        <w:jc w:val="both"/>
        <w:rPr>
          <w:sz w:val="22"/>
          <w:szCs w:val="22"/>
        </w:rPr>
      </w:pPr>
      <w:r w:rsidRPr="5C60678E">
        <w:rPr>
          <w:sz w:val="22"/>
          <w:szCs w:val="22"/>
        </w:rPr>
        <w:t xml:space="preserve">Es importante resaltar, que frente al compromiso de la administración distrital para el cumplimiento de la ley 1712 de 2014, Ley de Transparencia y Acceso a la Información Pública, la </w:t>
      </w:r>
      <w:r w:rsidR="3769537D" w:rsidRPr="5C60678E">
        <w:rPr>
          <w:sz w:val="22"/>
          <w:szCs w:val="22"/>
        </w:rPr>
        <w:t xml:space="preserve">entidad </w:t>
      </w:r>
      <w:r w:rsidRPr="5C60678E">
        <w:rPr>
          <w:sz w:val="22"/>
          <w:szCs w:val="22"/>
        </w:rPr>
        <w:t xml:space="preserve">ha desarrollado una estrategia de seguimiento al esquema de publicación como preparación para la evaluación del Índice de Transparencia Activa y del Índice de Transparencia por Bogotá. </w:t>
      </w:r>
    </w:p>
    <w:p w14:paraId="4949BBD3" w14:textId="77777777" w:rsidR="00D22346" w:rsidRPr="00A9664E" w:rsidRDefault="00D22346" w:rsidP="5C60678E">
      <w:pPr>
        <w:jc w:val="both"/>
        <w:rPr>
          <w:rFonts w:ascii="Arial" w:eastAsia="Arial" w:hAnsi="Arial" w:cs="Arial"/>
        </w:rPr>
      </w:pPr>
    </w:p>
    <w:p w14:paraId="1465EECD" w14:textId="4DE484E5" w:rsidR="00D22346" w:rsidRPr="00A52DF3" w:rsidRDefault="7299F45C" w:rsidP="5C60678E">
      <w:pPr>
        <w:pStyle w:val="Ttulo2"/>
        <w:numPr>
          <w:ilvl w:val="2"/>
          <w:numId w:val="83"/>
        </w:numPr>
        <w:jc w:val="both"/>
        <w:rPr>
          <w:rFonts w:eastAsia="Arial" w:cs="Arial"/>
          <w:sz w:val="22"/>
          <w:szCs w:val="22"/>
        </w:rPr>
      </w:pPr>
      <w:bookmarkStart w:id="7" w:name="_Toc77780921"/>
      <w:r w:rsidRPr="5C60678E">
        <w:rPr>
          <w:rFonts w:eastAsia="Arial" w:cs="Arial"/>
          <w:sz w:val="22"/>
          <w:szCs w:val="22"/>
        </w:rPr>
        <w:t>Gestión del Riesgo</w:t>
      </w:r>
      <w:bookmarkEnd w:id="7"/>
    </w:p>
    <w:p w14:paraId="2586E193" w14:textId="77777777" w:rsidR="00D22346" w:rsidRPr="00A9664E" w:rsidRDefault="6FEC0CBB" w:rsidP="00A52DF3">
      <w:pPr>
        <w:ind w:left="708"/>
        <w:jc w:val="both"/>
        <w:rPr>
          <w:rFonts w:ascii="Arial" w:eastAsia="Arial" w:hAnsi="Arial" w:cs="Arial"/>
        </w:rPr>
      </w:pPr>
      <w:r w:rsidRPr="5C60678E">
        <w:rPr>
          <w:rFonts w:ascii="Arial" w:eastAsia="Arial" w:hAnsi="Arial" w:cs="Arial"/>
        </w:rPr>
        <w:t xml:space="preserve">Se ajustó la guía metodología de Administración del Riego para la </w:t>
      </w:r>
      <w:r w:rsidR="7CDB96BF" w:rsidRPr="5C60678E">
        <w:rPr>
          <w:rFonts w:ascii="Arial" w:eastAsia="Arial" w:hAnsi="Arial" w:cs="Arial"/>
        </w:rPr>
        <w:t>Bomberos Bogotá</w:t>
      </w:r>
      <w:r w:rsidRPr="5C60678E">
        <w:rPr>
          <w:rFonts w:ascii="Arial" w:eastAsia="Arial" w:hAnsi="Arial" w:cs="Arial"/>
        </w:rPr>
        <w:t>, con base en la metodológica de Administración del Riesgo y el diseño de controles en entidades públicas del Departamento Administrativo de la Función Pública, en su versión 5</w:t>
      </w:r>
      <w:r w:rsidR="26B3BD17" w:rsidRPr="5C60678E">
        <w:rPr>
          <w:rFonts w:ascii="Arial" w:eastAsia="Arial" w:hAnsi="Arial" w:cs="Arial"/>
        </w:rPr>
        <w:t>,</w:t>
      </w:r>
      <w:r w:rsidRPr="5C60678E">
        <w:rPr>
          <w:rFonts w:ascii="Arial" w:eastAsia="Arial" w:hAnsi="Arial" w:cs="Arial"/>
        </w:rPr>
        <w:t xml:space="preserve"> generando, además, el esquema de formación para la gestión del riesgo, donde se incluyeron videos tutoriales que permitirán a los equipos de trabajo, revisar y actualizar el mapa de riesgos de la </w:t>
      </w:r>
      <w:r w:rsidR="531CC9FE" w:rsidRPr="5C60678E">
        <w:rPr>
          <w:rFonts w:ascii="Arial" w:eastAsia="Arial" w:hAnsi="Arial" w:cs="Arial"/>
        </w:rPr>
        <w:t>e</w:t>
      </w:r>
      <w:r w:rsidRPr="5C60678E">
        <w:rPr>
          <w:rFonts w:ascii="Arial" w:eastAsia="Arial" w:hAnsi="Arial" w:cs="Arial"/>
        </w:rPr>
        <w:t>ntidad. Durante el segundo semestre de 2021 se dará inicio a la actualización de los riesgos y de los controles asociados.</w:t>
      </w:r>
    </w:p>
    <w:p w14:paraId="42889999" w14:textId="064628BF" w:rsidR="53C1CA4E" w:rsidRDefault="6FEC0CBB" w:rsidP="00A52DF3">
      <w:pPr>
        <w:ind w:left="480"/>
        <w:jc w:val="both"/>
        <w:rPr>
          <w:rFonts w:ascii="Arial" w:eastAsia="Arial" w:hAnsi="Arial" w:cs="Arial"/>
        </w:rPr>
      </w:pPr>
      <w:r w:rsidRPr="5C60678E">
        <w:rPr>
          <w:rFonts w:ascii="Arial" w:eastAsia="Arial" w:hAnsi="Arial" w:cs="Arial"/>
        </w:rPr>
        <w:lastRenderedPageBreak/>
        <w:t xml:space="preserve">En concordancia con lo anterior, se construyó el sitio Share Point que sirve como </w:t>
      </w:r>
      <w:r w:rsidR="00A52DF3">
        <w:rPr>
          <w:rFonts w:ascii="Arial" w:eastAsia="Arial" w:hAnsi="Arial" w:cs="Arial"/>
        </w:rPr>
        <w:t xml:space="preserve">  </w:t>
      </w:r>
      <w:r w:rsidRPr="5C60678E">
        <w:rPr>
          <w:rFonts w:ascii="Arial" w:eastAsia="Arial" w:hAnsi="Arial" w:cs="Arial"/>
        </w:rPr>
        <w:t xml:space="preserve">repositorio documental para evidenciar los avances relacionados con la implementación de las 18 políticas del MIPG, al cual se puede acceder de manera remota por todos los colaboradores de </w:t>
      </w:r>
      <w:r w:rsidR="6F7F465D" w:rsidRPr="5C60678E">
        <w:rPr>
          <w:rFonts w:ascii="Arial" w:eastAsia="Arial" w:hAnsi="Arial" w:cs="Arial"/>
        </w:rPr>
        <w:t>la entidad.</w:t>
      </w:r>
    </w:p>
    <w:p w14:paraId="0120EC56" w14:textId="05F2D628" w:rsidR="0091485E" w:rsidRDefault="6FEC0CBB" w:rsidP="5C60678E">
      <w:pPr>
        <w:pStyle w:val="Ttulo2"/>
        <w:numPr>
          <w:ilvl w:val="2"/>
          <w:numId w:val="83"/>
        </w:numPr>
        <w:jc w:val="both"/>
        <w:rPr>
          <w:rFonts w:eastAsia="Arial" w:cs="Arial"/>
          <w:sz w:val="22"/>
          <w:szCs w:val="22"/>
        </w:rPr>
      </w:pPr>
      <w:bookmarkStart w:id="8" w:name="_Toc77780922"/>
      <w:r w:rsidRPr="5C60678E">
        <w:rPr>
          <w:rFonts w:eastAsia="Arial" w:cs="Arial"/>
          <w:sz w:val="22"/>
          <w:szCs w:val="22"/>
        </w:rPr>
        <w:t xml:space="preserve">Implementación de la </w:t>
      </w:r>
      <w:r w:rsidR="54DA0A9C" w:rsidRPr="5C60678E">
        <w:rPr>
          <w:rFonts w:eastAsia="Arial" w:cs="Arial"/>
          <w:sz w:val="22"/>
          <w:szCs w:val="22"/>
        </w:rPr>
        <w:t>p</w:t>
      </w:r>
      <w:r w:rsidRPr="5C60678E">
        <w:rPr>
          <w:rFonts w:eastAsia="Arial" w:cs="Arial"/>
          <w:sz w:val="22"/>
          <w:szCs w:val="22"/>
        </w:rPr>
        <w:t xml:space="preserve">olítica de </w:t>
      </w:r>
      <w:r w:rsidR="4556965D" w:rsidRPr="5C60678E">
        <w:rPr>
          <w:rFonts w:eastAsia="Arial" w:cs="Arial"/>
          <w:sz w:val="22"/>
          <w:szCs w:val="22"/>
        </w:rPr>
        <w:t>f</w:t>
      </w:r>
      <w:r w:rsidRPr="5C60678E">
        <w:rPr>
          <w:rFonts w:eastAsia="Arial" w:cs="Arial"/>
          <w:sz w:val="22"/>
          <w:szCs w:val="22"/>
        </w:rPr>
        <w:t xml:space="preserve">ortalecimiento </w:t>
      </w:r>
      <w:r w:rsidR="7B82C40A" w:rsidRPr="5C60678E">
        <w:rPr>
          <w:rFonts w:eastAsia="Arial" w:cs="Arial"/>
          <w:sz w:val="22"/>
          <w:szCs w:val="22"/>
        </w:rPr>
        <w:t>o</w:t>
      </w:r>
      <w:r w:rsidRPr="5C60678E">
        <w:rPr>
          <w:rFonts w:eastAsia="Arial" w:cs="Arial"/>
          <w:sz w:val="22"/>
          <w:szCs w:val="22"/>
        </w:rPr>
        <w:t xml:space="preserve">rganizacional y </w:t>
      </w:r>
      <w:r w:rsidR="442E3869" w:rsidRPr="5C60678E">
        <w:rPr>
          <w:rFonts w:eastAsia="Arial" w:cs="Arial"/>
          <w:sz w:val="22"/>
          <w:szCs w:val="22"/>
        </w:rPr>
        <w:t>s</w:t>
      </w:r>
      <w:r w:rsidRPr="5C60678E">
        <w:rPr>
          <w:rFonts w:eastAsia="Arial" w:cs="Arial"/>
          <w:sz w:val="22"/>
          <w:szCs w:val="22"/>
        </w:rPr>
        <w:t xml:space="preserve">implificación de </w:t>
      </w:r>
      <w:r w:rsidR="2A5057A8" w:rsidRPr="5C60678E">
        <w:rPr>
          <w:rFonts w:eastAsia="Arial" w:cs="Arial"/>
          <w:sz w:val="22"/>
          <w:szCs w:val="22"/>
        </w:rPr>
        <w:t>p</w:t>
      </w:r>
      <w:r w:rsidRPr="5C60678E">
        <w:rPr>
          <w:rFonts w:eastAsia="Arial" w:cs="Arial"/>
          <w:sz w:val="22"/>
          <w:szCs w:val="22"/>
        </w:rPr>
        <w:t>rocesos</w:t>
      </w:r>
      <w:bookmarkEnd w:id="8"/>
      <w:r w:rsidRPr="5C60678E">
        <w:rPr>
          <w:rFonts w:eastAsia="Arial" w:cs="Arial"/>
          <w:sz w:val="22"/>
          <w:szCs w:val="22"/>
        </w:rPr>
        <w:t xml:space="preserve"> </w:t>
      </w:r>
    </w:p>
    <w:p w14:paraId="500E8044" w14:textId="77777777" w:rsidR="00A52DF3" w:rsidRPr="00A52DF3" w:rsidRDefault="00A52DF3" w:rsidP="00A52DF3"/>
    <w:p w14:paraId="6717563D" w14:textId="77777777" w:rsidR="00D22346" w:rsidRPr="00832EBB" w:rsidRDefault="6FEC0CBB" w:rsidP="001D057A">
      <w:pPr>
        <w:pStyle w:val="Prrafodelista"/>
        <w:numPr>
          <w:ilvl w:val="3"/>
          <w:numId w:val="83"/>
        </w:numPr>
        <w:rPr>
          <w:rFonts w:ascii="Arial" w:eastAsia="Arial" w:hAnsi="Arial" w:cs="Arial"/>
          <w:b/>
          <w:bCs/>
        </w:rPr>
      </w:pPr>
      <w:r w:rsidRPr="5C60678E">
        <w:rPr>
          <w:rFonts w:ascii="Arial" w:eastAsia="Arial" w:hAnsi="Arial" w:cs="Arial"/>
          <w:b/>
          <w:bCs/>
        </w:rPr>
        <w:t xml:space="preserve">Simplificación en la </w:t>
      </w:r>
      <w:r w:rsidR="2CE57983" w:rsidRPr="5C60678E">
        <w:rPr>
          <w:rFonts w:ascii="Arial" w:eastAsia="Arial" w:hAnsi="Arial" w:cs="Arial"/>
          <w:b/>
          <w:bCs/>
        </w:rPr>
        <w:t>i</w:t>
      </w:r>
      <w:r w:rsidRPr="5C60678E">
        <w:rPr>
          <w:rFonts w:ascii="Arial" w:eastAsia="Arial" w:hAnsi="Arial" w:cs="Arial"/>
          <w:b/>
          <w:bCs/>
        </w:rPr>
        <w:t xml:space="preserve">nformación </w:t>
      </w:r>
      <w:r w:rsidR="600622C3" w:rsidRPr="5C60678E">
        <w:rPr>
          <w:rFonts w:ascii="Arial" w:eastAsia="Arial" w:hAnsi="Arial" w:cs="Arial"/>
          <w:b/>
          <w:bCs/>
        </w:rPr>
        <w:t>d</w:t>
      </w:r>
      <w:r w:rsidRPr="5C60678E">
        <w:rPr>
          <w:rFonts w:ascii="Arial" w:eastAsia="Arial" w:hAnsi="Arial" w:cs="Arial"/>
          <w:b/>
          <w:bCs/>
        </w:rPr>
        <w:t>ocumentada</w:t>
      </w:r>
    </w:p>
    <w:p w14:paraId="05544871" w14:textId="77777777" w:rsidR="00D22346" w:rsidRPr="00A9664E" w:rsidRDefault="6FEC0CBB" w:rsidP="5C60678E">
      <w:pPr>
        <w:spacing w:line="240" w:lineRule="auto"/>
        <w:ind w:left="425"/>
        <w:jc w:val="both"/>
        <w:rPr>
          <w:rFonts w:ascii="Arial" w:eastAsia="Arial" w:hAnsi="Arial" w:cs="Arial"/>
        </w:rPr>
      </w:pPr>
      <w:r w:rsidRPr="5C60678E">
        <w:rPr>
          <w:rFonts w:ascii="Arial" w:eastAsia="Arial" w:hAnsi="Arial" w:cs="Arial"/>
        </w:rPr>
        <w:t xml:space="preserve">Continuando con el desarrollo de la política mencionada, para realizar la transición de los documentos asociados a los 19 procesos, se realizó la campaña “Reinvéntate y Documéntalo” que impulsa a revisar bajo sus nuevos procesos una documentación más amigable, flexible y precisa, y se fomenta la política de </w:t>
      </w:r>
      <w:r w:rsidR="0E388B53" w:rsidRPr="5C60678E">
        <w:rPr>
          <w:rFonts w:ascii="Arial" w:eastAsia="Arial" w:hAnsi="Arial" w:cs="Arial"/>
        </w:rPr>
        <w:t>c</w:t>
      </w:r>
      <w:r w:rsidRPr="5C60678E">
        <w:rPr>
          <w:rFonts w:ascii="Arial" w:eastAsia="Arial" w:hAnsi="Arial" w:cs="Arial"/>
        </w:rPr>
        <w:t xml:space="preserve">ero </w:t>
      </w:r>
      <w:r w:rsidR="268A1B41" w:rsidRPr="5C60678E">
        <w:rPr>
          <w:rFonts w:ascii="Arial" w:eastAsia="Arial" w:hAnsi="Arial" w:cs="Arial"/>
        </w:rPr>
        <w:t>p</w:t>
      </w:r>
      <w:r w:rsidRPr="5C60678E">
        <w:rPr>
          <w:rFonts w:ascii="Arial" w:eastAsia="Arial" w:hAnsi="Arial" w:cs="Arial"/>
        </w:rPr>
        <w:t xml:space="preserve">apel. </w:t>
      </w:r>
    </w:p>
    <w:p w14:paraId="0D6BD3AC" w14:textId="77777777" w:rsidR="00D22346" w:rsidRPr="00A9664E" w:rsidRDefault="7299F45C" w:rsidP="5C60678E">
      <w:pPr>
        <w:spacing w:line="240" w:lineRule="auto"/>
        <w:ind w:left="426"/>
        <w:jc w:val="both"/>
        <w:rPr>
          <w:rFonts w:ascii="Arial" w:eastAsia="Arial" w:hAnsi="Arial" w:cs="Arial"/>
        </w:rPr>
      </w:pPr>
      <w:r w:rsidRPr="5C60678E">
        <w:rPr>
          <w:rFonts w:ascii="Arial" w:eastAsia="Arial" w:hAnsi="Arial" w:cs="Arial"/>
        </w:rPr>
        <w:t xml:space="preserve">Así mismo, y con el fin de articular la gestión con la Ley de Transparencia, se migró la Ruta de la Calidad a la Pagina Web cambiando el concepto hacia el “Sistema de Gestión y Desempeño”, para alinearlo con el MIPG; de este modo, se garantiza la accesibilidad de funcionarios, contratistas y colaboradores a la información, apoyando también el teletrabajo como respuesta a los cambios en el contexto institucional. </w:t>
      </w:r>
    </w:p>
    <w:p w14:paraId="7CA41EEF" w14:textId="77777777" w:rsidR="00D22346" w:rsidRPr="00A9664E" w:rsidRDefault="6FEC0CBB" w:rsidP="5C60678E">
      <w:pPr>
        <w:spacing w:line="240" w:lineRule="auto"/>
        <w:ind w:left="426"/>
        <w:jc w:val="both"/>
        <w:rPr>
          <w:rFonts w:ascii="Arial" w:eastAsia="Arial" w:hAnsi="Arial" w:cs="Arial"/>
        </w:rPr>
      </w:pPr>
      <w:r w:rsidRPr="5C60678E">
        <w:rPr>
          <w:rFonts w:ascii="Arial" w:eastAsia="Arial" w:hAnsi="Arial" w:cs="Arial"/>
        </w:rPr>
        <w:t>En lo relacionado con la gestión documental, la entidad contaba a diciembre de 2020 con 1174 documentos y con corte</w:t>
      </w:r>
      <w:r w:rsidR="5AF164BA" w:rsidRPr="5C60678E">
        <w:rPr>
          <w:rFonts w:ascii="Arial" w:eastAsia="Arial" w:hAnsi="Arial" w:cs="Arial"/>
        </w:rPr>
        <w:t xml:space="preserve"> al</w:t>
      </w:r>
      <w:r w:rsidRPr="5C60678E">
        <w:rPr>
          <w:rFonts w:ascii="Arial" w:eastAsia="Arial" w:hAnsi="Arial" w:cs="Arial"/>
        </w:rPr>
        <w:t xml:space="preserve"> 30</w:t>
      </w:r>
      <w:r w:rsidR="48D5C56E" w:rsidRPr="5C60678E">
        <w:rPr>
          <w:rFonts w:ascii="Arial" w:eastAsia="Arial" w:hAnsi="Arial" w:cs="Arial"/>
        </w:rPr>
        <w:t xml:space="preserve"> de junio de </w:t>
      </w:r>
      <w:r w:rsidRPr="5C60678E">
        <w:rPr>
          <w:rFonts w:ascii="Arial" w:eastAsia="Arial" w:hAnsi="Arial" w:cs="Arial"/>
        </w:rPr>
        <w:t xml:space="preserve">2021, se han depurado 223 documentos, discriminados de la siguiente manera en cada proceso: </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0"/>
        <w:gridCol w:w="1241"/>
        <w:gridCol w:w="1335"/>
        <w:gridCol w:w="510"/>
        <w:gridCol w:w="735"/>
        <w:gridCol w:w="1350"/>
        <w:gridCol w:w="870"/>
        <w:gridCol w:w="705"/>
        <w:gridCol w:w="525"/>
        <w:gridCol w:w="975"/>
        <w:gridCol w:w="908"/>
      </w:tblGrid>
      <w:tr w:rsidR="00D22346" w:rsidRPr="00AE53AD" w14:paraId="511F606D" w14:textId="77777777" w:rsidTr="00A52DF3">
        <w:trPr>
          <w:trHeight w:val="537"/>
          <w:jc w:val="center"/>
        </w:trPr>
        <w:tc>
          <w:tcPr>
            <w:tcW w:w="1110" w:type="dxa"/>
            <w:shd w:val="clear" w:color="auto" w:fill="FF0000"/>
            <w:noWrap/>
            <w:vAlign w:val="center"/>
            <w:hideMark/>
          </w:tcPr>
          <w:p w14:paraId="3F43B288" w14:textId="77777777" w:rsidR="00D22346" w:rsidRPr="00AE53AD" w:rsidRDefault="7299F45C"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 xml:space="preserve">Tipo </w:t>
            </w:r>
            <w:r w:rsidR="1AE536B2" w:rsidRPr="5C60678E">
              <w:rPr>
                <w:rFonts w:ascii="Arial" w:eastAsia="Arial" w:hAnsi="Arial" w:cs="Arial"/>
                <w:b/>
                <w:bCs/>
                <w:color w:val="FFFFFF" w:themeColor="background1"/>
                <w:sz w:val="16"/>
                <w:szCs w:val="16"/>
                <w:lang w:eastAsia="es-CO"/>
              </w:rPr>
              <w:t>d</w:t>
            </w:r>
            <w:r w:rsidRPr="5C60678E">
              <w:rPr>
                <w:rFonts w:ascii="Arial" w:eastAsia="Arial" w:hAnsi="Arial" w:cs="Arial"/>
                <w:b/>
                <w:bCs/>
                <w:color w:val="FFFFFF" w:themeColor="background1"/>
                <w:sz w:val="16"/>
                <w:szCs w:val="16"/>
                <w:lang w:eastAsia="es-CO"/>
              </w:rPr>
              <w:t>e Proceso</w:t>
            </w:r>
          </w:p>
        </w:tc>
        <w:tc>
          <w:tcPr>
            <w:tcW w:w="1215" w:type="dxa"/>
            <w:shd w:val="clear" w:color="auto" w:fill="FF0000"/>
            <w:noWrap/>
            <w:vAlign w:val="center"/>
            <w:hideMark/>
          </w:tcPr>
          <w:p w14:paraId="2324E10D" w14:textId="77777777" w:rsidR="00D22346" w:rsidRPr="00AE53AD" w:rsidRDefault="7299F45C"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Procesos</w:t>
            </w:r>
          </w:p>
        </w:tc>
        <w:tc>
          <w:tcPr>
            <w:tcW w:w="1335" w:type="dxa"/>
            <w:shd w:val="clear" w:color="auto" w:fill="FF0000"/>
            <w:noWrap/>
            <w:vAlign w:val="center"/>
            <w:hideMark/>
          </w:tcPr>
          <w:p w14:paraId="58DA7ACD" w14:textId="77777777" w:rsidR="00D22346" w:rsidRPr="00AE53AD" w:rsidRDefault="7299F45C"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Caracterización</w:t>
            </w:r>
          </w:p>
        </w:tc>
        <w:tc>
          <w:tcPr>
            <w:tcW w:w="510" w:type="dxa"/>
            <w:shd w:val="clear" w:color="auto" w:fill="FF0000"/>
            <w:noWrap/>
            <w:vAlign w:val="center"/>
            <w:hideMark/>
          </w:tcPr>
          <w:p w14:paraId="50A5E476" w14:textId="77777777" w:rsidR="00D22346" w:rsidRPr="00AE53AD" w:rsidRDefault="7299F45C"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Plan</w:t>
            </w:r>
          </w:p>
        </w:tc>
        <w:tc>
          <w:tcPr>
            <w:tcW w:w="735" w:type="dxa"/>
            <w:shd w:val="clear" w:color="auto" w:fill="FF0000"/>
            <w:noWrap/>
            <w:vAlign w:val="center"/>
            <w:hideMark/>
          </w:tcPr>
          <w:p w14:paraId="073A627B" w14:textId="77777777" w:rsidR="00D22346" w:rsidRPr="00AE53AD" w:rsidRDefault="68137AC0"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Política</w:t>
            </w:r>
          </w:p>
        </w:tc>
        <w:tc>
          <w:tcPr>
            <w:tcW w:w="1350" w:type="dxa"/>
            <w:shd w:val="clear" w:color="auto" w:fill="FF0000"/>
            <w:noWrap/>
            <w:vAlign w:val="center"/>
            <w:hideMark/>
          </w:tcPr>
          <w:p w14:paraId="65E0B377" w14:textId="77777777" w:rsidR="00D22346" w:rsidRPr="00AE53AD" w:rsidRDefault="7299F45C"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Procedimientos</w:t>
            </w:r>
          </w:p>
        </w:tc>
        <w:tc>
          <w:tcPr>
            <w:tcW w:w="870" w:type="dxa"/>
            <w:shd w:val="clear" w:color="auto" w:fill="FF0000"/>
            <w:noWrap/>
            <w:vAlign w:val="center"/>
            <w:hideMark/>
          </w:tcPr>
          <w:p w14:paraId="7851D191" w14:textId="77777777" w:rsidR="00D22346" w:rsidRPr="00AE53AD" w:rsidRDefault="7299F45C"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Formatos</w:t>
            </w:r>
          </w:p>
        </w:tc>
        <w:tc>
          <w:tcPr>
            <w:tcW w:w="705" w:type="dxa"/>
            <w:shd w:val="clear" w:color="auto" w:fill="FF0000"/>
            <w:noWrap/>
            <w:vAlign w:val="center"/>
            <w:hideMark/>
          </w:tcPr>
          <w:p w14:paraId="75E192BF" w14:textId="77777777" w:rsidR="00D22346" w:rsidRPr="00AE53AD" w:rsidRDefault="7299F45C"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Manual</w:t>
            </w:r>
          </w:p>
        </w:tc>
        <w:tc>
          <w:tcPr>
            <w:tcW w:w="525" w:type="dxa"/>
            <w:shd w:val="clear" w:color="auto" w:fill="FF0000"/>
            <w:noWrap/>
            <w:vAlign w:val="center"/>
            <w:hideMark/>
          </w:tcPr>
          <w:p w14:paraId="69C798F4" w14:textId="77777777" w:rsidR="00D22346" w:rsidRPr="00AE53AD" w:rsidRDefault="6FEC0CBB"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Gu</w:t>
            </w:r>
            <w:r w:rsidR="3F3162C6" w:rsidRPr="5C60678E">
              <w:rPr>
                <w:rFonts w:ascii="Arial" w:eastAsia="Arial" w:hAnsi="Arial" w:cs="Arial"/>
                <w:b/>
                <w:bCs/>
                <w:color w:val="FFFFFF" w:themeColor="background1"/>
                <w:sz w:val="16"/>
                <w:szCs w:val="16"/>
                <w:lang w:eastAsia="es-CO"/>
              </w:rPr>
              <w:t>ía</w:t>
            </w:r>
          </w:p>
        </w:tc>
        <w:tc>
          <w:tcPr>
            <w:tcW w:w="975" w:type="dxa"/>
            <w:shd w:val="clear" w:color="auto" w:fill="FF0000"/>
            <w:vAlign w:val="center"/>
            <w:hideMark/>
          </w:tcPr>
          <w:p w14:paraId="2943B450" w14:textId="77777777" w:rsidR="00D22346" w:rsidRPr="00AE53AD" w:rsidRDefault="7299F45C"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Instructivo</w:t>
            </w:r>
          </w:p>
        </w:tc>
        <w:tc>
          <w:tcPr>
            <w:tcW w:w="908" w:type="dxa"/>
            <w:shd w:val="clear" w:color="auto" w:fill="FF0000"/>
            <w:vAlign w:val="center"/>
            <w:hideMark/>
          </w:tcPr>
          <w:p w14:paraId="25693B94" w14:textId="77777777" w:rsidR="00D22346" w:rsidRPr="00AE53AD" w:rsidRDefault="6FEC0CBB" w:rsidP="5C60678E">
            <w:pPr>
              <w:spacing w:after="0" w:line="240" w:lineRule="auto"/>
              <w:jc w:val="center"/>
              <w:rPr>
                <w:rFonts w:ascii="Arial" w:eastAsia="Arial" w:hAnsi="Arial" w:cs="Arial"/>
                <w:b/>
                <w:bCs/>
                <w:color w:val="FFFFFF" w:themeColor="background1"/>
                <w:sz w:val="16"/>
                <w:szCs w:val="16"/>
                <w:lang w:eastAsia="es-CO"/>
              </w:rPr>
            </w:pPr>
            <w:r w:rsidRPr="5C60678E">
              <w:rPr>
                <w:rFonts w:ascii="Arial" w:eastAsia="Arial" w:hAnsi="Arial" w:cs="Arial"/>
                <w:b/>
                <w:bCs/>
                <w:color w:val="FFFFFF" w:themeColor="background1"/>
                <w:sz w:val="16"/>
                <w:szCs w:val="16"/>
                <w:lang w:eastAsia="es-CO"/>
              </w:rPr>
              <w:t xml:space="preserve">Total </w:t>
            </w:r>
            <w:r w:rsidR="2A8B6D4F" w:rsidRPr="5C60678E">
              <w:rPr>
                <w:rFonts w:ascii="Arial" w:eastAsia="Arial" w:hAnsi="Arial" w:cs="Arial"/>
                <w:b/>
                <w:bCs/>
                <w:color w:val="FFFFFF" w:themeColor="background1"/>
                <w:sz w:val="16"/>
                <w:szCs w:val="16"/>
                <w:lang w:eastAsia="es-CO"/>
              </w:rPr>
              <w:t>p</w:t>
            </w:r>
            <w:r w:rsidRPr="5C60678E">
              <w:rPr>
                <w:rFonts w:ascii="Arial" w:eastAsia="Arial" w:hAnsi="Arial" w:cs="Arial"/>
                <w:b/>
                <w:bCs/>
                <w:color w:val="FFFFFF" w:themeColor="background1"/>
                <w:sz w:val="16"/>
                <w:szCs w:val="16"/>
                <w:lang w:eastAsia="es-CO"/>
              </w:rPr>
              <w:t>or Proceso</w:t>
            </w:r>
          </w:p>
        </w:tc>
      </w:tr>
      <w:tr w:rsidR="00D22346" w:rsidRPr="00AE53AD" w14:paraId="1E82B0AD" w14:textId="77777777" w:rsidTr="00A52DF3">
        <w:trPr>
          <w:trHeight w:val="231"/>
          <w:jc w:val="center"/>
        </w:trPr>
        <w:tc>
          <w:tcPr>
            <w:tcW w:w="1110" w:type="dxa"/>
            <w:vMerge w:val="restart"/>
            <w:shd w:val="clear" w:color="auto" w:fill="auto"/>
            <w:vAlign w:val="center"/>
            <w:hideMark/>
          </w:tcPr>
          <w:p w14:paraId="3BC31043" w14:textId="77777777" w:rsidR="00D22346" w:rsidRPr="00AE53AD" w:rsidRDefault="6FEC0CBB" w:rsidP="5C60678E">
            <w:pPr>
              <w:spacing w:after="0" w:line="240" w:lineRule="auto"/>
              <w:jc w:val="center"/>
              <w:rPr>
                <w:rFonts w:ascii="Arial" w:eastAsia="Arial" w:hAnsi="Arial" w:cs="Arial"/>
                <w:b/>
                <w:bCs/>
                <w:color w:val="000000"/>
                <w:sz w:val="16"/>
                <w:szCs w:val="16"/>
                <w:lang w:eastAsia="es-CO"/>
              </w:rPr>
            </w:pPr>
            <w:r w:rsidRPr="5C60678E">
              <w:rPr>
                <w:rFonts w:ascii="Arial" w:eastAsia="Arial" w:hAnsi="Arial" w:cs="Arial"/>
                <w:b/>
                <w:bCs/>
                <w:color w:val="000000" w:themeColor="text1"/>
                <w:sz w:val="16"/>
                <w:szCs w:val="16"/>
                <w:lang w:eastAsia="es-CO"/>
              </w:rPr>
              <w:t>Procesos Estrat</w:t>
            </w:r>
            <w:r w:rsidR="6A031155" w:rsidRPr="5C60678E">
              <w:rPr>
                <w:rFonts w:ascii="Arial" w:eastAsia="Arial" w:hAnsi="Arial" w:cs="Arial"/>
                <w:b/>
                <w:bCs/>
                <w:color w:val="000000" w:themeColor="text1"/>
                <w:sz w:val="16"/>
                <w:szCs w:val="16"/>
                <w:lang w:eastAsia="es-CO"/>
              </w:rPr>
              <w:t>é</w:t>
            </w:r>
            <w:r w:rsidRPr="5C60678E">
              <w:rPr>
                <w:rFonts w:ascii="Arial" w:eastAsia="Arial" w:hAnsi="Arial" w:cs="Arial"/>
                <w:b/>
                <w:bCs/>
                <w:color w:val="000000" w:themeColor="text1"/>
                <w:sz w:val="16"/>
                <w:szCs w:val="16"/>
                <w:lang w:eastAsia="es-CO"/>
              </w:rPr>
              <w:t>gicos</w:t>
            </w:r>
          </w:p>
        </w:tc>
        <w:tc>
          <w:tcPr>
            <w:tcW w:w="1215" w:type="dxa"/>
            <w:shd w:val="clear" w:color="auto" w:fill="auto"/>
            <w:noWrap/>
            <w:vAlign w:val="bottom"/>
            <w:hideMark/>
          </w:tcPr>
          <w:p w14:paraId="4553ABF0" w14:textId="77777777" w:rsidR="00D22346" w:rsidRPr="00AE53AD" w:rsidRDefault="6FEC0CBB"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Gestión Estratégica (GE)</w:t>
            </w:r>
          </w:p>
        </w:tc>
        <w:tc>
          <w:tcPr>
            <w:tcW w:w="1335" w:type="dxa"/>
            <w:shd w:val="clear" w:color="auto" w:fill="auto"/>
            <w:noWrap/>
            <w:vAlign w:val="bottom"/>
            <w:hideMark/>
          </w:tcPr>
          <w:p w14:paraId="35F7E89C"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10" w:type="dxa"/>
            <w:shd w:val="clear" w:color="auto" w:fill="auto"/>
            <w:noWrap/>
            <w:vAlign w:val="bottom"/>
            <w:hideMark/>
          </w:tcPr>
          <w:p w14:paraId="02A37B06"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w:t>
            </w:r>
          </w:p>
        </w:tc>
        <w:tc>
          <w:tcPr>
            <w:tcW w:w="735" w:type="dxa"/>
            <w:shd w:val="clear" w:color="auto" w:fill="auto"/>
            <w:noWrap/>
            <w:vAlign w:val="bottom"/>
            <w:hideMark/>
          </w:tcPr>
          <w:p w14:paraId="54B33A31"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1350" w:type="dxa"/>
            <w:shd w:val="clear" w:color="auto" w:fill="auto"/>
            <w:noWrap/>
            <w:vAlign w:val="bottom"/>
            <w:hideMark/>
          </w:tcPr>
          <w:p w14:paraId="7ACC5FA9"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w:t>
            </w:r>
          </w:p>
        </w:tc>
        <w:tc>
          <w:tcPr>
            <w:tcW w:w="870" w:type="dxa"/>
            <w:shd w:val="clear" w:color="auto" w:fill="auto"/>
            <w:noWrap/>
            <w:vAlign w:val="bottom"/>
            <w:hideMark/>
          </w:tcPr>
          <w:p w14:paraId="0D7EE2E3"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8</w:t>
            </w:r>
          </w:p>
        </w:tc>
        <w:tc>
          <w:tcPr>
            <w:tcW w:w="705" w:type="dxa"/>
            <w:shd w:val="clear" w:color="auto" w:fill="auto"/>
            <w:noWrap/>
            <w:vAlign w:val="bottom"/>
            <w:hideMark/>
          </w:tcPr>
          <w:p w14:paraId="57D2E81E"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525" w:type="dxa"/>
            <w:shd w:val="clear" w:color="auto" w:fill="auto"/>
            <w:noWrap/>
            <w:vAlign w:val="bottom"/>
            <w:hideMark/>
          </w:tcPr>
          <w:p w14:paraId="511FB5F1"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w:t>
            </w:r>
          </w:p>
        </w:tc>
        <w:tc>
          <w:tcPr>
            <w:tcW w:w="975" w:type="dxa"/>
            <w:shd w:val="clear" w:color="auto" w:fill="auto"/>
            <w:noWrap/>
            <w:vAlign w:val="bottom"/>
            <w:hideMark/>
          </w:tcPr>
          <w:p w14:paraId="4893BFBC"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08" w:type="dxa"/>
            <w:shd w:val="clear" w:color="auto" w:fill="auto"/>
            <w:noWrap/>
            <w:vAlign w:val="bottom"/>
            <w:hideMark/>
          </w:tcPr>
          <w:p w14:paraId="672F5953"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17</w:t>
            </w:r>
          </w:p>
        </w:tc>
      </w:tr>
      <w:tr w:rsidR="00D22346" w:rsidRPr="00AE53AD" w14:paraId="47B77E8E" w14:textId="77777777" w:rsidTr="00A52DF3">
        <w:trPr>
          <w:trHeight w:val="131"/>
          <w:jc w:val="center"/>
        </w:trPr>
        <w:tc>
          <w:tcPr>
            <w:tcW w:w="1110" w:type="dxa"/>
            <w:vMerge/>
            <w:vAlign w:val="center"/>
            <w:hideMark/>
          </w:tcPr>
          <w:p w14:paraId="16C0A96D" w14:textId="77777777" w:rsidR="00D22346" w:rsidRPr="00AE53AD" w:rsidRDefault="00D22346" w:rsidP="00B37327">
            <w:pPr>
              <w:spacing w:after="0" w:line="240" w:lineRule="auto"/>
              <w:rPr>
                <w:rFonts w:ascii="Calibri" w:eastAsia="Times New Roman" w:hAnsi="Calibri" w:cs="Times New Roman"/>
                <w:b/>
                <w:bCs/>
                <w:color w:val="000000"/>
                <w:sz w:val="14"/>
                <w:lang w:eastAsia="es-CO"/>
              </w:rPr>
            </w:pPr>
          </w:p>
        </w:tc>
        <w:tc>
          <w:tcPr>
            <w:tcW w:w="1215" w:type="dxa"/>
            <w:shd w:val="clear" w:color="auto" w:fill="auto"/>
            <w:noWrap/>
            <w:vAlign w:val="bottom"/>
            <w:hideMark/>
          </w:tcPr>
          <w:p w14:paraId="7830867F" w14:textId="77777777" w:rsidR="00D22346" w:rsidRPr="00AE53AD" w:rsidRDefault="6FEC0CBB"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xml:space="preserve">Gestión </w:t>
            </w:r>
            <w:r w:rsidR="20CECB52" w:rsidRPr="5C60678E">
              <w:rPr>
                <w:rFonts w:ascii="Arial" w:eastAsia="Arial" w:hAnsi="Arial" w:cs="Arial"/>
                <w:color w:val="000000" w:themeColor="text1"/>
                <w:sz w:val="18"/>
                <w:szCs w:val="18"/>
                <w:lang w:eastAsia="es-CO"/>
              </w:rPr>
              <w:t>d</w:t>
            </w:r>
            <w:r w:rsidRPr="5C60678E">
              <w:rPr>
                <w:rFonts w:ascii="Arial" w:eastAsia="Arial" w:hAnsi="Arial" w:cs="Arial"/>
                <w:color w:val="000000" w:themeColor="text1"/>
                <w:sz w:val="18"/>
                <w:szCs w:val="18"/>
                <w:lang w:eastAsia="es-CO"/>
              </w:rPr>
              <w:t>el Talento Humano (GT)</w:t>
            </w:r>
          </w:p>
        </w:tc>
        <w:tc>
          <w:tcPr>
            <w:tcW w:w="1335" w:type="dxa"/>
            <w:shd w:val="clear" w:color="auto" w:fill="auto"/>
            <w:noWrap/>
            <w:vAlign w:val="bottom"/>
            <w:hideMark/>
          </w:tcPr>
          <w:p w14:paraId="78A4B669"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10" w:type="dxa"/>
            <w:shd w:val="clear" w:color="auto" w:fill="auto"/>
            <w:noWrap/>
            <w:vAlign w:val="bottom"/>
            <w:hideMark/>
          </w:tcPr>
          <w:p w14:paraId="61F6D925"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8</w:t>
            </w:r>
          </w:p>
        </w:tc>
        <w:tc>
          <w:tcPr>
            <w:tcW w:w="735" w:type="dxa"/>
            <w:shd w:val="clear" w:color="auto" w:fill="auto"/>
            <w:noWrap/>
            <w:vAlign w:val="bottom"/>
            <w:hideMark/>
          </w:tcPr>
          <w:p w14:paraId="55F55C26"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1350" w:type="dxa"/>
            <w:shd w:val="clear" w:color="auto" w:fill="auto"/>
            <w:noWrap/>
            <w:vAlign w:val="bottom"/>
            <w:hideMark/>
          </w:tcPr>
          <w:p w14:paraId="40DCF360"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10</w:t>
            </w:r>
          </w:p>
        </w:tc>
        <w:tc>
          <w:tcPr>
            <w:tcW w:w="870" w:type="dxa"/>
            <w:shd w:val="clear" w:color="auto" w:fill="auto"/>
            <w:noWrap/>
            <w:vAlign w:val="bottom"/>
            <w:hideMark/>
          </w:tcPr>
          <w:p w14:paraId="77716DFB"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34</w:t>
            </w:r>
          </w:p>
        </w:tc>
        <w:tc>
          <w:tcPr>
            <w:tcW w:w="705" w:type="dxa"/>
            <w:shd w:val="clear" w:color="auto" w:fill="auto"/>
            <w:noWrap/>
            <w:vAlign w:val="bottom"/>
            <w:hideMark/>
          </w:tcPr>
          <w:p w14:paraId="55953AA8"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525" w:type="dxa"/>
            <w:shd w:val="clear" w:color="auto" w:fill="auto"/>
            <w:noWrap/>
            <w:vAlign w:val="bottom"/>
            <w:hideMark/>
          </w:tcPr>
          <w:p w14:paraId="58F81E44"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75" w:type="dxa"/>
            <w:shd w:val="clear" w:color="auto" w:fill="auto"/>
            <w:noWrap/>
            <w:vAlign w:val="bottom"/>
            <w:hideMark/>
          </w:tcPr>
          <w:p w14:paraId="41ADEB5F"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w:t>
            </w:r>
          </w:p>
        </w:tc>
        <w:tc>
          <w:tcPr>
            <w:tcW w:w="908" w:type="dxa"/>
            <w:shd w:val="clear" w:color="auto" w:fill="auto"/>
            <w:noWrap/>
            <w:vAlign w:val="bottom"/>
            <w:hideMark/>
          </w:tcPr>
          <w:p w14:paraId="482B7F17"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57</w:t>
            </w:r>
          </w:p>
        </w:tc>
      </w:tr>
      <w:tr w:rsidR="00D22346" w:rsidRPr="00AE53AD" w14:paraId="65E31C86" w14:textId="77777777" w:rsidTr="00A52DF3">
        <w:trPr>
          <w:trHeight w:val="261"/>
          <w:jc w:val="center"/>
        </w:trPr>
        <w:tc>
          <w:tcPr>
            <w:tcW w:w="2325" w:type="dxa"/>
            <w:gridSpan w:val="2"/>
            <w:shd w:val="clear" w:color="auto" w:fill="auto"/>
            <w:noWrap/>
            <w:vAlign w:val="center"/>
            <w:hideMark/>
          </w:tcPr>
          <w:p w14:paraId="657EE852" w14:textId="77777777" w:rsidR="00D22346" w:rsidRPr="00AE53AD" w:rsidRDefault="7299F45C" w:rsidP="5C60678E">
            <w:pPr>
              <w:spacing w:after="0" w:line="240" w:lineRule="auto"/>
              <w:jc w:val="center"/>
              <w:rPr>
                <w:rFonts w:ascii="Arial" w:eastAsia="Arial" w:hAnsi="Arial" w:cs="Arial"/>
                <w:b/>
                <w:bCs/>
                <w:color w:val="000000"/>
                <w:sz w:val="16"/>
                <w:szCs w:val="16"/>
                <w:lang w:eastAsia="es-CO"/>
              </w:rPr>
            </w:pPr>
            <w:r w:rsidRPr="5C60678E">
              <w:rPr>
                <w:rFonts w:ascii="Arial" w:eastAsia="Arial" w:hAnsi="Arial" w:cs="Arial"/>
                <w:b/>
                <w:bCs/>
                <w:color w:val="000000" w:themeColor="text1"/>
                <w:sz w:val="16"/>
                <w:szCs w:val="16"/>
                <w:lang w:eastAsia="es-CO"/>
              </w:rPr>
              <w:t>Total</w:t>
            </w:r>
          </w:p>
        </w:tc>
        <w:tc>
          <w:tcPr>
            <w:tcW w:w="1335" w:type="dxa"/>
            <w:shd w:val="clear" w:color="auto" w:fill="auto"/>
            <w:noWrap/>
            <w:vAlign w:val="center"/>
            <w:hideMark/>
          </w:tcPr>
          <w:p w14:paraId="50A390B8"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2</w:t>
            </w:r>
          </w:p>
        </w:tc>
        <w:tc>
          <w:tcPr>
            <w:tcW w:w="510" w:type="dxa"/>
            <w:shd w:val="clear" w:color="auto" w:fill="auto"/>
            <w:noWrap/>
            <w:vAlign w:val="center"/>
            <w:hideMark/>
          </w:tcPr>
          <w:p w14:paraId="2DF3B125"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11</w:t>
            </w:r>
          </w:p>
        </w:tc>
        <w:tc>
          <w:tcPr>
            <w:tcW w:w="735" w:type="dxa"/>
            <w:shd w:val="clear" w:color="auto" w:fill="auto"/>
            <w:noWrap/>
            <w:vAlign w:val="center"/>
            <w:hideMark/>
          </w:tcPr>
          <w:p w14:paraId="78DFAB29"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1</w:t>
            </w:r>
          </w:p>
        </w:tc>
        <w:tc>
          <w:tcPr>
            <w:tcW w:w="1350" w:type="dxa"/>
            <w:shd w:val="clear" w:color="auto" w:fill="auto"/>
            <w:noWrap/>
            <w:vAlign w:val="bottom"/>
            <w:hideMark/>
          </w:tcPr>
          <w:p w14:paraId="37B6321D"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12</w:t>
            </w:r>
          </w:p>
        </w:tc>
        <w:tc>
          <w:tcPr>
            <w:tcW w:w="870" w:type="dxa"/>
            <w:shd w:val="clear" w:color="auto" w:fill="auto"/>
            <w:noWrap/>
            <w:vAlign w:val="bottom"/>
            <w:hideMark/>
          </w:tcPr>
          <w:p w14:paraId="63AD63DD"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42</w:t>
            </w:r>
          </w:p>
        </w:tc>
        <w:tc>
          <w:tcPr>
            <w:tcW w:w="705" w:type="dxa"/>
            <w:shd w:val="clear" w:color="auto" w:fill="auto"/>
            <w:noWrap/>
            <w:vAlign w:val="bottom"/>
            <w:hideMark/>
          </w:tcPr>
          <w:p w14:paraId="0DDD139E"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0</w:t>
            </w:r>
          </w:p>
        </w:tc>
        <w:tc>
          <w:tcPr>
            <w:tcW w:w="525" w:type="dxa"/>
            <w:shd w:val="clear" w:color="auto" w:fill="auto"/>
            <w:noWrap/>
            <w:vAlign w:val="bottom"/>
            <w:hideMark/>
          </w:tcPr>
          <w:p w14:paraId="75465150"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3</w:t>
            </w:r>
          </w:p>
        </w:tc>
        <w:tc>
          <w:tcPr>
            <w:tcW w:w="975" w:type="dxa"/>
            <w:shd w:val="clear" w:color="auto" w:fill="auto"/>
            <w:noWrap/>
            <w:vAlign w:val="bottom"/>
            <w:hideMark/>
          </w:tcPr>
          <w:p w14:paraId="25AA5DC1"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3</w:t>
            </w:r>
          </w:p>
        </w:tc>
        <w:tc>
          <w:tcPr>
            <w:tcW w:w="908" w:type="dxa"/>
            <w:shd w:val="clear" w:color="auto" w:fill="auto"/>
            <w:noWrap/>
            <w:vAlign w:val="center"/>
            <w:hideMark/>
          </w:tcPr>
          <w:p w14:paraId="13DB79FA"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74</w:t>
            </w:r>
          </w:p>
        </w:tc>
      </w:tr>
      <w:tr w:rsidR="00D22346" w:rsidRPr="00AE53AD" w14:paraId="62E7846F" w14:textId="77777777" w:rsidTr="00A52DF3">
        <w:trPr>
          <w:trHeight w:val="123"/>
          <w:jc w:val="center"/>
        </w:trPr>
        <w:tc>
          <w:tcPr>
            <w:tcW w:w="1110" w:type="dxa"/>
            <w:vMerge w:val="restart"/>
            <w:shd w:val="clear" w:color="auto" w:fill="auto"/>
            <w:vAlign w:val="center"/>
            <w:hideMark/>
          </w:tcPr>
          <w:p w14:paraId="54CA1D11" w14:textId="77777777" w:rsidR="00D22346" w:rsidRPr="00AE53AD" w:rsidRDefault="7299F45C" w:rsidP="5C60678E">
            <w:pPr>
              <w:spacing w:after="0" w:line="240" w:lineRule="auto"/>
              <w:jc w:val="center"/>
              <w:rPr>
                <w:rFonts w:ascii="Arial" w:eastAsia="Arial" w:hAnsi="Arial" w:cs="Arial"/>
                <w:b/>
                <w:bCs/>
                <w:color w:val="000000"/>
                <w:sz w:val="16"/>
                <w:szCs w:val="16"/>
                <w:lang w:eastAsia="es-CO"/>
              </w:rPr>
            </w:pPr>
            <w:r w:rsidRPr="5C60678E">
              <w:rPr>
                <w:rFonts w:ascii="Arial" w:eastAsia="Arial" w:hAnsi="Arial" w:cs="Arial"/>
                <w:b/>
                <w:bCs/>
                <w:color w:val="000000" w:themeColor="text1"/>
                <w:sz w:val="16"/>
                <w:szCs w:val="16"/>
                <w:lang w:eastAsia="es-CO"/>
              </w:rPr>
              <w:t>Procesos Misionales</w:t>
            </w:r>
          </w:p>
        </w:tc>
        <w:tc>
          <w:tcPr>
            <w:tcW w:w="1215" w:type="dxa"/>
            <w:shd w:val="clear" w:color="auto" w:fill="auto"/>
            <w:noWrap/>
            <w:vAlign w:val="bottom"/>
            <w:hideMark/>
          </w:tcPr>
          <w:p w14:paraId="68C9ED97" w14:textId="77777777" w:rsidR="00D22346" w:rsidRPr="00AE53AD" w:rsidRDefault="6FEC0CBB"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Conocimiento (CN)</w:t>
            </w:r>
          </w:p>
        </w:tc>
        <w:tc>
          <w:tcPr>
            <w:tcW w:w="1335" w:type="dxa"/>
            <w:shd w:val="clear" w:color="auto" w:fill="auto"/>
            <w:noWrap/>
            <w:vAlign w:val="bottom"/>
            <w:hideMark/>
          </w:tcPr>
          <w:p w14:paraId="25ACA096"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10" w:type="dxa"/>
            <w:shd w:val="clear" w:color="auto" w:fill="auto"/>
            <w:noWrap/>
            <w:vAlign w:val="bottom"/>
            <w:hideMark/>
          </w:tcPr>
          <w:p w14:paraId="6A994F17"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735" w:type="dxa"/>
            <w:shd w:val="clear" w:color="auto" w:fill="auto"/>
            <w:noWrap/>
            <w:vAlign w:val="bottom"/>
            <w:hideMark/>
          </w:tcPr>
          <w:p w14:paraId="167C12D4"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1350" w:type="dxa"/>
            <w:shd w:val="clear" w:color="auto" w:fill="auto"/>
            <w:noWrap/>
            <w:vAlign w:val="bottom"/>
            <w:hideMark/>
          </w:tcPr>
          <w:p w14:paraId="30EB10F4"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w:t>
            </w:r>
          </w:p>
        </w:tc>
        <w:tc>
          <w:tcPr>
            <w:tcW w:w="870" w:type="dxa"/>
            <w:shd w:val="clear" w:color="auto" w:fill="auto"/>
            <w:noWrap/>
            <w:vAlign w:val="bottom"/>
            <w:hideMark/>
          </w:tcPr>
          <w:p w14:paraId="44F6347C"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7</w:t>
            </w:r>
          </w:p>
        </w:tc>
        <w:tc>
          <w:tcPr>
            <w:tcW w:w="705" w:type="dxa"/>
            <w:shd w:val="clear" w:color="auto" w:fill="auto"/>
            <w:noWrap/>
            <w:vAlign w:val="bottom"/>
            <w:hideMark/>
          </w:tcPr>
          <w:p w14:paraId="34485CB4"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525" w:type="dxa"/>
            <w:shd w:val="clear" w:color="auto" w:fill="auto"/>
            <w:noWrap/>
            <w:vAlign w:val="bottom"/>
            <w:hideMark/>
          </w:tcPr>
          <w:p w14:paraId="57192F32"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75" w:type="dxa"/>
            <w:shd w:val="clear" w:color="auto" w:fill="auto"/>
            <w:noWrap/>
            <w:vAlign w:val="bottom"/>
            <w:hideMark/>
          </w:tcPr>
          <w:p w14:paraId="7C3467C7"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w:t>
            </w:r>
          </w:p>
        </w:tc>
        <w:tc>
          <w:tcPr>
            <w:tcW w:w="908" w:type="dxa"/>
            <w:shd w:val="clear" w:color="auto" w:fill="auto"/>
            <w:noWrap/>
            <w:vAlign w:val="center"/>
            <w:hideMark/>
          </w:tcPr>
          <w:p w14:paraId="017E3C9A"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14</w:t>
            </w:r>
          </w:p>
        </w:tc>
      </w:tr>
      <w:tr w:rsidR="00D22346" w:rsidRPr="00AE53AD" w14:paraId="39D4F64A" w14:textId="77777777" w:rsidTr="00A52DF3">
        <w:trPr>
          <w:trHeight w:val="141"/>
          <w:jc w:val="center"/>
        </w:trPr>
        <w:tc>
          <w:tcPr>
            <w:tcW w:w="1110" w:type="dxa"/>
            <w:vMerge/>
            <w:vAlign w:val="center"/>
            <w:hideMark/>
          </w:tcPr>
          <w:p w14:paraId="66D081C5" w14:textId="77777777" w:rsidR="00D22346" w:rsidRPr="00AE53AD" w:rsidRDefault="00D22346" w:rsidP="00B37327">
            <w:pPr>
              <w:spacing w:after="0" w:line="240" w:lineRule="auto"/>
              <w:rPr>
                <w:rFonts w:ascii="Calibri" w:eastAsia="Times New Roman" w:hAnsi="Calibri" w:cs="Times New Roman"/>
                <w:b/>
                <w:bCs/>
                <w:color w:val="000000"/>
                <w:sz w:val="14"/>
                <w:lang w:eastAsia="es-CO"/>
              </w:rPr>
            </w:pPr>
          </w:p>
        </w:tc>
        <w:tc>
          <w:tcPr>
            <w:tcW w:w="1215" w:type="dxa"/>
            <w:shd w:val="clear" w:color="auto" w:fill="auto"/>
            <w:noWrap/>
            <w:vAlign w:val="bottom"/>
            <w:hideMark/>
          </w:tcPr>
          <w:p w14:paraId="680F5A00" w14:textId="77777777" w:rsidR="00D22346" w:rsidRPr="00AE53AD" w:rsidRDefault="6FEC0CBB"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Reducción (RD)</w:t>
            </w:r>
          </w:p>
        </w:tc>
        <w:tc>
          <w:tcPr>
            <w:tcW w:w="1335" w:type="dxa"/>
            <w:shd w:val="clear" w:color="auto" w:fill="auto"/>
            <w:noWrap/>
            <w:vAlign w:val="bottom"/>
            <w:hideMark/>
          </w:tcPr>
          <w:p w14:paraId="2FFCA05F"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10" w:type="dxa"/>
            <w:shd w:val="clear" w:color="auto" w:fill="auto"/>
            <w:noWrap/>
            <w:vAlign w:val="bottom"/>
            <w:hideMark/>
          </w:tcPr>
          <w:p w14:paraId="09A12558"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735" w:type="dxa"/>
            <w:shd w:val="clear" w:color="auto" w:fill="auto"/>
            <w:noWrap/>
            <w:vAlign w:val="bottom"/>
            <w:hideMark/>
          </w:tcPr>
          <w:p w14:paraId="062269BA"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1350" w:type="dxa"/>
            <w:shd w:val="clear" w:color="auto" w:fill="auto"/>
            <w:noWrap/>
            <w:vAlign w:val="bottom"/>
            <w:hideMark/>
          </w:tcPr>
          <w:p w14:paraId="713EC65B"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870" w:type="dxa"/>
            <w:shd w:val="clear" w:color="auto" w:fill="auto"/>
            <w:noWrap/>
            <w:vAlign w:val="bottom"/>
            <w:hideMark/>
          </w:tcPr>
          <w:p w14:paraId="104C7D55"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705" w:type="dxa"/>
            <w:shd w:val="clear" w:color="auto" w:fill="auto"/>
            <w:noWrap/>
            <w:vAlign w:val="bottom"/>
            <w:hideMark/>
          </w:tcPr>
          <w:p w14:paraId="6170EB7C"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525" w:type="dxa"/>
            <w:shd w:val="clear" w:color="auto" w:fill="auto"/>
            <w:noWrap/>
            <w:vAlign w:val="bottom"/>
            <w:hideMark/>
          </w:tcPr>
          <w:p w14:paraId="4406EA6F"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75" w:type="dxa"/>
            <w:shd w:val="clear" w:color="auto" w:fill="auto"/>
            <w:noWrap/>
            <w:vAlign w:val="bottom"/>
            <w:hideMark/>
          </w:tcPr>
          <w:p w14:paraId="585C7DDD"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08" w:type="dxa"/>
            <w:shd w:val="clear" w:color="auto" w:fill="auto"/>
            <w:noWrap/>
            <w:vAlign w:val="center"/>
            <w:hideMark/>
          </w:tcPr>
          <w:p w14:paraId="6F556372"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w:t>
            </w:r>
          </w:p>
        </w:tc>
      </w:tr>
      <w:tr w:rsidR="00D22346" w:rsidRPr="00AE53AD" w14:paraId="207899E3" w14:textId="77777777" w:rsidTr="00A52DF3">
        <w:trPr>
          <w:trHeight w:val="101"/>
          <w:jc w:val="center"/>
        </w:trPr>
        <w:tc>
          <w:tcPr>
            <w:tcW w:w="1110" w:type="dxa"/>
            <w:vMerge/>
            <w:vAlign w:val="center"/>
            <w:hideMark/>
          </w:tcPr>
          <w:p w14:paraId="39F941AF" w14:textId="77777777" w:rsidR="00D22346" w:rsidRPr="00AE53AD" w:rsidRDefault="00D22346" w:rsidP="00B37327">
            <w:pPr>
              <w:spacing w:after="0" w:line="240" w:lineRule="auto"/>
              <w:rPr>
                <w:rFonts w:ascii="Calibri" w:eastAsia="Times New Roman" w:hAnsi="Calibri" w:cs="Times New Roman"/>
                <w:b/>
                <w:bCs/>
                <w:color w:val="000000"/>
                <w:sz w:val="14"/>
                <w:lang w:eastAsia="es-CO"/>
              </w:rPr>
            </w:pPr>
          </w:p>
        </w:tc>
        <w:tc>
          <w:tcPr>
            <w:tcW w:w="1215" w:type="dxa"/>
            <w:shd w:val="clear" w:color="auto" w:fill="auto"/>
            <w:noWrap/>
            <w:vAlign w:val="bottom"/>
            <w:hideMark/>
          </w:tcPr>
          <w:p w14:paraId="2A59B762" w14:textId="77777777" w:rsidR="00D22346" w:rsidRPr="00AE53AD" w:rsidRDefault="6FEC0CBB"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Manejo (MN)</w:t>
            </w:r>
          </w:p>
        </w:tc>
        <w:tc>
          <w:tcPr>
            <w:tcW w:w="1335" w:type="dxa"/>
            <w:shd w:val="clear" w:color="auto" w:fill="auto"/>
            <w:noWrap/>
            <w:vAlign w:val="bottom"/>
            <w:hideMark/>
          </w:tcPr>
          <w:p w14:paraId="4EDCF827"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10" w:type="dxa"/>
            <w:shd w:val="clear" w:color="auto" w:fill="auto"/>
            <w:noWrap/>
            <w:vAlign w:val="bottom"/>
            <w:hideMark/>
          </w:tcPr>
          <w:p w14:paraId="0E28C9EF"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735" w:type="dxa"/>
            <w:shd w:val="clear" w:color="auto" w:fill="auto"/>
            <w:noWrap/>
            <w:vAlign w:val="bottom"/>
            <w:hideMark/>
          </w:tcPr>
          <w:p w14:paraId="4DD7A087"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1350" w:type="dxa"/>
            <w:shd w:val="clear" w:color="auto" w:fill="auto"/>
            <w:noWrap/>
            <w:vAlign w:val="bottom"/>
            <w:hideMark/>
          </w:tcPr>
          <w:p w14:paraId="6436388D"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5</w:t>
            </w:r>
          </w:p>
        </w:tc>
        <w:tc>
          <w:tcPr>
            <w:tcW w:w="870" w:type="dxa"/>
            <w:shd w:val="clear" w:color="auto" w:fill="auto"/>
            <w:noWrap/>
            <w:vAlign w:val="bottom"/>
            <w:hideMark/>
          </w:tcPr>
          <w:p w14:paraId="0F246D71"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705" w:type="dxa"/>
            <w:shd w:val="clear" w:color="auto" w:fill="auto"/>
            <w:noWrap/>
            <w:vAlign w:val="bottom"/>
            <w:hideMark/>
          </w:tcPr>
          <w:p w14:paraId="038730F7"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525" w:type="dxa"/>
            <w:shd w:val="clear" w:color="auto" w:fill="auto"/>
            <w:noWrap/>
            <w:vAlign w:val="bottom"/>
            <w:hideMark/>
          </w:tcPr>
          <w:p w14:paraId="746E2DF2"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75" w:type="dxa"/>
            <w:shd w:val="clear" w:color="auto" w:fill="auto"/>
            <w:noWrap/>
            <w:vAlign w:val="bottom"/>
            <w:hideMark/>
          </w:tcPr>
          <w:p w14:paraId="41E5A249"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908" w:type="dxa"/>
            <w:shd w:val="clear" w:color="auto" w:fill="auto"/>
            <w:noWrap/>
            <w:vAlign w:val="center"/>
            <w:hideMark/>
          </w:tcPr>
          <w:p w14:paraId="218FB0A6"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9</w:t>
            </w:r>
          </w:p>
        </w:tc>
      </w:tr>
      <w:tr w:rsidR="00D22346" w:rsidRPr="00AE53AD" w14:paraId="721FFC20" w14:textId="77777777" w:rsidTr="00A52DF3">
        <w:trPr>
          <w:trHeight w:val="145"/>
          <w:jc w:val="center"/>
        </w:trPr>
        <w:tc>
          <w:tcPr>
            <w:tcW w:w="2325" w:type="dxa"/>
            <w:gridSpan w:val="2"/>
            <w:shd w:val="clear" w:color="auto" w:fill="auto"/>
            <w:noWrap/>
            <w:vAlign w:val="center"/>
            <w:hideMark/>
          </w:tcPr>
          <w:p w14:paraId="4DB45B2D" w14:textId="77777777" w:rsidR="00D22346" w:rsidRPr="00AE53AD" w:rsidRDefault="7299F45C" w:rsidP="5C60678E">
            <w:pPr>
              <w:spacing w:after="0" w:line="240" w:lineRule="auto"/>
              <w:jc w:val="center"/>
              <w:rPr>
                <w:rFonts w:ascii="Arial" w:eastAsia="Arial" w:hAnsi="Arial" w:cs="Arial"/>
                <w:b/>
                <w:bCs/>
                <w:color w:val="000000"/>
                <w:sz w:val="16"/>
                <w:szCs w:val="16"/>
                <w:lang w:eastAsia="es-CO"/>
              </w:rPr>
            </w:pPr>
            <w:r w:rsidRPr="5C60678E">
              <w:rPr>
                <w:rFonts w:ascii="Arial" w:eastAsia="Arial" w:hAnsi="Arial" w:cs="Arial"/>
                <w:b/>
                <w:bCs/>
                <w:color w:val="000000" w:themeColor="text1"/>
                <w:sz w:val="16"/>
                <w:szCs w:val="16"/>
                <w:lang w:eastAsia="es-CO"/>
              </w:rPr>
              <w:t>Total</w:t>
            </w:r>
          </w:p>
        </w:tc>
        <w:tc>
          <w:tcPr>
            <w:tcW w:w="1335" w:type="dxa"/>
            <w:shd w:val="clear" w:color="auto" w:fill="auto"/>
            <w:noWrap/>
            <w:vAlign w:val="center"/>
            <w:hideMark/>
          </w:tcPr>
          <w:p w14:paraId="1B1AB2A7"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3</w:t>
            </w:r>
          </w:p>
        </w:tc>
        <w:tc>
          <w:tcPr>
            <w:tcW w:w="510" w:type="dxa"/>
            <w:shd w:val="clear" w:color="auto" w:fill="auto"/>
            <w:noWrap/>
            <w:vAlign w:val="center"/>
            <w:hideMark/>
          </w:tcPr>
          <w:p w14:paraId="6A447A52"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1</w:t>
            </w:r>
          </w:p>
        </w:tc>
        <w:tc>
          <w:tcPr>
            <w:tcW w:w="735" w:type="dxa"/>
            <w:shd w:val="clear" w:color="auto" w:fill="auto"/>
            <w:noWrap/>
            <w:vAlign w:val="center"/>
            <w:hideMark/>
          </w:tcPr>
          <w:p w14:paraId="60158AD5"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0</w:t>
            </w:r>
          </w:p>
        </w:tc>
        <w:tc>
          <w:tcPr>
            <w:tcW w:w="1350" w:type="dxa"/>
            <w:shd w:val="clear" w:color="auto" w:fill="auto"/>
            <w:noWrap/>
            <w:vAlign w:val="bottom"/>
            <w:hideMark/>
          </w:tcPr>
          <w:p w14:paraId="357BEE90"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8</w:t>
            </w:r>
          </w:p>
        </w:tc>
        <w:tc>
          <w:tcPr>
            <w:tcW w:w="870" w:type="dxa"/>
            <w:shd w:val="clear" w:color="auto" w:fill="auto"/>
            <w:noWrap/>
            <w:vAlign w:val="bottom"/>
            <w:hideMark/>
          </w:tcPr>
          <w:p w14:paraId="6E7BD457"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8</w:t>
            </w:r>
          </w:p>
        </w:tc>
        <w:tc>
          <w:tcPr>
            <w:tcW w:w="705" w:type="dxa"/>
            <w:shd w:val="clear" w:color="auto" w:fill="auto"/>
            <w:noWrap/>
            <w:vAlign w:val="bottom"/>
            <w:hideMark/>
          </w:tcPr>
          <w:p w14:paraId="1F8DF921"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0</w:t>
            </w:r>
          </w:p>
        </w:tc>
        <w:tc>
          <w:tcPr>
            <w:tcW w:w="525" w:type="dxa"/>
            <w:shd w:val="clear" w:color="auto" w:fill="auto"/>
            <w:noWrap/>
            <w:vAlign w:val="bottom"/>
            <w:hideMark/>
          </w:tcPr>
          <w:p w14:paraId="249B33A4"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0</w:t>
            </w:r>
          </w:p>
        </w:tc>
        <w:tc>
          <w:tcPr>
            <w:tcW w:w="975" w:type="dxa"/>
            <w:shd w:val="clear" w:color="auto" w:fill="auto"/>
            <w:noWrap/>
            <w:vAlign w:val="bottom"/>
            <w:hideMark/>
          </w:tcPr>
          <w:p w14:paraId="7118ED72"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5</w:t>
            </w:r>
          </w:p>
        </w:tc>
        <w:tc>
          <w:tcPr>
            <w:tcW w:w="908" w:type="dxa"/>
            <w:shd w:val="clear" w:color="auto" w:fill="auto"/>
            <w:noWrap/>
            <w:vAlign w:val="center"/>
            <w:hideMark/>
          </w:tcPr>
          <w:p w14:paraId="645A2A91"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25</w:t>
            </w:r>
          </w:p>
        </w:tc>
      </w:tr>
      <w:tr w:rsidR="00D22346" w:rsidRPr="00AE53AD" w14:paraId="74737D61" w14:textId="77777777" w:rsidTr="00A52DF3">
        <w:trPr>
          <w:trHeight w:val="168"/>
          <w:jc w:val="center"/>
        </w:trPr>
        <w:tc>
          <w:tcPr>
            <w:tcW w:w="1110" w:type="dxa"/>
            <w:vMerge w:val="restart"/>
            <w:shd w:val="clear" w:color="auto" w:fill="auto"/>
            <w:noWrap/>
            <w:vAlign w:val="center"/>
            <w:hideMark/>
          </w:tcPr>
          <w:p w14:paraId="501856B4" w14:textId="77777777" w:rsidR="00D22346" w:rsidRPr="00AE53AD" w:rsidRDefault="7299F45C" w:rsidP="5C60678E">
            <w:pPr>
              <w:spacing w:after="0" w:line="240" w:lineRule="auto"/>
              <w:jc w:val="center"/>
              <w:rPr>
                <w:rFonts w:ascii="Arial" w:eastAsia="Arial" w:hAnsi="Arial" w:cs="Arial"/>
                <w:b/>
                <w:bCs/>
                <w:color w:val="000000"/>
                <w:sz w:val="16"/>
                <w:szCs w:val="16"/>
                <w:lang w:eastAsia="es-CO"/>
              </w:rPr>
            </w:pPr>
            <w:r w:rsidRPr="5C60678E">
              <w:rPr>
                <w:rFonts w:ascii="Arial" w:eastAsia="Arial" w:hAnsi="Arial" w:cs="Arial"/>
                <w:b/>
                <w:bCs/>
                <w:color w:val="000000" w:themeColor="text1"/>
                <w:sz w:val="16"/>
                <w:szCs w:val="16"/>
                <w:lang w:eastAsia="es-CO"/>
              </w:rPr>
              <w:t xml:space="preserve">Procesos </w:t>
            </w:r>
            <w:r w:rsidR="3D0931FB" w:rsidRPr="5C60678E">
              <w:rPr>
                <w:rFonts w:ascii="Arial" w:eastAsia="Arial" w:hAnsi="Arial" w:cs="Arial"/>
                <w:b/>
                <w:bCs/>
                <w:color w:val="000000" w:themeColor="text1"/>
                <w:sz w:val="16"/>
                <w:szCs w:val="16"/>
                <w:lang w:eastAsia="es-CO"/>
              </w:rPr>
              <w:t>d</w:t>
            </w:r>
            <w:r w:rsidRPr="5C60678E">
              <w:rPr>
                <w:rFonts w:ascii="Arial" w:eastAsia="Arial" w:hAnsi="Arial" w:cs="Arial"/>
                <w:b/>
                <w:bCs/>
                <w:color w:val="000000" w:themeColor="text1"/>
                <w:sz w:val="16"/>
                <w:szCs w:val="16"/>
                <w:lang w:eastAsia="es-CO"/>
              </w:rPr>
              <w:t>e Apoyo</w:t>
            </w:r>
          </w:p>
        </w:tc>
        <w:tc>
          <w:tcPr>
            <w:tcW w:w="1215" w:type="dxa"/>
            <w:shd w:val="clear" w:color="auto" w:fill="auto"/>
            <w:noWrap/>
            <w:vAlign w:val="bottom"/>
            <w:hideMark/>
          </w:tcPr>
          <w:p w14:paraId="50C313A0" w14:textId="77777777" w:rsidR="00D22346" w:rsidRPr="00AE53AD" w:rsidRDefault="6FEC0CBB"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xml:space="preserve">Servicio </w:t>
            </w:r>
            <w:r w:rsidR="12D19983" w:rsidRPr="5C60678E">
              <w:rPr>
                <w:rFonts w:ascii="Arial" w:eastAsia="Arial" w:hAnsi="Arial" w:cs="Arial"/>
                <w:color w:val="000000" w:themeColor="text1"/>
                <w:sz w:val="18"/>
                <w:szCs w:val="18"/>
                <w:lang w:eastAsia="es-CO"/>
              </w:rPr>
              <w:t>a</w:t>
            </w:r>
            <w:r w:rsidR="57767A4D" w:rsidRPr="5C60678E">
              <w:rPr>
                <w:rFonts w:ascii="Arial" w:eastAsia="Arial" w:hAnsi="Arial" w:cs="Arial"/>
                <w:color w:val="000000" w:themeColor="text1"/>
                <w:sz w:val="18"/>
                <w:szCs w:val="18"/>
                <w:lang w:eastAsia="es-CO"/>
              </w:rPr>
              <w:t xml:space="preserve"> </w:t>
            </w:r>
            <w:r w:rsidR="5B464DF8" w:rsidRPr="5C60678E">
              <w:rPr>
                <w:rFonts w:ascii="Arial" w:eastAsia="Arial" w:hAnsi="Arial" w:cs="Arial"/>
                <w:color w:val="000000" w:themeColor="text1"/>
                <w:sz w:val="18"/>
                <w:szCs w:val="18"/>
                <w:lang w:eastAsia="es-CO"/>
              </w:rPr>
              <w:t>l</w:t>
            </w:r>
            <w:r w:rsidRPr="5C60678E">
              <w:rPr>
                <w:rFonts w:ascii="Arial" w:eastAsia="Arial" w:hAnsi="Arial" w:cs="Arial"/>
                <w:color w:val="000000" w:themeColor="text1"/>
                <w:sz w:val="18"/>
                <w:szCs w:val="18"/>
                <w:lang w:eastAsia="es-CO"/>
              </w:rPr>
              <w:t>a Ciudadanía (SC)</w:t>
            </w:r>
          </w:p>
        </w:tc>
        <w:tc>
          <w:tcPr>
            <w:tcW w:w="1335" w:type="dxa"/>
            <w:shd w:val="clear" w:color="auto" w:fill="auto"/>
            <w:noWrap/>
            <w:vAlign w:val="bottom"/>
            <w:hideMark/>
          </w:tcPr>
          <w:p w14:paraId="66D4D1F7"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10" w:type="dxa"/>
            <w:shd w:val="clear" w:color="auto" w:fill="auto"/>
            <w:noWrap/>
            <w:vAlign w:val="bottom"/>
            <w:hideMark/>
          </w:tcPr>
          <w:p w14:paraId="0D87DFB4"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735" w:type="dxa"/>
            <w:shd w:val="clear" w:color="auto" w:fill="auto"/>
            <w:noWrap/>
            <w:vAlign w:val="bottom"/>
            <w:hideMark/>
          </w:tcPr>
          <w:p w14:paraId="309DB03E"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1350" w:type="dxa"/>
            <w:shd w:val="clear" w:color="auto" w:fill="auto"/>
            <w:noWrap/>
            <w:vAlign w:val="bottom"/>
            <w:hideMark/>
          </w:tcPr>
          <w:p w14:paraId="2C7F08AD"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w:t>
            </w:r>
          </w:p>
        </w:tc>
        <w:tc>
          <w:tcPr>
            <w:tcW w:w="870" w:type="dxa"/>
            <w:shd w:val="clear" w:color="auto" w:fill="auto"/>
            <w:noWrap/>
            <w:vAlign w:val="bottom"/>
            <w:hideMark/>
          </w:tcPr>
          <w:p w14:paraId="207C99A2"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w:t>
            </w:r>
          </w:p>
        </w:tc>
        <w:tc>
          <w:tcPr>
            <w:tcW w:w="705" w:type="dxa"/>
            <w:shd w:val="clear" w:color="auto" w:fill="auto"/>
            <w:noWrap/>
            <w:vAlign w:val="bottom"/>
            <w:hideMark/>
          </w:tcPr>
          <w:p w14:paraId="671EABF3"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525" w:type="dxa"/>
            <w:shd w:val="clear" w:color="auto" w:fill="auto"/>
            <w:noWrap/>
            <w:vAlign w:val="bottom"/>
            <w:hideMark/>
          </w:tcPr>
          <w:p w14:paraId="1EB769CA"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75" w:type="dxa"/>
            <w:shd w:val="clear" w:color="auto" w:fill="auto"/>
            <w:noWrap/>
            <w:vAlign w:val="bottom"/>
            <w:hideMark/>
          </w:tcPr>
          <w:p w14:paraId="7D621C0F"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08" w:type="dxa"/>
            <w:shd w:val="clear" w:color="auto" w:fill="auto"/>
            <w:noWrap/>
            <w:vAlign w:val="center"/>
            <w:hideMark/>
          </w:tcPr>
          <w:p w14:paraId="37DB55B3"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5</w:t>
            </w:r>
          </w:p>
        </w:tc>
      </w:tr>
      <w:tr w:rsidR="00D22346" w:rsidRPr="00AE53AD" w14:paraId="7C5DFCD5" w14:textId="77777777" w:rsidTr="00A52DF3">
        <w:trPr>
          <w:trHeight w:val="200"/>
          <w:jc w:val="center"/>
        </w:trPr>
        <w:tc>
          <w:tcPr>
            <w:tcW w:w="1110" w:type="dxa"/>
            <w:vMerge/>
            <w:vAlign w:val="center"/>
            <w:hideMark/>
          </w:tcPr>
          <w:p w14:paraId="0D9DEBC6" w14:textId="77777777" w:rsidR="00D22346" w:rsidRPr="00AE53AD" w:rsidRDefault="00D22346" w:rsidP="00B37327">
            <w:pPr>
              <w:spacing w:after="0" w:line="240" w:lineRule="auto"/>
              <w:rPr>
                <w:rFonts w:ascii="Calibri" w:eastAsia="Times New Roman" w:hAnsi="Calibri" w:cs="Times New Roman"/>
                <w:b/>
                <w:bCs/>
                <w:color w:val="000000"/>
                <w:sz w:val="14"/>
                <w:lang w:eastAsia="es-CO"/>
              </w:rPr>
            </w:pPr>
          </w:p>
        </w:tc>
        <w:tc>
          <w:tcPr>
            <w:tcW w:w="1215" w:type="dxa"/>
            <w:shd w:val="clear" w:color="auto" w:fill="auto"/>
            <w:noWrap/>
            <w:vAlign w:val="bottom"/>
            <w:hideMark/>
          </w:tcPr>
          <w:p w14:paraId="7E6AD661" w14:textId="77777777" w:rsidR="00D22346" w:rsidRPr="00AE53AD" w:rsidRDefault="6FEC0CBB"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Gestión Jurídica (GJ)</w:t>
            </w:r>
          </w:p>
        </w:tc>
        <w:tc>
          <w:tcPr>
            <w:tcW w:w="1335" w:type="dxa"/>
            <w:shd w:val="clear" w:color="auto" w:fill="auto"/>
            <w:noWrap/>
            <w:vAlign w:val="bottom"/>
            <w:hideMark/>
          </w:tcPr>
          <w:p w14:paraId="63AF4411"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10" w:type="dxa"/>
            <w:shd w:val="clear" w:color="auto" w:fill="auto"/>
            <w:noWrap/>
            <w:vAlign w:val="bottom"/>
            <w:hideMark/>
          </w:tcPr>
          <w:p w14:paraId="55D331B1"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735" w:type="dxa"/>
            <w:shd w:val="clear" w:color="auto" w:fill="auto"/>
            <w:noWrap/>
            <w:vAlign w:val="bottom"/>
            <w:hideMark/>
          </w:tcPr>
          <w:p w14:paraId="22263443"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1350" w:type="dxa"/>
            <w:shd w:val="clear" w:color="auto" w:fill="auto"/>
            <w:noWrap/>
            <w:vAlign w:val="bottom"/>
            <w:hideMark/>
          </w:tcPr>
          <w:p w14:paraId="2EAFA377"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w:t>
            </w:r>
          </w:p>
        </w:tc>
        <w:tc>
          <w:tcPr>
            <w:tcW w:w="870" w:type="dxa"/>
            <w:shd w:val="clear" w:color="auto" w:fill="auto"/>
            <w:noWrap/>
            <w:vAlign w:val="bottom"/>
            <w:hideMark/>
          </w:tcPr>
          <w:p w14:paraId="231EDDC1"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35</w:t>
            </w:r>
          </w:p>
        </w:tc>
        <w:tc>
          <w:tcPr>
            <w:tcW w:w="705" w:type="dxa"/>
            <w:shd w:val="clear" w:color="auto" w:fill="auto"/>
            <w:noWrap/>
            <w:vAlign w:val="bottom"/>
            <w:hideMark/>
          </w:tcPr>
          <w:p w14:paraId="722E0090"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25" w:type="dxa"/>
            <w:shd w:val="clear" w:color="auto" w:fill="auto"/>
            <w:noWrap/>
            <w:vAlign w:val="bottom"/>
            <w:hideMark/>
          </w:tcPr>
          <w:p w14:paraId="69D89124"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75" w:type="dxa"/>
            <w:shd w:val="clear" w:color="auto" w:fill="auto"/>
            <w:noWrap/>
            <w:vAlign w:val="bottom"/>
            <w:hideMark/>
          </w:tcPr>
          <w:p w14:paraId="34450398"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0</w:t>
            </w:r>
          </w:p>
        </w:tc>
        <w:tc>
          <w:tcPr>
            <w:tcW w:w="908" w:type="dxa"/>
            <w:shd w:val="clear" w:color="auto" w:fill="auto"/>
            <w:noWrap/>
            <w:vAlign w:val="center"/>
            <w:hideMark/>
          </w:tcPr>
          <w:p w14:paraId="56A7BF2D"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41</w:t>
            </w:r>
          </w:p>
        </w:tc>
      </w:tr>
      <w:tr w:rsidR="00D22346" w:rsidRPr="00AE53AD" w14:paraId="2AD3C7B2" w14:textId="77777777" w:rsidTr="00A52DF3">
        <w:trPr>
          <w:trHeight w:val="221"/>
          <w:jc w:val="center"/>
        </w:trPr>
        <w:tc>
          <w:tcPr>
            <w:tcW w:w="1110" w:type="dxa"/>
            <w:vMerge/>
            <w:vAlign w:val="center"/>
            <w:hideMark/>
          </w:tcPr>
          <w:p w14:paraId="3CB96F44" w14:textId="77777777" w:rsidR="00D22346" w:rsidRPr="00AE53AD" w:rsidRDefault="00D22346" w:rsidP="00B37327">
            <w:pPr>
              <w:spacing w:after="0" w:line="240" w:lineRule="auto"/>
              <w:rPr>
                <w:rFonts w:ascii="Calibri" w:eastAsia="Times New Roman" w:hAnsi="Calibri" w:cs="Times New Roman"/>
                <w:b/>
                <w:bCs/>
                <w:color w:val="000000"/>
                <w:sz w:val="14"/>
                <w:lang w:eastAsia="es-CO"/>
              </w:rPr>
            </w:pPr>
          </w:p>
        </w:tc>
        <w:tc>
          <w:tcPr>
            <w:tcW w:w="1215" w:type="dxa"/>
            <w:shd w:val="clear" w:color="auto" w:fill="auto"/>
            <w:noWrap/>
            <w:vAlign w:val="bottom"/>
            <w:hideMark/>
          </w:tcPr>
          <w:p w14:paraId="30EE4F28" w14:textId="77777777" w:rsidR="00D22346" w:rsidRPr="00AE53AD" w:rsidRDefault="6FEC0CBB"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Gestión TIC (TIC)</w:t>
            </w:r>
          </w:p>
        </w:tc>
        <w:tc>
          <w:tcPr>
            <w:tcW w:w="1335" w:type="dxa"/>
            <w:shd w:val="clear" w:color="auto" w:fill="auto"/>
            <w:noWrap/>
            <w:vAlign w:val="bottom"/>
            <w:hideMark/>
          </w:tcPr>
          <w:p w14:paraId="415F8800"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510" w:type="dxa"/>
            <w:shd w:val="clear" w:color="auto" w:fill="auto"/>
            <w:noWrap/>
            <w:vAlign w:val="bottom"/>
            <w:hideMark/>
          </w:tcPr>
          <w:p w14:paraId="08F13302"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w:t>
            </w:r>
          </w:p>
        </w:tc>
        <w:tc>
          <w:tcPr>
            <w:tcW w:w="735" w:type="dxa"/>
            <w:shd w:val="clear" w:color="auto" w:fill="auto"/>
            <w:noWrap/>
            <w:vAlign w:val="bottom"/>
            <w:hideMark/>
          </w:tcPr>
          <w:p w14:paraId="283E8063"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1350" w:type="dxa"/>
            <w:shd w:val="clear" w:color="auto" w:fill="auto"/>
            <w:noWrap/>
            <w:vAlign w:val="bottom"/>
            <w:hideMark/>
          </w:tcPr>
          <w:p w14:paraId="00D01356"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870" w:type="dxa"/>
            <w:shd w:val="clear" w:color="auto" w:fill="auto"/>
            <w:noWrap/>
            <w:vAlign w:val="bottom"/>
            <w:hideMark/>
          </w:tcPr>
          <w:p w14:paraId="498274A7"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705" w:type="dxa"/>
            <w:shd w:val="clear" w:color="auto" w:fill="auto"/>
            <w:noWrap/>
            <w:vAlign w:val="bottom"/>
            <w:hideMark/>
          </w:tcPr>
          <w:p w14:paraId="2CC1FD2B"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25" w:type="dxa"/>
            <w:shd w:val="clear" w:color="auto" w:fill="auto"/>
            <w:noWrap/>
            <w:vAlign w:val="bottom"/>
            <w:hideMark/>
          </w:tcPr>
          <w:p w14:paraId="291A190A"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75" w:type="dxa"/>
            <w:shd w:val="clear" w:color="auto" w:fill="auto"/>
            <w:noWrap/>
            <w:vAlign w:val="bottom"/>
            <w:hideMark/>
          </w:tcPr>
          <w:p w14:paraId="693F53DF"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08" w:type="dxa"/>
            <w:shd w:val="clear" w:color="auto" w:fill="auto"/>
            <w:noWrap/>
            <w:vAlign w:val="center"/>
            <w:hideMark/>
          </w:tcPr>
          <w:p w14:paraId="3D81778A"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6</w:t>
            </w:r>
          </w:p>
        </w:tc>
      </w:tr>
      <w:tr w:rsidR="00D22346" w:rsidRPr="00AE53AD" w14:paraId="292460E2" w14:textId="77777777" w:rsidTr="00A52DF3">
        <w:trPr>
          <w:trHeight w:val="243"/>
          <w:jc w:val="center"/>
        </w:trPr>
        <w:tc>
          <w:tcPr>
            <w:tcW w:w="1110" w:type="dxa"/>
            <w:vMerge/>
            <w:vAlign w:val="center"/>
            <w:hideMark/>
          </w:tcPr>
          <w:p w14:paraId="19A0B3FC" w14:textId="77777777" w:rsidR="00D22346" w:rsidRPr="00AE53AD" w:rsidRDefault="00D22346" w:rsidP="00B37327">
            <w:pPr>
              <w:spacing w:after="0" w:line="240" w:lineRule="auto"/>
              <w:rPr>
                <w:rFonts w:ascii="Calibri" w:eastAsia="Times New Roman" w:hAnsi="Calibri" w:cs="Times New Roman"/>
                <w:b/>
                <w:bCs/>
                <w:color w:val="000000"/>
                <w:sz w:val="14"/>
                <w:lang w:eastAsia="es-CO"/>
              </w:rPr>
            </w:pPr>
          </w:p>
        </w:tc>
        <w:tc>
          <w:tcPr>
            <w:tcW w:w="1215" w:type="dxa"/>
            <w:shd w:val="clear" w:color="auto" w:fill="auto"/>
            <w:noWrap/>
            <w:vAlign w:val="bottom"/>
            <w:hideMark/>
          </w:tcPr>
          <w:p w14:paraId="4525867D" w14:textId="77777777" w:rsidR="00D22346" w:rsidRPr="00AE53AD" w:rsidRDefault="6FEC0CBB"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xml:space="preserve">Gestión </w:t>
            </w:r>
            <w:r w:rsidR="142C6143" w:rsidRPr="5C60678E">
              <w:rPr>
                <w:rFonts w:ascii="Arial" w:eastAsia="Arial" w:hAnsi="Arial" w:cs="Arial"/>
                <w:color w:val="000000" w:themeColor="text1"/>
                <w:sz w:val="18"/>
                <w:szCs w:val="18"/>
                <w:lang w:eastAsia="es-CO"/>
              </w:rPr>
              <w:t>D</w:t>
            </w:r>
            <w:r w:rsidRPr="5C60678E">
              <w:rPr>
                <w:rFonts w:ascii="Arial" w:eastAsia="Arial" w:hAnsi="Arial" w:cs="Arial"/>
                <w:color w:val="000000" w:themeColor="text1"/>
                <w:sz w:val="18"/>
                <w:szCs w:val="18"/>
                <w:lang w:eastAsia="es-CO"/>
              </w:rPr>
              <w:t>e Recursos (GR)</w:t>
            </w:r>
          </w:p>
        </w:tc>
        <w:tc>
          <w:tcPr>
            <w:tcW w:w="1335" w:type="dxa"/>
            <w:shd w:val="clear" w:color="auto" w:fill="auto"/>
            <w:noWrap/>
            <w:vAlign w:val="bottom"/>
            <w:hideMark/>
          </w:tcPr>
          <w:p w14:paraId="4BA54F3D"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10" w:type="dxa"/>
            <w:shd w:val="clear" w:color="auto" w:fill="auto"/>
            <w:noWrap/>
            <w:vAlign w:val="bottom"/>
            <w:hideMark/>
          </w:tcPr>
          <w:p w14:paraId="1FDDAB3B"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735" w:type="dxa"/>
            <w:shd w:val="clear" w:color="auto" w:fill="auto"/>
            <w:noWrap/>
            <w:vAlign w:val="bottom"/>
            <w:hideMark/>
          </w:tcPr>
          <w:p w14:paraId="15FEC8A2"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1350" w:type="dxa"/>
            <w:shd w:val="clear" w:color="auto" w:fill="auto"/>
            <w:noWrap/>
            <w:vAlign w:val="bottom"/>
            <w:hideMark/>
          </w:tcPr>
          <w:p w14:paraId="6A63AC4A"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16</w:t>
            </w:r>
          </w:p>
        </w:tc>
        <w:tc>
          <w:tcPr>
            <w:tcW w:w="870" w:type="dxa"/>
            <w:shd w:val="clear" w:color="auto" w:fill="auto"/>
            <w:noWrap/>
            <w:vAlign w:val="bottom"/>
            <w:hideMark/>
          </w:tcPr>
          <w:p w14:paraId="0CD590FE"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48</w:t>
            </w:r>
          </w:p>
        </w:tc>
        <w:tc>
          <w:tcPr>
            <w:tcW w:w="705" w:type="dxa"/>
            <w:shd w:val="clear" w:color="auto" w:fill="auto"/>
            <w:noWrap/>
            <w:vAlign w:val="bottom"/>
            <w:hideMark/>
          </w:tcPr>
          <w:p w14:paraId="78280848"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525" w:type="dxa"/>
            <w:shd w:val="clear" w:color="auto" w:fill="auto"/>
            <w:noWrap/>
            <w:vAlign w:val="bottom"/>
            <w:hideMark/>
          </w:tcPr>
          <w:p w14:paraId="32D2B236"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975" w:type="dxa"/>
            <w:shd w:val="clear" w:color="auto" w:fill="auto"/>
            <w:noWrap/>
            <w:vAlign w:val="bottom"/>
            <w:hideMark/>
          </w:tcPr>
          <w:p w14:paraId="580B856D"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w:t>
            </w:r>
          </w:p>
        </w:tc>
        <w:tc>
          <w:tcPr>
            <w:tcW w:w="908" w:type="dxa"/>
            <w:shd w:val="clear" w:color="auto" w:fill="auto"/>
            <w:noWrap/>
            <w:vAlign w:val="center"/>
            <w:hideMark/>
          </w:tcPr>
          <w:p w14:paraId="4D0A8F32"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72</w:t>
            </w:r>
          </w:p>
        </w:tc>
      </w:tr>
      <w:tr w:rsidR="00D22346" w:rsidRPr="00AE53AD" w14:paraId="706353EF" w14:textId="77777777" w:rsidTr="00A52DF3">
        <w:trPr>
          <w:trHeight w:val="164"/>
          <w:jc w:val="center"/>
        </w:trPr>
        <w:tc>
          <w:tcPr>
            <w:tcW w:w="2325" w:type="dxa"/>
            <w:gridSpan w:val="2"/>
            <w:shd w:val="clear" w:color="auto" w:fill="auto"/>
            <w:noWrap/>
            <w:vAlign w:val="center"/>
            <w:hideMark/>
          </w:tcPr>
          <w:p w14:paraId="73A59145"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Total</w:t>
            </w:r>
          </w:p>
        </w:tc>
        <w:tc>
          <w:tcPr>
            <w:tcW w:w="1335" w:type="dxa"/>
            <w:shd w:val="clear" w:color="auto" w:fill="auto"/>
            <w:noWrap/>
            <w:vAlign w:val="center"/>
            <w:hideMark/>
          </w:tcPr>
          <w:p w14:paraId="31C2F5BC"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3</w:t>
            </w:r>
          </w:p>
        </w:tc>
        <w:tc>
          <w:tcPr>
            <w:tcW w:w="510" w:type="dxa"/>
            <w:shd w:val="clear" w:color="auto" w:fill="auto"/>
            <w:noWrap/>
            <w:vAlign w:val="center"/>
            <w:hideMark/>
          </w:tcPr>
          <w:p w14:paraId="1F59F5E8"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4</w:t>
            </w:r>
          </w:p>
        </w:tc>
        <w:tc>
          <w:tcPr>
            <w:tcW w:w="735" w:type="dxa"/>
            <w:shd w:val="clear" w:color="auto" w:fill="auto"/>
            <w:noWrap/>
            <w:vAlign w:val="center"/>
            <w:hideMark/>
          </w:tcPr>
          <w:p w14:paraId="593B7921"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0</w:t>
            </w:r>
          </w:p>
        </w:tc>
        <w:tc>
          <w:tcPr>
            <w:tcW w:w="1350" w:type="dxa"/>
            <w:shd w:val="clear" w:color="auto" w:fill="auto"/>
            <w:noWrap/>
            <w:vAlign w:val="bottom"/>
            <w:hideMark/>
          </w:tcPr>
          <w:p w14:paraId="59A2DB80"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23</w:t>
            </w:r>
          </w:p>
        </w:tc>
        <w:tc>
          <w:tcPr>
            <w:tcW w:w="870" w:type="dxa"/>
            <w:shd w:val="clear" w:color="auto" w:fill="auto"/>
            <w:noWrap/>
            <w:vAlign w:val="bottom"/>
            <w:hideMark/>
          </w:tcPr>
          <w:p w14:paraId="57CBA8A5"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86</w:t>
            </w:r>
          </w:p>
        </w:tc>
        <w:tc>
          <w:tcPr>
            <w:tcW w:w="705" w:type="dxa"/>
            <w:shd w:val="clear" w:color="auto" w:fill="auto"/>
            <w:noWrap/>
            <w:vAlign w:val="bottom"/>
            <w:hideMark/>
          </w:tcPr>
          <w:p w14:paraId="3B11B867"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3</w:t>
            </w:r>
          </w:p>
        </w:tc>
        <w:tc>
          <w:tcPr>
            <w:tcW w:w="525" w:type="dxa"/>
            <w:shd w:val="clear" w:color="auto" w:fill="auto"/>
            <w:noWrap/>
            <w:vAlign w:val="bottom"/>
            <w:hideMark/>
          </w:tcPr>
          <w:p w14:paraId="31DC27ED"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1</w:t>
            </w:r>
          </w:p>
        </w:tc>
        <w:tc>
          <w:tcPr>
            <w:tcW w:w="975" w:type="dxa"/>
            <w:shd w:val="clear" w:color="auto" w:fill="auto"/>
            <w:noWrap/>
            <w:vAlign w:val="bottom"/>
            <w:hideMark/>
          </w:tcPr>
          <w:p w14:paraId="65F48723" w14:textId="77777777" w:rsidR="00D22346" w:rsidRPr="00AE53AD" w:rsidRDefault="6FEC0CBB"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4</w:t>
            </w:r>
          </w:p>
        </w:tc>
        <w:tc>
          <w:tcPr>
            <w:tcW w:w="908" w:type="dxa"/>
            <w:shd w:val="clear" w:color="auto" w:fill="auto"/>
            <w:noWrap/>
            <w:vAlign w:val="center"/>
            <w:hideMark/>
          </w:tcPr>
          <w:p w14:paraId="70F133F6" w14:textId="77777777" w:rsidR="00D22346" w:rsidRPr="00AE53AD" w:rsidRDefault="7299F45C" w:rsidP="5C60678E">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124</w:t>
            </w:r>
          </w:p>
        </w:tc>
      </w:tr>
      <w:tr w:rsidR="00D22346" w:rsidRPr="00AE53AD" w14:paraId="68C63ACB" w14:textId="77777777" w:rsidTr="00A52DF3">
        <w:trPr>
          <w:trHeight w:val="401"/>
          <w:jc w:val="center"/>
        </w:trPr>
        <w:tc>
          <w:tcPr>
            <w:tcW w:w="1110" w:type="dxa"/>
            <w:shd w:val="clear" w:color="auto" w:fill="auto"/>
            <w:vAlign w:val="bottom"/>
            <w:hideMark/>
          </w:tcPr>
          <w:p w14:paraId="2D97E37F" w14:textId="77777777" w:rsidR="00D22346" w:rsidRPr="00AE53AD" w:rsidRDefault="7299F45C" w:rsidP="5C60678E">
            <w:pPr>
              <w:spacing w:after="0" w:line="240" w:lineRule="auto"/>
              <w:jc w:val="center"/>
              <w:rPr>
                <w:rFonts w:ascii="Arial" w:eastAsia="Arial" w:hAnsi="Arial" w:cs="Arial"/>
                <w:b/>
                <w:bCs/>
                <w:color w:val="000000"/>
                <w:sz w:val="16"/>
                <w:szCs w:val="16"/>
                <w:lang w:eastAsia="es-CO"/>
              </w:rPr>
            </w:pPr>
            <w:r w:rsidRPr="5C60678E">
              <w:rPr>
                <w:rFonts w:ascii="Arial" w:eastAsia="Arial" w:hAnsi="Arial" w:cs="Arial"/>
                <w:b/>
                <w:bCs/>
                <w:color w:val="000000" w:themeColor="text1"/>
                <w:sz w:val="16"/>
                <w:szCs w:val="16"/>
                <w:lang w:eastAsia="es-CO"/>
              </w:rPr>
              <w:t xml:space="preserve">Procesos </w:t>
            </w:r>
            <w:r w:rsidR="45FCFCC7" w:rsidRPr="5C60678E">
              <w:rPr>
                <w:rFonts w:ascii="Arial" w:eastAsia="Arial" w:hAnsi="Arial" w:cs="Arial"/>
                <w:b/>
                <w:bCs/>
                <w:color w:val="000000" w:themeColor="text1"/>
                <w:sz w:val="16"/>
                <w:szCs w:val="16"/>
                <w:lang w:eastAsia="es-CO"/>
              </w:rPr>
              <w:t>d</w:t>
            </w:r>
            <w:r w:rsidRPr="5C60678E">
              <w:rPr>
                <w:rFonts w:ascii="Arial" w:eastAsia="Arial" w:hAnsi="Arial" w:cs="Arial"/>
                <w:b/>
                <w:bCs/>
                <w:color w:val="000000" w:themeColor="text1"/>
                <w:sz w:val="16"/>
                <w:szCs w:val="16"/>
                <w:lang w:eastAsia="es-CO"/>
              </w:rPr>
              <w:t>e Evaluación</w:t>
            </w:r>
          </w:p>
        </w:tc>
        <w:tc>
          <w:tcPr>
            <w:tcW w:w="1215" w:type="dxa"/>
            <w:shd w:val="clear" w:color="auto" w:fill="auto"/>
            <w:noWrap/>
            <w:vAlign w:val="center"/>
            <w:hideMark/>
          </w:tcPr>
          <w:p w14:paraId="36FF59BA" w14:textId="77777777" w:rsidR="00D22346" w:rsidRPr="00AE53AD" w:rsidRDefault="0741C033" w:rsidP="5C60678E">
            <w:pPr>
              <w:spacing w:after="0" w:line="240" w:lineRule="auto"/>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Evaluación</w:t>
            </w:r>
            <w:r w:rsidR="6FEC0CBB" w:rsidRPr="5C60678E">
              <w:rPr>
                <w:rFonts w:ascii="Arial" w:eastAsia="Arial" w:hAnsi="Arial" w:cs="Arial"/>
                <w:color w:val="000000" w:themeColor="text1"/>
                <w:sz w:val="18"/>
                <w:szCs w:val="18"/>
                <w:lang w:eastAsia="es-CO"/>
              </w:rPr>
              <w:t xml:space="preserve"> </w:t>
            </w:r>
            <w:r w:rsidR="30C2E063" w:rsidRPr="5C60678E">
              <w:rPr>
                <w:rFonts w:ascii="Arial" w:eastAsia="Arial" w:hAnsi="Arial" w:cs="Arial"/>
                <w:color w:val="000000" w:themeColor="text1"/>
                <w:sz w:val="18"/>
                <w:szCs w:val="18"/>
                <w:lang w:eastAsia="es-CO"/>
              </w:rPr>
              <w:t>Y</w:t>
            </w:r>
            <w:r w:rsidR="6FEC0CBB" w:rsidRPr="5C60678E">
              <w:rPr>
                <w:rFonts w:ascii="Arial" w:eastAsia="Arial" w:hAnsi="Arial" w:cs="Arial"/>
                <w:color w:val="000000" w:themeColor="text1"/>
                <w:sz w:val="18"/>
                <w:szCs w:val="18"/>
                <w:lang w:eastAsia="es-CO"/>
              </w:rPr>
              <w:t xml:space="preserve"> Control (EC)</w:t>
            </w:r>
          </w:p>
        </w:tc>
        <w:tc>
          <w:tcPr>
            <w:tcW w:w="1335" w:type="dxa"/>
            <w:shd w:val="clear" w:color="auto" w:fill="auto"/>
            <w:noWrap/>
            <w:vAlign w:val="center"/>
            <w:hideMark/>
          </w:tcPr>
          <w:p w14:paraId="7D21FF32"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510" w:type="dxa"/>
            <w:shd w:val="clear" w:color="auto" w:fill="auto"/>
            <w:noWrap/>
            <w:vAlign w:val="center"/>
            <w:hideMark/>
          </w:tcPr>
          <w:p w14:paraId="1C481E12"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735" w:type="dxa"/>
            <w:shd w:val="clear" w:color="auto" w:fill="auto"/>
            <w:noWrap/>
            <w:vAlign w:val="center"/>
            <w:hideMark/>
          </w:tcPr>
          <w:p w14:paraId="15B66A97"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1350" w:type="dxa"/>
            <w:shd w:val="clear" w:color="auto" w:fill="auto"/>
            <w:vAlign w:val="center"/>
            <w:hideMark/>
          </w:tcPr>
          <w:p w14:paraId="1223D25D"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870" w:type="dxa"/>
            <w:shd w:val="clear" w:color="auto" w:fill="auto"/>
            <w:vAlign w:val="center"/>
            <w:hideMark/>
          </w:tcPr>
          <w:p w14:paraId="0349F369"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705" w:type="dxa"/>
            <w:shd w:val="clear" w:color="auto" w:fill="auto"/>
            <w:vAlign w:val="center"/>
            <w:hideMark/>
          </w:tcPr>
          <w:p w14:paraId="470BAA68"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525" w:type="dxa"/>
            <w:shd w:val="clear" w:color="auto" w:fill="auto"/>
            <w:vAlign w:val="center"/>
            <w:hideMark/>
          </w:tcPr>
          <w:p w14:paraId="25953885"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75" w:type="dxa"/>
            <w:shd w:val="clear" w:color="auto" w:fill="auto"/>
            <w:vAlign w:val="center"/>
            <w:hideMark/>
          </w:tcPr>
          <w:p w14:paraId="68A5FD89" w14:textId="77777777" w:rsidR="00D22346" w:rsidRPr="00AE53AD" w:rsidRDefault="6FEC0CBB"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 </w:t>
            </w:r>
          </w:p>
        </w:tc>
        <w:tc>
          <w:tcPr>
            <w:tcW w:w="908" w:type="dxa"/>
            <w:shd w:val="clear" w:color="auto" w:fill="auto"/>
            <w:vAlign w:val="center"/>
            <w:hideMark/>
          </w:tcPr>
          <w:p w14:paraId="42FC6BF4" w14:textId="77777777" w:rsidR="00D22346" w:rsidRPr="00AE53AD" w:rsidRDefault="7299F45C" w:rsidP="5C60678E">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0</w:t>
            </w:r>
          </w:p>
        </w:tc>
      </w:tr>
      <w:tr w:rsidR="00D22346" w:rsidRPr="00AE53AD" w14:paraId="76E2A0F1" w14:textId="77777777" w:rsidTr="00A52DF3">
        <w:trPr>
          <w:trHeight w:val="129"/>
          <w:jc w:val="center"/>
        </w:trPr>
        <w:tc>
          <w:tcPr>
            <w:tcW w:w="2325" w:type="dxa"/>
            <w:gridSpan w:val="2"/>
            <w:shd w:val="clear" w:color="auto" w:fill="FF0000"/>
            <w:noWrap/>
            <w:vAlign w:val="bottom"/>
            <w:hideMark/>
          </w:tcPr>
          <w:p w14:paraId="17CA5EB5" w14:textId="77777777" w:rsidR="00D22346" w:rsidRPr="00AE53AD" w:rsidRDefault="6FEC0CBB"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 xml:space="preserve">Total General </w:t>
            </w:r>
            <w:r w:rsidR="06E690B8" w:rsidRPr="5C60678E">
              <w:rPr>
                <w:rFonts w:ascii="Arial" w:eastAsia="Arial" w:hAnsi="Arial" w:cs="Arial"/>
                <w:b/>
                <w:bCs/>
                <w:color w:val="FFFFFF" w:themeColor="background1"/>
                <w:sz w:val="18"/>
                <w:szCs w:val="18"/>
                <w:lang w:eastAsia="es-CO"/>
              </w:rPr>
              <w:t>d</w:t>
            </w:r>
            <w:r w:rsidRPr="5C60678E">
              <w:rPr>
                <w:rFonts w:ascii="Arial" w:eastAsia="Arial" w:hAnsi="Arial" w:cs="Arial"/>
                <w:b/>
                <w:bCs/>
                <w:color w:val="FFFFFF" w:themeColor="background1"/>
                <w:sz w:val="18"/>
                <w:szCs w:val="18"/>
                <w:lang w:eastAsia="es-CO"/>
              </w:rPr>
              <w:t>e Documentos</w:t>
            </w:r>
          </w:p>
        </w:tc>
        <w:tc>
          <w:tcPr>
            <w:tcW w:w="1335" w:type="dxa"/>
            <w:shd w:val="clear" w:color="auto" w:fill="FF0000"/>
            <w:noWrap/>
            <w:vAlign w:val="bottom"/>
            <w:hideMark/>
          </w:tcPr>
          <w:p w14:paraId="499FFAE1" w14:textId="77777777" w:rsidR="00D22346" w:rsidRPr="00AE53AD" w:rsidRDefault="7299F45C"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0</w:t>
            </w:r>
          </w:p>
        </w:tc>
        <w:tc>
          <w:tcPr>
            <w:tcW w:w="510" w:type="dxa"/>
            <w:shd w:val="clear" w:color="auto" w:fill="FF0000"/>
            <w:noWrap/>
            <w:vAlign w:val="bottom"/>
            <w:hideMark/>
          </w:tcPr>
          <w:p w14:paraId="19685B43" w14:textId="77777777" w:rsidR="00D22346" w:rsidRPr="00AE53AD" w:rsidRDefault="7299F45C"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16</w:t>
            </w:r>
          </w:p>
        </w:tc>
        <w:tc>
          <w:tcPr>
            <w:tcW w:w="735" w:type="dxa"/>
            <w:shd w:val="clear" w:color="auto" w:fill="FF0000"/>
            <w:noWrap/>
            <w:vAlign w:val="bottom"/>
            <w:hideMark/>
          </w:tcPr>
          <w:p w14:paraId="5381E4CB" w14:textId="77777777" w:rsidR="00D22346" w:rsidRPr="00AE53AD" w:rsidRDefault="7299F45C"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1</w:t>
            </w:r>
          </w:p>
        </w:tc>
        <w:tc>
          <w:tcPr>
            <w:tcW w:w="1350" w:type="dxa"/>
            <w:shd w:val="clear" w:color="auto" w:fill="FF0000"/>
            <w:noWrap/>
            <w:vAlign w:val="bottom"/>
            <w:hideMark/>
          </w:tcPr>
          <w:p w14:paraId="39331637" w14:textId="77777777" w:rsidR="00D22346" w:rsidRPr="00AE53AD" w:rsidRDefault="7299F45C"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43</w:t>
            </w:r>
          </w:p>
        </w:tc>
        <w:tc>
          <w:tcPr>
            <w:tcW w:w="870" w:type="dxa"/>
            <w:shd w:val="clear" w:color="auto" w:fill="FF0000"/>
            <w:noWrap/>
            <w:vAlign w:val="bottom"/>
            <w:hideMark/>
          </w:tcPr>
          <w:p w14:paraId="77E806FB" w14:textId="77777777" w:rsidR="00D22346" w:rsidRPr="00AE53AD" w:rsidRDefault="7299F45C"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136</w:t>
            </w:r>
          </w:p>
        </w:tc>
        <w:tc>
          <w:tcPr>
            <w:tcW w:w="705" w:type="dxa"/>
            <w:shd w:val="clear" w:color="auto" w:fill="FF0000"/>
            <w:noWrap/>
            <w:vAlign w:val="bottom"/>
            <w:hideMark/>
          </w:tcPr>
          <w:p w14:paraId="1B60C492" w14:textId="77777777" w:rsidR="00D22346" w:rsidRPr="00AE53AD" w:rsidRDefault="7299F45C"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3</w:t>
            </w:r>
          </w:p>
        </w:tc>
        <w:tc>
          <w:tcPr>
            <w:tcW w:w="525" w:type="dxa"/>
            <w:shd w:val="clear" w:color="auto" w:fill="FF0000"/>
            <w:noWrap/>
            <w:vAlign w:val="bottom"/>
            <w:hideMark/>
          </w:tcPr>
          <w:p w14:paraId="6A61D267" w14:textId="77777777" w:rsidR="00D22346" w:rsidRPr="00AE53AD" w:rsidRDefault="7299F45C"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4</w:t>
            </w:r>
          </w:p>
        </w:tc>
        <w:tc>
          <w:tcPr>
            <w:tcW w:w="975" w:type="dxa"/>
            <w:shd w:val="clear" w:color="auto" w:fill="FF0000"/>
            <w:noWrap/>
            <w:vAlign w:val="bottom"/>
            <w:hideMark/>
          </w:tcPr>
          <w:p w14:paraId="45D1B08E" w14:textId="77777777" w:rsidR="00D22346" w:rsidRPr="00AE53AD" w:rsidRDefault="7299F45C"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12</w:t>
            </w:r>
          </w:p>
        </w:tc>
        <w:tc>
          <w:tcPr>
            <w:tcW w:w="908" w:type="dxa"/>
            <w:shd w:val="clear" w:color="auto" w:fill="FF0000"/>
            <w:noWrap/>
            <w:vAlign w:val="bottom"/>
            <w:hideMark/>
          </w:tcPr>
          <w:p w14:paraId="186F0A16" w14:textId="77777777" w:rsidR="00D22346" w:rsidRPr="00AE53AD" w:rsidRDefault="7299F45C" w:rsidP="5C60678E">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223</w:t>
            </w:r>
          </w:p>
        </w:tc>
      </w:tr>
    </w:tbl>
    <w:p w14:paraId="6F452B2B" w14:textId="77777777" w:rsidR="00D22346" w:rsidRDefault="00D22346" w:rsidP="5C60678E">
      <w:pPr>
        <w:ind w:left="426"/>
        <w:jc w:val="both"/>
        <w:rPr>
          <w:rFonts w:ascii="Arial" w:eastAsia="Arial" w:hAnsi="Arial" w:cs="Arial"/>
        </w:rPr>
      </w:pPr>
    </w:p>
    <w:p w14:paraId="4B9606EF" w14:textId="77777777" w:rsidR="008A6BFB" w:rsidRPr="00A9664E" w:rsidRDefault="6B0FB1C8" w:rsidP="5C60678E">
      <w:pPr>
        <w:rPr>
          <w:rFonts w:ascii="Arial" w:eastAsia="Arial" w:hAnsi="Arial" w:cs="Arial"/>
          <w:b/>
          <w:bCs/>
          <w:lang w:val="es-MX"/>
        </w:rPr>
      </w:pPr>
      <w:r w:rsidRPr="5C60678E">
        <w:rPr>
          <w:rFonts w:ascii="Arial" w:eastAsia="Arial" w:hAnsi="Arial" w:cs="Arial"/>
          <w:b/>
          <w:bCs/>
          <w:lang w:val="es-MX"/>
        </w:rPr>
        <w:t xml:space="preserve">3.2. </w:t>
      </w:r>
      <w:r w:rsidR="1B1E4A8B" w:rsidRPr="5C60678E">
        <w:rPr>
          <w:rFonts w:ascii="Arial" w:eastAsia="Arial" w:hAnsi="Arial" w:cs="Arial"/>
          <w:b/>
          <w:bCs/>
          <w:lang w:val="es-MX"/>
        </w:rPr>
        <w:t xml:space="preserve">Transparencia, </w:t>
      </w:r>
      <w:r w:rsidR="77431880" w:rsidRPr="5C60678E">
        <w:rPr>
          <w:rFonts w:ascii="Arial" w:eastAsia="Arial" w:hAnsi="Arial" w:cs="Arial"/>
          <w:b/>
          <w:bCs/>
          <w:lang w:val="es-MX"/>
        </w:rPr>
        <w:t>P</w:t>
      </w:r>
      <w:r w:rsidR="1B1E4A8B" w:rsidRPr="5C60678E">
        <w:rPr>
          <w:rFonts w:ascii="Arial" w:eastAsia="Arial" w:hAnsi="Arial" w:cs="Arial"/>
          <w:b/>
          <w:bCs/>
          <w:lang w:val="es-MX"/>
        </w:rPr>
        <w:t xml:space="preserve">articipación </w:t>
      </w:r>
      <w:r w:rsidR="48046910" w:rsidRPr="5C60678E">
        <w:rPr>
          <w:rFonts w:ascii="Arial" w:eastAsia="Arial" w:hAnsi="Arial" w:cs="Arial"/>
          <w:b/>
          <w:bCs/>
          <w:lang w:val="es-MX"/>
        </w:rPr>
        <w:t>y</w:t>
      </w:r>
      <w:r w:rsidR="1808D270" w:rsidRPr="5C60678E">
        <w:rPr>
          <w:rFonts w:ascii="Arial" w:eastAsia="Arial" w:hAnsi="Arial" w:cs="Arial"/>
          <w:b/>
          <w:bCs/>
          <w:lang w:val="es-MX"/>
        </w:rPr>
        <w:t xml:space="preserve"> </w:t>
      </w:r>
      <w:r w:rsidR="485B9699" w:rsidRPr="5C60678E">
        <w:rPr>
          <w:rFonts w:ascii="Arial" w:eastAsia="Arial" w:hAnsi="Arial" w:cs="Arial"/>
          <w:b/>
          <w:bCs/>
          <w:lang w:val="es-MX"/>
        </w:rPr>
        <w:t>S</w:t>
      </w:r>
      <w:r w:rsidR="1B1E4A8B" w:rsidRPr="5C60678E">
        <w:rPr>
          <w:rFonts w:ascii="Arial" w:eastAsia="Arial" w:hAnsi="Arial" w:cs="Arial"/>
          <w:b/>
          <w:bCs/>
          <w:lang w:val="es-MX"/>
        </w:rPr>
        <w:t xml:space="preserve">ervicio </w:t>
      </w:r>
      <w:r w:rsidR="169AD29A" w:rsidRPr="5C60678E">
        <w:rPr>
          <w:rFonts w:ascii="Arial" w:eastAsia="Arial" w:hAnsi="Arial" w:cs="Arial"/>
          <w:b/>
          <w:bCs/>
          <w:lang w:val="es-MX"/>
        </w:rPr>
        <w:t>a</w:t>
      </w:r>
      <w:r w:rsidR="1B1E4A8B" w:rsidRPr="5C60678E">
        <w:rPr>
          <w:rFonts w:ascii="Arial" w:eastAsia="Arial" w:hAnsi="Arial" w:cs="Arial"/>
          <w:b/>
          <w:bCs/>
          <w:lang w:val="es-MX"/>
        </w:rPr>
        <w:t xml:space="preserve">l </w:t>
      </w:r>
      <w:r w:rsidR="7F31EF36" w:rsidRPr="5C60678E">
        <w:rPr>
          <w:rFonts w:ascii="Arial" w:eastAsia="Arial" w:hAnsi="Arial" w:cs="Arial"/>
          <w:b/>
          <w:bCs/>
          <w:lang w:val="es-MX"/>
        </w:rPr>
        <w:t>C</w:t>
      </w:r>
      <w:r w:rsidR="1B1E4A8B" w:rsidRPr="5C60678E">
        <w:rPr>
          <w:rFonts w:ascii="Arial" w:eastAsia="Arial" w:hAnsi="Arial" w:cs="Arial"/>
          <w:b/>
          <w:bCs/>
          <w:lang w:val="es-MX"/>
        </w:rPr>
        <w:t>iudadano</w:t>
      </w:r>
      <w:r w:rsidR="749F8C53" w:rsidRPr="5C60678E">
        <w:rPr>
          <w:rFonts w:ascii="Arial" w:eastAsia="Arial" w:hAnsi="Arial" w:cs="Arial"/>
          <w:b/>
          <w:bCs/>
          <w:lang w:val="es-MX"/>
        </w:rPr>
        <w:t xml:space="preserve"> </w:t>
      </w:r>
    </w:p>
    <w:p w14:paraId="5594D178" w14:textId="77777777" w:rsidR="00335974" w:rsidRPr="00A9664E" w:rsidRDefault="00335974" w:rsidP="5C60678E">
      <w:pPr>
        <w:pStyle w:val="Textoindependiente"/>
        <w:ind w:right="48"/>
        <w:jc w:val="center"/>
        <w:rPr>
          <w:b/>
          <w:bCs/>
          <w:sz w:val="22"/>
          <w:szCs w:val="22"/>
        </w:rPr>
      </w:pPr>
    </w:p>
    <w:p w14:paraId="4934CFD8" w14:textId="77777777" w:rsidR="00335974" w:rsidRPr="00A9664E" w:rsidRDefault="29BC25B8" w:rsidP="001D057A">
      <w:pPr>
        <w:pStyle w:val="Textoindependiente"/>
        <w:numPr>
          <w:ilvl w:val="2"/>
          <w:numId w:val="83"/>
        </w:numPr>
        <w:ind w:right="48"/>
        <w:rPr>
          <w:b/>
          <w:bCs/>
          <w:sz w:val="22"/>
          <w:szCs w:val="22"/>
        </w:rPr>
      </w:pPr>
      <w:r w:rsidRPr="5C60678E">
        <w:rPr>
          <w:b/>
          <w:bCs/>
          <w:sz w:val="22"/>
          <w:szCs w:val="22"/>
        </w:rPr>
        <w:t>Relación grupos de valor e interés</w:t>
      </w:r>
    </w:p>
    <w:p w14:paraId="0A1676DA" w14:textId="77777777" w:rsidR="00335974" w:rsidRPr="00A9664E" w:rsidRDefault="00335974" w:rsidP="5C60678E">
      <w:pPr>
        <w:pStyle w:val="Textoindependiente"/>
        <w:ind w:right="48"/>
        <w:rPr>
          <w:sz w:val="22"/>
          <w:szCs w:val="22"/>
        </w:rPr>
      </w:pPr>
    </w:p>
    <w:p w14:paraId="1ADA3375" w14:textId="77777777" w:rsidR="00335974" w:rsidRPr="00A9664E" w:rsidRDefault="29BC25B8" w:rsidP="5C60678E">
      <w:pPr>
        <w:pStyle w:val="Textoindependiente"/>
        <w:ind w:right="48"/>
        <w:rPr>
          <w:sz w:val="22"/>
          <w:szCs w:val="22"/>
        </w:rPr>
      </w:pPr>
      <w:r w:rsidRPr="5C60678E">
        <w:rPr>
          <w:sz w:val="22"/>
          <w:szCs w:val="22"/>
        </w:rPr>
        <w:t xml:space="preserve">La Unidad Administrativa Especial Cuerpo Oficial Bomberos de Bogotá está </w:t>
      </w:r>
      <w:r w:rsidR="7D25C9EB" w:rsidRPr="5C60678E">
        <w:rPr>
          <w:sz w:val="22"/>
          <w:szCs w:val="22"/>
        </w:rPr>
        <w:t>c</w:t>
      </w:r>
      <w:r w:rsidRPr="5C60678E">
        <w:rPr>
          <w:sz w:val="22"/>
          <w:szCs w:val="22"/>
        </w:rPr>
        <w:t>omprometida con la identificación de sus grupos de valor y sus necesidades</w:t>
      </w:r>
      <w:r w:rsidR="79C8F77C" w:rsidRPr="5C60678E">
        <w:rPr>
          <w:sz w:val="22"/>
          <w:szCs w:val="22"/>
        </w:rPr>
        <w:t xml:space="preserve"> </w:t>
      </w:r>
      <w:r w:rsidRPr="5C60678E">
        <w:rPr>
          <w:sz w:val="22"/>
          <w:szCs w:val="22"/>
        </w:rPr>
        <w:t xml:space="preserve">para orientar la gestión, la comunicación y los ejercicios de participación y rendición de cuentas. </w:t>
      </w:r>
    </w:p>
    <w:p w14:paraId="3FF4D410" w14:textId="77777777" w:rsidR="00335974" w:rsidRPr="00A9664E" w:rsidRDefault="00335974" w:rsidP="5C60678E">
      <w:pPr>
        <w:pStyle w:val="Textoindependiente"/>
        <w:ind w:right="48"/>
        <w:rPr>
          <w:sz w:val="22"/>
          <w:szCs w:val="22"/>
        </w:rPr>
      </w:pPr>
    </w:p>
    <w:p w14:paraId="2E784B5F" w14:textId="77777777" w:rsidR="00335974" w:rsidRPr="00A9664E" w:rsidRDefault="0902BE90" w:rsidP="5C60678E">
      <w:pPr>
        <w:pStyle w:val="Textoindependiente"/>
        <w:ind w:right="48"/>
        <w:rPr>
          <w:sz w:val="22"/>
          <w:szCs w:val="22"/>
        </w:rPr>
      </w:pPr>
      <w:r w:rsidRPr="5C60678E">
        <w:rPr>
          <w:sz w:val="22"/>
          <w:szCs w:val="22"/>
        </w:rPr>
        <w:t>Es así como dentro del Plan Estratégico Institucional 2020 – 2024 se identificaron los siguientes grupos de valor y sus expectativas:</w:t>
      </w:r>
    </w:p>
    <w:p w14:paraId="57F04205" w14:textId="77777777" w:rsidR="00335974" w:rsidRPr="00A9664E" w:rsidRDefault="00335974" w:rsidP="00335974">
      <w:pPr>
        <w:pStyle w:val="Textoindependiente"/>
        <w:ind w:right="48"/>
        <w:rPr>
          <w:rFonts w:asciiTheme="minorHAnsi" w:hAnsiTheme="minorHAnsi" w:cstheme="minorHAnsi"/>
          <w:sz w:val="24"/>
          <w:szCs w:val="24"/>
        </w:rPr>
      </w:pPr>
    </w:p>
    <w:tbl>
      <w:tblPr>
        <w:tblStyle w:val="Tabladecuadrcula1clara-nfasis4"/>
        <w:tblW w:w="935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175"/>
        <w:gridCol w:w="4185"/>
        <w:gridCol w:w="2991"/>
      </w:tblGrid>
      <w:tr w:rsidR="00335974" w:rsidRPr="00A9664E" w14:paraId="380825F9" w14:textId="77777777" w:rsidTr="5C60678E">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2175" w:type="dxa"/>
            <w:shd w:val="clear" w:color="auto" w:fill="FF0000"/>
            <w:vAlign w:val="center"/>
          </w:tcPr>
          <w:p w14:paraId="372190BC" w14:textId="77777777" w:rsidR="00335974" w:rsidRPr="00A9664E" w:rsidRDefault="0902BE90" w:rsidP="5C60678E">
            <w:pPr>
              <w:jc w:val="center"/>
              <w:rPr>
                <w:color w:val="FFFFFF" w:themeColor="background1"/>
                <w:sz w:val="18"/>
                <w:szCs w:val="18"/>
              </w:rPr>
            </w:pPr>
            <w:r w:rsidRPr="5C60678E">
              <w:rPr>
                <w:color w:val="FFFFFF" w:themeColor="background1"/>
                <w:sz w:val="18"/>
                <w:szCs w:val="18"/>
              </w:rPr>
              <w:t>Partes Interesadas</w:t>
            </w:r>
          </w:p>
        </w:tc>
        <w:tc>
          <w:tcPr>
            <w:tcW w:w="4185" w:type="dxa"/>
            <w:shd w:val="clear" w:color="auto" w:fill="FF0000"/>
            <w:vAlign w:val="center"/>
          </w:tcPr>
          <w:p w14:paraId="1DBA4AC0" w14:textId="77777777" w:rsidR="00335974" w:rsidRPr="00A9664E" w:rsidRDefault="0902BE90" w:rsidP="5C60678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5C60678E">
              <w:rPr>
                <w:color w:val="FFFFFF" w:themeColor="background1"/>
                <w:sz w:val="18"/>
                <w:szCs w:val="18"/>
              </w:rPr>
              <w:t>Expectativas</w:t>
            </w:r>
          </w:p>
        </w:tc>
        <w:tc>
          <w:tcPr>
            <w:tcW w:w="2991" w:type="dxa"/>
            <w:shd w:val="clear" w:color="auto" w:fill="FF0000"/>
            <w:vAlign w:val="center"/>
          </w:tcPr>
          <w:p w14:paraId="0ED2620C" w14:textId="77777777" w:rsidR="00335974" w:rsidRPr="00A9664E" w:rsidRDefault="29BC25B8" w:rsidP="5C60678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5C60678E">
              <w:rPr>
                <w:color w:val="FFFFFF" w:themeColor="background1"/>
                <w:sz w:val="18"/>
                <w:szCs w:val="18"/>
              </w:rPr>
              <w:t xml:space="preserve">Proceso </w:t>
            </w:r>
            <w:r w:rsidR="64D91301" w:rsidRPr="5C60678E">
              <w:rPr>
                <w:color w:val="FFFFFF" w:themeColor="background1"/>
                <w:sz w:val="18"/>
                <w:szCs w:val="18"/>
              </w:rPr>
              <w:t>d</w:t>
            </w:r>
            <w:r w:rsidRPr="5C60678E">
              <w:rPr>
                <w:color w:val="FFFFFF" w:themeColor="background1"/>
                <w:sz w:val="18"/>
                <w:szCs w:val="18"/>
              </w:rPr>
              <w:t xml:space="preserve">e </w:t>
            </w:r>
            <w:r w:rsidR="2BF3688B" w:rsidRPr="5C60678E">
              <w:rPr>
                <w:color w:val="FFFFFF" w:themeColor="background1"/>
                <w:sz w:val="18"/>
                <w:szCs w:val="18"/>
              </w:rPr>
              <w:t>B</w:t>
            </w:r>
            <w:r w:rsidR="21C07F51" w:rsidRPr="5C60678E">
              <w:rPr>
                <w:color w:val="FFFFFF" w:themeColor="background1"/>
                <w:sz w:val="18"/>
                <w:szCs w:val="18"/>
              </w:rPr>
              <w:t>omberos Bogotá</w:t>
            </w:r>
          </w:p>
        </w:tc>
      </w:tr>
      <w:tr w:rsidR="00335974" w:rsidRPr="0091485E" w14:paraId="2FF606AE" w14:textId="77777777" w:rsidTr="5C60678E">
        <w:trPr>
          <w:trHeight w:val="288"/>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2BA5A377" w14:textId="77777777" w:rsidR="00335974" w:rsidRPr="002C3D98" w:rsidRDefault="0902BE90" w:rsidP="5C60678E">
            <w:pPr>
              <w:jc w:val="center"/>
              <w:rPr>
                <w:b w:val="0"/>
                <w:bCs w:val="0"/>
                <w:color w:val="auto"/>
                <w:sz w:val="18"/>
                <w:szCs w:val="18"/>
              </w:rPr>
            </w:pPr>
            <w:r w:rsidRPr="5C60678E">
              <w:rPr>
                <w:b w:val="0"/>
                <w:bCs w:val="0"/>
                <w:color w:val="auto"/>
                <w:sz w:val="18"/>
                <w:szCs w:val="18"/>
              </w:rPr>
              <w:t>Servidores</w:t>
            </w:r>
          </w:p>
        </w:tc>
        <w:tc>
          <w:tcPr>
            <w:tcW w:w="4185" w:type="dxa"/>
            <w:vAlign w:val="center"/>
          </w:tcPr>
          <w:p w14:paraId="0C7CD630"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Remuneración</w:t>
            </w:r>
          </w:p>
          <w:p w14:paraId="2C31ADA1"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Rotación</w:t>
            </w:r>
          </w:p>
          <w:p w14:paraId="08DECA31"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Reconocimiento interno</w:t>
            </w:r>
          </w:p>
          <w:p w14:paraId="65FF5EF7"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Clima laboral</w:t>
            </w:r>
          </w:p>
          <w:p w14:paraId="10EB072B"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Condiciones de seguridad y salud en el trabajo</w:t>
            </w:r>
          </w:p>
          <w:p w14:paraId="237EC381"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Estabilidad</w:t>
            </w:r>
          </w:p>
          <w:p w14:paraId="511EFF42"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Capacitación</w:t>
            </w:r>
          </w:p>
          <w:p w14:paraId="2D336730"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Atención a peticiones y quejas</w:t>
            </w:r>
          </w:p>
        </w:tc>
        <w:tc>
          <w:tcPr>
            <w:tcW w:w="2991" w:type="dxa"/>
            <w:vAlign w:val="center"/>
          </w:tcPr>
          <w:p w14:paraId="280A589B"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Gestión del </w:t>
            </w:r>
            <w:r w:rsidR="120AA18F" w:rsidRPr="5C60678E">
              <w:rPr>
                <w:b w:val="0"/>
                <w:color w:val="auto"/>
                <w:sz w:val="18"/>
                <w:szCs w:val="18"/>
              </w:rPr>
              <w:t>t</w:t>
            </w:r>
            <w:r w:rsidRPr="5C60678E">
              <w:rPr>
                <w:b w:val="0"/>
                <w:color w:val="auto"/>
                <w:sz w:val="18"/>
                <w:szCs w:val="18"/>
              </w:rPr>
              <w:t xml:space="preserve">alento </w:t>
            </w:r>
            <w:r w:rsidR="4A25FA30" w:rsidRPr="5C60678E">
              <w:rPr>
                <w:b w:val="0"/>
                <w:color w:val="auto"/>
                <w:sz w:val="18"/>
                <w:szCs w:val="18"/>
              </w:rPr>
              <w:t>h</w:t>
            </w:r>
            <w:r w:rsidRPr="5C60678E">
              <w:rPr>
                <w:b w:val="0"/>
                <w:color w:val="auto"/>
                <w:sz w:val="18"/>
                <w:szCs w:val="18"/>
              </w:rPr>
              <w:t>umano</w:t>
            </w:r>
          </w:p>
        </w:tc>
      </w:tr>
      <w:tr w:rsidR="00335974" w:rsidRPr="0091485E" w14:paraId="454418E5" w14:textId="77777777" w:rsidTr="5C60678E">
        <w:trPr>
          <w:trHeight w:val="288"/>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0C6B08EC" w14:textId="77777777" w:rsidR="00335974" w:rsidRPr="002C3D98" w:rsidRDefault="0902BE90" w:rsidP="5C60678E">
            <w:pPr>
              <w:jc w:val="center"/>
              <w:rPr>
                <w:b w:val="0"/>
                <w:bCs w:val="0"/>
                <w:color w:val="auto"/>
                <w:sz w:val="18"/>
                <w:szCs w:val="18"/>
              </w:rPr>
            </w:pPr>
            <w:r w:rsidRPr="5C60678E">
              <w:rPr>
                <w:b w:val="0"/>
                <w:bCs w:val="0"/>
                <w:color w:val="auto"/>
                <w:sz w:val="18"/>
                <w:szCs w:val="18"/>
              </w:rPr>
              <w:t>Equipo Directivo</w:t>
            </w:r>
          </w:p>
        </w:tc>
        <w:tc>
          <w:tcPr>
            <w:tcW w:w="4185" w:type="dxa"/>
            <w:vAlign w:val="center"/>
          </w:tcPr>
          <w:p w14:paraId="0141F2B2"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Información oportuna para la toma de decisiones </w:t>
            </w:r>
          </w:p>
          <w:p w14:paraId="5A08498A"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Riesgos de la gestión controlados </w:t>
            </w:r>
          </w:p>
          <w:p w14:paraId="0AFA19CA"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Posicionamiento institucional</w:t>
            </w:r>
          </w:p>
        </w:tc>
        <w:tc>
          <w:tcPr>
            <w:tcW w:w="2991" w:type="dxa"/>
            <w:vAlign w:val="center"/>
          </w:tcPr>
          <w:p w14:paraId="37BC137B"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estratégica</w:t>
            </w:r>
          </w:p>
        </w:tc>
      </w:tr>
      <w:tr w:rsidR="00335974" w:rsidRPr="0091485E" w14:paraId="080780A1" w14:textId="77777777" w:rsidTr="5C60678E">
        <w:trPr>
          <w:trHeight w:val="272"/>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607BE068" w14:textId="77777777" w:rsidR="00335974" w:rsidRPr="002C3D98" w:rsidRDefault="0902BE90" w:rsidP="5C60678E">
            <w:pPr>
              <w:jc w:val="center"/>
              <w:rPr>
                <w:b w:val="0"/>
                <w:bCs w:val="0"/>
                <w:color w:val="auto"/>
                <w:sz w:val="18"/>
                <w:szCs w:val="18"/>
              </w:rPr>
            </w:pPr>
            <w:r w:rsidRPr="5C60678E">
              <w:rPr>
                <w:b w:val="0"/>
                <w:bCs w:val="0"/>
                <w:color w:val="auto"/>
                <w:sz w:val="18"/>
                <w:szCs w:val="18"/>
              </w:rPr>
              <w:t xml:space="preserve">Comunidad Cercana </w:t>
            </w:r>
            <w:r w:rsidR="3434CEF1" w:rsidRPr="5C60678E">
              <w:rPr>
                <w:b w:val="0"/>
                <w:bCs w:val="0"/>
                <w:color w:val="auto"/>
                <w:sz w:val="18"/>
                <w:szCs w:val="18"/>
              </w:rPr>
              <w:t>a</w:t>
            </w:r>
            <w:r w:rsidRPr="5C60678E">
              <w:rPr>
                <w:b w:val="0"/>
                <w:bCs w:val="0"/>
                <w:color w:val="auto"/>
                <w:sz w:val="18"/>
                <w:szCs w:val="18"/>
              </w:rPr>
              <w:t xml:space="preserve"> </w:t>
            </w:r>
            <w:r w:rsidR="4943F4AC" w:rsidRPr="5C60678E">
              <w:rPr>
                <w:b w:val="0"/>
                <w:bCs w:val="0"/>
                <w:color w:val="auto"/>
                <w:sz w:val="18"/>
                <w:szCs w:val="18"/>
              </w:rPr>
              <w:t>l</w:t>
            </w:r>
            <w:r w:rsidRPr="5C60678E">
              <w:rPr>
                <w:b w:val="0"/>
                <w:bCs w:val="0"/>
                <w:color w:val="auto"/>
                <w:sz w:val="18"/>
                <w:szCs w:val="18"/>
              </w:rPr>
              <w:t>as Estaciones</w:t>
            </w:r>
          </w:p>
        </w:tc>
        <w:tc>
          <w:tcPr>
            <w:tcW w:w="4185" w:type="dxa"/>
            <w:vAlign w:val="center"/>
          </w:tcPr>
          <w:p w14:paraId="0B5CE01C"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Seguridad</w:t>
            </w:r>
          </w:p>
          <w:p w14:paraId="050E3BFC"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Nivel de ruido</w:t>
            </w:r>
          </w:p>
          <w:p w14:paraId="0E1FF3AA"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Tranquilidad</w:t>
            </w:r>
          </w:p>
        </w:tc>
        <w:tc>
          <w:tcPr>
            <w:tcW w:w="2991" w:type="dxa"/>
            <w:vAlign w:val="center"/>
          </w:tcPr>
          <w:p w14:paraId="7AD36E50"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Conocimiento del </w:t>
            </w:r>
            <w:r w:rsidR="76B99CEA" w:rsidRPr="5C60678E">
              <w:rPr>
                <w:b w:val="0"/>
                <w:color w:val="auto"/>
                <w:sz w:val="18"/>
                <w:szCs w:val="18"/>
              </w:rPr>
              <w:t>r</w:t>
            </w:r>
            <w:r w:rsidRPr="5C60678E">
              <w:rPr>
                <w:b w:val="0"/>
                <w:color w:val="auto"/>
                <w:sz w:val="18"/>
                <w:szCs w:val="18"/>
              </w:rPr>
              <w:t>iesgo</w:t>
            </w:r>
          </w:p>
          <w:p w14:paraId="1C3BDDB0"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Gestión del </w:t>
            </w:r>
            <w:r w:rsidR="457888EF" w:rsidRPr="5C60678E">
              <w:rPr>
                <w:b w:val="0"/>
                <w:color w:val="auto"/>
                <w:sz w:val="18"/>
                <w:szCs w:val="18"/>
              </w:rPr>
              <w:t>r</w:t>
            </w:r>
            <w:r w:rsidRPr="5C60678E">
              <w:rPr>
                <w:b w:val="0"/>
                <w:color w:val="auto"/>
                <w:sz w:val="18"/>
                <w:szCs w:val="18"/>
              </w:rPr>
              <w:t>iesgo</w:t>
            </w:r>
          </w:p>
          <w:p w14:paraId="3FB46EB2"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Gestión de infraestructura </w:t>
            </w:r>
          </w:p>
        </w:tc>
      </w:tr>
      <w:tr w:rsidR="00335974" w:rsidRPr="0091485E" w14:paraId="78D9D007" w14:textId="77777777" w:rsidTr="5C60678E">
        <w:trPr>
          <w:trHeight w:val="272"/>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22DE4B6D" w14:textId="77777777" w:rsidR="00335974" w:rsidRPr="002C3D98" w:rsidRDefault="0902BE90" w:rsidP="5C60678E">
            <w:pPr>
              <w:jc w:val="center"/>
              <w:rPr>
                <w:b w:val="0"/>
                <w:bCs w:val="0"/>
                <w:color w:val="auto"/>
                <w:sz w:val="18"/>
                <w:szCs w:val="18"/>
              </w:rPr>
            </w:pPr>
            <w:r w:rsidRPr="5C60678E">
              <w:rPr>
                <w:b w:val="0"/>
                <w:bCs w:val="0"/>
                <w:color w:val="auto"/>
                <w:sz w:val="18"/>
                <w:szCs w:val="18"/>
              </w:rPr>
              <w:t xml:space="preserve">Ciudadanía </w:t>
            </w:r>
            <w:r w:rsidR="6AE43241" w:rsidRPr="5C60678E">
              <w:rPr>
                <w:b w:val="0"/>
                <w:bCs w:val="0"/>
                <w:color w:val="auto"/>
                <w:sz w:val="18"/>
                <w:szCs w:val="18"/>
              </w:rPr>
              <w:t>e</w:t>
            </w:r>
            <w:r w:rsidRPr="5C60678E">
              <w:rPr>
                <w:b w:val="0"/>
                <w:bCs w:val="0"/>
                <w:color w:val="auto"/>
                <w:sz w:val="18"/>
                <w:szCs w:val="18"/>
              </w:rPr>
              <w:t>n General</w:t>
            </w:r>
          </w:p>
        </w:tc>
        <w:tc>
          <w:tcPr>
            <w:tcW w:w="4185" w:type="dxa"/>
            <w:vAlign w:val="center"/>
          </w:tcPr>
          <w:p w14:paraId="45004B25"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Atención inmediata </w:t>
            </w:r>
          </w:p>
          <w:p w14:paraId="374FAD46"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Personal calificado prestando el servicio</w:t>
            </w:r>
          </w:p>
          <w:p w14:paraId="06B72050"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Transparencia en la gestión</w:t>
            </w:r>
          </w:p>
          <w:p w14:paraId="3A5F5449"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Bajo impacto ambiental</w:t>
            </w:r>
          </w:p>
        </w:tc>
        <w:tc>
          <w:tcPr>
            <w:tcW w:w="2991" w:type="dxa"/>
            <w:vAlign w:val="center"/>
          </w:tcPr>
          <w:p w14:paraId="76314956"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para búsqueda y rescate</w:t>
            </w:r>
          </w:p>
          <w:p w14:paraId="5BD759C2"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para el manejo de MATPEL</w:t>
            </w:r>
          </w:p>
          <w:p w14:paraId="6F9B4882"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Conocimiento del </w:t>
            </w:r>
            <w:r w:rsidR="5D7F23A4" w:rsidRPr="5C60678E">
              <w:rPr>
                <w:b w:val="0"/>
                <w:color w:val="auto"/>
                <w:sz w:val="18"/>
                <w:szCs w:val="18"/>
              </w:rPr>
              <w:t>r</w:t>
            </w:r>
            <w:r w:rsidRPr="5C60678E">
              <w:rPr>
                <w:b w:val="0"/>
                <w:color w:val="auto"/>
                <w:sz w:val="18"/>
                <w:szCs w:val="18"/>
              </w:rPr>
              <w:t>iesgo</w:t>
            </w:r>
          </w:p>
          <w:p w14:paraId="333985AF"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Gestión del </w:t>
            </w:r>
            <w:r w:rsidR="2A52D276" w:rsidRPr="5C60678E">
              <w:rPr>
                <w:b w:val="0"/>
                <w:color w:val="auto"/>
                <w:sz w:val="18"/>
                <w:szCs w:val="18"/>
              </w:rPr>
              <w:t>r</w:t>
            </w:r>
            <w:r w:rsidRPr="5C60678E">
              <w:rPr>
                <w:b w:val="0"/>
                <w:color w:val="auto"/>
                <w:sz w:val="18"/>
                <w:szCs w:val="18"/>
              </w:rPr>
              <w:t>iesgo</w:t>
            </w:r>
          </w:p>
          <w:p w14:paraId="40CA5820"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integrada de incendios</w:t>
            </w:r>
          </w:p>
          <w:p w14:paraId="2DA39D64"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Servicio a la ciudadanía</w:t>
            </w:r>
          </w:p>
        </w:tc>
      </w:tr>
      <w:tr w:rsidR="00335974" w:rsidRPr="0091485E" w14:paraId="3AF3DD44" w14:textId="77777777" w:rsidTr="5C60678E">
        <w:trPr>
          <w:trHeight w:val="288"/>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570EA06A" w14:textId="77777777" w:rsidR="00335974" w:rsidRPr="002C3D98" w:rsidRDefault="0902BE90" w:rsidP="5C60678E">
            <w:pPr>
              <w:jc w:val="center"/>
              <w:rPr>
                <w:b w:val="0"/>
                <w:bCs w:val="0"/>
                <w:color w:val="auto"/>
                <w:sz w:val="18"/>
                <w:szCs w:val="18"/>
              </w:rPr>
            </w:pPr>
            <w:r w:rsidRPr="5C60678E">
              <w:rPr>
                <w:b w:val="0"/>
                <w:bCs w:val="0"/>
                <w:color w:val="auto"/>
                <w:sz w:val="18"/>
                <w:szCs w:val="18"/>
              </w:rPr>
              <w:t>Sindicatos</w:t>
            </w:r>
          </w:p>
        </w:tc>
        <w:tc>
          <w:tcPr>
            <w:tcW w:w="4185" w:type="dxa"/>
            <w:vAlign w:val="center"/>
          </w:tcPr>
          <w:p w14:paraId="672CF6B8"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Estabilidad laboral</w:t>
            </w:r>
          </w:p>
        </w:tc>
        <w:tc>
          <w:tcPr>
            <w:tcW w:w="2991" w:type="dxa"/>
            <w:vAlign w:val="center"/>
          </w:tcPr>
          <w:p w14:paraId="0CDD3175" w14:textId="77777777" w:rsidR="00335974"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Gestión del </w:t>
            </w:r>
            <w:r w:rsidR="0CBDD427" w:rsidRPr="5C60678E">
              <w:rPr>
                <w:b w:val="0"/>
                <w:color w:val="auto"/>
                <w:sz w:val="18"/>
                <w:szCs w:val="18"/>
              </w:rPr>
              <w:t>t</w:t>
            </w:r>
            <w:r w:rsidRPr="5C60678E">
              <w:rPr>
                <w:b w:val="0"/>
                <w:color w:val="auto"/>
                <w:sz w:val="18"/>
                <w:szCs w:val="18"/>
              </w:rPr>
              <w:t>alento humano</w:t>
            </w:r>
          </w:p>
          <w:p w14:paraId="4301E67B" w14:textId="71D17E0A" w:rsidR="00A52DF3" w:rsidRPr="002C3D98" w:rsidRDefault="00A52DF3"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r>
      <w:tr w:rsidR="00335974" w:rsidRPr="0091485E" w14:paraId="70E4C459" w14:textId="77777777" w:rsidTr="5C60678E">
        <w:trPr>
          <w:trHeight w:val="288"/>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387C58B7" w14:textId="77777777" w:rsidR="00335974" w:rsidRPr="002C3D98" w:rsidRDefault="0902BE90" w:rsidP="5C60678E">
            <w:pPr>
              <w:jc w:val="center"/>
              <w:rPr>
                <w:b w:val="0"/>
                <w:bCs w:val="0"/>
                <w:color w:val="auto"/>
                <w:sz w:val="18"/>
                <w:szCs w:val="18"/>
              </w:rPr>
            </w:pPr>
            <w:r w:rsidRPr="5C60678E">
              <w:rPr>
                <w:b w:val="0"/>
                <w:bCs w:val="0"/>
                <w:color w:val="auto"/>
                <w:sz w:val="18"/>
                <w:szCs w:val="18"/>
              </w:rPr>
              <w:lastRenderedPageBreak/>
              <w:t xml:space="preserve">Entidades Distritales, Territoriales </w:t>
            </w:r>
            <w:r w:rsidR="6A4C727B" w:rsidRPr="5C60678E">
              <w:rPr>
                <w:b w:val="0"/>
                <w:bCs w:val="0"/>
                <w:color w:val="auto"/>
                <w:sz w:val="18"/>
                <w:szCs w:val="18"/>
              </w:rPr>
              <w:t>o</w:t>
            </w:r>
            <w:r w:rsidRPr="5C60678E">
              <w:rPr>
                <w:b w:val="0"/>
                <w:bCs w:val="0"/>
                <w:color w:val="auto"/>
                <w:sz w:val="18"/>
                <w:szCs w:val="18"/>
              </w:rPr>
              <w:t xml:space="preserve"> Nacionales</w:t>
            </w:r>
          </w:p>
        </w:tc>
        <w:tc>
          <w:tcPr>
            <w:tcW w:w="4185" w:type="dxa"/>
            <w:vAlign w:val="center"/>
          </w:tcPr>
          <w:p w14:paraId="1564243F"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Colaboración</w:t>
            </w:r>
          </w:p>
          <w:p w14:paraId="3DCF4E77"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Alianzas estratégicas</w:t>
            </w:r>
          </w:p>
        </w:tc>
        <w:tc>
          <w:tcPr>
            <w:tcW w:w="2991" w:type="dxa"/>
            <w:vAlign w:val="center"/>
          </w:tcPr>
          <w:p w14:paraId="5502134E"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para búsqueda y rescate</w:t>
            </w:r>
          </w:p>
          <w:p w14:paraId="4BAB7CA3"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para el manejo de MATPEL</w:t>
            </w:r>
          </w:p>
          <w:p w14:paraId="0CD9693C"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Conocimiento del </w:t>
            </w:r>
            <w:r w:rsidR="1108C0B7" w:rsidRPr="5C60678E">
              <w:rPr>
                <w:b w:val="0"/>
                <w:color w:val="auto"/>
                <w:sz w:val="18"/>
                <w:szCs w:val="18"/>
              </w:rPr>
              <w:t>r</w:t>
            </w:r>
            <w:r w:rsidRPr="5C60678E">
              <w:rPr>
                <w:b w:val="0"/>
                <w:color w:val="auto"/>
                <w:sz w:val="18"/>
                <w:szCs w:val="18"/>
              </w:rPr>
              <w:t>iesgo</w:t>
            </w:r>
          </w:p>
          <w:p w14:paraId="0BA6EB7B"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Gestión del </w:t>
            </w:r>
            <w:r w:rsidR="62DAC034" w:rsidRPr="5C60678E">
              <w:rPr>
                <w:b w:val="0"/>
                <w:color w:val="auto"/>
                <w:sz w:val="18"/>
                <w:szCs w:val="18"/>
              </w:rPr>
              <w:t>r</w:t>
            </w:r>
            <w:r w:rsidRPr="5C60678E">
              <w:rPr>
                <w:b w:val="0"/>
                <w:color w:val="auto"/>
                <w:sz w:val="18"/>
                <w:szCs w:val="18"/>
              </w:rPr>
              <w:t>iesgo</w:t>
            </w:r>
          </w:p>
          <w:p w14:paraId="1DA48881"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integrada de incendios</w:t>
            </w:r>
          </w:p>
          <w:p w14:paraId="4C1586E4"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estratégica</w:t>
            </w:r>
          </w:p>
        </w:tc>
      </w:tr>
      <w:tr w:rsidR="00335974" w:rsidRPr="0091485E" w14:paraId="7D2CEFE9" w14:textId="77777777" w:rsidTr="5C60678E">
        <w:trPr>
          <w:trHeight w:val="272"/>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134D7D46" w14:textId="77777777" w:rsidR="00335974" w:rsidRPr="002C3D98" w:rsidRDefault="0902BE90" w:rsidP="5C60678E">
            <w:pPr>
              <w:jc w:val="center"/>
              <w:rPr>
                <w:b w:val="0"/>
                <w:bCs w:val="0"/>
                <w:color w:val="auto"/>
                <w:sz w:val="18"/>
                <w:szCs w:val="18"/>
              </w:rPr>
            </w:pPr>
            <w:r w:rsidRPr="5C60678E">
              <w:rPr>
                <w:b w:val="0"/>
                <w:bCs w:val="0"/>
                <w:color w:val="auto"/>
                <w:sz w:val="18"/>
                <w:szCs w:val="18"/>
              </w:rPr>
              <w:t>Proveedores</w:t>
            </w:r>
          </w:p>
        </w:tc>
        <w:tc>
          <w:tcPr>
            <w:tcW w:w="4185" w:type="dxa"/>
            <w:vAlign w:val="center"/>
          </w:tcPr>
          <w:p w14:paraId="1ECBB27C"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Requisitos bien definidos</w:t>
            </w:r>
          </w:p>
          <w:p w14:paraId="078B008A"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Pago oportuno</w:t>
            </w:r>
          </w:p>
          <w:p w14:paraId="7AA0582A"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Trato transparente y equitativo</w:t>
            </w:r>
          </w:p>
        </w:tc>
        <w:tc>
          <w:tcPr>
            <w:tcW w:w="2991" w:type="dxa"/>
            <w:vAlign w:val="center"/>
          </w:tcPr>
          <w:p w14:paraId="74633FA3"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Gestión </w:t>
            </w:r>
            <w:r w:rsidR="5F1ED250" w:rsidRPr="5C60678E">
              <w:rPr>
                <w:b w:val="0"/>
                <w:color w:val="auto"/>
                <w:sz w:val="18"/>
                <w:szCs w:val="18"/>
              </w:rPr>
              <w:t>l</w:t>
            </w:r>
            <w:r w:rsidRPr="5C60678E">
              <w:rPr>
                <w:b w:val="0"/>
                <w:color w:val="auto"/>
                <w:sz w:val="18"/>
                <w:szCs w:val="18"/>
              </w:rPr>
              <w:t xml:space="preserve">ogística </w:t>
            </w:r>
          </w:p>
          <w:p w14:paraId="1E8D3E23"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w:t>
            </w:r>
            <w:r w:rsidR="6C315BFB" w:rsidRPr="5C60678E">
              <w:rPr>
                <w:b w:val="0"/>
                <w:color w:val="auto"/>
                <w:sz w:val="18"/>
                <w:szCs w:val="18"/>
              </w:rPr>
              <w:t xml:space="preserve"> </w:t>
            </w:r>
            <w:r w:rsidRPr="5C60678E">
              <w:rPr>
                <w:b w:val="0"/>
                <w:color w:val="auto"/>
                <w:sz w:val="18"/>
                <w:szCs w:val="18"/>
              </w:rPr>
              <w:t>integral parque automotor y HEAS</w:t>
            </w:r>
          </w:p>
          <w:p w14:paraId="2B958A2D" w14:textId="77777777" w:rsidR="00335974" w:rsidRPr="002C3D98" w:rsidRDefault="29BC25B8"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Gestión </w:t>
            </w:r>
            <w:r w:rsidR="69AE5076" w:rsidRPr="5C60678E">
              <w:rPr>
                <w:b w:val="0"/>
                <w:color w:val="auto"/>
                <w:sz w:val="18"/>
                <w:szCs w:val="18"/>
              </w:rPr>
              <w:t>t</w:t>
            </w:r>
            <w:r w:rsidRPr="5C60678E">
              <w:rPr>
                <w:b w:val="0"/>
                <w:color w:val="auto"/>
                <w:sz w:val="18"/>
                <w:szCs w:val="18"/>
              </w:rPr>
              <w:t>ecnológica</w:t>
            </w:r>
          </w:p>
          <w:p w14:paraId="22E2A270"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infraestructura</w:t>
            </w:r>
          </w:p>
          <w:p w14:paraId="6B7E5E1A"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Asuntos jurídicos </w:t>
            </w:r>
          </w:p>
          <w:p w14:paraId="69ED0D38"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Gestión administrativa </w:t>
            </w:r>
          </w:p>
          <w:p w14:paraId="46210E43"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Proveedores</w:t>
            </w:r>
          </w:p>
        </w:tc>
      </w:tr>
      <w:tr w:rsidR="00335974" w:rsidRPr="0091485E" w14:paraId="79A83896" w14:textId="77777777" w:rsidTr="5C60678E">
        <w:trPr>
          <w:trHeight w:val="288"/>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3FFCBA1A" w14:textId="77777777" w:rsidR="00335974" w:rsidRPr="002C3D98" w:rsidRDefault="0902BE90" w:rsidP="5C60678E">
            <w:pPr>
              <w:jc w:val="center"/>
              <w:rPr>
                <w:b w:val="0"/>
                <w:bCs w:val="0"/>
                <w:color w:val="auto"/>
                <w:sz w:val="18"/>
                <w:szCs w:val="18"/>
              </w:rPr>
            </w:pPr>
            <w:r w:rsidRPr="5C60678E">
              <w:rPr>
                <w:b w:val="0"/>
                <w:bCs w:val="0"/>
                <w:color w:val="auto"/>
                <w:sz w:val="18"/>
                <w:szCs w:val="18"/>
              </w:rPr>
              <w:t xml:space="preserve">Medios </w:t>
            </w:r>
            <w:r w:rsidR="35A9571B" w:rsidRPr="5C60678E">
              <w:rPr>
                <w:b w:val="0"/>
                <w:bCs w:val="0"/>
                <w:color w:val="auto"/>
                <w:sz w:val="18"/>
                <w:szCs w:val="18"/>
              </w:rPr>
              <w:t>d</w:t>
            </w:r>
            <w:r w:rsidRPr="5C60678E">
              <w:rPr>
                <w:b w:val="0"/>
                <w:bCs w:val="0"/>
                <w:color w:val="auto"/>
                <w:sz w:val="18"/>
                <w:szCs w:val="18"/>
              </w:rPr>
              <w:t>e Comunicación</w:t>
            </w:r>
          </w:p>
        </w:tc>
        <w:tc>
          <w:tcPr>
            <w:tcW w:w="4185" w:type="dxa"/>
            <w:vAlign w:val="center"/>
          </w:tcPr>
          <w:p w14:paraId="5D7C460B"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Respuesta oportuna a solicitudes de información</w:t>
            </w:r>
          </w:p>
        </w:tc>
        <w:tc>
          <w:tcPr>
            <w:tcW w:w="2991" w:type="dxa"/>
            <w:vAlign w:val="center"/>
          </w:tcPr>
          <w:p w14:paraId="03980298"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de comunicaciones</w:t>
            </w:r>
          </w:p>
        </w:tc>
      </w:tr>
      <w:tr w:rsidR="00335974" w:rsidRPr="0091485E" w14:paraId="26344651" w14:textId="77777777" w:rsidTr="5C60678E">
        <w:trPr>
          <w:trHeight w:val="272"/>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458FDB9C" w14:textId="77777777" w:rsidR="00335974" w:rsidRPr="002C3D98" w:rsidRDefault="0902BE90" w:rsidP="5C60678E">
            <w:pPr>
              <w:jc w:val="center"/>
              <w:rPr>
                <w:b w:val="0"/>
                <w:bCs w:val="0"/>
                <w:color w:val="auto"/>
                <w:sz w:val="18"/>
                <w:szCs w:val="18"/>
              </w:rPr>
            </w:pPr>
            <w:r w:rsidRPr="5C60678E">
              <w:rPr>
                <w:b w:val="0"/>
                <w:bCs w:val="0"/>
                <w:color w:val="auto"/>
                <w:sz w:val="18"/>
                <w:szCs w:val="18"/>
              </w:rPr>
              <w:t xml:space="preserve">Órganos </w:t>
            </w:r>
            <w:r w:rsidR="3969E34B" w:rsidRPr="5C60678E">
              <w:rPr>
                <w:b w:val="0"/>
                <w:bCs w:val="0"/>
                <w:color w:val="auto"/>
                <w:sz w:val="18"/>
                <w:szCs w:val="18"/>
              </w:rPr>
              <w:t>d</w:t>
            </w:r>
            <w:r w:rsidRPr="5C60678E">
              <w:rPr>
                <w:b w:val="0"/>
                <w:bCs w:val="0"/>
                <w:color w:val="auto"/>
                <w:sz w:val="18"/>
                <w:szCs w:val="18"/>
              </w:rPr>
              <w:t>e Control</w:t>
            </w:r>
          </w:p>
        </w:tc>
        <w:tc>
          <w:tcPr>
            <w:tcW w:w="4185" w:type="dxa"/>
            <w:vAlign w:val="center"/>
          </w:tcPr>
          <w:p w14:paraId="3AE8D919"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Evidencias del cumplimiento de la normatividad</w:t>
            </w:r>
          </w:p>
          <w:p w14:paraId="11DD5D5D"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 xml:space="preserve">Cumplimiento en la presentación de informes </w:t>
            </w:r>
          </w:p>
          <w:p w14:paraId="745384FC"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Respuesta oportuna a solicitudes de información</w:t>
            </w:r>
          </w:p>
        </w:tc>
        <w:tc>
          <w:tcPr>
            <w:tcW w:w="2991" w:type="dxa"/>
            <w:vAlign w:val="center"/>
          </w:tcPr>
          <w:p w14:paraId="4321AD56"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Evaluación independiente</w:t>
            </w:r>
          </w:p>
          <w:p w14:paraId="7E038465"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estratégica</w:t>
            </w:r>
          </w:p>
          <w:p w14:paraId="67FB13D2"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Asuntos disciplinarios</w:t>
            </w:r>
          </w:p>
        </w:tc>
      </w:tr>
      <w:tr w:rsidR="00335974" w:rsidRPr="0091485E" w14:paraId="2F274A95" w14:textId="77777777" w:rsidTr="5C60678E">
        <w:trPr>
          <w:trHeight w:val="288"/>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3E7A61E6" w14:textId="77777777" w:rsidR="00335974" w:rsidRPr="002C3D98" w:rsidRDefault="0902BE90" w:rsidP="5C60678E">
            <w:pPr>
              <w:jc w:val="center"/>
              <w:rPr>
                <w:b w:val="0"/>
                <w:bCs w:val="0"/>
                <w:color w:val="auto"/>
                <w:sz w:val="18"/>
                <w:szCs w:val="18"/>
              </w:rPr>
            </w:pPr>
            <w:r w:rsidRPr="5C60678E">
              <w:rPr>
                <w:b w:val="0"/>
                <w:bCs w:val="0"/>
                <w:color w:val="auto"/>
                <w:sz w:val="18"/>
                <w:szCs w:val="18"/>
              </w:rPr>
              <w:t>Veedurías</w:t>
            </w:r>
          </w:p>
        </w:tc>
        <w:tc>
          <w:tcPr>
            <w:tcW w:w="4185" w:type="dxa"/>
            <w:vAlign w:val="center"/>
          </w:tcPr>
          <w:p w14:paraId="780A918A"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Participación ciudadana y control social</w:t>
            </w:r>
          </w:p>
        </w:tc>
        <w:tc>
          <w:tcPr>
            <w:tcW w:w="2991" w:type="dxa"/>
            <w:vAlign w:val="center"/>
          </w:tcPr>
          <w:p w14:paraId="487E44EE"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estratégica</w:t>
            </w:r>
          </w:p>
        </w:tc>
      </w:tr>
      <w:tr w:rsidR="00335974" w:rsidRPr="0091485E" w14:paraId="206D8699" w14:textId="77777777" w:rsidTr="5C60678E">
        <w:trPr>
          <w:trHeight w:val="288"/>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11651418" w14:textId="77777777" w:rsidR="00335974" w:rsidRPr="002C3D98" w:rsidRDefault="0902BE90" w:rsidP="5C60678E">
            <w:pPr>
              <w:jc w:val="center"/>
              <w:rPr>
                <w:b w:val="0"/>
                <w:bCs w:val="0"/>
                <w:color w:val="auto"/>
                <w:sz w:val="18"/>
                <w:szCs w:val="18"/>
              </w:rPr>
            </w:pPr>
            <w:r w:rsidRPr="5C60678E">
              <w:rPr>
                <w:b w:val="0"/>
                <w:bCs w:val="0"/>
                <w:color w:val="auto"/>
                <w:sz w:val="18"/>
                <w:szCs w:val="18"/>
              </w:rPr>
              <w:t>Bomberos Voluntarios</w:t>
            </w:r>
          </w:p>
        </w:tc>
        <w:tc>
          <w:tcPr>
            <w:tcW w:w="4185" w:type="dxa"/>
            <w:vAlign w:val="center"/>
          </w:tcPr>
          <w:p w14:paraId="6DC087A6"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Colaboración</w:t>
            </w:r>
          </w:p>
        </w:tc>
        <w:tc>
          <w:tcPr>
            <w:tcW w:w="2991" w:type="dxa"/>
            <w:vAlign w:val="center"/>
          </w:tcPr>
          <w:p w14:paraId="0E20EE95"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estratégica</w:t>
            </w:r>
          </w:p>
        </w:tc>
      </w:tr>
      <w:tr w:rsidR="00335974" w:rsidRPr="0091485E" w14:paraId="75406E45" w14:textId="77777777" w:rsidTr="5C60678E">
        <w:trPr>
          <w:trHeight w:val="288"/>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24D16577" w14:textId="77777777" w:rsidR="00335974" w:rsidRPr="002C3D98" w:rsidRDefault="0902BE90" w:rsidP="5C60678E">
            <w:pPr>
              <w:jc w:val="center"/>
              <w:rPr>
                <w:b w:val="0"/>
                <w:bCs w:val="0"/>
                <w:color w:val="auto"/>
                <w:sz w:val="18"/>
                <w:szCs w:val="18"/>
              </w:rPr>
            </w:pPr>
            <w:r w:rsidRPr="5C60678E">
              <w:rPr>
                <w:b w:val="0"/>
                <w:bCs w:val="0"/>
                <w:color w:val="auto"/>
                <w:sz w:val="18"/>
                <w:szCs w:val="18"/>
              </w:rPr>
              <w:t>Organismos Internacionales</w:t>
            </w:r>
          </w:p>
        </w:tc>
        <w:tc>
          <w:tcPr>
            <w:tcW w:w="4185" w:type="dxa"/>
            <w:vAlign w:val="center"/>
          </w:tcPr>
          <w:p w14:paraId="102E3D75"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Colaboración</w:t>
            </w:r>
          </w:p>
          <w:p w14:paraId="58F85FF5"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Alianzas estratégicas</w:t>
            </w:r>
          </w:p>
        </w:tc>
        <w:tc>
          <w:tcPr>
            <w:tcW w:w="2991" w:type="dxa"/>
            <w:vAlign w:val="center"/>
          </w:tcPr>
          <w:p w14:paraId="4B862B85"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estratégica</w:t>
            </w:r>
          </w:p>
        </w:tc>
      </w:tr>
      <w:tr w:rsidR="00335974" w:rsidRPr="0091485E" w14:paraId="5C2BF959" w14:textId="77777777" w:rsidTr="5C60678E">
        <w:trPr>
          <w:trHeight w:val="288"/>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43D34EEB" w14:textId="77777777" w:rsidR="00335974" w:rsidRPr="002C3D98" w:rsidRDefault="0902BE90" w:rsidP="5C60678E">
            <w:pPr>
              <w:jc w:val="center"/>
              <w:rPr>
                <w:b w:val="0"/>
                <w:bCs w:val="0"/>
                <w:color w:val="auto"/>
                <w:sz w:val="18"/>
                <w:szCs w:val="18"/>
              </w:rPr>
            </w:pPr>
            <w:r w:rsidRPr="5C60678E">
              <w:rPr>
                <w:b w:val="0"/>
                <w:bCs w:val="0"/>
                <w:color w:val="auto"/>
                <w:sz w:val="18"/>
                <w:szCs w:val="18"/>
              </w:rPr>
              <w:t>Gobiernos Extranjeros</w:t>
            </w:r>
          </w:p>
        </w:tc>
        <w:tc>
          <w:tcPr>
            <w:tcW w:w="4185" w:type="dxa"/>
            <w:vAlign w:val="center"/>
          </w:tcPr>
          <w:p w14:paraId="1C875EF8"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Colaboración</w:t>
            </w:r>
          </w:p>
          <w:p w14:paraId="10532285"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Alianzas estratégicas</w:t>
            </w:r>
          </w:p>
        </w:tc>
        <w:tc>
          <w:tcPr>
            <w:tcW w:w="2991" w:type="dxa"/>
            <w:vAlign w:val="center"/>
          </w:tcPr>
          <w:p w14:paraId="605FF44C" w14:textId="77777777" w:rsidR="00335974" w:rsidRPr="002C3D98" w:rsidRDefault="0902BE90" w:rsidP="5C60678E">
            <w:pPr>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5C60678E">
              <w:rPr>
                <w:b w:val="0"/>
                <w:color w:val="auto"/>
                <w:sz w:val="18"/>
                <w:szCs w:val="18"/>
              </w:rPr>
              <w:t>Gestión estratégica</w:t>
            </w:r>
          </w:p>
        </w:tc>
      </w:tr>
    </w:tbl>
    <w:p w14:paraId="1E09C132" w14:textId="77777777" w:rsidR="00335974" w:rsidRPr="0091485E" w:rsidRDefault="00335974" w:rsidP="00335974">
      <w:pPr>
        <w:pStyle w:val="Textoindependiente"/>
        <w:ind w:right="48"/>
        <w:jc w:val="both"/>
        <w:rPr>
          <w:rFonts w:asciiTheme="minorHAnsi" w:hAnsiTheme="minorHAnsi" w:cstheme="minorHAnsi"/>
          <w:sz w:val="22"/>
          <w:szCs w:val="22"/>
        </w:rPr>
      </w:pPr>
      <w:r w:rsidRPr="0091485E">
        <w:rPr>
          <w:rFonts w:asciiTheme="minorHAnsi" w:hAnsiTheme="minorHAnsi" w:cstheme="minorHAnsi"/>
          <w:sz w:val="22"/>
          <w:szCs w:val="22"/>
        </w:rPr>
        <w:t xml:space="preserve"> </w:t>
      </w:r>
    </w:p>
    <w:p w14:paraId="77456A49" w14:textId="77777777" w:rsidR="00335974" w:rsidRPr="00A9664E" w:rsidRDefault="29BC25B8" w:rsidP="5C60678E">
      <w:pPr>
        <w:pStyle w:val="Textoindependiente"/>
        <w:ind w:right="48"/>
        <w:jc w:val="both"/>
        <w:rPr>
          <w:sz w:val="22"/>
          <w:szCs w:val="22"/>
        </w:rPr>
      </w:pPr>
      <w:r w:rsidRPr="5C60678E">
        <w:rPr>
          <w:sz w:val="22"/>
          <w:szCs w:val="22"/>
        </w:rPr>
        <w:t xml:space="preserve">En la actualidad la Oficina Asesora de Planeación viene liderando la actualización de la </w:t>
      </w:r>
      <w:r w:rsidR="48D0FBD9" w:rsidRPr="5C60678E">
        <w:rPr>
          <w:sz w:val="22"/>
          <w:szCs w:val="22"/>
        </w:rPr>
        <w:t>c</w:t>
      </w:r>
      <w:r w:rsidRPr="5C60678E">
        <w:rPr>
          <w:sz w:val="22"/>
          <w:szCs w:val="22"/>
        </w:rPr>
        <w:t>aracterización de ciudadanos y grupos de valor, donde se incluyen la identificación de grupos de valor por cada proceso</w:t>
      </w:r>
      <w:r w:rsidR="6EDEB29A" w:rsidRPr="5C60678E">
        <w:rPr>
          <w:sz w:val="22"/>
          <w:szCs w:val="22"/>
        </w:rPr>
        <w:t xml:space="preserve">, </w:t>
      </w:r>
      <w:r w:rsidRPr="5C60678E">
        <w:rPr>
          <w:sz w:val="22"/>
          <w:szCs w:val="22"/>
        </w:rPr>
        <w:t xml:space="preserve">los temas de interés y necesidades de información de </w:t>
      </w:r>
      <w:r w:rsidR="1BF9F059" w:rsidRPr="5C60678E">
        <w:rPr>
          <w:sz w:val="22"/>
          <w:szCs w:val="22"/>
        </w:rPr>
        <w:t>dich</w:t>
      </w:r>
      <w:r w:rsidRPr="5C60678E">
        <w:rPr>
          <w:sz w:val="22"/>
          <w:szCs w:val="22"/>
        </w:rPr>
        <w:t xml:space="preserve">os grupos, </w:t>
      </w:r>
      <w:r w:rsidRPr="5C60678E">
        <w:rPr>
          <w:color w:val="000000"/>
          <w:sz w:val="22"/>
          <w:szCs w:val="22"/>
          <w:shd w:val="clear" w:color="auto" w:fill="FFFFFF"/>
        </w:rPr>
        <w:t>con el propósito de implementar acciones de mejora que permitan fortalecer la gestión institucional, mejorar la relación con la ciudadanía y responder a las necesidades en rendición de cuentas, transparencia y participación ciudadana.</w:t>
      </w:r>
    </w:p>
    <w:p w14:paraId="3D0B6B87" w14:textId="77777777" w:rsidR="00335974" w:rsidRPr="00A9664E" w:rsidRDefault="00335974" w:rsidP="5C60678E">
      <w:pPr>
        <w:pStyle w:val="Textoindependiente"/>
        <w:ind w:right="48"/>
        <w:rPr>
          <w:sz w:val="22"/>
          <w:szCs w:val="22"/>
        </w:rPr>
      </w:pPr>
    </w:p>
    <w:p w14:paraId="7A29015E" w14:textId="77777777" w:rsidR="00335974" w:rsidRPr="00A9664E" w:rsidRDefault="0902BE90" w:rsidP="5C60678E">
      <w:pPr>
        <w:pStyle w:val="Textoindependiente"/>
        <w:ind w:right="48"/>
        <w:jc w:val="both"/>
        <w:rPr>
          <w:sz w:val="22"/>
          <w:szCs w:val="22"/>
        </w:rPr>
      </w:pPr>
      <w:r w:rsidRPr="5C60678E">
        <w:rPr>
          <w:sz w:val="22"/>
          <w:szCs w:val="22"/>
        </w:rPr>
        <w:t>El relacionamiento con los grupos de valor y partes interesadas se ha ejecutado a través de la cooperación internacional y alianzas estratégicas, la estrategia de participación ciudadana y la estrategia de rendición de cuentas.</w:t>
      </w:r>
    </w:p>
    <w:p w14:paraId="12265F7F" w14:textId="77777777" w:rsidR="00335974" w:rsidRPr="00A9664E" w:rsidRDefault="00335974" w:rsidP="5C60678E">
      <w:pPr>
        <w:pStyle w:val="Textoindependiente"/>
        <w:ind w:right="48"/>
        <w:rPr>
          <w:sz w:val="22"/>
          <w:szCs w:val="22"/>
        </w:rPr>
      </w:pPr>
    </w:p>
    <w:p w14:paraId="652A57C9" w14:textId="77777777" w:rsidR="00335974" w:rsidRPr="00A9664E" w:rsidRDefault="29BC25B8" w:rsidP="001D057A">
      <w:pPr>
        <w:pStyle w:val="Textoindependiente"/>
        <w:numPr>
          <w:ilvl w:val="2"/>
          <w:numId w:val="83"/>
        </w:numPr>
        <w:ind w:right="48"/>
        <w:rPr>
          <w:b/>
          <w:bCs/>
          <w:sz w:val="22"/>
          <w:szCs w:val="22"/>
        </w:rPr>
      </w:pPr>
      <w:r w:rsidRPr="5C60678E">
        <w:rPr>
          <w:b/>
          <w:bCs/>
          <w:sz w:val="22"/>
          <w:szCs w:val="22"/>
        </w:rPr>
        <w:t>Participación ciudadana</w:t>
      </w:r>
    </w:p>
    <w:p w14:paraId="2476B341" w14:textId="77777777" w:rsidR="00335974" w:rsidRPr="00A9664E" w:rsidRDefault="00335974" w:rsidP="5C60678E">
      <w:pPr>
        <w:pStyle w:val="Textoindependiente"/>
        <w:ind w:right="48"/>
        <w:rPr>
          <w:b/>
          <w:bCs/>
          <w:sz w:val="22"/>
          <w:szCs w:val="22"/>
        </w:rPr>
      </w:pPr>
    </w:p>
    <w:p w14:paraId="78C79A67" w14:textId="77777777" w:rsidR="00335974" w:rsidRPr="00A9664E" w:rsidRDefault="754D73B8" w:rsidP="5C60678E">
      <w:pPr>
        <w:pStyle w:val="Textoindependiente"/>
        <w:ind w:right="48"/>
        <w:jc w:val="both"/>
        <w:rPr>
          <w:sz w:val="22"/>
          <w:szCs w:val="22"/>
        </w:rPr>
      </w:pPr>
      <w:r w:rsidRPr="5C60678E">
        <w:rPr>
          <w:sz w:val="22"/>
          <w:szCs w:val="22"/>
        </w:rPr>
        <w:t>El reporte consolidado de la gestión del Plan de Participación Ciudadana 2020, alcanzó un cumplimiento del 86,6% respecto a la meta programada para la vigencia.</w:t>
      </w:r>
      <w:r w:rsidR="72CD831E" w:rsidRPr="5C60678E">
        <w:rPr>
          <w:sz w:val="22"/>
          <w:szCs w:val="22"/>
        </w:rPr>
        <w:t xml:space="preserve"> </w:t>
      </w:r>
      <w:r w:rsidRPr="5C60678E">
        <w:rPr>
          <w:sz w:val="22"/>
          <w:szCs w:val="22"/>
        </w:rPr>
        <w:t>Este resultado refleja el impacto de la emergencia por </w:t>
      </w:r>
      <w:r w:rsidR="273B36B8" w:rsidRPr="5C60678E">
        <w:rPr>
          <w:sz w:val="22"/>
          <w:szCs w:val="22"/>
        </w:rPr>
        <w:t>COVID-</w:t>
      </w:r>
      <w:r w:rsidRPr="5C60678E">
        <w:rPr>
          <w:sz w:val="22"/>
          <w:szCs w:val="22"/>
        </w:rPr>
        <w:t>19 en el cumplimiento de la ejecución del Plan de Participación en el segundo trimestre de la vigencia y la ejecución de las actividades en el segundo semestre recurriendo a la modalidad virtual para garantizar la interlocución con los ciudadanos. </w:t>
      </w:r>
    </w:p>
    <w:p w14:paraId="1C7B60CC" w14:textId="0C82CD90" w:rsidR="00335974" w:rsidRDefault="00335974" w:rsidP="5C60678E">
      <w:pPr>
        <w:pStyle w:val="Textoindependiente"/>
        <w:ind w:right="48"/>
        <w:jc w:val="both"/>
        <w:rPr>
          <w:sz w:val="22"/>
          <w:szCs w:val="22"/>
        </w:rPr>
      </w:pPr>
    </w:p>
    <w:p w14:paraId="1114B39B" w14:textId="77777777" w:rsidR="00A52DF3" w:rsidRPr="00A9664E" w:rsidRDefault="00A52DF3" w:rsidP="5C60678E">
      <w:pPr>
        <w:pStyle w:val="Textoindependiente"/>
        <w:ind w:right="48"/>
        <w:jc w:val="both"/>
        <w:rPr>
          <w:sz w:val="22"/>
          <w:szCs w:val="22"/>
        </w:rPr>
      </w:pPr>
    </w:p>
    <w:p w14:paraId="443D43DB" w14:textId="77777777" w:rsidR="00335974" w:rsidRDefault="29BC25B8" w:rsidP="5C60678E">
      <w:pPr>
        <w:pStyle w:val="paragraph"/>
        <w:spacing w:before="0" w:beforeAutospacing="0" w:after="0" w:afterAutospacing="0"/>
        <w:jc w:val="both"/>
        <w:textAlignment w:val="baseline"/>
        <w:rPr>
          <w:rFonts w:ascii="Arial" w:eastAsia="Arial" w:hAnsi="Arial" w:cs="Arial"/>
          <w:sz w:val="22"/>
          <w:szCs w:val="22"/>
          <w:lang w:val="es-ES" w:eastAsia="es-ES" w:bidi="es-ES"/>
        </w:rPr>
      </w:pPr>
      <w:r w:rsidRPr="5C60678E">
        <w:rPr>
          <w:rFonts w:ascii="Arial" w:eastAsia="Arial" w:hAnsi="Arial" w:cs="Arial"/>
          <w:sz w:val="22"/>
          <w:szCs w:val="22"/>
          <w:lang w:val="es-ES" w:eastAsia="es-ES" w:bidi="es-ES"/>
        </w:rPr>
        <w:t xml:space="preserve">En el marco de la circular 005 de 2020, </w:t>
      </w:r>
      <w:r w:rsidR="12B11273" w:rsidRPr="5C60678E">
        <w:rPr>
          <w:rFonts w:ascii="Arial" w:eastAsia="Arial" w:hAnsi="Arial" w:cs="Arial"/>
          <w:sz w:val="22"/>
          <w:szCs w:val="22"/>
          <w:lang w:val="es-ES" w:eastAsia="es-ES" w:bidi="es-ES"/>
        </w:rPr>
        <w:t>n</w:t>
      </w:r>
      <w:r w:rsidRPr="5C60678E">
        <w:rPr>
          <w:rFonts w:ascii="Arial" w:eastAsia="Arial" w:hAnsi="Arial" w:cs="Arial"/>
          <w:sz w:val="22"/>
          <w:szCs w:val="22"/>
          <w:lang w:val="es-ES" w:eastAsia="es-ES" w:bidi="es-ES"/>
        </w:rPr>
        <w:t xml:space="preserve">umeral 4, los servicios de revisiones técnicas, y capacitación externa, empresariales y comunitarias, así como el </w:t>
      </w:r>
      <w:r w:rsidR="294BE434" w:rsidRPr="5C60678E">
        <w:rPr>
          <w:rFonts w:ascii="Arial" w:eastAsia="Arial" w:hAnsi="Arial" w:cs="Arial"/>
          <w:sz w:val="22"/>
          <w:szCs w:val="22"/>
          <w:lang w:val="es-ES" w:eastAsia="es-ES" w:bidi="es-ES"/>
        </w:rPr>
        <w:t>C</w:t>
      </w:r>
      <w:r w:rsidRPr="5C60678E">
        <w:rPr>
          <w:rFonts w:ascii="Arial" w:eastAsia="Arial" w:hAnsi="Arial" w:cs="Arial"/>
          <w:sz w:val="22"/>
          <w:szCs w:val="22"/>
          <w:lang w:val="es-ES" w:eastAsia="es-ES" w:bidi="es-ES"/>
        </w:rPr>
        <w:t>urso</w:t>
      </w:r>
      <w:r w:rsidR="01C60F3A" w:rsidRPr="5C60678E">
        <w:rPr>
          <w:rFonts w:ascii="Arial" w:eastAsia="Arial" w:hAnsi="Arial" w:cs="Arial"/>
          <w:sz w:val="22"/>
          <w:szCs w:val="22"/>
          <w:lang w:val="es-ES" w:eastAsia="es-ES" w:bidi="es-ES"/>
        </w:rPr>
        <w:t xml:space="preserve"> de</w:t>
      </w:r>
      <w:r w:rsidRPr="5C60678E">
        <w:rPr>
          <w:rFonts w:ascii="Arial" w:eastAsia="Arial" w:hAnsi="Arial" w:cs="Arial"/>
          <w:sz w:val="22"/>
          <w:szCs w:val="22"/>
          <w:lang w:val="es-ES" w:eastAsia="es-ES" w:bidi="es-ES"/>
        </w:rPr>
        <w:t xml:space="preserve"> </w:t>
      </w:r>
      <w:r w:rsidR="34D0CDD2" w:rsidRPr="5C60678E">
        <w:rPr>
          <w:rFonts w:ascii="Arial" w:eastAsia="Arial" w:hAnsi="Arial" w:cs="Arial"/>
          <w:sz w:val="22"/>
          <w:szCs w:val="22"/>
          <w:lang w:val="es-ES" w:eastAsia="es-ES" w:bidi="es-ES"/>
        </w:rPr>
        <w:t>B</w:t>
      </w:r>
      <w:r w:rsidRPr="5C60678E">
        <w:rPr>
          <w:rFonts w:ascii="Arial" w:eastAsia="Arial" w:hAnsi="Arial" w:cs="Arial"/>
          <w:sz w:val="22"/>
          <w:szCs w:val="22"/>
          <w:lang w:val="es-ES" w:eastAsia="es-ES" w:bidi="es-ES"/>
        </w:rPr>
        <w:t xml:space="preserve">omberitos se encuentran suspendidas hasta nueva orden y una vez sea superada la declaratoria de emergencia por </w:t>
      </w:r>
      <w:r w:rsidR="085C39B9" w:rsidRPr="5C60678E">
        <w:rPr>
          <w:rFonts w:ascii="Arial" w:eastAsia="Arial" w:hAnsi="Arial" w:cs="Arial"/>
          <w:sz w:val="22"/>
          <w:szCs w:val="22"/>
          <w:lang w:val="es-ES" w:eastAsia="es-ES" w:bidi="es-ES"/>
        </w:rPr>
        <w:t>la pandemia</w:t>
      </w:r>
      <w:r w:rsidR="0AF07336" w:rsidRPr="5C60678E">
        <w:rPr>
          <w:rFonts w:ascii="Arial" w:eastAsia="Arial" w:hAnsi="Arial" w:cs="Arial"/>
          <w:sz w:val="22"/>
          <w:szCs w:val="22"/>
          <w:lang w:val="es-ES" w:eastAsia="es-ES" w:bidi="es-ES"/>
        </w:rPr>
        <w:t>.</w:t>
      </w:r>
    </w:p>
    <w:p w14:paraId="7D6108EA" w14:textId="77777777" w:rsidR="0091485E" w:rsidRPr="00A9664E" w:rsidRDefault="0091485E" w:rsidP="5C60678E">
      <w:pPr>
        <w:pStyle w:val="paragraph"/>
        <w:spacing w:before="0" w:beforeAutospacing="0" w:after="0" w:afterAutospacing="0"/>
        <w:jc w:val="both"/>
        <w:textAlignment w:val="baseline"/>
        <w:rPr>
          <w:rFonts w:ascii="Arial" w:eastAsia="Arial" w:hAnsi="Arial" w:cs="Arial"/>
          <w:sz w:val="22"/>
          <w:szCs w:val="22"/>
          <w:lang w:val="es-ES" w:eastAsia="es-ES" w:bidi="es-ES"/>
        </w:rPr>
      </w:pPr>
    </w:p>
    <w:p w14:paraId="0E9FE97B" w14:textId="77777777" w:rsidR="00335974" w:rsidRDefault="754D73B8" w:rsidP="5C60678E">
      <w:pPr>
        <w:pStyle w:val="paragraph"/>
        <w:spacing w:before="0" w:beforeAutospacing="0" w:after="0" w:afterAutospacing="0"/>
        <w:jc w:val="both"/>
        <w:textAlignment w:val="baseline"/>
        <w:rPr>
          <w:rFonts w:ascii="Arial" w:eastAsia="Arial" w:hAnsi="Arial" w:cs="Arial"/>
          <w:sz w:val="22"/>
          <w:szCs w:val="22"/>
          <w:lang w:val="es-ES" w:eastAsia="es-ES" w:bidi="es-ES"/>
        </w:rPr>
      </w:pPr>
      <w:r w:rsidRPr="5C60678E">
        <w:rPr>
          <w:rFonts w:ascii="Arial" w:eastAsia="Arial" w:hAnsi="Arial" w:cs="Arial"/>
          <w:sz w:val="22"/>
          <w:szCs w:val="22"/>
          <w:lang w:val="es-ES" w:eastAsia="es-ES" w:bidi="es-ES"/>
        </w:rPr>
        <w:t xml:space="preserve">Por lo anterior, la </w:t>
      </w:r>
      <w:r w:rsidR="7280C6C3" w:rsidRPr="5C60678E">
        <w:rPr>
          <w:rFonts w:ascii="Arial" w:eastAsia="Arial" w:hAnsi="Arial" w:cs="Arial"/>
          <w:sz w:val="22"/>
          <w:szCs w:val="22"/>
          <w:lang w:val="es-ES" w:eastAsia="es-ES" w:bidi="es-ES"/>
        </w:rPr>
        <w:t>S</w:t>
      </w:r>
      <w:r w:rsidRPr="5C60678E">
        <w:rPr>
          <w:rFonts w:ascii="Arial" w:eastAsia="Arial" w:hAnsi="Arial" w:cs="Arial"/>
          <w:sz w:val="22"/>
          <w:szCs w:val="22"/>
          <w:lang w:val="es-ES" w:eastAsia="es-ES" w:bidi="es-ES"/>
        </w:rPr>
        <w:t xml:space="preserve">ubdirección de </w:t>
      </w:r>
      <w:r w:rsidR="1234A13E" w:rsidRPr="5C60678E">
        <w:rPr>
          <w:rFonts w:ascii="Arial" w:eastAsia="Arial" w:hAnsi="Arial" w:cs="Arial"/>
          <w:sz w:val="22"/>
          <w:szCs w:val="22"/>
          <w:lang w:val="es-ES" w:eastAsia="es-ES" w:bidi="es-ES"/>
        </w:rPr>
        <w:t>G</w:t>
      </w:r>
      <w:r w:rsidRPr="5C60678E">
        <w:rPr>
          <w:rFonts w:ascii="Arial" w:eastAsia="Arial" w:hAnsi="Arial" w:cs="Arial"/>
          <w:sz w:val="22"/>
          <w:szCs w:val="22"/>
          <w:lang w:val="es-ES" w:eastAsia="es-ES" w:bidi="es-ES"/>
        </w:rPr>
        <w:t xml:space="preserve">estión del </w:t>
      </w:r>
      <w:r w:rsidR="473CFCF4" w:rsidRPr="5C60678E">
        <w:rPr>
          <w:rFonts w:ascii="Arial" w:eastAsia="Arial" w:hAnsi="Arial" w:cs="Arial"/>
          <w:sz w:val="22"/>
          <w:szCs w:val="22"/>
          <w:lang w:val="es-ES" w:eastAsia="es-ES" w:bidi="es-ES"/>
        </w:rPr>
        <w:t>R</w:t>
      </w:r>
      <w:r w:rsidRPr="5C60678E">
        <w:rPr>
          <w:rFonts w:ascii="Arial" w:eastAsia="Arial" w:hAnsi="Arial" w:cs="Arial"/>
          <w:sz w:val="22"/>
          <w:szCs w:val="22"/>
          <w:lang w:val="es-ES" w:eastAsia="es-ES" w:bidi="es-ES"/>
        </w:rPr>
        <w:t>iesgo adelant</w:t>
      </w:r>
      <w:r w:rsidR="7B6B3D61" w:rsidRPr="5C60678E">
        <w:rPr>
          <w:rFonts w:ascii="Arial" w:eastAsia="Arial" w:hAnsi="Arial" w:cs="Arial"/>
          <w:sz w:val="22"/>
          <w:szCs w:val="22"/>
          <w:lang w:val="es-ES" w:eastAsia="es-ES" w:bidi="es-ES"/>
        </w:rPr>
        <w:t>ó</w:t>
      </w:r>
      <w:r w:rsidRPr="5C60678E">
        <w:rPr>
          <w:rFonts w:ascii="Arial" w:eastAsia="Arial" w:hAnsi="Arial" w:cs="Arial"/>
          <w:sz w:val="22"/>
          <w:szCs w:val="22"/>
          <w:lang w:val="es-ES" w:eastAsia="es-ES" w:bidi="es-ES"/>
        </w:rPr>
        <w:t xml:space="preserve"> la virtualización de sus procedimientos para ofrecer a la ciudadanía las capacitaciones </w:t>
      </w:r>
      <w:r w:rsidR="71E72F05" w:rsidRPr="5C60678E">
        <w:rPr>
          <w:rFonts w:ascii="Arial" w:eastAsia="Arial" w:hAnsi="Arial" w:cs="Arial"/>
          <w:sz w:val="22"/>
          <w:szCs w:val="22"/>
          <w:lang w:val="es-ES" w:eastAsia="es-ES" w:bidi="es-ES"/>
        </w:rPr>
        <w:t xml:space="preserve">en línea </w:t>
      </w:r>
      <w:r w:rsidRPr="5C60678E">
        <w:rPr>
          <w:rFonts w:ascii="Arial" w:eastAsia="Arial" w:hAnsi="Arial" w:cs="Arial"/>
          <w:sz w:val="22"/>
          <w:szCs w:val="22"/>
          <w:lang w:val="es-ES" w:eastAsia="es-ES" w:bidi="es-ES"/>
        </w:rPr>
        <w:t>comunitarias y empresariales.</w:t>
      </w:r>
      <w:r w:rsidR="72CD831E" w:rsidRPr="5C60678E">
        <w:rPr>
          <w:rFonts w:ascii="Arial" w:eastAsia="Arial" w:hAnsi="Arial" w:cs="Arial"/>
          <w:sz w:val="22"/>
          <w:szCs w:val="22"/>
          <w:lang w:val="es-ES" w:eastAsia="es-ES" w:bidi="es-ES"/>
        </w:rPr>
        <w:t xml:space="preserve"> </w:t>
      </w:r>
      <w:r w:rsidRPr="5C60678E">
        <w:rPr>
          <w:rFonts w:ascii="Arial" w:eastAsia="Arial" w:hAnsi="Arial" w:cs="Arial"/>
          <w:sz w:val="22"/>
          <w:szCs w:val="22"/>
          <w:lang w:val="es-ES" w:eastAsia="es-ES" w:bidi="es-ES"/>
        </w:rPr>
        <w:t xml:space="preserve">Así mismo, se realizó la virtualización del </w:t>
      </w:r>
      <w:r w:rsidR="06101B9A" w:rsidRPr="5C60678E">
        <w:rPr>
          <w:rFonts w:ascii="Arial" w:eastAsia="Arial" w:hAnsi="Arial" w:cs="Arial"/>
          <w:sz w:val="22"/>
          <w:szCs w:val="22"/>
          <w:lang w:val="es-ES" w:eastAsia="es-ES" w:bidi="es-ES"/>
        </w:rPr>
        <w:t>C</w:t>
      </w:r>
      <w:r w:rsidRPr="5C60678E">
        <w:rPr>
          <w:rFonts w:ascii="Arial" w:eastAsia="Arial" w:hAnsi="Arial" w:cs="Arial"/>
          <w:sz w:val="22"/>
          <w:szCs w:val="22"/>
          <w:lang w:val="es-ES" w:eastAsia="es-ES" w:bidi="es-ES"/>
        </w:rPr>
        <w:t xml:space="preserve">urso </w:t>
      </w:r>
      <w:r w:rsidR="68549E4E" w:rsidRPr="5C60678E">
        <w:rPr>
          <w:rFonts w:ascii="Arial" w:eastAsia="Arial" w:hAnsi="Arial" w:cs="Arial"/>
          <w:sz w:val="22"/>
          <w:szCs w:val="22"/>
          <w:lang w:val="es-ES" w:eastAsia="es-ES" w:bidi="es-ES"/>
        </w:rPr>
        <w:t>B</w:t>
      </w:r>
      <w:r w:rsidRPr="5C60678E">
        <w:rPr>
          <w:rFonts w:ascii="Arial" w:eastAsia="Arial" w:hAnsi="Arial" w:cs="Arial"/>
          <w:sz w:val="22"/>
          <w:szCs w:val="22"/>
          <w:lang w:val="es-ES" w:eastAsia="es-ES" w:bidi="es-ES"/>
        </w:rPr>
        <w:t>omberitos logrando que 845 niños de las 20 localidades de Bogotá se inscribieran y disfrutaran de las actividades que se programaron para que aprendieran lúdicamente sobre prevención de riesgos en sus entornos</w:t>
      </w:r>
      <w:r w:rsidR="54BD531A" w:rsidRPr="5C60678E">
        <w:rPr>
          <w:rFonts w:ascii="Arial" w:eastAsia="Arial" w:hAnsi="Arial" w:cs="Arial"/>
          <w:sz w:val="22"/>
          <w:szCs w:val="22"/>
          <w:lang w:val="es-ES" w:eastAsia="es-ES" w:bidi="es-ES"/>
        </w:rPr>
        <w:t>. S</w:t>
      </w:r>
      <w:r w:rsidRPr="5C60678E">
        <w:rPr>
          <w:rFonts w:ascii="Arial" w:eastAsia="Arial" w:hAnsi="Arial" w:cs="Arial"/>
          <w:sz w:val="22"/>
          <w:szCs w:val="22"/>
          <w:lang w:val="es-ES" w:eastAsia="es-ES" w:bidi="es-ES"/>
        </w:rPr>
        <w:t>e logró abarcar un 6% más de la totalidad de los niños asistentes a los dos cursos bomberitos del año 2019.</w:t>
      </w:r>
    </w:p>
    <w:p w14:paraId="27CCB986" w14:textId="77777777" w:rsidR="0091485E" w:rsidRPr="00A9664E" w:rsidRDefault="0091485E" w:rsidP="5C60678E">
      <w:pPr>
        <w:pStyle w:val="paragraph"/>
        <w:spacing w:before="0" w:beforeAutospacing="0" w:after="0" w:afterAutospacing="0"/>
        <w:jc w:val="both"/>
        <w:textAlignment w:val="baseline"/>
        <w:rPr>
          <w:rFonts w:ascii="Arial" w:eastAsia="Arial" w:hAnsi="Arial" w:cs="Arial"/>
          <w:sz w:val="22"/>
          <w:szCs w:val="22"/>
          <w:lang w:val="es-ES" w:eastAsia="es-ES" w:bidi="es-ES"/>
        </w:rPr>
      </w:pPr>
    </w:p>
    <w:p w14:paraId="73F6191A" w14:textId="77777777" w:rsidR="00335974" w:rsidRPr="00A9664E" w:rsidRDefault="29BC25B8" w:rsidP="5C60678E">
      <w:pPr>
        <w:pStyle w:val="paragraph"/>
        <w:spacing w:before="0" w:beforeAutospacing="0" w:after="0" w:afterAutospacing="0"/>
        <w:jc w:val="both"/>
        <w:textAlignment w:val="baseline"/>
        <w:rPr>
          <w:rFonts w:ascii="Arial" w:eastAsia="Arial" w:hAnsi="Arial" w:cs="Arial"/>
          <w:sz w:val="22"/>
          <w:szCs w:val="22"/>
          <w:lang w:val="es-ES" w:eastAsia="es-ES" w:bidi="es-ES"/>
        </w:rPr>
      </w:pPr>
      <w:r w:rsidRPr="5C60678E">
        <w:rPr>
          <w:rFonts w:ascii="Arial" w:eastAsia="Arial" w:hAnsi="Arial" w:cs="Arial"/>
          <w:sz w:val="22"/>
          <w:szCs w:val="22"/>
          <w:lang w:val="es-ES" w:eastAsia="es-ES" w:bidi="es-ES"/>
        </w:rPr>
        <w:t xml:space="preserve">Este es un avance significativo ya que la ciudadanía cuenta ahora con una plataforma virtual con actividades donde los </w:t>
      </w:r>
      <w:r w:rsidR="18B5E8A4" w:rsidRPr="5C60678E">
        <w:rPr>
          <w:rFonts w:ascii="Arial" w:eastAsia="Arial" w:hAnsi="Arial" w:cs="Arial"/>
          <w:sz w:val="22"/>
          <w:szCs w:val="22"/>
          <w:lang w:val="es-ES" w:eastAsia="es-ES" w:bidi="es-ES"/>
        </w:rPr>
        <w:t xml:space="preserve">menores </w:t>
      </w:r>
      <w:r w:rsidRPr="5C60678E">
        <w:rPr>
          <w:rFonts w:ascii="Arial" w:eastAsia="Arial" w:hAnsi="Arial" w:cs="Arial"/>
          <w:sz w:val="22"/>
          <w:szCs w:val="22"/>
          <w:lang w:val="es-ES" w:eastAsia="es-ES" w:bidi="es-ES"/>
        </w:rPr>
        <w:t>pueden aprender sobre temas como cambio climático, atención de emergencias, riesgos que ocasionan emergencias, historia</w:t>
      </w:r>
      <w:r w:rsidR="66A1A94F" w:rsidRPr="5C60678E">
        <w:rPr>
          <w:rFonts w:ascii="Arial" w:eastAsia="Arial" w:hAnsi="Arial" w:cs="Arial"/>
          <w:sz w:val="22"/>
          <w:szCs w:val="22"/>
          <w:lang w:val="es-ES" w:eastAsia="es-ES" w:bidi="es-ES"/>
        </w:rPr>
        <w:t xml:space="preserve"> </w:t>
      </w:r>
      <w:r w:rsidRPr="5C60678E">
        <w:rPr>
          <w:rFonts w:ascii="Arial" w:eastAsia="Arial" w:hAnsi="Arial" w:cs="Arial"/>
          <w:sz w:val="22"/>
          <w:szCs w:val="22"/>
          <w:lang w:val="es-ES" w:eastAsia="es-ES" w:bidi="es-ES"/>
        </w:rPr>
        <w:t>y misionalidad de</w:t>
      </w:r>
      <w:r w:rsidR="6EC4BC8F" w:rsidRPr="5C60678E">
        <w:rPr>
          <w:rFonts w:ascii="Arial" w:eastAsia="Arial" w:hAnsi="Arial" w:cs="Arial"/>
          <w:sz w:val="22"/>
          <w:szCs w:val="22"/>
          <w:lang w:val="es-ES" w:eastAsia="es-ES" w:bidi="es-ES"/>
        </w:rPr>
        <w:t xml:space="preserve"> </w:t>
      </w:r>
      <w:r w:rsidRPr="5C60678E">
        <w:rPr>
          <w:rFonts w:ascii="Arial" w:eastAsia="Arial" w:hAnsi="Arial" w:cs="Arial"/>
          <w:sz w:val="22"/>
          <w:szCs w:val="22"/>
          <w:lang w:val="es-ES" w:eastAsia="es-ES" w:bidi="es-ES"/>
        </w:rPr>
        <w:t>los bomberos, permitiendo una mayor cobertura de la población de Bogotá y haciendo posible la programación de más cursos por año para las próximas vigencias. </w:t>
      </w:r>
    </w:p>
    <w:p w14:paraId="432DE8F7" w14:textId="77777777" w:rsidR="00335974" w:rsidRPr="00A9664E" w:rsidRDefault="00335974" w:rsidP="5C60678E">
      <w:pPr>
        <w:pStyle w:val="Textoindependiente"/>
        <w:ind w:right="48"/>
        <w:jc w:val="both"/>
        <w:rPr>
          <w:sz w:val="22"/>
          <w:szCs w:val="22"/>
        </w:rPr>
      </w:pPr>
    </w:p>
    <w:p w14:paraId="534F2292" w14:textId="77777777" w:rsidR="00335974" w:rsidRPr="00A9664E" w:rsidRDefault="754D73B8" w:rsidP="5C60678E">
      <w:pPr>
        <w:pStyle w:val="Textoindependiente"/>
        <w:ind w:right="48"/>
        <w:jc w:val="both"/>
        <w:rPr>
          <w:sz w:val="22"/>
          <w:szCs w:val="22"/>
        </w:rPr>
      </w:pPr>
      <w:r w:rsidRPr="5C60678E">
        <w:rPr>
          <w:sz w:val="22"/>
          <w:szCs w:val="22"/>
        </w:rPr>
        <w:t>Durante el primer semestre de 2021 se han fortalecido las experiencias de interacción y diálogo, innovando para acercar más al ciudadano al conocimiento de la gestión de la entidad.</w:t>
      </w:r>
      <w:r w:rsidR="72CD831E" w:rsidRPr="5C60678E">
        <w:rPr>
          <w:sz w:val="22"/>
          <w:szCs w:val="22"/>
        </w:rPr>
        <w:t xml:space="preserve"> </w:t>
      </w:r>
      <w:r w:rsidR="29BC25B8" w:rsidRPr="5C60678E">
        <w:rPr>
          <w:sz w:val="22"/>
          <w:szCs w:val="22"/>
        </w:rPr>
        <w:t>Se ha desarrollado en dos ejes temáticos: gestión misional de la entidad y rendición de cuentas</w:t>
      </w:r>
    </w:p>
    <w:p w14:paraId="1DEE28E3" w14:textId="77777777" w:rsidR="00335974" w:rsidRPr="00A9664E" w:rsidRDefault="00335974" w:rsidP="5C60678E">
      <w:pPr>
        <w:pStyle w:val="Textoindependiente"/>
        <w:ind w:right="48"/>
        <w:jc w:val="both"/>
        <w:rPr>
          <w:sz w:val="22"/>
          <w:szCs w:val="22"/>
        </w:rPr>
      </w:pPr>
    </w:p>
    <w:p w14:paraId="54A34AE1" w14:textId="77777777" w:rsidR="00335974" w:rsidRPr="00A9664E" w:rsidRDefault="29BC25B8" w:rsidP="5C60678E">
      <w:pPr>
        <w:spacing w:line="240" w:lineRule="auto"/>
        <w:rPr>
          <w:rFonts w:ascii="Arial" w:eastAsia="Arial" w:hAnsi="Arial" w:cs="Arial"/>
          <w:b/>
          <w:bCs/>
        </w:rPr>
      </w:pPr>
      <w:r w:rsidRPr="5C60678E">
        <w:rPr>
          <w:rFonts w:ascii="Arial" w:eastAsia="Arial" w:hAnsi="Arial" w:cs="Arial"/>
          <w:b/>
          <w:bCs/>
        </w:rPr>
        <w:t xml:space="preserve">Gestión </w:t>
      </w:r>
      <w:r w:rsidR="0548A8CC" w:rsidRPr="5C60678E">
        <w:rPr>
          <w:rFonts w:ascii="Arial" w:eastAsia="Arial" w:hAnsi="Arial" w:cs="Arial"/>
          <w:b/>
          <w:bCs/>
        </w:rPr>
        <w:t>m</w:t>
      </w:r>
      <w:r w:rsidRPr="5C60678E">
        <w:rPr>
          <w:rFonts w:ascii="Arial" w:eastAsia="Arial" w:hAnsi="Arial" w:cs="Arial"/>
          <w:b/>
          <w:bCs/>
        </w:rPr>
        <w:t xml:space="preserve">isional de la </w:t>
      </w:r>
      <w:r w:rsidR="4B901829" w:rsidRPr="5C60678E">
        <w:rPr>
          <w:rFonts w:ascii="Arial" w:eastAsia="Arial" w:hAnsi="Arial" w:cs="Arial"/>
          <w:b/>
          <w:bCs/>
        </w:rPr>
        <w:t>e</w:t>
      </w:r>
      <w:r w:rsidRPr="5C60678E">
        <w:rPr>
          <w:rFonts w:ascii="Arial" w:eastAsia="Arial" w:hAnsi="Arial" w:cs="Arial"/>
          <w:b/>
          <w:bCs/>
        </w:rPr>
        <w:t>ntidad</w:t>
      </w:r>
    </w:p>
    <w:p w14:paraId="177C7F58" w14:textId="77777777" w:rsidR="00335974" w:rsidRPr="00A9664E" w:rsidRDefault="754D73B8" w:rsidP="5C60678E">
      <w:pPr>
        <w:pStyle w:val="EstiloUAECOB"/>
        <w:spacing w:line="240" w:lineRule="auto"/>
        <w:rPr>
          <w:rFonts w:eastAsia="Arial" w:cs="Arial"/>
          <w:b w:val="0"/>
          <w:sz w:val="22"/>
          <w:szCs w:val="22"/>
        </w:rPr>
      </w:pPr>
      <w:r w:rsidRPr="5C60678E">
        <w:rPr>
          <w:rFonts w:eastAsia="Arial" w:cs="Arial"/>
          <w:b w:val="0"/>
          <w:sz w:val="22"/>
          <w:szCs w:val="22"/>
        </w:rPr>
        <w:t xml:space="preserve">Se han desarrollado espacios de conocimiento en la ciudadanía alrededor de su misión de </w:t>
      </w:r>
      <w:r w:rsidR="1113DA9B" w:rsidRPr="5C60678E">
        <w:rPr>
          <w:rFonts w:eastAsia="Arial" w:cs="Arial"/>
          <w:b w:val="0"/>
          <w:sz w:val="22"/>
          <w:szCs w:val="22"/>
        </w:rPr>
        <w:t>p</w:t>
      </w:r>
      <w:r w:rsidRPr="5C60678E">
        <w:rPr>
          <w:rFonts w:eastAsia="Arial" w:cs="Arial"/>
          <w:b w:val="0"/>
          <w:sz w:val="22"/>
          <w:szCs w:val="22"/>
        </w:rPr>
        <w:t>roteger la vida, el ambiente y el patrimonio, a través de la gestión integral de riesgos de incendios, atención de rescates en todas sus modalidades e incidentes con materiales peligrosos en Bogotá y su entorno.</w:t>
      </w:r>
      <w:r w:rsidR="72CD831E" w:rsidRPr="5C60678E">
        <w:rPr>
          <w:rFonts w:eastAsia="Arial" w:cs="Arial"/>
          <w:b w:val="0"/>
          <w:sz w:val="22"/>
          <w:szCs w:val="22"/>
        </w:rPr>
        <w:t xml:space="preserve"> </w:t>
      </w:r>
    </w:p>
    <w:p w14:paraId="1E2E1223" w14:textId="77777777" w:rsidR="00335974" w:rsidRPr="00A9664E" w:rsidRDefault="29BC25B8" w:rsidP="5C60678E">
      <w:pPr>
        <w:pStyle w:val="EstiloUAECOB"/>
        <w:spacing w:line="240" w:lineRule="auto"/>
        <w:rPr>
          <w:rFonts w:eastAsia="Arial" w:cs="Arial"/>
          <w:b w:val="0"/>
          <w:sz w:val="22"/>
          <w:szCs w:val="22"/>
        </w:rPr>
      </w:pPr>
      <w:r w:rsidRPr="5C60678E">
        <w:rPr>
          <w:rFonts w:eastAsia="Arial" w:cs="Arial"/>
          <w:b w:val="0"/>
          <w:sz w:val="22"/>
          <w:szCs w:val="22"/>
        </w:rPr>
        <w:t xml:space="preserve">A través de las herramientas tecnológicas, utilizando los canales virtuales de la entidad, se han </w:t>
      </w:r>
      <w:r w:rsidR="45084454" w:rsidRPr="5C60678E">
        <w:rPr>
          <w:rFonts w:eastAsia="Arial" w:cs="Arial"/>
          <w:b w:val="0"/>
          <w:sz w:val="22"/>
          <w:szCs w:val="22"/>
        </w:rPr>
        <w:t xml:space="preserve">realizado </w:t>
      </w:r>
      <w:r w:rsidRPr="5C60678E">
        <w:rPr>
          <w:rFonts w:eastAsia="Arial" w:cs="Arial"/>
          <w:b w:val="0"/>
          <w:sz w:val="22"/>
          <w:szCs w:val="22"/>
        </w:rPr>
        <w:t xml:space="preserve">diálogos ciudadanos entorno a los trámites (concepto técnico), los servicios que presta la entidad, en los temas priorizados </w:t>
      </w:r>
      <w:r w:rsidR="6F33DE96" w:rsidRPr="5C60678E">
        <w:rPr>
          <w:rFonts w:eastAsia="Arial" w:cs="Arial"/>
          <w:b w:val="0"/>
          <w:sz w:val="22"/>
          <w:szCs w:val="22"/>
        </w:rPr>
        <w:t>de acuerdo con</w:t>
      </w:r>
      <w:r w:rsidRPr="5C60678E">
        <w:rPr>
          <w:rFonts w:eastAsia="Arial" w:cs="Arial"/>
          <w:b w:val="0"/>
          <w:sz w:val="22"/>
          <w:szCs w:val="22"/>
        </w:rPr>
        <w:t xml:space="preserve"> los intereses de los grupos de valor.</w:t>
      </w:r>
    </w:p>
    <w:p w14:paraId="687A80E9" w14:textId="77777777" w:rsidR="00335974" w:rsidRPr="00A9664E" w:rsidRDefault="00335974" w:rsidP="5C60678E">
      <w:pPr>
        <w:pStyle w:val="EstiloUAECOB"/>
        <w:spacing w:line="240" w:lineRule="auto"/>
        <w:rPr>
          <w:rFonts w:eastAsia="Arial" w:cs="Arial"/>
          <w:sz w:val="22"/>
          <w:szCs w:val="22"/>
        </w:rPr>
      </w:pPr>
    </w:p>
    <w:p w14:paraId="3EB04D53" w14:textId="77777777" w:rsidR="00335974" w:rsidRPr="00A9664E" w:rsidRDefault="0902BE90" w:rsidP="5C60678E">
      <w:pPr>
        <w:pStyle w:val="EstiloUAECOB"/>
        <w:jc w:val="center"/>
        <w:rPr>
          <w:rFonts w:asciiTheme="minorHAnsi" w:hAnsiTheme="minorHAnsi" w:cstheme="minorBidi"/>
          <w:sz w:val="24"/>
          <w:szCs w:val="24"/>
        </w:rPr>
      </w:pPr>
      <w:r>
        <w:rPr>
          <w:noProof/>
          <w:lang w:eastAsia="es-CO"/>
        </w:rPr>
        <w:lastRenderedPageBreak/>
        <w:drawing>
          <wp:inline distT="0" distB="0" distL="0" distR="0" wp14:anchorId="79FE7345" wp14:editId="690BEF62">
            <wp:extent cx="4594485" cy="2838879"/>
            <wp:effectExtent l="0" t="0" r="3175" b="6350"/>
            <wp:docPr id="23" name="Imagen 23" descr="C:\Users\irojas\Downloads\LA SEGURIDAD HUM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40">
                      <a:extLst>
                        <a:ext uri="{28A0092B-C50C-407E-A947-70E740481C1C}">
                          <a14:useLocalDpi xmlns:a14="http://schemas.microsoft.com/office/drawing/2010/main" val="0"/>
                        </a:ext>
                      </a:extLst>
                    </a:blip>
                    <a:stretch>
                      <a:fillRect/>
                    </a:stretch>
                  </pic:blipFill>
                  <pic:spPr>
                    <a:xfrm>
                      <a:off x="0" y="0"/>
                      <a:ext cx="4617251" cy="2852946"/>
                    </a:xfrm>
                    <a:prstGeom prst="rect">
                      <a:avLst/>
                    </a:prstGeom>
                  </pic:spPr>
                </pic:pic>
              </a:graphicData>
            </a:graphic>
          </wp:inline>
        </w:drawing>
      </w:r>
    </w:p>
    <w:p w14:paraId="0C8069F4" w14:textId="77777777" w:rsidR="00335974" w:rsidRPr="00A9664E" w:rsidRDefault="00335974" w:rsidP="00335974">
      <w:pPr>
        <w:pStyle w:val="EstiloUAECOB"/>
        <w:rPr>
          <w:rFonts w:asciiTheme="minorHAnsi" w:hAnsiTheme="minorHAnsi" w:cstheme="minorHAnsi"/>
          <w:sz w:val="24"/>
          <w:szCs w:val="24"/>
        </w:rPr>
      </w:pPr>
    </w:p>
    <w:p w14:paraId="356D617A" w14:textId="77777777" w:rsidR="00335974" w:rsidRPr="00A9664E" w:rsidRDefault="0902BE90" w:rsidP="5C60678E">
      <w:pPr>
        <w:pStyle w:val="EstiloUAECOB"/>
        <w:jc w:val="center"/>
      </w:pPr>
      <w:r>
        <w:rPr>
          <w:noProof/>
          <w:lang w:eastAsia="es-CO"/>
        </w:rPr>
        <w:drawing>
          <wp:inline distT="0" distB="0" distL="0" distR="0" wp14:anchorId="569BD7E2" wp14:editId="72C7B0AB">
            <wp:extent cx="4616970" cy="2710416"/>
            <wp:effectExtent l="0" t="0" r="6350" b="0"/>
            <wp:docPr id="6" name="Imagen 6" descr="C:\Users\irojas\Downloads\inspecciones marz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41">
                      <a:extLst>
                        <a:ext uri="{28A0092B-C50C-407E-A947-70E740481C1C}">
                          <a14:useLocalDpi xmlns:a14="http://schemas.microsoft.com/office/drawing/2010/main" val="0"/>
                        </a:ext>
                      </a:extLst>
                    </a:blip>
                    <a:srcRect t="19064" b="15107"/>
                    <a:stretch>
                      <a:fillRect/>
                    </a:stretch>
                  </pic:blipFill>
                  <pic:spPr>
                    <a:xfrm>
                      <a:off x="0" y="0"/>
                      <a:ext cx="4630548" cy="2718387"/>
                    </a:xfrm>
                    <a:prstGeom prst="rect">
                      <a:avLst/>
                    </a:prstGeom>
                  </pic:spPr>
                </pic:pic>
              </a:graphicData>
            </a:graphic>
          </wp:inline>
        </w:drawing>
      </w:r>
    </w:p>
    <w:p w14:paraId="404142C3" w14:textId="77777777" w:rsidR="00335974" w:rsidRPr="00A9664E" w:rsidRDefault="29BC25B8" w:rsidP="5C60678E">
      <w:pPr>
        <w:pStyle w:val="EstiloUAECOB"/>
        <w:spacing w:line="240" w:lineRule="auto"/>
        <w:rPr>
          <w:rFonts w:eastAsia="Arial" w:cs="Arial"/>
          <w:sz w:val="22"/>
          <w:szCs w:val="22"/>
        </w:rPr>
      </w:pPr>
      <w:r w:rsidRPr="5C60678E">
        <w:rPr>
          <w:rFonts w:eastAsia="Arial" w:cs="Arial"/>
          <w:sz w:val="22"/>
          <w:szCs w:val="22"/>
        </w:rPr>
        <w:t xml:space="preserve">Rendición de </w:t>
      </w:r>
      <w:r w:rsidR="43CEFE4B" w:rsidRPr="5C60678E">
        <w:rPr>
          <w:rFonts w:eastAsia="Arial" w:cs="Arial"/>
          <w:sz w:val="22"/>
          <w:szCs w:val="22"/>
        </w:rPr>
        <w:t>c</w:t>
      </w:r>
      <w:r w:rsidRPr="5C60678E">
        <w:rPr>
          <w:rFonts w:eastAsia="Arial" w:cs="Arial"/>
          <w:sz w:val="22"/>
          <w:szCs w:val="22"/>
        </w:rPr>
        <w:t>uentas</w:t>
      </w:r>
    </w:p>
    <w:p w14:paraId="22AB0A95" w14:textId="77777777" w:rsidR="00335974" w:rsidRDefault="29BC25B8" w:rsidP="5C60678E">
      <w:pPr>
        <w:pStyle w:val="paragraph"/>
        <w:spacing w:before="0" w:beforeAutospacing="0" w:after="0" w:afterAutospacing="0"/>
        <w:jc w:val="both"/>
        <w:textAlignment w:val="baseline"/>
        <w:rPr>
          <w:rStyle w:val="normaltextrun"/>
          <w:rFonts w:ascii="Arial" w:eastAsia="Arial" w:hAnsi="Arial" w:cs="Arial"/>
          <w:sz w:val="22"/>
          <w:szCs w:val="22"/>
        </w:rPr>
      </w:pPr>
      <w:r w:rsidRPr="5C60678E">
        <w:rPr>
          <w:rStyle w:val="normaltextrun"/>
          <w:rFonts w:ascii="Arial" w:eastAsia="Arial" w:hAnsi="Arial" w:cs="Arial"/>
          <w:sz w:val="22"/>
          <w:szCs w:val="22"/>
        </w:rPr>
        <w:t xml:space="preserve">La entidad ha realizado divulgación permanente de información sobre la gestión de la entidad tanto a la ciudadanía como a los servidores públicos de </w:t>
      </w:r>
      <w:r w:rsidR="1EBCC0F2" w:rsidRPr="5C60678E">
        <w:rPr>
          <w:rStyle w:val="normaltextrun"/>
          <w:rFonts w:ascii="Arial" w:eastAsia="Arial" w:hAnsi="Arial" w:cs="Arial"/>
          <w:sz w:val="22"/>
          <w:szCs w:val="22"/>
        </w:rPr>
        <w:t>Bomberos Bogotá</w:t>
      </w:r>
      <w:r w:rsidRPr="5C60678E">
        <w:rPr>
          <w:rStyle w:val="normaltextrun"/>
          <w:rFonts w:ascii="Arial" w:eastAsia="Arial" w:hAnsi="Arial" w:cs="Arial"/>
          <w:sz w:val="22"/>
          <w:szCs w:val="22"/>
        </w:rPr>
        <w:t>.</w:t>
      </w:r>
    </w:p>
    <w:p w14:paraId="16C1C482" w14:textId="77777777" w:rsidR="0091485E" w:rsidRPr="00A9664E" w:rsidRDefault="0091485E" w:rsidP="5C60678E">
      <w:pPr>
        <w:pStyle w:val="paragraph"/>
        <w:spacing w:before="0" w:beforeAutospacing="0" w:after="0" w:afterAutospacing="0"/>
        <w:jc w:val="both"/>
        <w:textAlignment w:val="baseline"/>
        <w:rPr>
          <w:rFonts w:ascii="Arial" w:eastAsia="Arial" w:hAnsi="Arial" w:cs="Arial"/>
          <w:sz w:val="22"/>
          <w:szCs w:val="22"/>
        </w:rPr>
      </w:pPr>
    </w:p>
    <w:p w14:paraId="229C628E" w14:textId="77777777" w:rsidR="00335974" w:rsidRPr="00A9664E" w:rsidRDefault="0902BE90" w:rsidP="5C60678E">
      <w:pPr>
        <w:pStyle w:val="paragraph"/>
        <w:spacing w:before="0" w:beforeAutospacing="0" w:after="0" w:afterAutospacing="0"/>
        <w:jc w:val="both"/>
        <w:textAlignment w:val="baseline"/>
        <w:rPr>
          <w:rStyle w:val="eop"/>
          <w:rFonts w:ascii="Arial" w:eastAsia="Arial" w:hAnsi="Arial" w:cs="Arial"/>
          <w:sz w:val="22"/>
          <w:szCs w:val="22"/>
        </w:rPr>
      </w:pPr>
      <w:r w:rsidRPr="5C60678E">
        <w:rPr>
          <w:rStyle w:val="normaltextrun"/>
          <w:rFonts w:ascii="Arial" w:eastAsia="Arial" w:hAnsi="Arial" w:cs="Arial"/>
          <w:sz w:val="22"/>
          <w:szCs w:val="22"/>
        </w:rPr>
        <w:lastRenderedPageBreak/>
        <w:t>Se realizan publicaciones semanales del informativo "Bomberos Hoy", el cual es una fuente de información constante sobre la labor diaria en la prestación del servicio, los avances en la gestión y las actividades en fortalecimiento institucional.</w:t>
      </w:r>
      <w:r w:rsidRPr="5C60678E">
        <w:rPr>
          <w:rStyle w:val="eop"/>
          <w:rFonts w:ascii="Arial" w:eastAsia="Arial" w:hAnsi="Arial" w:cs="Arial"/>
          <w:sz w:val="22"/>
          <w:szCs w:val="22"/>
        </w:rPr>
        <w:t> </w:t>
      </w:r>
    </w:p>
    <w:p w14:paraId="647DA552" w14:textId="77777777" w:rsidR="00335974" w:rsidRPr="00A9664E" w:rsidRDefault="00335974" w:rsidP="5C60678E">
      <w:pPr>
        <w:pStyle w:val="paragraph"/>
        <w:spacing w:before="0" w:beforeAutospacing="0" w:after="0" w:afterAutospacing="0"/>
        <w:jc w:val="both"/>
        <w:textAlignment w:val="baseline"/>
        <w:rPr>
          <w:rFonts w:ascii="Arial" w:eastAsia="Arial" w:hAnsi="Arial" w:cs="Arial"/>
          <w:sz w:val="22"/>
          <w:szCs w:val="22"/>
        </w:rPr>
      </w:pPr>
    </w:p>
    <w:p w14:paraId="433C1C6C" w14:textId="77777777" w:rsidR="00335974" w:rsidRPr="00A9664E" w:rsidRDefault="29BC25B8" w:rsidP="5C60678E">
      <w:pPr>
        <w:pStyle w:val="paragraph"/>
        <w:spacing w:before="0" w:beforeAutospacing="0" w:after="0" w:afterAutospacing="0"/>
        <w:jc w:val="both"/>
        <w:textAlignment w:val="baseline"/>
        <w:rPr>
          <w:rStyle w:val="eop"/>
          <w:rFonts w:ascii="Arial" w:eastAsia="Arial" w:hAnsi="Arial" w:cs="Arial"/>
          <w:sz w:val="22"/>
          <w:szCs w:val="22"/>
        </w:rPr>
      </w:pPr>
      <w:r w:rsidRPr="5C60678E">
        <w:rPr>
          <w:rStyle w:val="normaltextrun"/>
          <w:rFonts w:ascii="Arial" w:eastAsia="Arial" w:hAnsi="Arial" w:cs="Arial"/>
          <w:sz w:val="22"/>
          <w:szCs w:val="22"/>
        </w:rPr>
        <w:t>Se innov</w:t>
      </w:r>
      <w:r w:rsidR="4202FE10" w:rsidRPr="5C60678E">
        <w:rPr>
          <w:rStyle w:val="normaltextrun"/>
          <w:rFonts w:ascii="Arial" w:eastAsia="Arial" w:hAnsi="Arial" w:cs="Arial"/>
          <w:sz w:val="22"/>
          <w:szCs w:val="22"/>
        </w:rPr>
        <w:t>ó</w:t>
      </w:r>
      <w:r w:rsidRPr="5C60678E">
        <w:rPr>
          <w:rStyle w:val="normaltextrun"/>
          <w:rFonts w:ascii="Arial" w:eastAsia="Arial" w:hAnsi="Arial" w:cs="Arial"/>
          <w:sz w:val="22"/>
          <w:szCs w:val="22"/>
        </w:rPr>
        <w:t xml:space="preserve"> en los canales de difusión de información relacionada con la gestión de la emergencia sanitaria C</w:t>
      </w:r>
      <w:r w:rsidR="06F86E0E" w:rsidRPr="5C60678E">
        <w:rPr>
          <w:rStyle w:val="normaltextrun"/>
          <w:rFonts w:ascii="Arial" w:eastAsia="Arial" w:hAnsi="Arial" w:cs="Arial"/>
          <w:sz w:val="22"/>
          <w:szCs w:val="22"/>
        </w:rPr>
        <w:t>OVID</w:t>
      </w:r>
      <w:r w:rsidRPr="5C60678E">
        <w:rPr>
          <w:rStyle w:val="normaltextrun"/>
          <w:rFonts w:ascii="Arial" w:eastAsia="Arial" w:hAnsi="Arial" w:cs="Arial"/>
          <w:sz w:val="22"/>
          <w:szCs w:val="22"/>
        </w:rPr>
        <w:t>-19 a través de</w:t>
      </w:r>
      <w:r w:rsidR="036100D0" w:rsidRPr="5C60678E">
        <w:rPr>
          <w:rStyle w:val="normaltextrun"/>
          <w:rFonts w:ascii="Arial" w:eastAsia="Arial" w:hAnsi="Arial" w:cs="Arial"/>
          <w:sz w:val="22"/>
          <w:szCs w:val="22"/>
        </w:rPr>
        <w:t xml:space="preserve"> un mic</w:t>
      </w:r>
      <w:r w:rsidRPr="5C60678E">
        <w:rPr>
          <w:rStyle w:val="normaltextrun"/>
          <w:rFonts w:ascii="Arial" w:eastAsia="Arial" w:hAnsi="Arial" w:cs="Arial"/>
          <w:sz w:val="22"/>
          <w:szCs w:val="22"/>
        </w:rPr>
        <w:t>rositio </w:t>
      </w:r>
      <w:r w:rsidR="75CEA4B7" w:rsidRPr="5C60678E">
        <w:rPr>
          <w:rStyle w:val="normaltextrun"/>
          <w:rFonts w:ascii="Arial" w:eastAsia="Arial" w:hAnsi="Arial" w:cs="Arial"/>
          <w:sz w:val="22"/>
          <w:szCs w:val="22"/>
        </w:rPr>
        <w:t>i</w:t>
      </w:r>
      <w:r w:rsidRPr="5C60678E">
        <w:rPr>
          <w:rStyle w:val="normaltextrun"/>
          <w:rFonts w:ascii="Arial" w:eastAsia="Arial" w:hAnsi="Arial" w:cs="Arial"/>
          <w:sz w:val="22"/>
          <w:szCs w:val="22"/>
        </w:rPr>
        <w:t>nformativo en la Intranet</w:t>
      </w:r>
      <w:r w:rsidRPr="5C60678E">
        <w:rPr>
          <w:rStyle w:val="eop"/>
          <w:rFonts w:ascii="Arial" w:eastAsia="Arial" w:hAnsi="Arial" w:cs="Arial"/>
          <w:sz w:val="22"/>
          <w:szCs w:val="22"/>
        </w:rPr>
        <w:t>.</w:t>
      </w:r>
    </w:p>
    <w:p w14:paraId="741B28B5" w14:textId="77777777" w:rsidR="00335974" w:rsidRPr="00A9664E" w:rsidRDefault="00335974" w:rsidP="5C60678E">
      <w:pPr>
        <w:pStyle w:val="paragraph"/>
        <w:spacing w:before="0" w:beforeAutospacing="0" w:after="0" w:afterAutospacing="0"/>
        <w:jc w:val="both"/>
        <w:textAlignment w:val="baseline"/>
        <w:rPr>
          <w:rStyle w:val="eop"/>
          <w:rFonts w:ascii="Arial" w:eastAsia="Arial" w:hAnsi="Arial" w:cs="Arial"/>
          <w:sz w:val="22"/>
          <w:szCs w:val="22"/>
        </w:rPr>
      </w:pPr>
    </w:p>
    <w:p w14:paraId="50F5A0EA" w14:textId="77777777" w:rsidR="00335974" w:rsidRDefault="29BC25B8" w:rsidP="5C60678E">
      <w:pPr>
        <w:pStyle w:val="paragraph"/>
        <w:spacing w:before="0" w:beforeAutospacing="0" w:after="0" w:afterAutospacing="0"/>
        <w:jc w:val="both"/>
        <w:textAlignment w:val="baseline"/>
        <w:rPr>
          <w:rStyle w:val="eop"/>
          <w:rFonts w:ascii="Arial" w:eastAsia="Arial" w:hAnsi="Arial" w:cs="Arial"/>
          <w:sz w:val="22"/>
          <w:szCs w:val="22"/>
        </w:rPr>
      </w:pPr>
      <w:r w:rsidRPr="5C60678E">
        <w:rPr>
          <w:rStyle w:val="normaltextrun"/>
          <w:rFonts w:ascii="Arial" w:eastAsia="Arial" w:hAnsi="Arial" w:cs="Arial"/>
          <w:sz w:val="22"/>
          <w:szCs w:val="22"/>
        </w:rPr>
        <w:t>La entidad adoptó los canales virtuales para realizar diálogos participativos tanto con la ciudadanía como con los servidores públicos y contratistas de la entidad. Realizó 6 videoconferencias sobre la gestión en respuesta a la pandemia y realizó 4 espacios participativos sobre temas misionales y de gestión de la entidad.</w:t>
      </w:r>
    </w:p>
    <w:p w14:paraId="7A2AFFE7" w14:textId="77777777" w:rsidR="0091485E" w:rsidRPr="00A9664E" w:rsidRDefault="0091485E" w:rsidP="5C60678E">
      <w:pPr>
        <w:pStyle w:val="paragraph"/>
        <w:spacing w:before="0" w:beforeAutospacing="0" w:after="0" w:afterAutospacing="0"/>
        <w:jc w:val="both"/>
        <w:textAlignment w:val="baseline"/>
        <w:rPr>
          <w:rFonts w:ascii="Arial" w:eastAsia="Arial" w:hAnsi="Arial" w:cs="Arial"/>
          <w:sz w:val="22"/>
          <w:szCs w:val="22"/>
        </w:rPr>
      </w:pPr>
    </w:p>
    <w:p w14:paraId="5EA84B62" w14:textId="77777777" w:rsidR="00335974" w:rsidRDefault="60F25F08" w:rsidP="5C60678E">
      <w:pPr>
        <w:pStyle w:val="paragraph"/>
        <w:spacing w:before="0" w:beforeAutospacing="0" w:after="0" w:afterAutospacing="0"/>
        <w:jc w:val="both"/>
        <w:textAlignment w:val="baseline"/>
        <w:rPr>
          <w:rStyle w:val="eop"/>
          <w:rFonts w:ascii="Arial" w:eastAsia="Arial" w:hAnsi="Arial" w:cs="Arial"/>
          <w:sz w:val="22"/>
          <w:szCs w:val="22"/>
        </w:rPr>
      </w:pPr>
      <w:r w:rsidRPr="5C60678E">
        <w:rPr>
          <w:rStyle w:val="normaltextrun"/>
          <w:rFonts w:ascii="Arial" w:eastAsia="Arial" w:hAnsi="Arial" w:cs="Arial"/>
          <w:sz w:val="22"/>
          <w:szCs w:val="22"/>
        </w:rPr>
        <w:t>La UAE Cuerpo Oficial Bomberos de Bogotá</w:t>
      </w:r>
      <w:r w:rsidR="29BC25B8" w:rsidRPr="5C60678E">
        <w:rPr>
          <w:rStyle w:val="normaltextrun"/>
          <w:rFonts w:ascii="Arial" w:eastAsia="Arial" w:hAnsi="Arial" w:cs="Arial"/>
          <w:sz w:val="22"/>
          <w:szCs w:val="22"/>
        </w:rPr>
        <w:t xml:space="preserve"> generó espacios de participación y realimentación en el proceso de construcción del Plan Estratégico Institucional, PEI, 2020 - 2024.</w:t>
      </w:r>
      <w:r w:rsidR="29BC25B8" w:rsidRPr="5C60678E">
        <w:rPr>
          <w:rStyle w:val="eop"/>
          <w:rFonts w:ascii="Arial" w:eastAsia="Arial" w:hAnsi="Arial" w:cs="Arial"/>
          <w:sz w:val="22"/>
          <w:szCs w:val="22"/>
        </w:rPr>
        <w:t> </w:t>
      </w:r>
    </w:p>
    <w:p w14:paraId="7960E236" w14:textId="77777777" w:rsidR="0091485E" w:rsidRPr="00A9664E" w:rsidRDefault="0091485E" w:rsidP="5C60678E">
      <w:pPr>
        <w:pStyle w:val="paragraph"/>
        <w:spacing w:before="0" w:beforeAutospacing="0" w:after="0" w:afterAutospacing="0"/>
        <w:jc w:val="both"/>
        <w:textAlignment w:val="baseline"/>
        <w:rPr>
          <w:rFonts w:ascii="Arial" w:eastAsia="Arial" w:hAnsi="Arial" w:cs="Arial"/>
          <w:sz w:val="22"/>
          <w:szCs w:val="22"/>
        </w:rPr>
      </w:pPr>
    </w:p>
    <w:p w14:paraId="14D33C3D" w14:textId="77777777" w:rsidR="00335974" w:rsidRPr="00A9664E" w:rsidRDefault="754D73B8" w:rsidP="5C60678E">
      <w:pPr>
        <w:pStyle w:val="paragraph"/>
        <w:spacing w:before="0" w:beforeAutospacing="0" w:after="0" w:afterAutospacing="0"/>
        <w:jc w:val="both"/>
        <w:textAlignment w:val="baseline"/>
        <w:rPr>
          <w:rStyle w:val="normaltextrun"/>
          <w:rFonts w:ascii="Arial" w:eastAsia="Arial" w:hAnsi="Arial" w:cs="Arial"/>
          <w:sz w:val="22"/>
          <w:szCs w:val="22"/>
        </w:rPr>
      </w:pPr>
      <w:r w:rsidRPr="5C60678E">
        <w:rPr>
          <w:rStyle w:val="normaltextrun"/>
          <w:rFonts w:ascii="Arial" w:eastAsia="Arial" w:hAnsi="Arial" w:cs="Arial"/>
          <w:sz w:val="22"/>
          <w:szCs w:val="22"/>
        </w:rPr>
        <w:t>Realizó con el sector seguridad una audiencia pública virtual participativa para rendir cuentas sobre la gestión realizada en la vigencia 2020.</w:t>
      </w:r>
      <w:r w:rsidR="72CD831E" w:rsidRPr="5C60678E">
        <w:rPr>
          <w:rStyle w:val="normaltextrun"/>
          <w:rFonts w:ascii="Arial" w:eastAsia="Arial" w:hAnsi="Arial" w:cs="Arial"/>
          <w:sz w:val="22"/>
          <w:szCs w:val="22"/>
        </w:rPr>
        <w:t xml:space="preserve"> </w:t>
      </w:r>
    </w:p>
    <w:p w14:paraId="06BAA523" w14:textId="77777777" w:rsidR="00335974" w:rsidRPr="00A9664E" w:rsidRDefault="00335974" w:rsidP="5C60678E">
      <w:pPr>
        <w:pStyle w:val="paragraph"/>
        <w:spacing w:before="0" w:beforeAutospacing="0" w:after="0" w:afterAutospacing="0"/>
        <w:jc w:val="both"/>
        <w:textAlignment w:val="baseline"/>
        <w:rPr>
          <w:rStyle w:val="normaltextrun"/>
          <w:rFonts w:ascii="Arial" w:eastAsia="Arial" w:hAnsi="Arial" w:cs="Arial"/>
          <w:sz w:val="22"/>
          <w:szCs w:val="22"/>
        </w:rPr>
      </w:pPr>
    </w:p>
    <w:p w14:paraId="415DF34D" w14:textId="1C47F58D" w:rsidR="00335974" w:rsidRPr="00A9664E" w:rsidRDefault="483D39EE" w:rsidP="00A52DF3">
      <w:pPr>
        <w:pStyle w:val="paragraph"/>
        <w:spacing w:before="0" w:beforeAutospacing="0" w:after="0" w:afterAutospacing="0"/>
        <w:jc w:val="center"/>
        <w:textAlignment w:val="baseline"/>
        <w:rPr>
          <w:rStyle w:val="eop"/>
          <w:rFonts w:asciiTheme="minorHAnsi" w:hAnsiTheme="minorHAnsi" w:cstheme="minorBidi"/>
        </w:rPr>
      </w:pPr>
      <w:r>
        <w:rPr>
          <w:noProof/>
        </w:rPr>
        <w:drawing>
          <wp:inline distT="0" distB="0" distL="0" distR="0" wp14:anchorId="63BD3E73" wp14:editId="1D067876">
            <wp:extent cx="4389670" cy="1949311"/>
            <wp:effectExtent l="0" t="0" r="5080" b="0"/>
            <wp:docPr id="8" name="Imagen 8" descr="C:\Users\irojas\AppData\Local\Microsoft\Windows\INetCache\Content.MSO\F5D5160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42">
                      <a:extLst>
                        <a:ext uri="{28A0092B-C50C-407E-A947-70E740481C1C}">
                          <a14:useLocalDpi xmlns:a14="http://schemas.microsoft.com/office/drawing/2010/main" val="0"/>
                        </a:ext>
                      </a:extLst>
                    </a:blip>
                    <a:stretch>
                      <a:fillRect/>
                    </a:stretch>
                  </pic:blipFill>
                  <pic:spPr>
                    <a:xfrm>
                      <a:off x="0" y="0"/>
                      <a:ext cx="4408944" cy="1957870"/>
                    </a:xfrm>
                    <a:prstGeom prst="rect">
                      <a:avLst/>
                    </a:prstGeom>
                  </pic:spPr>
                </pic:pic>
              </a:graphicData>
            </a:graphic>
          </wp:inline>
        </w:drawing>
      </w:r>
      <w:r>
        <w:rPr>
          <w:noProof/>
        </w:rPr>
        <w:drawing>
          <wp:inline distT="0" distB="0" distL="0" distR="0" wp14:anchorId="38DE7C48" wp14:editId="6609A525">
            <wp:extent cx="4366774" cy="1964678"/>
            <wp:effectExtent l="0" t="0" r="2540" b="4445"/>
            <wp:docPr id="7" name="Imagen 7" descr="C:\Users\irojas\AppData\Local\Microsoft\Windows\INetCache\Content.MSO\62BBF3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43">
                      <a:extLst>
                        <a:ext uri="{28A0092B-C50C-407E-A947-70E740481C1C}">
                          <a14:useLocalDpi xmlns:a14="http://schemas.microsoft.com/office/drawing/2010/main" val="0"/>
                        </a:ext>
                      </a:extLst>
                    </a:blip>
                    <a:stretch>
                      <a:fillRect/>
                    </a:stretch>
                  </pic:blipFill>
                  <pic:spPr>
                    <a:xfrm>
                      <a:off x="0" y="0"/>
                      <a:ext cx="4393385" cy="1976651"/>
                    </a:xfrm>
                    <a:prstGeom prst="rect">
                      <a:avLst/>
                    </a:prstGeom>
                  </pic:spPr>
                </pic:pic>
              </a:graphicData>
            </a:graphic>
          </wp:inline>
        </w:drawing>
      </w:r>
    </w:p>
    <w:p w14:paraId="0CF909D8" w14:textId="77777777" w:rsidR="00335974" w:rsidRPr="00A9664E" w:rsidRDefault="0902BE90" w:rsidP="5C60678E">
      <w:pPr>
        <w:pStyle w:val="paragraph"/>
        <w:spacing w:before="0" w:beforeAutospacing="0" w:after="0" w:afterAutospacing="0"/>
        <w:jc w:val="both"/>
        <w:textAlignment w:val="baseline"/>
        <w:rPr>
          <w:rStyle w:val="eop"/>
          <w:rFonts w:ascii="Arial" w:eastAsia="Arial" w:hAnsi="Arial" w:cs="Arial"/>
          <w:sz w:val="22"/>
          <w:szCs w:val="22"/>
        </w:rPr>
      </w:pPr>
      <w:r w:rsidRPr="5C60678E">
        <w:rPr>
          <w:rStyle w:val="normaltextrun"/>
          <w:rFonts w:ascii="Arial" w:eastAsia="Arial" w:hAnsi="Arial" w:cs="Arial"/>
          <w:sz w:val="22"/>
          <w:szCs w:val="22"/>
        </w:rPr>
        <w:lastRenderedPageBreak/>
        <w:t>La entidad ha realizado convocatorias a través de las redes sociales, correo electrónico y página web para los diferentes ejercicios de diálogo y rendición de cuentas como incentivo a la ciudadanía para la participación a estos espacios.</w:t>
      </w:r>
      <w:r w:rsidRPr="5C60678E">
        <w:rPr>
          <w:rStyle w:val="eop"/>
          <w:rFonts w:ascii="Arial" w:eastAsia="Arial" w:hAnsi="Arial" w:cs="Arial"/>
          <w:sz w:val="22"/>
          <w:szCs w:val="22"/>
        </w:rPr>
        <w:t> </w:t>
      </w:r>
    </w:p>
    <w:p w14:paraId="48FB4F27" w14:textId="77777777" w:rsidR="00335974" w:rsidRPr="00A9664E" w:rsidRDefault="00335974" w:rsidP="5C60678E">
      <w:pPr>
        <w:pStyle w:val="paragraph"/>
        <w:spacing w:before="0" w:beforeAutospacing="0" w:after="0" w:afterAutospacing="0"/>
        <w:jc w:val="both"/>
        <w:textAlignment w:val="baseline"/>
        <w:rPr>
          <w:rStyle w:val="eop"/>
          <w:rFonts w:ascii="Arial" w:eastAsia="Arial" w:hAnsi="Arial" w:cs="Arial"/>
          <w:sz w:val="22"/>
          <w:szCs w:val="22"/>
        </w:rPr>
      </w:pPr>
    </w:p>
    <w:p w14:paraId="6C186109" w14:textId="77777777" w:rsidR="00335974" w:rsidRDefault="754D73B8" w:rsidP="5C60678E">
      <w:pPr>
        <w:pStyle w:val="paragraph"/>
        <w:spacing w:before="0" w:beforeAutospacing="0" w:after="0" w:afterAutospacing="0"/>
        <w:jc w:val="both"/>
        <w:textAlignment w:val="baseline"/>
        <w:rPr>
          <w:rStyle w:val="normaltextrun"/>
          <w:rFonts w:ascii="Arial" w:eastAsia="Arial" w:hAnsi="Arial" w:cs="Arial"/>
          <w:sz w:val="22"/>
          <w:szCs w:val="22"/>
        </w:rPr>
      </w:pPr>
      <w:r w:rsidRPr="5C60678E">
        <w:rPr>
          <w:rStyle w:val="normaltextrun"/>
          <w:rFonts w:ascii="Arial" w:eastAsia="Arial" w:hAnsi="Arial" w:cs="Arial"/>
          <w:sz w:val="22"/>
          <w:szCs w:val="22"/>
        </w:rPr>
        <w:t>El 4 de noviembre, la Unidad Administrativa Especial Cuerpo Oficial Bomberos de Bogotá, rindió cuentas sobre la gestión adelantada de enero a junio de 2020.</w:t>
      </w:r>
      <w:r w:rsidR="72CD831E" w:rsidRPr="5C60678E">
        <w:rPr>
          <w:rStyle w:val="normaltextrun"/>
          <w:rFonts w:ascii="Arial" w:eastAsia="Arial" w:hAnsi="Arial" w:cs="Arial"/>
          <w:sz w:val="22"/>
          <w:szCs w:val="22"/>
        </w:rPr>
        <w:t xml:space="preserve"> </w:t>
      </w:r>
      <w:r w:rsidRPr="5C60678E">
        <w:rPr>
          <w:rStyle w:val="normaltextrun"/>
          <w:rFonts w:ascii="Arial" w:eastAsia="Arial" w:hAnsi="Arial" w:cs="Arial"/>
          <w:sz w:val="22"/>
          <w:szCs w:val="22"/>
        </w:rPr>
        <w:t>Este evento fue trasmitido por los canales de </w:t>
      </w:r>
      <w:r w:rsidR="5408730F" w:rsidRPr="5C60678E">
        <w:rPr>
          <w:rStyle w:val="normaltextrun"/>
          <w:rFonts w:ascii="Arial" w:eastAsia="Arial" w:hAnsi="Arial" w:cs="Arial"/>
          <w:sz w:val="22"/>
          <w:szCs w:val="22"/>
        </w:rPr>
        <w:t>YouTube</w:t>
      </w:r>
      <w:r w:rsidRPr="5C60678E">
        <w:rPr>
          <w:rStyle w:val="normaltextrun"/>
          <w:rFonts w:ascii="Arial" w:eastAsia="Arial" w:hAnsi="Arial" w:cs="Arial"/>
          <w:sz w:val="22"/>
          <w:szCs w:val="22"/>
        </w:rPr>
        <w:t> y Facebook live, de 9:00 a.m. a 12:20 del día en la Secretar</w:t>
      </w:r>
      <w:r w:rsidR="5408730F" w:rsidRPr="5C60678E">
        <w:rPr>
          <w:rStyle w:val="normaltextrun"/>
          <w:rFonts w:ascii="Arial" w:eastAsia="Arial" w:hAnsi="Arial" w:cs="Arial"/>
          <w:sz w:val="22"/>
          <w:szCs w:val="22"/>
        </w:rPr>
        <w:t>í</w:t>
      </w:r>
      <w:r w:rsidRPr="5C60678E">
        <w:rPr>
          <w:rStyle w:val="normaltextrun"/>
          <w:rFonts w:ascii="Arial" w:eastAsia="Arial" w:hAnsi="Arial" w:cs="Arial"/>
          <w:sz w:val="22"/>
          <w:szCs w:val="22"/>
        </w:rPr>
        <w:t>a Distrital de Seguridad, Convivencia y Justicia</w:t>
      </w:r>
      <w:r w:rsidR="7BEA1C58" w:rsidRPr="5C60678E">
        <w:rPr>
          <w:rStyle w:val="normaltextrun"/>
          <w:rFonts w:ascii="Arial" w:eastAsia="Arial" w:hAnsi="Arial" w:cs="Arial"/>
          <w:sz w:val="22"/>
          <w:szCs w:val="22"/>
        </w:rPr>
        <w:t>,</w:t>
      </w:r>
      <w:r w:rsidRPr="5C60678E">
        <w:rPr>
          <w:rStyle w:val="normaltextrun"/>
          <w:rFonts w:ascii="Arial" w:eastAsia="Arial" w:hAnsi="Arial" w:cs="Arial"/>
          <w:sz w:val="22"/>
          <w:szCs w:val="22"/>
        </w:rPr>
        <w:t xml:space="preserve"> y fue trasmitido a través del Facebook live: </w:t>
      </w:r>
    </w:p>
    <w:p w14:paraId="7E4F7640" w14:textId="77777777" w:rsidR="00AB7C4E" w:rsidRPr="00A9664E" w:rsidRDefault="00AB7C4E" w:rsidP="5C60678E">
      <w:pPr>
        <w:pStyle w:val="paragraph"/>
        <w:spacing w:before="0" w:beforeAutospacing="0" w:after="0" w:afterAutospacing="0"/>
        <w:jc w:val="both"/>
        <w:textAlignment w:val="baseline"/>
        <w:rPr>
          <w:rStyle w:val="normaltextrun"/>
          <w:rFonts w:ascii="Arial" w:eastAsia="Arial" w:hAnsi="Arial" w:cs="Arial"/>
          <w:sz w:val="22"/>
          <w:szCs w:val="22"/>
        </w:rPr>
      </w:pPr>
    </w:p>
    <w:p w14:paraId="49786950" w14:textId="77777777" w:rsidR="00AB7C4E" w:rsidRPr="00A9664E" w:rsidRDefault="005D3C0A" w:rsidP="5C60678E">
      <w:pPr>
        <w:spacing w:after="0" w:line="240" w:lineRule="auto"/>
        <w:jc w:val="both"/>
        <w:textAlignment w:val="baseline"/>
        <w:rPr>
          <w:rStyle w:val="normaltextrun"/>
          <w:rFonts w:ascii="Arial" w:eastAsia="Arial" w:hAnsi="Arial" w:cs="Arial"/>
          <w:lang w:eastAsia="es-CO"/>
        </w:rPr>
      </w:pPr>
      <w:hyperlink r:id="rId44">
        <w:r w:rsidR="015ECE13" w:rsidRPr="5C60678E">
          <w:rPr>
            <w:rStyle w:val="Hipervnculo"/>
            <w:rFonts w:ascii="Arial" w:eastAsia="Arial" w:hAnsi="Arial" w:cs="Arial"/>
            <w:lang w:eastAsia="es-CO"/>
          </w:rPr>
          <w:t>https://www.facebook.com/watch/live/?v=777016539511279&amp;ref=watch_permalink</w:t>
        </w:r>
      </w:hyperlink>
    </w:p>
    <w:p w14:paraId="2B6D09D7" w14:textId="77777777" w:rsidR="00335974" w:rsidRDefault="0902BE90" w:rsidP="5C60678E">
      <w:pPr>
        <w:shd w:val="clear" w:color="auto" w:fill="FFFFFF" w:themeFill="background1"/>
        <w:spacing w:after="0" w:line="240" w:lineRule="auto"/>
        <w:jc w:val="both"/>
        <w:textAlignment w:val="baseline"/>
        <w:rPr>
          <w:rStyle w:val="normaltextrun"/>
          <w:rFonts w:ascii="Arial" w:eastAsia="Arial" w:hAnsi="Arial" w:cs="Arial"/>
          <w:lang w:eastAsia="es-CO"/>
        </w:rPr>
      </w:pPr>
      <w:r w:rsidRPr="5C60678E">
        <w:rPr>
          <w:rStyle w:val="normaltextrun"/>
          <w:rFonts w:ascii="Arial" w:eastAsia="Arial" w:hAnsi="Arial" w:cs="Arial"/>
          <w:lang w:eastAsia="es-CO"/>
        </w:rPr>
        <w:t>Esta publicación propia tuvo 1.408 personas alcanzadas, 49 interacciones y 179 comentarios</w:t>
      </w:r>
      <w:r w:rsidR="1F87F779" w:rsidRPr="5C60678E">
        <w:rPr>
          <w:rStyle w:val="normaltextrun"/>
          <w:rFonts w:ascii="Arial" w:eastAsia="Arial" w:hAnsi="Arial" w:cs="Arial"/>
          <w:lang w:eastAsia="es-CO"/>
        </w:rPr>
        <w:t>.</w:t>
      </w:r>
    </w:p>
    <w:p w14:paraId="111F468A" w14:textId="77777777" w:rsidR="0091485E" w:rsidRPr="00A9664E" w:rsidRDefault="0091485E" w:rsidP="5C60678E">
      <w:pPr>
        <w:shd w:val="clear" w:color="auto" w:fill="FFFFFF" w:themeFill="background1"/>
        <w:spacing w:after="0" w:line="240" w:lineRule="auto"/>
        <w:jc w:val="both"/>
        <w:textAlignment w:val="baseline"/>
        <w:rPr>
          <w:rStyle w:val="normaltextrun"/>
          <w:rFonts w:ascii="Arial" w:eastAsia="Arial" w:hAnsi="Arial" w:cs="Arial"/>
          <w:lang w:eastAsia="es-CO"/>
        </w:rPr>
      </w:pPr>
    </w:p>
    <w:p w14:paraId="77E1CFE8" w14:textId="77777777" w:rsidR="006129BA" w:rsidRDefault="754D73B8" w:rsidP="5C60678E">
      <w:pPr>
        <w:spacing w:after="0" w:line="240" w:lineRule="auto"/>
        <w:jc w:val="both"/>
        <w:textAlignment w:val="baseline"/>
        <w:rPr>
          <w:rStyle w:val="normaltextrun"/>
          <w:rFonts w:ascii="Arial" w:eastAsia="Arial" w:hAnsi="Arial" w:cs="Arial"/>
          <w:lang w:eastAsia="es-CO"/>
        </w:rPr>
      </w:pPr>
      <w:r w:rsidRPr="5C60678E">
        <w:rPr>
          <w:rStyle w:val="normaltextrun"/>
          <w:rFonts w:ascii="Arial" w:eastAsia="Arial" w:hAnsi="Arial" w:cs="Arial"/>
          <w:lang w:eastAsia="es-CO"/>
        </w:rPr>
        <w:t xml:space="preserve">Durante la rendición de cuentas de la Secretaría Distrital de Seguridad, Convivencia y Justicia, el director de Bomberos de Bogotá, Diego Moreno Bedoya, informó a la ciudadanía sobre los recursos físicos y humanos que dispone la entidad para atender el servicio con altos estándares de calidad, mencionando las 17 estaciones, el edificio </w:t>
      </w:r>
      <w:r w:rsidR="09810F21" w:rsidRPr="5C60678E">
        <w:rPr>
          <w:rStyle w:val="normaltextrun"/>
          <w:rFonts w:ascii="Arial" w:eastAsia="Arial" w:hAnsi="Arial" w:cs="Arial"/>
          <w:lang w:eastAsia="es-CO"/>
        </w:rPr>
        <w:t>C</w:t>
      </w:r>
      <w:r w:rsidRPr="5C60678E">
        <w:rPr>
          <w:rStyle w:val="normaltextrun"/>
          <w:rFonts w:ascii="Arial" w:eastAsia="Arial" w:hAnsi="Arial" w:cs="Arial"/>
          <w:lang w:eastAsia="es-CO"/>
        </w:rPr>
        <w:t xml:space="preserve">omando y la estructura de la </w:t>
      </w:r>
      <w:r w:rsidR="5A957FCD" w:rsidRPr="5C60678E">
        <w:rPr>
          <w:rStyle w:val="normaltextrun"/>
          <w:rFonts w:ascii="Arial" w:eastAsia="Arial" w:hAnsi="Arial" w:cs="Arial"/>
          <w:lang w:eastAsia="es-CO"/>
        </w:rPr>
        <w:t>S</w:t>
      </w:r>
      <w:r w:rsidRPr="5C60678E">
        <w:rPr>
          <w:rStyle w:val="normaltextrun"/>
          <w:rFonts w:ascii="Arial" w:eastAsia="Arial" w:hAnsi="Arial" w:cs="Arial"/>
          <w:lang w:eastAsia="es-CO"/>
        </w:rPr>
        <w:t xml:space="preserve">ubdirección </w:t>
      </w:r>
      <w:r w:rsidR="27618AD1" w:rsidRPr="5C60678E">
        <w:rPr>
          <w:rStyle w:val="normaltextrun"/>
          <w:rFonts w:ascii="Arial" w:eastAsia="Arial" w:hAnsi="Arial" w:cs="Arial"/>
          <w:lang w:eastAsia="es-CO"/>
        </w:rPr>
        <w:t>O</w:t>
      </w:r>
      <w:r w:rsidRPr="5C60678E">
        <w:rPr>
          <w:rStyle w:val="normaltextrun"/>
          <w:rFonts w:ascii="Arial" w:eastAsia="Arial" w:hAnsi="Arial" w:cs="Arial"/>
          <w:lang w:eastAsia="es-CO"/>
        </w:rPr>
        <w:t>perativa en cinco compañías que agrupan las 17 estaciones y los ocho grupos especializados con los que cuenta la entidad para dar respuesta técnica y complementaria a las emergencias de la ciudad.</w:t>
      </w:r>
      <w:r w:rsidR="72CD831E" w:rsidRPr="5C60678E">
        <w:rPr>
          <w:rStyle w:val="normaltextrun"/>
          <w:rFonts w:ascii="Arial" w:eastAsia="Arial" w:hAnsi="Arial" w:cs="Arial"/>
          <w:lang w:eastAsia="es-CO"/>
        </w:rPr>
        <w:t xml:space="preserve"> </w:t>
      </w:r>
    </w:p>
    <w:p w14:paraId="2CF1E4D4" w14:textId="77777777" w:rsidR="006129BA" w:rsidRDefault="006129BA" w:rsidP="5C60678E">
      <w:pPr>
        <w:spacing w:after="0" w:line="240" w:lineRule="auto"/>
        <w:jc w:val="both"/>
        <w:textAlignment w:val="baseline"/>
        <w:rPr>
          <w:rStyle w:val="normaltextrun"/>
          <w:rFonts w:ascii="Arial" w:eastAsia="Arial" w:hAnsi="Arial" w:cs="Arial"/>
          <w:lang w:eastAsia="es-CO"/>
        </w:rPr>
      </w:pPr>
    </w:p>
    <w:p w14:paraId="56E46212" w14:textId="77777777" w:rsidR="00335974" w:rsidRDefault="29BC25B8" w:rsidP="5C60678E">
      <w:pPr>
        <w:spacing w:after="0" w:line="240" w:lineRule="auto"/>
        <w:jc w:val="both"/>
        <w:textAlignment w:val="baseline"/>
        <w:rPr>
          <w:rStyle w:val="normaltextrun"/>
          <w:rFonts w:ascii="Arial" w:eastAsia="Arial" w:hAnsi="Arial" w:cs="Arial"/>
          <w:lang w:eastAsia="es-CO"/>
        </w:rPr>
      </w:pPr>
      <w:r w:rsidRPr="5C60678E">
        <w:rPr>
          <w:rStyle w:val="normaltextrun"/>
          <w:rFonts w:ascii="Arial" w:eastAsia="Arial" w:hAnsi="Arial" w:cs="Arial"/>
          <w:lang w:eastAsia="es-CO"/>
        </w:rPr>
        <w:t>El director Diego Moreno, presentó que del 2016 al 2019 se atendieron 146</w:t>
      </w:r>
      <w:r w:rsidR="4E649B24" w:rsidRPr="5C60678E">
        <w:rPr>
          <w:rStyle w:val="normaltextrun"/>
          <w:rFonts w:ascii="Arial" w:eastAsia="Arial" w:hAnsi="Arial" w:cs="Arial"/>
          <w:lang w:eastAsia="es-CO"/>
        </w:rPr>
        <w:t>.</w:t>
      </w:r>
      <w:r w:rsidRPr="5C60678E">
        <w:rPr>
          <w:rStyle w:val="normaltextrun"/>
          <w:rFonts w:ascii="Arial" w:eastAsia="Arial" w:hAnsi="Arial" w:cs="Arial"/>
          <w:lang w:eastAsia="es-CO"/>
        </w:rPr>
        <w:t>749 eme</w:t>
      </w:r>
      <w:r w:rsidRPr="5C60678E">
        <w:rPr>
          <w:rStyle w:val="normaltextrun"/>
          <w:rFonts w:ascii="Arial" w:eastAsia="Arial" w:hAnsi="Arial" w:cs="Arial"/>
        </w:rPr>
        <w:t>rgencias en el distrito capital, resaltando</w:t>
      </w:r>
      <w:r w:rsidR="0AF07336" w:rsidRPr="5C60678E">
        <w:rPr>
          <w:rStyle w:val="normaltextrun"/>
          <w:rFonts w:ascii="Arial" w:eastAsia="Arial" w:hAnsi="Arial" w:cs="Arial"/>
        </w:rPr>
        <w:t xml:space="preserve"> </w:t>
      </w:r>
      <w:r w:rsidRPr="5C60678E">
        <w:rPr>
          <w:rStyle w:val="normaltextrun"/>
          <w:rFonts w:ascii="Arial" w:eastAsia="Arial" w:hAnsi="Arial" w:cs="Arial"/>
          <w:lang w:eastAsia="es-CO"/>
        </w:rPr>
        <w:t>el fortalecimiento logrado durante el 2020</w:t>
      </w:r>
      <w:r w:rsidR="736D2138" w:rsidRPr="5C60678E">
        <w:rPr>
          <w:rStyle w:val="normaltextrun"/>
          <w:rFonts w:ascii="Arial" w:eastAsia="Arial" w:hAnsi="Arial" w:cs="Arial"/>
          <w:lang w:eastAsia="es-CO"/>
        </w:rPr>
        <w:t>.</w:t>
      </w:r>
      <w:r w:rsidRPr="5C60678E">
        <w:rPr>
          <w:rStyle w:val="normaltextrun"/>
          <w:rFonts w:ascii="Arial" w:eastAsia="Arial" w:hAnsi="Arial" w:cs="Arial"/>
          <w:lang w:eastAsia="es-CO"/>
        </w:rPr>
        <w:t xml:space="preserve"> </w:t>
      </w:r>
      <w:r w:rsidR="3D297322" w:rsidRPr="5C60678E">
        <w:rPr>
          <w:rStyle w:val="normaltextrun"/>
          <w:rFonts w:ascii="Arial" w:eastAsia="Arial" w:hAnsi="Arial" w:cs="Arial"/>
          <w:lang w:eastAsia="es-CO"/>
        </w:rPr>
        <w:t>I</w:t>
      </w:r>
      <w:r w:rsidRPr="5C60678E">
        <w:rPr>
          <w:rStyle w:val="normaltextrun"/>
          <w:rFonts w:ascii="Arial" w:eastAsia="Arial" w:hAnsi="Arial" w:cs="Arial"/>
          <w:lang w:eastAsia="es-CO"/>
        </w:rPr>
        <w:t>nformó de la actualización de la misión institucional, ajustándola a la ley nacional de Bomberos, Ley 1575 de 2012 y la cual incluyó los principios administrativos de la alcaldesa Claudia López</w:t>
      </w:r>
      <w:r w:rsidR="6D0E8D0D" w:rsidRPr="5C60678E">
        <w:rPr>
          <w:rStyle w:val="normaltextrun"/>
          <w:rFonts w:ascii="Arial" w:eastAsia="Arial" w:hAnsi="Arial" w:cs="Arial"/>
          <w:lang w:eastAsia="es-CO"/>
        </w:rPr>
        <w:t xml:space="preserve"> d</w:t>
      </w:r>
      <w:r w:rsidRPr="5C60678E">
        <w:rPr>
          <w:rStyle w:val="normaltextrun"/>
          <w:rFonts w:ascii="Arial" w:eastAsia="Arial" w:hAnsi="Arial" w:cs="Arial"/>
          <w:lang w:eastAsia="es-CO"/>
        </w:rPr>
        <w:t>e la Bogotá ciudad región.</w:t>
      </w:r>
    </w:p>
    <w:p w14:paraId="12932A34" w14:textId="77777777" w:rsidR="0091485E" w:rsidRPr="00A9664E" w:rsidRDefault="0091485E" w:rsidP="5C60678E">
      <w:pPr>
        <w:spacing w:after="0" w:line="240" w:lineRule="auto"/>
        <w:jc w:val="both"/>
        <w:textAlignment w:val="baseline"/>
        <w:rPr>
          <w:rStyle w:val="normaltextrun"/>
          <w:rFonts w:ascii="Arial" w:eastAsia="Arial" w:hAnsi="Arial" w:cs="Arial"/>
          <w:lang w:eastAsia="es-CO"/>
        </w:rPr>
      </w:pPr>
    </w:p>
    <w:p w14:paraId="32C6C251" w14:textId="77777777" w:rsidR="00335974" w:rsidRDefault="29BC25B8" w:rsidP="5C60678E">
      <w:pPr>
        <w:spacing w:after="0" w:line="240" w:lineRule="auto"/>
        <w:jc w:val="both"/>
        <w:textAlignment w:val="baseline"/>
        <w:rPr>
          <w:rStyle w:val="normaltextrun"/>
          <w:rFonts w:ascii="Arial" w:eastAsia="Arial" w:hAnsi="Arial" w:cs="Arial"/>
          <w:lang w:eastAsia="es-CO"/>
        </w:rPr>
      </w:pPr>
      <w:r w:rsidRPr="5C60678E">
        <w:rPr>
          <w:rStyle w:val="normaltextrun"/>
          <w:rFonts w:ascii="Arial" w:eastAsia="Arial" w:hAnsi="Arial" w:cs="Arial"/>
          <w:lang w:eastAsia="es-CO"/>
        </w:rPr>
        <w:t xml:space="preserve">Así mismo, destacó los objetivos que se tienen establecidos para los próximos años en el Plan Estratégico Institucional 2020-2024. “Ratificamos nuestra misión: Proteger la vida, el ambiente y el patrimonio, a través de la gestión integral de riesgos de incendios, atención de rescates en todas sus modalidades e incidentes con materiales peligrosos en Bogotá y su entorno”. De enero a septiembre, el Cuerpo de Bomberos de Bogotá </w:t>
      </w:r>
      <w:r w:rsidR="621E75CF" w:rsidRPr="5C60678E">
        <w:rPr>
          <w:rStyle w:val="normaltextrun"/>
          <w:rFonts w:ascii="Arial" w:eastAsia="Arial" w:hAnsi="Arial" w:cs="Arial"/>
          <w:lang w:eastAsia="es-CO"/>
        </w:rPr>
        <w:t>atendió</w:t>
      </w:r>
      <w:r w:rsidRPr="5C60678E">
        <w:rPr>
          <w:rStyle w:val="normaltextrun"/>
          <w:rFonts w:ascii="Arial" w:eastAsia="Arial" w:hAnsi="Arial" w:cs="Arial"/>
          <w:lang w:eastAsia="es-CO"/>
        </w:rPr>
        <w:t xml:space="preserve"> oportunamente un total de 21.329 emergencias, de las cuales 3.780 corresponden a actividades de prevención. Además, como logros de gestión se destacan: </w:t>
      </w:r>
    </w:p>
    <w:p w14:paraId="0E196476" w14:textId="77777777" w:rsidR="006E7A2F" w:rsidRPr="00A9664E" w:rsidRDefault="006E7A2F" w:rsidP="5C60678E">
      <w:pPr>
        <w:spacing w:after="0" w:line="240" w:lineRule="auto"/>
        <w:jc w:val="both"/>
        <w:textAlignment w:val="baseline"/>
        <w:rPr>
          <w:rStyle w:val="normaltextrun"/>
          <w:rFonts w:ascii="Arial" w:eastAsia="Arial" w:hAnsi="Arial" w:cs="Arial"/>
          <w:lang w:eastAsia="es-CO"/>
        </w:rPr>
      </w:pPr>
    </w:p>
    <w:p w14:paraId="7F2FBDD5" w14:textId="77777777" w:rsidR="00335974" w:rsidRPr="0091485E" w:rsidRDefault="483D39EE" w:rsidP="001D057A">
      <w:pPr>
        <w:pStyle w:val="Prrafodelista"/>
        <w:numPr>
          <w:ilvl w:val="0"/>
          <w:numId w:val="84"/>
        </w:numPr>
        <w:spacing w:after="0" w:line="240" w:lineRule="auto"/>
        <w:jc w:val="both"/>
        <w:textAlignment w:val="baseline"/>
        <w:rPr>
          <w:rStyle w:val="normaltextrun"/>
          <w:rFonts w:ascii="Arial" w:eastAsia="Arial" w:hAnsi="Arial" w:cs="Arial"/>
          <w:lang w:eastAsia="es-CO"/>
        </w:rPr>
      </w:pPr>
      <w:r w:rsidRPr="5C60678E">
        <w:rPr>
          <w:rStyle w:val="normaltextrun"/>
          <w:rFonts w:ascii="Arial" w:eastAsia="Arial" w:hAnsi="Arial" w:cs="Arial"/>
          <w:lang w:eastAsia="es-CO"/>
        </w:rPr>
        <w:t>Quedar inmersos en el Plan de Desarrollo de Bogotá.</w:t>
      </w:r>
      <w:r w:rsidR="2F8701FD" w:rsidRPr="5C60678E">
        <w:rPr>
          <w:rStyle w:val="normaltextrun"/>
          <w:rFonts w:ascii="Arial" w:eastAsia="Arial" w:hAnsi="Arial" w:cs="Arial"/>
          <w:lang w:eastAsia="es-CO"/>
        </w:rPr>
        <w:t xml:space="preserve"> </w:t>
      </w:r>
    </w:p>
    <w:p w14:paraId="659292B5" w14:textId="77777777" w:rsidR="00335974" w:rsidRPr="0091485E" w:rsidRDefault="483D39EE" w:rsidP="001D057A">
      <w:pPr>
        <w:pStyle w:val="Prrafodelista"/>
        <w:numPr>
          <w:ilvl w:val="0"/>
          <w:numId w:val="84"/>
        </w:numPr>
        <w:spacing w:after="0" w:line="240" w:lineRule="auto"/>
        <w:jc w:val="both"/>
        <w:textAlignment w:val="baseline"/>
        <w:rPr>
          <w:rStyle w:val="normaltextrun"/>
          <w:rFonts w:ascii="Arial" w:eastAsia="Arial" w:hAnsi="Arial" w:cs="Arial"/>
          <w:lang w:eastAsia="es-CO"/>
        </w:rPr>
      </w:pPr>
      <w:r w:rsidRPr="5C60678E">
        <w:rPr>
          <w:rStyle w:val="normaltextrun"/>
          <w:rFonts w:ascii="Arial" w:eastAsia="Arial" w:hAnsi="Arial" w:cs="Arial"/>
          <w:lang w:eastAsia="es-CO"/>
        </w:rPr>
        <w:t>Aprobación de presupuesto para cuatro años.</w:t>
      </w:r>
      <w:r w:rsidR="2F8701FD" w:rsidRPr="5C60678E">
        <w:rPr>
          <w:rStyle w:val="normaltextrun"/>
          <w:rFonts w:ascii="Arial" w:eastAsia="Arial" w:hAnsi="Arial" w:cs="Arial"/>
          <w:lang w:eastAsia="es-CO"/>
        </w:rPr>
        <w:t xml:space="preserve"> </w:t>
      </w:r>
    </w:p>
    <w:p w14:paraId="43130D2F" w14:textId="77777777" w:rsidR="00335974" w:rsidRPr="0091485E" w:rsidRDefault="483D39EE" w:rsidP="001D057A">
      <w:pPr>
        <w:pStyle w:val="Prrafodelista"/>
        <w:numPr>
          <w:ilvl w:val="0"/>
          <w:numId w:val="84"/>
        </w:numPr>
        <w:spacing w:after="0" w:line="240" w:lineRule="auto"/>
        <w:jc w:val="both"/>
        <w:textAlignment w:val="baseline"/>
        <w:rPr>
          <w:rStyle w:val="normaltextrun"/>
          <w:rFonts w:ascii="Arial" w:eastAsia="Arial" w:hAnsi="Arial" w:cs="Arial"/>
          <w:lang w:eastAsia="es-CO"/>
        </w:rPr>
      </w:pPr>
      <w:r w:rsidRPr="5C60678E">
        <w:rPr>
          <w:rStyle w:val="normaltextrun"/>
          <w:rFonts w:ascii="Arial" w:eastAsia="Arial" w:hAnsi="Arial" w:cs="Arial"/>
          <w:lang w:eastAsia="es-CO"/>
        </w:rPr>
        <w:t>Plan Estratégico Institucional 2020 – 2024.</w:t>
      </w:r>
      <w:r w:rsidR="2F8701FD" w:rsidRPr="5C60678E">
        <w:rPr>
          <w:rStyle w:val="normaltextrun"/>
          <w:rFonts w:ascii="Arial" w:eastAsia="Arial" w:hAnsi="Arial" w:cs="Arial"/>
          <w:lang w:eastAsia="es-CO"/>
        </w:rPr>
        <w:t xml:space="preserve"> </w:t>
      </w:r>
    </w:p>
    <w:p w14:paraId="4CED9F56" w14:textId="77777777" w:rsidR="0091485E" w:rsidRPr="00A9664E" w:rsidRDefault="0091485E" w:rsidP="5C60678E">
      <w:pPr>
        <w:spacing w:after="0" w:line="240" w:lineRule="auto"/>
        <w:jc w:val="both"/>
        <w:textAlignment w:val="baseline"/>
        <w:rPr>
          <w:rStyle w:val="normaltextrun"/>
          <w:rFonts w:ascii="Arial" w:eastAsia="Arial" w:hAnsi="Arial" w:cs="Arial"/>
          <w:lang w:eastAsia="es-CO"/>
        </w:rPr>
      </w:pPr>
    </w:p>
    <w:p w14:paraId="53068939" w14:textId="77777777" w:rsidR="00335974" w:rsidRPr="00A9664E" w:rsidRDefault="0902BE90" w:rsidP="5C60678E">
      <w:pPr>
        <w:spacing w:after="0" w:line="240" w:lineRule="auto"/>
        <w:jc w:val="both"/>
        <w:textAlignment w:val="baseline"/>
        <w:rPr>
          <w:rStyle w:val="normaltextrun"/>
          <w:rFonts w:ascii="Arial" w:eastAsia="Arial" w:hAnsi="Arial" w:cs="Arial"/>
          <w:lang w:eastAsia="es-CO"/>
        </w:rPr>
      </w:pPr>
      <w:r w:rsidRPr="5C60678E">
        <w:rPr>
          <w:rStyle w:val="normaltextrun"/>
          <w:rFonts w:ascii="Arial" w:eastAsia="Arial" w:hAnsi="Arial" w:cs="Arial"/>
          <w:lang w:eastAsia="es-CO"/>
        </w:rPr>
        <w:t>Como pieza clave de la plataforma estratégica de la entidad el director resalto: “Gracias al compromiso de todas las personas que hacen parte de esta gran familia y la confianza de los ciudadanos, seremos el mejor Cuerpo de Bomberos de Colombia, como lo reafirma nuestra visión institucional”. </w:t>
      </w:r>
    </w:p>
    <w:p w14:paraId="3CCB2786" w14:textId="77777777" w:rsidR="00335974" w:rsidRPr="00A9664E" w:rsidRDefault="0902BE90" w:rsidP="5C60678E">
      <w:pPr>
        <w:spacing w:after="0" w:line="240" w:lineRule="auto"/>
        <w:jc w:val="both"/>
        <w:textAlignment w:val="baseline"/>
        <w:rPr>
          <w:rStyle w:val="normaltextrun"/>
          <w:rFonts w:ascii="Arial" w:eastAsia="Arial" w:hAnsi="Arial" w:cs="Arial"/>
          <w:lang w:eastAsia="es-CO"/>
        </w:rPr>
      </w:pPr>
      <w:r w:rsidRPr="5C60678E">
        <w:rPr>
          <w:rStyle w:val="normaltextrun"/>
          <w:rFonts w:ascii="Arial" w:eastAsia="Arial" w:hAnsi="Arial" w:cs="Arial"/>
          <w:lang w:eastAsia="es-CO"/>
        </w:rPr>
        <w:lastRenderedPageBreak/>
        <w:t> </w:t>
      </w:r>
    </w:p>
    <w:p w14:paraId="58B81506" w14:textId="77777777" w:rsidR="00335974" w:rsidRPr="00A9664E" w:rsidRDefault="0902BE90" w:rsidP="5C60678E">
      <w:pPr>
        <w:spacing w:after="0" w:line="240" w:lineRule="auto"/>
        <w:jc w:val="both"/>
        <w:textAlignment w:val="baseline"/>
        <w:rPr>
          <w:rFonts w:ascii="Arial" w:eastAsia="Arial" w:hAnsi="Arial" w:cs="Arial"/>
        </w:rPr>
      </w:pPr>
      <w:r w:rsidRPr="5C60678E">
        <w:rPr>
          <w:rStyle w:val="normaltextrun"/>
          <w:rFonts w:ascii="Arial" w:eastAsia="Arial" w:hAnsi="Arial" w:cs="Arial"/>
        </w:rPr>
        <w:t>En esta audiencia de rendición de cuentas con el sector de seguridad se consultó a los participantes sobre su percepción del evento; y se habilitó un formulario para enviar las preguntas sobre la información presentada.</w:t>
      </w:r>
      <w:r w:rsidRPr="5C60678E">
        <w:rPr>
          <w:rStyle w:val="eop"/>
          <w:rFonts w:ascii="Arial" w:eastAsia="Arial" w:hAnsi="Arial" w:cs="Arial"/>
        </w:rPr>
        <w:t> </w:t>
      </w:r>
    </w:p>
    <w:p w14:paraId="290B5CC0" w14:textId="77777777" w:rsidR="00335974" w:rsidRPr="00A9664E" w:rsidRDefault="00335974" w:rsidP="5C60678E">
      <w:pPr>
        <w:pStyle w:val="paragraph"/>
        <w:spacing w:before="0" w:beforeAutospacing="0" w:after="0" w:afterAutospacing="0"/>
        <w:jc w:val="both"/>
        <w:textAlignment w:val="baseline"/>
        <w:rPr>
          <w:rFonts w:ascii="Arial" w:eastAsia="Arial" w:hAnsi="Arial" w:cs="Arial"/>
          <w:sz w:val="22"/>
          <w:szCs w:val="22"/>
        </w:rPr>
      </w:pPr>
    </w:p>
    <w:p w14:paraId="33F1F5DC" w14:textId="77777777" w:rsidR="00335974" w:rsidRPr="00A9664E" w:rsidRDefault="00335974" w:rsidP="5C60678E">
      <w:pPr>
        <w:pStyle w:val="paragraph"/>
        <w:spacing w:before="0" w:beforeAutospacing="0" w:after="0" w:afterAutospacing="0"/>
        <w:jc w:val="both"/>
        <w:textAlignment w:val="baseline"/>
        <w:rPr>
          <w:rFonts w:ascii="Arial" w:eastAsia="Arial" w:hAnsi="Arial" w:cs="Arial"/>
          <w:sz w:val="22"/>
          <w:szCs w:val="22"/>
        </w:rPr>
      </w:pPr>
    </w:p>
    <w:p w14:paraId="6471D708" w14:textId="1B115AB4" w:rsidR="00335974" w:rsidRPr="00A9664E" w:rsidRDefault="0902BE90" w:rsidP="00A52DF3">
      <w:pPr>
        <w:pStyle w:val="paragraph"/>
        <w:spacing w:before="0" w:beforeAutospacing="0" w:after="0" w:afterAutospacing="0"/>
        <w:jc w:val="center"/>
        <w:textAlignment w:val="baseline"/>
        <w:rPr>
          <w:rFonts w:asciiTheme="minorHAnsi" w:hAnsiTheme="minorHAnsi" w:cstheme="minorBidi"/>
        </w:rPr>
      </w:pPr>
      <w:r>
        <w:rPr>
          <w:noProof/>
        </w:rPr>
        <w:drawing>
          <wp:inline distT="0" distB="0" distL="0" distR="0" wp14:anchorId="5F1A339F" wp14:editId="05BEEA90">
            <wp:extent cx="3812478" cy="1974839"/>
            <wp:effectExtent l="0" t="0" r="0" b="0"/>
            <wp:docPr id="27" name="Imagen 27" descr="C:\Users\irojas\AppData\Local\Microsoft\Windows\INetCache\Content.MSO\38FF18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45">
                      <a:extLst>
                        <a:ext uri="{28A0092B-C50C-407E-A947-70E740481C1C}">
                          <a14:useLocalDpi xmlns:a14="http://schemas.microsoft.com/office/drawing/2010/main" val="0"/>
                        </a:ext>
                      </a:extLst>
                    </a:blip>
                    <a:stretch>
                      <a:fillRect/>
                    </a:stretch>
                  </pic:blipFill>
                  <pic:spPr>
                    <a:xfrm>
                      <a:off x="0" y="0"/>
                      <a:ext cx="3831795" cy="1984845"/>
                    </a:xfrm>
                    <a:prstGeom prst="rect">
                      <a:avLst/>
                    </a:prstGeom>
                  </pic:spPr>
                </pic:pic>
              </a:graphicData>
            </a:graphic>
          </wp:inline>
        </w:drawing>
      </w:r>
    </w:p>
    <w:p w14:paraId="44472124" w14:textId="77777777" w:rsidR="00A52DF3" w:rsidRDefault="00A52DF3" w:rsidP="008B765C">
      <w:pPr>
        <w:pStyle w:val="paragraph"/>
        <w:spacing w:before="0" w:beforeAutospacing="0" w:after="0" w:afterAutospacing="0"/>
        <w:jc w:val="both"/>
        <w:textAlignment w:val="baseline"/>
        <w:rPr>
          <w:rFonts w:ascii="Arial" w:eastAsia="Arial" w:hAnsi="Arial" w:cs="Arial"/>
          <w:sz w:val="22"/>
          <w:szCs w:val="22"/>
        </w:rPr>
      </w:pPr>
    </w:p>
    <w:p w14:paraId="649953C6" w14:textId="77777777" w:rsidR="00A52DF3" w:rsidRDefault="00A52DF3" w:rsidP="008B765C">
      <w:pPr>
        <w:pStyle w:val="paragraph"/>
        <w:spacing w:before="0" w:beforeAutospacing="0" w:after="0" w:afterAutospacing="0"/>
        <w:jc w:val="both"/>
        <w:textAlignment w:val="baseline"/>
        <w:rPr>
          <w:rFonts w:ascii="Arial" w:eastAsia="Arial" w:hAnsi="Arial" w:cs="Arial"/>
          <w:sz w:val="22"/>
          <w:szCs w:val="22"/>
        </w:rPr>
      </w:pPr>
    </w:p>
    <w:p w14:paraId="7E532D23" w14:textId="77CF3E63" w:rsidR="00335974" w:rsidRDefault="29BC25B8" w:rsidP="008B765C">
      <w:pPr>
        <w:pStyle w:val="paragraph"/>
        <w:spacing w:before="0" w:beforeAutospacing="0" w:after="0" w:afterAutospacing="0"/>
        <w:jc w:val="both"/>
        <w:textAlignment w:val="baseline"/>
        <w:rPr>
          <w:rFonts w:ascii="Arial" w:eastAsia="Arial" w:hAnsi="Arial" w:cs="Arial"/>
          <w:sz w:val="22"/>
          <w:szCs w:val="22"/>
        </w:rPr>
      </w:pPr>
      <w:r w:rsidRPr="5C60678E">
        <w:rPr>
          <w:rFonts w:ascii="Arial" w:eastAsia="Arial" w:hAnsi="Arial" w:cs="Arial"/>
          <w:sz w:val="22"/>
          <w:szCs w:val="22"/>
        </w:rPr>
        <w:t>En el primer semestre 2021 se contemplaron acciones para promover la cultura de rendición de cuentas y los espacios de interacción con la ciudadanía, entregando información clara y transparente sobre los asuntos de gestión de la entidad y sobre el cumplimiento de la misión, permitiendo a los usuarios conocer sobre la prestación del servicio y garantizando la participación y el control ciudadano.</w:t>
      </w:r>
    </w:p>
    <w:p w14:paraId="28DAA6F9" w14:textId="77777777" w:rsidR="00A52DF3" w:rsidRPr="00A9664E" w:rsidRDefault="00A52DF3" w:rsidP="008B765C">
      <w:pPr>
        <w:pStyle w:val="paragraph"/>
        <w:spacing w:before="0" w:beforeAutospacing="0" w:after="0" w:afterAutospacing="0"/>
        <w:jc w:val="both"/>
        <w:textAlignment w:val="baseline"/>
        <w:rPr>
          <w:rFonts w:ascii="Arial" w:eastAsia="Arial" w:hAnsi="Arial" w:cs="Arial"/>
        </w:rPr>
      </w:pPr>
    </w:p>
    <w:p w14:paraId="57F792BF" w14:textId="77777777" w:rsidR="00335974" w:rsidRPr="00A9664E" w:rsidRDefault="0902BE90" w:rsidP="5C60678E">
      <w:pPr>
        <w:spacing w:line="240" w:lineRule="auto"/>
        <w:jc w:val="both"/>
        <w:rPr>
          <w:rFonts w:ascii="Arial" w:eastAsia="Arial" w:hAnsi="Arial" w:cs="Arial"/>
        </w:rPr>
      </w:pPr>
      <w:r w:rsidRPr="5C60678E">
        <w:rPr>
          <w:rFonts w:ascii="Arial" w:eastAsia="Arial" w:hAnsi="Arial" w:cs="Arial"/>
        </w:rPr>
        <w:t>Asimismo, las acciones establecidas obedecen a las directrices sobre Gobierno Abierto Bogotá, entregadas en la Directiva 005 de 2020 de la Alcaldía Mayor de Bogotá y que se desarrollan en el marco del Plan de Desarrollo “Un nuevo contrato social y ambiental para la Bogotá del siglo XXI”, propósito de gobierno: "Construir Bogotá-región con gobierno abierto, transparente y ciudadanía consciente". La implementación de este modelo demanda de la entidad realizar un proceso permanente de rendición de cuentas basado en los pilares de transparencia, colaboración, participación y servicio a la ciudadanía.</w:t>
      </w:r>
    </w:p>
    <w:p w14:paraId="4FC58D1E" w14:textId="77777777" w:rsidR="00335974" w:rsidRPr="00A52DF3" w:rsidRDefault="29BC25B8" w:rsidP="5C60678E">
      <w:pPr>
        <w:spacing w:line="240" w:lineRule="auto"/>
        <w:jc w:val="center"/>
        <w:rPr>
          <w:rFonts w:ascii="Arial" w:eastAsia="Arial" w:hAnsi="Arial" w:cs="Arial"/>
          <w:b/>
          <w:bCs/>
        </w:rPr>
      </w:pPr>
      <w:r w:rsidRPr="00A52DF3">
        <w:rPr>
          <w:rFonts w:ascii="Arial" w:eastAsia="Arial" w:hAnsi="Arial" w:cs="Arial"/>
          <w:b/>
          <w:bCs/>
        </w:rPr>
        <w:t xml:space="preserve">Comunicación </w:t>
      </w:r>
    </w:p>
    <w:p w14:paraId="68C388AB" w14:textId="77777777" w:rsidR="090DC6A2" w:rsidRDefault="29BC25B8" w:rsidP="5C60678E">
      <w:pPr>
        <w:spacing w:line="240" w:lineRule="auto"/>
        <w:jc w:val="both"/>
        <w:rPr>
          <w:rFonts w:ascii="Arial" w:eastAsia="Arial" w:hAnsi="Arial" w:cs="Arial"/>
          <w:b/>
          <w:bCs/>
        </w:rPr>
      </w:pPr>
      <w:r w:rsidRPr="5C60678E">
        <w:rPr>
          <w:rFonts w:ascii="Arial" w:eastAsia="Arial" w:hAnsi="Arial" w:cs="Arial"/>
          <w:b/>
          <w:bCs/>
        </w:rPr>
        <w:t>Enero</w:t>
      </w:r>
    </w:p>
    <w:p w14:paraId="679335C0" w14:textId="04FDD0ED" w:rsidR="00A52DF3" w:rsidRPr="00A52DF3" w:rsidRDefault="29BC25B8" w:rsidP="5C60678E">
      <w:pPr>
        <w:pStyle w:val="Prrafodelista"/>
        <w:numPr>
          <w:ilvl w:val="0"/>
          <w:numId w:val="70"/>
        </w:numPr>
        <w:spacing w:line="240" w:lineRule="auto"/>
        <w:jc w:val="both"/>
        <w:rPr>
          <w:rFonts w:ascii="Arial" w:eastAsia="Arial" w:hAnsi="Arial" w:cs="Arial"/>
        </w:rPr>
      </w:pPr>
      <w:r w:rsidRPr="5C60678E">
        <w:rPr>
          <w:rFonts w:ascii="Arial" w:eastAsia="Arial" w:hAnsi="Arial" w:cs="Arial"/>
        </w:rPr>
        <w:t>Temporada de seca con Secretaría de Ambiente</w:t>
      </w:r>
    </w:p>
    <w:p w14:paraId="47B5767F" w14:textId="692FBDDA" w:rsidR="00335974" w:rsidRPr="00A9664E" w:rsidRDefault="29BC25B8" w:rsidP="5C60678E">
      <w:pPr>
        <w:spacing w:line="240" w:lineRule="auto"/>
        <w:jc w:val="both"/>
        <w:rPr>
          <w:rFonts w:ascii="Arial" w:eastAsia="Arial" w:hAnsi="Arial" w:cs="Arial"/>
        </w:rPr>
      </w:pPr>
      <w:r w:rsidRPr="5C60678E">
        <w:rPr>
          <w:rFonts w:ascii="Arial" w:eastAsia="Arial" w:hAnsi="Arial" w:cs="Arial"/>
          <w:b/>
          <w:bCs/>
        </w:rPr>
        <w:t>Febrero</w:t>
      </w:r>
    </w:p>
    <w:p w14:paraId="178FD3C2" w14:textId="77777777" w:rsidR="00335974" w:rsidRPr="00A9664E" w:rsidRDefault="29BC25B8" w:rsidP="001D057A">
      <w:pPr>
        <w:pStyle w:val="Prrafodelista"/>
        <w:numPr>
          <w:ilvl w:val="0"/>
          <w:numId w:val="69"/>
        </w:numPr>
        <w:spacing w:line="240" w:lineRule="auto"/>
        <w:jc w:val="both"/>
        <w:rPr>
          <w:rFonts w:ascii="Arial" w:eastAsia="Arial" w:hAnsi="Arial" w:cs="Arial"/>
        </w:rPr>
      </w:pPr>
      <w:r w:rsidRPr="5C60678E">
        <w:rPr>
          <w:rFonts w:ascii="Arial" w:eastAsia="Arial" w:hAnsi="Arial" w:cs="Arial"/>
        </w:rPr>
        <w:t>Nuevas máquinas de bomberos con noctámbulos</w:t>
      </w:r>
    </w:p>
    <w:p w14:paraId="03BB895B" w14:textId="77777777" w:rsidR="00335974" w:rsidRPr="00A9664E" w:rsidRDefault="25CA4953" w:rsidP="001D057A">
      <w:pPr>
        <w:pStyle w:val="Prrafodelista"/>
        <w:numPr>
          <w:ilvl w:val="0"/>
          <w:numId w:val="69"/>
        </w:numPr>
        <w:spacing w:line="240" w:lineRule="auto"/>
        <w:jc w:val="both"/>
        <w:rPr>
          <w:rFonts w:ascii="Arial" w:eastAsia="Arial" w:hAnsi="Arial" w:cs="Arial"/>
        </w:rPr>
      </w:pPr>
      <w:r w:rsidRPr="5C60678E">
        <w:rPr>
          <w:rFonts w:ascii="Arial" w:eastAsia="Arial" w:hAnsi="Arial" w:cs="Arial"/>
        </w:rPr>
        <w:t xml:space="preserve">Live </w:t>
      </w:r>
      <w:r w:rsidR="29BC25B8" w:rsidRPr="5C60678E">
        <w:rPr>
          <w:rFonts w:ascii="Arial" w:eastAsia="Arial" w:hAnsi="Arial" w:cs="Arial"/>
        </w:rPr>
        <w:t>Inspecciones técnicas</w:t>
      </w:r>
    </w:p>
    <w:p w14:paraId="4C910D4C" w14:textId="77777777" w:rsidR="00335974" w:rsidRPr="00A9664E" w:rsidRDefault="29BC25B8" w:rsidP="001D057A">
      <w:pPr>
        <w:pStyle w:val="Prrafodelista"/>
        <w:numPr>
          <w:ilvl w:val="0"/>
          <w:numId w:val="69"/>
        </w:numPr>
        <w:spacing w:line="240" w:lineRule="auto"/>
        <w:jc w:val="both"/>
        <w:rPr>
          <w:rFonts w:ascii="Arial" w:eastAsia="Arial" w:hAnsi="Arial" w:cs="Arial"/>
        </w:rPr>
      </w:pPr>
      <w:r w:rsidRPr="5C60678E">
        <w:rPr>
          <w:rFonts w:ascii="Arial" w:eastAsia="Arial" w:hAnsi="Arial" w:cs="Arial"/>
        </w:rPr>
        <w:t>Temporada de lluvias</w:t>
      </w:r>
    </w:p>
    <w:p w14:paraId="73B80103" w14:textId="77777777" w:rsidR="00335974" w:rsidRPr="00A9664E" w:rsidRDefault="29BC25B8" w:rsidP="5C60678E">
      <w:pPr>
        <w:spacing w:line="240" w:lineRule="auto"/>
        <w:jc w:val="both"/>
        <w:rPr>
          <w:rFonts w:ascii="Arial" w:eastAsia="Arial" w:hAnsi="Arial" w:cs="Arial"/>
        </w:rPr>
      </w:pPr>
      <w:r w:rsidRPr="5C60678E">
        <w:rPr>
          <w:rFonts w:ascii="Arial" w:eastAsia="Arial" w:hAnsi="Arial" w:cs="Arial"/>
          <w:b/>
          <w:bCs/>
        </w:rPr>
        <w:lastRenderedPageBreak/>
        <w:t>Marzo</w:t>
      </w:r>
    </w:p>
    <w:p w14:paraId="750BB936" w14:textId="77777777" w:rsidR="00335974" w:rsidRPr="00A9664E" w:rsidRDefault="29BC25B8" w:rsidP="001D057A">
      <w:pPr>
        <w:pStyle w:val="Prrafodelista"/>
        <w:numPr>
          <w:ilvl w:val="0"/>
          <w:numId w:val="68"/>
        </w:numPr>
        <w:spacing w:line="240" w:lineRule="auto"/>
        <w:jc w:val="both"/>
        <w:rPr>
          <w:rFonts w:ascii="Arial" w:eastAsia="Arial" w:hAnsi="Arial" w:cs="Arial"/>
        </w:rPr>
      </w:pPr>
      <w:r w:rsidRPr="5C60678E">
        <w:rPr>
          <w:rFonts w:ascii="Arial" w:eastAsia="Arial" w:hAnsi="Arial" w:cs="Arial"/>
        </w:rPr>
        <w:t>Entrega de desfibriladores</w:t>
      </w:r>
    </w:p>
    <w:p w14:paraId="5DCD46D3" w14:textId="77777777" w:rsidR="00335974" w:rsidRPr="00A9664E" w:rsidRDefault="29BC25B8" w:rsidP="001D057A">
      <w:pPr>
        <w:pStyle w:val="Prrafodelista"/>
        <w:numPr>
          <w:ilvl w:val="0"/>
          <w:numId w:val="68"/>
        </w:numPr>
        <w:spacing w:line="240" w:lineRule="auto"/>
        <w:jc w:val="both"/>
        <w:rPr>
          <w:rFonts w:ascii="Arial" w:eastAsia="Arial" w:hAnsi="Arial" w:cs="Arial"/>
        </w:rPr>
      </w:pPr>
      <w:r w:rsidRPr="5C60678E">
        <w:rPr>
          <w:rFonts w:ascii="Arial" w:eastAsia="Arial" w:hAnsi="Arial" w:cs="Arial"/>
        </w:rPr>
        <w:t>Bomberitos</w:t>
      </w:r>
    </w:p>
    <w:p w14:paraId="2722F062" w14:textId="77777777" w:rsidR="00335974" w:rsidRPr="00A9664E" w:rsidRDefault="29BC25B8" w:rsidP="001D057A">
      <w:pPr>
        <w:pStyle w:val="Prrafodelista"/>
        <w:numPr>
          <w:ilvl w:val="0"/>
          <w:numId w:val="68"/>
        </w:numPr>
        <w:spacing w:line="240" w:lineRule="auto"/>
        <w:jc w:val="both"/>
        <w:rPr>
          <w:rFonts w:ascii="Arial" w:eastAsia="Arial" w:hAnsi="Arial" w:cs="Arial"/>
        </w:rPr>
      </w:pPr>
      <w:r w:rsidRPr="5C60678E">
        <w:rPr>
          <w:rFonts w:ascii="Arial" w:eastAsia="Arial" w:hAnsi="Arial" w:cs="Arial"/>
        </w:rPr>
        <w:t>Live de prevención por semana santa</w:t>
      </w:r>
    </w:p>
    <w:p w14:paraId="026CB061" w14:textId="77777777" w:rsidR="00335974" w:rsidRPr="00A9664E" w:rsidRDefault="29BC25B8" w:rsidP="001D057A">
      <w:pPr>
        <w:pStyle w:val="Prrafodelista"/>
        <w:numPr>
          <w:ilvl w:val="0"/>
          <w:numId w:val="68"/>
        </w:numPr>
        <w:spacing w:line="240" w:lineRule="auto"/>
        <w:jc w:val="both"/>
        <w:rPr>
          <w:rFonts w:ascii="Arial" w:eastAsia="Arial" w:hAnsi="Arial" w:cs="Arial"/>
        </w:rPr>
      </w:pPr>
      <w:r w:rsidRPr="5C60678E">
        <w:rPr>
          <w:rFonts w:ascii="Arial" w:eastAsia="Arial" w:hAnsi="Arial" w:cs="Arial"/>
        </w:rPr>
        <w:t xml:space="preserve">Prevención Semana Santa y DEA </w:t>
      </w:r>
    </w:p>
    <w:p w14:paraId="1EB72560" w14:textId="77777777" w:rsidR="00335974" w:rsidRPr="00A9664E" w:rsidRDefault="754D73B8" w:rsidP="5C60678E">
      <w:pPr>
        <w:spacing w:line="240" w:lineRule="auto"/>
        <w:jc w:val="both"/>
        <w:rPr>
          <w:rFonts w:ascii="Arial" w:eastAsia="Arial" w:hAnsi="Arial" w:cs="Arial"/>
        </w:rPr>
      </w:pPr>
      <w:r w:rsidRPr="5C60678E">
        <w:rPr>
          <w:rFonts w:ascii="Arial" w:eastAsia="Arial" w:hAnsi="Arial" w:cs="Arial"/>
        </w:rPr>
        <w:t>La entidad se ha responsabilizado porque el ejercicio de rendición de cuentas se fortalezca y por lo tanto reconoce la importancia de incentivar y capacitar a los grupos de valor, por lo que en el mes de junio se realizó una capacitación en “Participación Ciudadana y Rendición de Cuentas” dirigida a</w:t>
      </w:r>
      <w:r w:rsidR="2D22F3F8" w:rsidRPr="5C60678E">
        <w:rPr>
          <w:rFonts w:ascii="Arial" w:eastAsia="Arial" w:hAnsi="Arial" w:cs="Arial"/>
        </w:rPr>
        <w:t xml:space="preserve"> dichos</w:t>
      </w:r>
      <w:r w:rsidRPr="5C60678E">
        <w:rPr>
          <w:rFonts w:ascii="Arial" w:eastAsia="Arial" w:hAnsi="Arial" w:cs="Arial"/>
        </w:rPr>
        <w:t xml:space="preserve"> grupos de valor del sector seguridad.</w:t>
      </w:r>
      <w:r w:rsidR="72CD831E" w:rsidRPr="5C60678E">
        <w:rPr>
          <w:rFonts w:ascii="Arial" w:eastAsia="Arial" w:hAnsi="Arial" w:cs="Arial"/>
        </w:rPr>
        <w:t xml:space="preserve"> </w:t>
      </w:r>
      <w:r w:rsidRPr="5C60678E">
        <w:rPr>
          <w:rFonts w:ascii="Arial" w:eastAsia="Arial" w:hAnsi="Arial" w:cs="Arial"/>
        </w:rPr>
        <w:t>Allí se di</w:t>
      </w:r>
      <w:r w:rsidR="25EA0594" w:rsidRPr="5C60678E">
        <w:rPr>
          <w:rFonts w:ascii="Arial" w:eastAsia="Arial" w:hAnsi="Arial" w:cs="Arial"/>
        </w:rPr>
        <w:t>ó</w:t>
      </w:r>
      <w:r w:rsidRPr="5C60678E">
        <w:rPr>
          <w:rFonts w:ascii="Arial" w:eastAsia="Arial" w:hAnsi="Arial" w:cs="Arial"/>
        </w:rPr>
        <w:t xml:space="preserve"> respuesta a las preguntas formuladas por la ciudadanía. </w:t>
      </w:r>
    </w:p>
    <w:p w14:paraId="732186D3" w14:textId="77777777" w:rsidR="00335974" w:rsidRDefault="0902BE90" w:rsidP="5C60678E">
      <w:pPr>
        <w:spacing w:line="240" w:lineRule="auto"/>
        <w:jc w:val="both"/>
        <w:rPr>
          <w:rFonts w:ascii="Arial" w:eastAsia="Arial" w:hAnsi="Arial" w:cs="Arial"/>
          <w:lang w:val="en-US"/>
        </w:rPr>
      </w:pPr>
      <w:r w:rsidRPr="5C60678E">
        <w:rPr>
          <w:rFonts w:ascii="Arial" w:eastAsia="Arial" w:hAnsi="Arial" w:cs="Arial"/>
          <w:lang w:val="en-US"/>
        </w:rPr>
        <w:t xml:space="preserve">Link: </w:t>
      </w:r>
      <w:hyperlink r:id="rId46">
        <w:r w:rsidR="5737FB47" w:rsidRPr="5C60678E">
          <w:rPr>
            <w:rStyle w:val="Hipervnculo"/>
            <w:rFonts w:ascii="Arial" w:eastAsia="Arial" w:hAnsi="Arial" w:cs="Arial"/>
            <w:lang w:val="en-US"/>
          </w:rPr>
          <w:t>https://www.facebook.com/BomberosBogota/videos/761927441171327</w:t>
        </w:r>
      </w:hyperlink>
    </w:p>
    <w:p w14:paraId="683E5146" w14:textId="77777777" w:rsidR="00335974" w:rsidRPr="00A9664E" w:rsidRDefault="00335974" w:rsidP="5C60678E">
      <w:pPr>
        <w:spacing w:line="240" w:lineRule="auto"/>
        <w:jc w:val="center"/>
        <w:rPr>
          <w:rFonts w:ascii="Arial" w:eastAsia="Arial" w:hAnsi="Arial" w:cs="Arial"/>
        </w:rPr>
      </w:pPr>
      <w:r w:rsidRPr="00A9664E">
        <w:rPr>
          <w:rFonts w:cstheme="minorHAnsi"/>
          <w:noProof/>
          <w:sz w:val="24"/>
          <w:szCs w:val="24"/>
          <w:lang w:eastAsia="es-CO"/>
        </w:rPr>
        <w:drawing>
          <wp:inline distT="0" distB="0" distL="0" distR="0" wp14:anchorId="7A6BFD75" wp14:editId="1BE76D83">
            <wp:extent cx="3317728" cy="173863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27683" cy="1743847"/>
                    </a:xfrm>
                    <a:prstGeom prst="rect">
                      <a:avLst/>
                    </a:prstGeom>
                    <a:noFill/>
                    <a:ln>
                      <a:noFill/>
                    </a:ln>
                  </pic:spPr>
                </pic:pic>
              </a:graphicData>
            </a:graphic>
          </wp:inline>
        </w:drawing>
      </w:r>
    </w:p>
    <w:p w14:paraId="39C0D7C0" w14:textId="77777777" w:rsidR="005462FE" w:rsidRPr="005462FE" w:rsidRDefault="47A7A3B5" w:rsidP="3F9AB75B">
      <w:pPr>
        <w:spacing w:after="0" w:line="240" w:lineRule="auto"/>
        <w:jc w:val="center"/>
        <w:rPr>
          <w:rFonts w:ascii="Arial" w:eastAsia="Arial" w:hAnsi="Arial" w:cs="Arial"/>
          <w:b/>
          <w:bCs/>
          <w:color w:val="000000" w:themeColor="text1"/>
          <w:sz w:val="18"/>
          <w:szCs w:val="18"/>
          <w:lang w:eastAsia="es-CO"/>
        </w:rPr>
      </w:pPr>
      <w:r w:rsidRPr="3F9AB75B">
        <w:rPr>
          <w:rFonts w:ascii="Arial" w:eastAsia="Arial" w:hAnsi="Arial" w:cs="Arial"/>
          <w:b/>
          <w:bCs/>
          <w:color w:val="000000" w:themeColor="text1"/>
          <w:sz w:val="18"/>
          <w:szCs w:val="18"/>
          <w:lang w:eastAsia="es-CO"/>
        </w:rPr>
        <w:t>Tabla.</w:t>
      </w:r>
      <w:r w:rsidR="6F7CCBDA" w:rsidRPr="3F9AB75B">
        <w:rPr>
          <w:rFonts w:ascii="Arial" w:eastAsia="Arial" w:hAnsi="Arial" w:cs="Arial"/>
          <w:b/>
          <w:bCs/>
          <w:color w:val="000000" w:themeColor="text1"/>
          <w:sz w:val="18"/>
          <w:szCs w:val="18"/>
          <w:lang w:eastAsia="es-CO"/>
        </w:rPr>
        <w:t xml:space="preserve"> </w:t>
      </w:r>
      <w:r w:rsidRPr="3F9AB75B">
        <w:rPr>
          <w:rFonts w:ascii="Arial" w:eastAsia="Arial" w:hAnsi="Arial" w:cs="Arial"/>
          <w:b/>
          <w:bCs/>
          <w:color w:val="000000" w:themeColor="text1"/>
          <w:sz w:val="18"/>
          <w:szCs w:val="18"/>
          <w:lang w:eastAsia="es-CO"/>
        </w:rPr>
        <w:t>Atención ciudadana por canales de interacción</w:t>
      </w:r>
    </w:p>
    <w:tbl>
      <w:tblPr>
        <w:tblW w:w="8532" w:type="dxa"/>
        <w:jc w:val="center"/>
        <w:tblLayout w:type="fixed"/>
        <w:tblCellMar>
          <w:left w:w="70" w:type="dxa"/>
          <w:right w:w="70" w:type="dxa"/>
        </w:tblCellMar>
        <w:tblLook w:val="04A0" w:firstRow="1" w:lastRow="0" w:firstColumn="1" w:lastColumn="0" w:noHBand="0" w:noVBand="1"/>
      </w:tblPr>
      <w:tblGrid>
        <w:gridCol w:w="3999"/>
        <w:gridCol w:w="1469"/>
        <w:gridCol w:w="1693"/>
        <w:gridCol w:w="1371"/>
      </w:tblGrid>
      <w:tr w:rsidR="005462FE" w:rsidRPr="005462FE" w14:paraId="58B6488F" w14:textId="77777777" w:rsidTr="00A52DF3">
        <w:trPr>
          <w:trHeight w:val="570"/>
          <w:tblHeader/>
          <w:jc w:val="center"/>
        </w:trPr>
        <w:tc>
          <w:tcPr>
            <w:tcW w:w="3999"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3621BB1D" w14:textId="77777777" w:rsidR="005462FE" w:rsidRPr="005462FE" w:rsidRDefault="64744C90"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C</w:t>
            </w:r>
            <w:r w:rsidR="21B38D04" w:rsidRPr="5C60678E">
              <w:rPr>
                <w:rFonts w:ascii="Arial" w:eastAsia="Times New Roman" w:hAnsi="Arial" w:cs="Arial"/>
                <w:b/>
                <w:bCs/>
                <w:color w:val="FFFFFF" w:themeColor="background1"/>
                <w:sz w:val="18"/>
                <w:szCs w:val="18"/>
                <w:lang w:eastAsia="es-CO"/>
              </w:rPr>
              <w:t>anales</w:t>
            </w:r>
          </w:p>
        </w:tc>
        <w:tc>
          <w:tcPr>
            <w:tcW w:w="1469" w:type="dxa"/>
            <w:tcBorders>
              <w:top w:val="single" w:sz="4" w:space="0" w:color="auto"/>
              <w:left w:val="nil"/>
              <w:bottom w:val="single" w:sz="4" w:space="0" w:color="auto"/>
              <w:right w:val="single" w:sz="4" w:space="0" w:color="auto"/>
            </w:tcBorders>
            <w:shd w:val="clear" w:color="auto" w:fill="FF0000"/>
            <w:vAlign w:val="center"/>
            <w:hideMark/>
          </w:tcPr>
          <w:p w14:paraId="4714239F"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2do semestre 2020</w:t>
            </w:r>
          </w:p>
        </w:tc>
        <w:tc>
          <w:tcPr>
            <w:tcW w:w="1693" w:type="dxa"/>
            <w:tcBorders>
              <w:top w:val="single" w:sz="4" w:space="0" w:color="auto"/>
              <w:left w:val="nil"/>
              <w:bottom w:val="single" w:sz="4" w:space="0" w:color="auto"/>
              <w:right w:val="single" w:sz="4" w:space="0" w:color="auto"/>
            </w:tcBorders>
            <w:shd w:val="clear" w:color="auto" w:fill="FF0000"/>
            <w:vAlign w:val="center"/>
            <w:hideMark/>
          </w:tcPr>
          <w:p w14:paraId="6AA76DAA"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1er semestre 2021</w:t>
            </w:r>
          </w:p>
        </w:tc>
        <w:tc>
          <w:tcPr>
            <w:tcW w:w="1371" w:type="dxa"/>
            <w:tcBorders>
              <w:top w:val="single" w:sz="4" w:space="0" w:color="auto"/>
              <w:left w:val="nil"/>
              <w:bottom w:val="single" w:sz="4" w:space="0" w:color="auto"/>
              <w:right w:val="single" w:sz="4" w:space="0" w:color="auto"/>
            </w:tcBorders>
            <w:shd w:val="clear" w:color="auto" w:fill="FF0000"/>
            <w:vAlign w:val="center"/>
            <w:hideMark/>
          </w:tcPr>
          <w:p w14:paraId="342709F8" w14:textId="77777777" w:rsidR="005462FE" w:rsidRPr="005462FE" w:rsidRDefault="360E11B4"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 xml:space="preserve">Total acumulado </w:t>
            </w:r>
          </w:p>
        </w:tc>
      </w:tr>
      <w:tr w:rsidR="005462FE" w:rsidRPr="005462FE" w14:paraId="33228F9B" w14:textId="77777777" w:rsidTr="00A52DF3">
        <w:trPr>
          <w:trHeight w:val="363"/>
          <w:jc w:val="center"/>
        </w:trPr>
        <w:tc>
          <w:tcPr>
            <w:tcW w:w="3999" w:type="dxa"/>
            <w:tcBorders>
              <w:top w:val="nil"/>
              <w:left w:val="single" w:sz="4" w:space="0" w:color="auto"/>
              <w:bottom w:val="single" w:sz="4" w:space="0" w:color="auto"/>
              <w:right w:val="single" w:sz="4" w:space="0" w:color="auto"/>
            </w:tcBorders>
            <w:shd w:val="clear" w:color="auto" w:fill="auto"/>
            <w:vAlign w:val="center"/>
            <w:hideMark/>
          </w:tcPr>
          <w:p w14:paraId="640A6B24"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 xml:space="preserve">Presencial </w:t>
            </w:r>
          </w:p>
        </w:tc>
        <w:tc>
          <w:tcPr>
            <w:tcW w:w="1469" w:type="dxa"/>
            <w:tcBorders>
              <w:top w:val="nil"/>
              <w:left w:val="nil"/>
              <w:bottom w:val="single" w:sz="4" w:space="0" w:color="auto"/>
              <w:right w:val="single" w:sz="4" w:space="0" w:color="auto"/>
            </w:tcBorders>
            <w:shd w:val="clear" w:color="auto" w:fill="auto"/>
            <w:vAlign w:val="center"/>
            <w:hideMark/>
          </w:tcPr>
          <w:p w14:paraId="7EBD3212"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5210</w:t>
            </w:r>
          </w:p>
        </w:tc>
        <w:tc>
          <w:tcPr>
            <w:tcW w:w="1693" w:type="dxa"/>
            <w:tcBorders>
              <w:top w:val="nil"/>
              <w:left w:val="nil"/>
              <w:bottom w:val="single" w:sz="4" w:space="0" w:color="auto"/>
              <w:right w:val="single" w:sz="4" w:space="0" w:color="auto"/>
            </w:tcBorders>
            <w:shd w:val="clear" w:color="auto" w:fill="auto"/>
            <w:noWrap/>
            <w:vAlign w:val="center"/>
            <w:hideMark/>
          </w:tcPr>
          <w:p w14:paraId="3B36CF41"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5219</w:t>
            </w:r>
          </w:p>
        </w:tc>
        <w:tc>
          <w:tcPr>
            <w:tcW w:w="1371" w:type="dxa"/>
            <w:tcBorders>
              <w:top w:val="nil"/>
              <w:left w:val="nil"/>
              <w:bottom w:val="single" w:sz="4" w:space="0" w:color="auto"/>
              <w:right w:val="single" w:sz="4" w:space="0" w:color="auto"/>
            </w:tcBorders>
            <w:shd w:val="clear" w:color="auto" w:fill="auto"/>
            <w:noWrap/>
            <w:vAlign w:val="center"/>
            <w:hideMark/>
          </w:tcPr>
          <w:p w14:paraId="40B9CE0D"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10429</w:t>
            </w:r>
          </w:p>
        </w:tc>
      </w:tr>
      <w:tr w:rsidR="005462FE" w:rsidRPr="005462FE" w14:paraId="249E14FD" w14:textId="77777777" w:rsidTr="00A52DF3">
        <w:trPr>
          <w:trHeight w:val="363"/>
          <w:jc w:val="center"/>
        </w:trPr>
        <w:tc>
          <w:tcPr>
            <w:tcW w:w="3999" w:type="dxa"/>
            <w:tcBorders>
              <w:top w:val="nil"/>
              <w:left w:val="single" w:sz="4" w:space="0" w:color="auto"/>
              <w:bottom w:val="single" w:sz="4" w:space="0" w:color="auto"/>
              <w:right w:val="single" w:sz="4" w:space="0" w:color="auto"/>
            </w:tcBorders>
            <w:shd w:val="clear" w:color="auto" w:fill="auto"/>
            <w:vAlign w:val="center"/>
            <w:hideMark/>
          </w:tcPr>
          <w:p w14:paraId="4FEC00B4"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Telefónico</w:t>
            </w:r>
          </w:p>
        </w:tc>
        <w:tc>
          <w:tcPr>
            <w:tcW w:w="1469" w:type="dxa"/>
            <w:tcBorders>
              <w:top w:val="nil"/>
              <w:left w:val="nil"/>
              <w:bottom w:val="single" w:sz="4" w:space="0" w:color="auto"/>
              <w:right w:val="single" w:sz="4" w:space="0" w:color="auto"/>
            </w:tcBorders>
            <w:shd w:val="clear" w:color="auto" w:fill="auto"/>
            <w:vAlign w:val="center"/>
            <w:hideMark/>
          </w:tcPr>
          <w:p w14:paraId="2BE3D99A"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2453</w:t>
            </w:r>
          </w:p>
        </w:tc>
        <w:tc>
          <w:tcPr>
            <w:tcW w:w="1693" w:type="dxa"/>
            <w:tcBorders>
              <w:top w:val="nil"/>
              <w:left w:val="nil"/>
              <w:bottom w:val="single" w:sz="4" w:space="0" w:color="auto"/>
              <w:right w:val="single" w:sz="4" w:space="0" w:color="auto"/>
            </w:tcBorders>
            <w:shd w:val="clear" w:color="auto" w:fill="auto"/>
            <w:noWrap/>
            <w:vAlign w:val="center"/>
            <w:hideMark/>
          </w:tcPr>
          <w:p w14:paraId="5F1FA51C"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917</w:t>
            </w:r>
          </w:p>
        </w:tc>
        <w:tc>
          <w:tcPr>
            <w:tcW w:w="1371" w:type="dxa"/>
            <w:tcBorders>
              <w:top w:val="nil"/>
              <w:left w:val="nil"/>
              <w:bottom w:val="single" w:sz="4" w:space="0" w:color="auto"/>
              <w:right w:val="single" w:sz="4" w:space="0" w:color="auto"/>
            </w:tcBorders>
            <w:shd w:val="clear" w:color="auto" w:fill="auto"/>
            <w:noWrap/>
            <w:vAlign w:val="center"/>
            <w:hideMark/>
          </w:tcPr>
          <w:p w14:paraId="5C0E1DE7"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3370</w:t>
            </w:r>
          </w:p>
        </w:tc>
      </w:tr>
      <w:tr w:rsidR="005462FE" w:rsidRPr="005462FE" w14:paraId="6DE7B158" w14:textId="77777777" w:rsidTr="00A52DF3">
        <w:trPr>
          <w:trHeight w:val="363"/>
          <w:jc w:val="center"/>
        </w:trPr>
        <w:tc>
          <w:tcPr>
            <w:tcW w:w="3999" w:type="dxa"/>
            <w:tcBorders>
              <w:top w:val="nil"/>
              <w:left w:val="single" w:sz="4" w:space="0" w:color="auto"/>
              <w:bottom w:val="single" w:sz="4" w:space="0" w:color="auto"/>
              <w:right w:val="single" w:sz="4" w:space="0" w:color="auto"/>
            </w:tcBorders>
            <w:shd w:val="clear" w:color="auto" w:fill="auto"/>
            <w:vAlign w:val="center"/>
            <w:hideMark/>
          </w:tcPr>
          <w:p w14:paraId="5F98013B"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WhatsApp</w:t>
            </w:r>
          </w:p>
        </w:tc>
        <w:tc>
          <w:tcPr>
            <w:tcW w:w="1469" w:type="dxa"/>
            <w:tcBorders>
              <w:top w:val="nil"/>
              <w:left w:val="nil"/>
              <w:bottom w:val="single" w:sz="4" w:space="0" w:color="auto"/>
              <w:right w:val="single" w:sz="4" w:space="0" w:color="auto"/>
            </w:tcBorders>
            <w:shd w:val="clear" w:color="auto" w:fill="auto"/>
            <w:vAlign w:val="center"/>
            <w:hideMark/>
          </w:tcPr>
          <w:p w14:paraId="65740DAC"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1424</w:t>
            </w:r>
          </w:p>
        </w:tc>
        <w:tc>
          <w:tcPr>
            <w:tcW w:w="1693" w:type="dxa"/>
            <w:tcBorders>
              <w:top w:val="nil"/>
              <w:left w:val="nil"/>
              <w:bottom w:val="single" w:sz="4" w:space="0" w:color="auto"/>
              <w:right w:val="single" w:sz="4" w:space="0" w:color="auto"/>
            </w:tcBorders>
            <w:shd w:val="clear" w:color="auto" w:fill="auto"/>
            <w:noWrap/>
            <w:vAlign w:val="center"/>
            <w:hideMark/>
          </w:tcPr>
          <w:p w14:paraId="303D6623"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1382</w:t>
            </w:r>
          </w:p>
        </w:tc>
        <w:tc>
          <w:tcPr>
            <w:tcW w:w="1371" w:type="dxa"/>
            <w:tcBorders>
              <w:top w:val="nil"/>
              <w:left w:val="nil"/>
              <w:bottom w:val="single" w:sz="4" w:space="0" w:color="auto"/>
              <w:right w:val="single" w:sz="4" w:space="0" w:color="auto"/>
            </w:tcBorders>
            <w:shd w:val="clear" w:color="auto" w:fill="auto"/>
            <w:noWrap/>
            <w:vAlign w:val="center"/>
            <w:hideMark/>
          </w:tcPr>
          <w:p w14:paraId="3E8420B6"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2806</w:t>
            </w:r>
          </w:p>
        </w:tc>
      </w:tr>
      <w:tr w:rsidR="005462FE" w:rsidRPr="005462FE" w14:paraId="47145A29" w14:textId="77777777" w:rsidTr="00A52DF3">
        <w:trPr>
          <w:trHeight w:val="570"/>
          <w:jc w:val="center"/>
        </w:trPr>
        <w:tc>
          <w:tcPr>
            <w:tcW w:w="3999" w:type="dxa"/>
            <w:tcBorders>
              <w:top w:val="nil"/>
              <w:left w:val="single" w:sz="4" w:space="0" w:color="auto"/>
              <w:bottom w:val="single" w:sz="4" w:space="0" w:color="auto"/>
              <w:right w:val="single" w:sz="4" w:space="0" w:color="auto"/>
            </w:tcBorders>
            <w:shd w:val="clear" w:color="auto" w:fill="auto"/>
            <w:vAlign w:val="center"/>
            <w:hideMark/>
          </w:tcPr>
          <w:p w14:paraId="6C8B64E4"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Agendamiento preferencial</w:t>
            </w:r>
          </w:p>
        </w:tc>
        <w:tc>
          <w:tcPr>
            <w:tcW w:w="1469" w:type="dxa"/>
            <w:tcBorders>
              <w:top w:val="nil"/>
              <w:left w:val="nil"/>
              <w:bottom w:val="single" w:sz="4" w:space="0" w:color="auto"/>
              <w:right w:val="single" w:sz="4" w:space="0" w:color="auto"/>
            </w:tcBorders>
            <w:shd w:val="clear" w:color="auto" w:fill="auto"/>
            <w:vAlign w:val="center"/>
            <w:hideMark/>
          </w:tcPr>
          <w:p w14:paraId="3AAA7CA2"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0</w:t>
            </w:r>
          </w:p>
        </w:tc>
        <w:tc>
          <w:tcPr>
            <w:tcW w:w="1693" w:type="dxa"/>
            <w:tcBorders>
              <w:top w:val="nil"/>
              <w:left w:val="nil"/>
              <w:bottom w:val="single" w:sz="4" w:space="0" w:color="auto"/>
              <w:right w:val="single" w:sz="4" w:space="0" w:color="auto"/>
            </w:tcBorders>
            <w:shd w:val="clear" w:color="auto" w:fill="auto"/>
            <w:noWrap/>
            <w:vAlign w:val="center"/>
            <w:hideMark/>
          </w:tcPr>
          <w:p w14:paraId="397C2BCB"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121</w:t>
            </w:r>
          </w:p>
        </w:tc>
        <w:tc>
          <w:tcPr>
            <w:tcW w:w="1371" w:type="dxa"/>
            <w:tcBorders>
              <w:top w:val="nil"/>
              <w:left w:val="nil"/>
              <w:bottom w:val="single" w:sz="4" w:space="0" w:color="auto"/>
              <w:right w:val="single" w:sz="4" w:space="0" w:color="auto"/>
            </w:tcBorders>
            <w:shd w:val="clear" w:color="auto" w:fill="auto"/>
            <w:noWrap/>
            <w:vAlign w:val="center"/>
            <w:hideMark/>
          </w:tcPr>
          <w:p w14:paraId="6BA8D586"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121</w:t>
            </w:r>
          </w:p>
        </w:tc>
      </w:tr>
      <w:tr w:rsidR="005462FE" w:rsidRPr="005462FE" w14:paraId="164F3338" w14:textId="77777777" w:rsidTr="00A52DF3">
        <w:trPr>
          <w:trHeight w:val="893"/>
          <w:jc w:val="center"/>
        </w:trPr>
        <w:tc>
          <w:tcPr>
            <w:tcW w:w="3999" w:type="dxa"/>
            <w:tcBorders>
              <w:top w:val="nil"/>
              <w:left w:val="single" w:sz="4" w:space="0" w:color="auto"/>
              <w:bottom w:val="single" w:sz="4" w:space="0" w:color="auto"/>
              <w:right w:val="single" w:sz="4" w:space="0" w:color="auto"/>
            </w:tcBorders>
            <w:shd w:val="clear" w:color="auto" w:fill="auto"/>
            <w:vAlign w:val="center"/>
            <w:hideMark/>
          </w:tcPr>
          <w:p w14:paraId="72D3A0B2" w14:textId="77777777" w:rsidR="005462FE" w:rsidRPr="005462FE" w:rsidRDefault="360E11B4" w:rsidP="005462FE">
            <w:pPr>
              <w:spacing w:after="0" w:line="240" w:lineRule="auto"/>
              <w:jc w:val="center"/>
              <w:rPr>
                <w:rFonts w:ascii="Arial" w:eastAsia="Times New Roman" w:hAnsi="Arial" w:cs="Arial"/>
                <w:color w:val="0563C1"/>
                <w:sz w:val="18"/>
                <w:szCs w:val="18"/>
                <w:u w:val="single"/>
                <w:lang w:eastAsia="es-CO"/>
              </w:rPr>
            </w:pPr>
            <w:r w:rsidRPr="5C60678E">
              <w:rPr>
                <w:rFonts w:ascii="Arial" w:eastAsia="Times New Roman" w:hAnsi="Arial" w:cs="Arial"/>
                <w:color w:val="0563C1"/>
                <w:sz w:val="18"/>
                <w:szCs w:val="18"/>
                <w:u w:val="single"/>
                <w:lang w:eastAsia="es-CO"/>
              </w:rPr>
              <w:t>Correo tramiteconceptos@bomberosbogota.gov.co</w:t>
            </w:r>
          </w:p>
        </w:tc>
        <w:tc>
          <w:tcPr>
            <w:tcW w:w="1469" w:type="dxa"/>
            <w:tcBorders>
              <w:top w:val="nil"/>
              <w:left w:val="nil"/>
              <w:bottom w:val="single" w:sz="4" w:space="0" w:color="auto"/>
              <w:right w:val="single" w:sz="4" w:space="0" w:color="auto"/>
            </w:tcBorders>
            <w:shd w:val="clear" w:color="auto" w:fill="auto"/>
            <w:vAlign w:val="center"/>
            <w:hideMark/>
          </w:tcPr>
          <w:p w14:paraId="3BC8C9A5"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15.984</w:t>
            </w:r>
          </w:p>
        </w:tc>
        <w:tc>
          <w:tcPr>
            <w:tcW w:w="1693" w:type="dxa"/>
            <w:tcBorders>
              <w:top w:val="nil"/>
              <w:left w:val="nil"/>
              <w:bottom w:val="single" w:sz="4" w:space="0" w:color="auto"/>
              <w:right w:val="single" w:sz="4" w:space="0" w:color="auto"/>
            </w:tcBorders>
            <w:shd w:val="clear" w:color="auto" w:fill="auto"/>
            <w:noWrap/>
            <w:vAlign w:val="center"/>
            <w:hideMark/>
          </w:tcPr>
          <w:p w14:paraId="20EC97E2"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31.596</w:t>
            </w:r>
          </w:p>
        </w:tc>
        <w:tc>
          <w:tcPr>
            <w:tcW w:w="1371" w:type="dxa"/>
            <w:tcBorders>
              <w:top w:val="nil"/>
              <w:left w:val="nil"/>
              <w:bottom w:val="single" w:sz="4" w:space="0" w:color="auto"/>
              <w:right w:val="single" w:sz="4" w:space="0" w:color="auto"/>
            </w:tcBorders>
            <w:shd w:val="clear" w:color="auto" w:fill="auto"/>
            <w:noWrap/>
            <w:vAlign w:val="center"/>
            <w:hideMark/>
          </w:tcPr>
          <w:p w14:paraId="2F8B83E2" w14:textId="77777777" w:rsidR="005462FE" w:rsidRPr="005462FE" w:rsidRDefault="6135AFC5"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47.580</w:t>
            </w:r>
          </w:p>
        </w:tc>
      </w:tr>
      <w:tr w:rsidR="005462FE" w:rsidRPr="005462FE" w14:paraId="6608BCA0" w14:textId="77777777" w:rsidTr="00A52DF3">
        <w:trPr>
          <w:trHeight w:val="363"/>
          <w:jc w:val="center"/>
        </w:trPr>
        <w:tc>
          <w:tcPr>
            <w:tcW w:w="3999" w:type="dxa"/>
            <w:tcBorders>
              <w:top w:val="nil"/>
              <w:left w:val="single" w:sz="4" w:space="0" w:color="auto"/>
              <w:bottom w:val="single" w:sz="4" w:space="0" w:color="auto"/>
              <w:right w:val="single" w:sz="4" w:space="0" w:color="auto"/>
            </w:tcBorders>
            <w:shd w:val="clear" w:color="auto" w:fill="FF0000"/>
            <w:vAlign w:val="center"/>
            <w:hideMark/>
          </w:tcPr>
          <w:p w14:paraId="776CB512" w14:textId="77777777" w:rsidR="005462FE" w:rsidRPr="005462FE" w:rsidRDefault="1E0D436F"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Total</w:t>
            </w:r>
          </w:p>
        </w:tc>
        <w:tc>
          <w:tcPr>
            <w:tcW w:w="1469" w:type="dxa"/>
            <w:tcBorders>
              <w:top w:val="nil"/>
              <w:left w:val="nil"/>
              <w:bottom w:val="single" w:sz="4" w:space="0" w:color="auto"/>
              <w:right w:val="single" w:sz="4" w:space="0" w:color="auto"/>
            </w:tcBorders>
            <w:shd w:val="clear" w:color="auto" w:fill="FF0000"/>
            <w:vAlign w:val="center"/>
            <w:hideMark/>
          </w:tcPr>
          <w:p w14:paraId="206B698E"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25071</w:t>
            </w:r>
          </w:p>
        </w:tc>
        <w:tc>
          <w:tcPr>
            <w:tcW w:w="1693" w:type="dxa"/>
            <w:tcBorders>
              <w:top w:val="nil"/>
              <w:left w:val="nil"/>
              <w:bottom w:val="single" w:sz="4" w:space="0" w:color="auto"/>
              <w:right w:val="single" w:sz="4" w:space="0" w:color="auto"/>
            </w:tcBorders>
            <w:shd w:val="clear" w:color="auto" w:fill="FF0000"/>
            <w:noWrap/>
            <w:vAlign w:val="center"/>
            <w:hideMark/>
          </w:tcPr>
          <w:p w14:paraId="53BD235C"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39235</w:t>
            </w:r>
          </w:p>
        </w:tc>
        <w:tc>
          <w:tcPr>
            <w:tcW w:w="1371" w:type="dxa"/>
            <w:tcBorders>
              <w:top w:val="nil"/>
              <w:left w:val="nil"/>
              <w:bottom w:val="single" w:sz="4" w:space="0" w:color="auto"/>
              <w:right w:val="single" w:sz="4" w:space="0" w:color="auto"/>
            </w:tcBorders>
            <w:shd w:val="clear" w:color="auto" w:fill="FF0000"/>
            <w:noWrap/>
            <w:vAlign w:val="center"/>
            <w:hideMark/>
          </w:tcPr>
          <w:p w14:paraId="1A0251CC"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64306</w:t>
            </w:r>
          </w:p>
        </w:tc>
      </w:tr>
    </w:tbl>
    <w:p w14:paraId="783924D5" w14:textId="77777777" w:rsidR="005462FE" w:rsidRPr="00A52DF3" w:rsidRDefault="6135AFC5" w:rsidP="5C60678E">
      <w:pPr>
        <w:spacing w:after="0" w:line="240" w:lineRule="auto"/>
        <w:rPr>
          <w:rFonts w:ascii="Arial" w:eastAsia="Arial" w:hAnsi="Arial" w:cs="Arial"/>
          <w:i/>
          <w:iCs/>
          <w:color w:val="000000" w:themeColor="text1"/>
          <w:sz w:val="16"/>
          <w:szCs w:val="16"/>
          <w:lang w:eastAsia="es-CO"/>
        </w:rPr>
      </w:pPr>
      <w:r w:rsidRPr="00A52DF3">
        <w:rPr>
          <w:rFonts w:ascii="Arial" w:eastAsia="Arial" w:hAnsi="Arial" w:cs="Arial"/>
          <w:i/>
          <w:iCs/>
          <w:color w:val="000000" w:themeColor="text1"/>
          <w:sz w:val="16"/>
          <w:szCs w:val="16"/>
          <w:lang w:eastAsia="es-CO"/>
        </w:rPr>
        <w:t>Fuente: Registro de atención diaria y correo electrónico</w:t>
      </w:r>
    </w:p>
    <w:p w14:paraId="4346EFFF" w14:textId="77777777" w:rsidR="005462FE" w:rsidRPr="005462FE" w:rsidRDefault="005462FE" w:rsidP="5C60678E">
      <w:pPr>
        <w:spacing w:after="0" w:line="240" w:lineRule="auto"/>
        <w:jc w:val="both"/>
        <w:rPr>
          <w:rFonts w:ascii="Arial" w:eastAsia="Arial" w:hAnsi="Arial" w:cs="Arial"/>
          <w:color w:val="000000" w:themeColor="text1"/>
          <w:lang w:eastAsia="es-CO"/>
        </w:rPr>
      </w:pPr>
    </w:p>
    <w:p w14:paraId="1A0FADB4" w14:textId="77777777" w:rsidR="00A52DF3" w:rsidRDefault="00A52DF3" w:rsidP="5C60678E">
      <w:pPr>
        <w:spacing w:after="0" w:line="240" w:lineRule="auto"/>
        <w:jc w:val="both"/>
        <w:rPr>
          <w:rFonts w:ascii="Arial" w:eastAsia="Arial" w:hAnsi="Arial" w:cs="Arial"/>
          <w:color w:val="000000" w:themeColor="text1"/>
          <w:lang w:eastAsia="es-CO"/>
        </w:rPr>
      </w:pPr>
    </w:p>
    <w:p w14:paraId="1371E3C7" w14:textId="0839521C" w:rsidR="005462FE" w:rsidRPr="005462FE" w:rsidRDefault="6135AFC5" w:rsidP="5C60678E">
      <w:pPr>
        <w:spacing w:after="0" w:line="240" w:lineRule="auto"/>
        <w:jc w:val="both"/>
        <w:rPr>
          <w:rFonts w:ascii="Arial" w:eastAsia="Arial" w:hAnsi="Arial" w:cs="Arial"/>
          <w:b/>
          <w:bCs/>
          <w:color w:val="000000" w:themeColor="text1"/>
          <w:lang w:eastAsia="es-CO"/>
        </w:rPr>
      </w:pPr>
      <w:r w:rsidRPr="5C60678E">
        <w:rPr>
          <w:rFonts w:ascii="Arial" w:eastAsia="Arial" w:hAnsi="Arial" w:cs="Arial"/>
          <w:color w:val="000000" w:themeColor="text1"/>
          <w:lang w:eastAsia="es-CO"/>
        </w:rPr>
        <w:lastRenderedPageBreak/>
        <w:t xml:space="preserve">De acuerdo con estas solicitudes ciudadanas se generaron </w:t>
      </w:r>
      <w:r w:rsidRPr="5C60678E">
        <w:rPr>
          <w:rFonts w:ascii="Arial" w:eastAsia="Arial" w:hAnsi="Arial" w:cs="Arial"/>
          <w:b/>
          <w:bCs/>
          <w:color w:val="000000" w:themeColor="text1"/>
          <w:lang w:eastAsia="es-CO"/>
        </w:rPr>
        <w:t>cuarenta mil seiscientos veintisiete</w:t>
      </w:r>
      <w:r w:rsidRPr="5C60678E">
        <w:rPr>
          <w:rFonts w:ascii="Arial" w:eastAsia="Arial" w:hAnsi="Arial" w:cs="Arial"/>
          <w:color w:val="000000" w:themeColor="text1"/>
          <w:lang w:eastAsia="es-CO"/>
        </w:rPr>
        <w:t xml:space="preserve"> </w:t>
      </w:r>
      <w:r w:rsidRPr="5C60678E">
        <w:rPr>
          <w:rFonts w:ascii="Arial" w:eastAsia="Arial" w:hAnsi="Arial" w:cs="Arial"/>
          <w:b/>
          <w:bCs/>
          <w:color w:val="000000" w:themeColor="text1"/>
          <w:lang w:eastAsia="es-CO"/>
        </w:rPr>
        <w:t xml:space="preserve">(40.627) </w:t>
      </w:r>
      <w:r w:rsidRPr="5C60678E">
        <w:rPr>
          <w:rFonts w:ascii="Arial" w:eastAsia="Arial" w:hAnsi="Arial" w:cs="Arial"/>
          <w:color w:val="000000" w:themeColor="text1"/>
          <w:lang w:eastAsia="es-CO"/>
        </w:rPr>
        <w:t>procesos, así</w:t>
      </w:r>
      <w:r w:rsidRPr="5C60678E">
        <w:rPr>
          <w:rFonts w:ascii="Arial" w:eastAsia="Arial" w:hAnsi="Arial" w:cs="Arial"/>
          <w:b/>
          <w:bCs/>
          <w:color w:val="000000" w:themeColor="text1"/>
          <w:lang w:eastAsia="es-CO"/>
        </w:rPr>
        <w:t>:</w:t>
      </w:r>
    </w:p>
    <w:p w14:paraId="133C107A" w14:textId="77777777" w:rsidR="005462FE" w:rsidRPr="005462FE" w:rsidRDefault="005462FE" w:rsidP="005462FE">
      <w:pPr>
        <w:spacing w:after="0" w:line="240" w:lineRule="auto"/>
        <w:jc w:val="both"/>
        <w:rPr>
          <w:rFonts w:ascii="Arial" w:eastAsia="Arial" w:hAnsi="Arial" w:cs="Arial"/>
          <w:b/>
          <w:color w:val="000000" w:themeColor="text1"/>
          <w:sz w:val="19"/>
          <w:szCs w:val="20"/>
          <w:lang w:eastAsia="es-CO"/>
        </w:rPr>
      </w:pPr>
    </w:p>
    <w:p w14:paraId="0250E13B" w14:textId="77777777" w:rsidR="005462FE" w:rsidRPr="005462FE" w:rsidRDefault="005462FE" w:rsidP="005462FE">
      <w:pPr>
        <w:spacing w:after="0" w:line="240" w:lineRule="auto"/>
        <w:jc w:val="center"/>
        <w:rPr>
          <w:rFonts w:ascii="Arial" w:eastAsia="Arial" w:hAnsi="Arial" w:cs="Arial"/>
          <w:b/>
          <w:color w:val="000000" w:themeColor="text1"/>
          <w:sz w:val="18"/>
          <w:szCs w:val="20"/>
          <w:lang w:eastAsia="es-CO"/>
        </w:rPr>
      </w:pPr>
      <w:r w:rsidRPr="005462FE">
        <w:rPr>
          <w:rFonts w:ascii="Arial" w:eastAsia="Arial" w:hAnsi="Arial" w:cs="Arial"/>
          <w:b/>
          <w:color w:val="000000" w:themeColor="text1"/>
          <w:sz w:val="18"/>
          <w:szCs w:val="20"/>
          <w:lang w:eastAsia="es-CO"/>
        </w:rPr>
        <w:t>Tabla Trámites realizados</w:t>
      </w:r>
    </w:p>
    <w:tbl>
      <w:tblPr>
        <w:tblW w:w="8534" w:type="dxa"/>
        <w:jc w:val="center"/>
        <w:tblCellMar>
          <w:left w:w="70" w:type="dxa"/>
          <w:right w:w="70" w:type="dxa"/>
        </w:tblCellMar>
        <w:tblLook w:val="04A0" w:firstRow="1" w:lastRow="0" w:firstColumn="1" w:lastColumn="0" w:noHBand="0" w:noVBand="1"/>
      </w:tblPr>
      <w:tblGrid>
        <w:gridCol w:w="2976"/>
        <w:gridCol w:w="2130"/>
        <w:gridCol w:w="2040"/>
        <w:gridCol w:w="1388"/>
      </w:tblGrid>
      <w:tr w:rsidR="005462FE" w:rsidRPr="005462FE" w14:paraId="492A2C8A" w14:textId="77777777" w:rsidTr="00A52DF3">
        <w:trPr>
          <w:trHeight w:val="20"/>
          <w:jc w:val="center"/>
        </w:trPr>
        <w:tc>
          <w:tcPr>
            <w:tcW w:w="2976"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73DD3DCB"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Procesos</w:t>
            </w:r>
          </w:p>
        </w:tc>
        <w:tc>
          <w:tcPr>
            <w:tcW w:w="2130" w:type="dxa"/>
            <w:tcBorders>
              <w:top w:val="single" w:sz="4" w:space="0" w:color="auto"/>
              <w:left w:val="nil"/>
              <w:bottom w:val="single" w:sz="4" w:space="0" w:color="auto"/>
              <w:right w:val="single" w:sz="4" w:space="0" w:color="auto"/>
            </w:tcBorders>
            <w:shd w:val="clear" w:color="auto" w:fill="FF0000"/>
            <w:vAlign w:val="center"/>
            <w:hideMark/>
          </w:tcPr>
          <w:p w14:paraId="099878C8" w14:textId="77777777" w:rsidR="005462FE" w:rsidRPr="005462FE" w:rsidRDefault="360E11B4"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2do Semestre 2020</w:t>
            </w:r>
          </w:p>
        </w:tc>
        <w:tc>
          <w:tcPr>
            <w:tcW w:w="2040" w:type="dxa"/>
            <w:tcBorders>
              <w:top w:val="single" w:sz="4" w:space="0" w:color="auto"/>
              <w:left w:val="nil"/>
              <w:bottom w:val="single" w:sz="4" w:space="0" w:color="auto"/>
              <w:right w:val="single" w:sz="4" w:space="0" w:color="auto"/>
            </w:tcBorders>
            <w:shd w:val="clear" w:color="auto" w:fill="FF0000"/>
            <w:vAlign w:val="center"/>
            <w:hideMark/>
          </w:tcPr>
          <w:p w14:paraId="395E4794" w14:textId="77777777" w:rsidR="005462FE" w:rsidRPr="005462FE" w:rsidRDefault="360E11B4"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1er Semestre 2021</w:t>
            </w:r>
          </w:p>
        </w:tc>
        <w:tc>
          <w:tcPr>
            <w:tcW w:w="1388" w:type="dxa"/>
            <w:tcBorders>
              <w:top w:val="single" w:sz="4" w:space="0" w:color="auto"/>
              <w:left w:val="nil"/>
              <w:bottom w:val="single" w:sz="4" w:space="0" w:color="auto"/>
              <w:right w:val="single" w:sz="4" w:space="0" w:color="auto"/>
            </w:tcBorders>
            <w:shd w:val="clear" w:color="auto" w:fill="FF0000"/>
            <w:vAlign w:val="center"/>
            <w:hideMark/>
          </w:tcPr>
          <w:p w14:paraId="70ECD812" w14:textId="77777777" w:rsidR="005462FE" w:rsidRPr="005462FE" w:rsidRDefault="360E11B4"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 xml:space="preserve">Total </w:t>
            </w:r>
            <w:r w:rsidR="0CF4CB88" w:rsidRPr="5C60678E">
              <w:rPr>
                <w:rFonts w:ascii="Arial" w:eastAsia="Times New Roman" w:hAnsi="Arial" w:cs="Arial"/>
                <w:b/>
                <w:bCs/>
                <w:color w:val="FFFFFF" w:themeColor="background1"/>
                <w:sz w:val="18"/>
                <w:szCs w:val="18"/>
                <w:lang w:eastAsia="es-CO"/>
              </w:rPr>
              <w:t>A</w:t>
            </w:r>
            <w:r w:rsidRPr="5C60678E">
              <w:rPr>
                <w:rFonts w:ascii="Arial" w:eastAsia="Times New Roman" w:hAnsi="Arial" w:cs="Arial"/>
                <w:b/>
                <w:bCs/>
                <w:color w:val="FFFFFF" w:themeColor="background1"/>
                <w:sz w:val="18"/>
                <w:szCs w:val="18"/>
                <w:lang w:eastAsia="es-CO"/>
              </w:rPr>
              <w:t xml:space="preserve">cumulado </w:t>
            </w:r>
          </w:p>
        </w:tc>
      </w:tr>
      <w:tr w:rsidR="005462FE" w:rsidRPr="005462FE" w14:paraId="08B0FFD0" w14:textId="77777777" w:rsidTr="00A52DF3">
        <w:trPr>
          <w:trHeight w:val="20"/>
          <w:jc w:val="center"/>
        </w:trPr>
        <w:tc>
          <w:tcPr>
            <w:tcW w:w="2976" w:type="dxa"/>
            <w:tcBorders>
              <w:top w:val="nil"/>
              <w:left w:val="single" w:sz="4" w:space="0" w:color="auto"/>
              <w:bottom w:val="single" w:sz="4" w:space="0" w:color="auto"/>
              <w:right w:val="single" w:sz="4" w:space="0" w:color="auto"/>
            </w:tcBorders>
            <w:shd w:val="clear" w:color="auto" w:fill="auto"/>
            <w:vAlign w:val="center"/>
            <w:hideMark/>
          </w:tcPr>
          <w:p w14:paraId="71FB89AA"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Liquidaciones</w:t>
            </w:r>
          </w:p>
        </w:tc>
        <w:tc>
          <w:tcPr>
            <w:tcW w:w="2130" w:type="dxa"/>
            <w:tcBorders>
              <w:top w:val="nil"/>
              <w:left w:val="nil"/>
              <w:bottom w:val="single" w:sz="4" w:space="0" w:color="auto"/>
              <w:right w:val="single" w:sz="4" w:space="0" w:color="auto"/>
            </w:tcBorders>
            <w:shd w:val="clear" w:color="auto" w:fill="auto"/>
            <w:vAlign w:val="center"/>
            <w:hideMark/>
          </w:tcPr>
          <w:p w14:paraId="59DD2F4D"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6.807</w:t>
            </w:r>
          </w:p>
        </w:tc>
        <w:tc>
          <w:tcPr>
            <w:tcW w:w="2040" w:type="dxa"/>
            <w:tcBorders>
              <w:top w:val="nil"/>
              <w:left w:val="nil"/>
              <w:bottom w:val="single" w:sz="4" w:space="0" w:color="auto"/>
              <w:right w:val="single" w:sz="4" w:space="0" w:color="auto"/>
            </w:tcBorders>
            <w:shd w:val="clear" w:color="auto" w:fill="auto"/>
            <w:vAlign w:val="center"/>
            <w:hideMark/>
          </w:tcPr>
          <w:p w14:paraId="156C7039"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14.448</w:t>
            </w:r>
          </w:p>
        </w:tc>
        <w:tc>
          <w:tcPr>
            <w:tcW w:w="1388" w:type="dxa"/>
            <w:tcBorders>
              <w:top w:val="nil"/>
              <w:left w:val="nil"/>
              <w:bottom w:val="single" w:sz="4" w:space="0" w:color="auto"/>
              <w:right w:val="single" w:sz="4" w:space="0" w:color="auto"/>
            </w:tcBorders>
            <w:shd w:val="clear" w:color="auto" w:fill="auto"/>
            <w:vAlign w:val="center"/>
            <w:hideMark/>
          </w:tcPr>
          <w:p w14:paraId="7C19E69D" w14:textId="77777777" w:rsidR="005462FE" w:rsidRPr="005462FE" w:rsidRDefault="005462FE" w:rsidP="005462FE">
            <w:pPr>
              <w:spacing w:after="0" w:line="240" w:lineRule="auto"/>
              <w:jc w:val="center"/>
              <w:rPr>
                <w:rFonts w:ascii="Arial" w:eastAsia="Times New Roman" w:hAnsi="Arial" w:cs="Arial"/>
                <w:b/>
                <w:bCs/>
                <w:color w:val="000000"/>
                <w:sz w:val="18"/>
                <w:szCs w:val="20"/>
                <w:lang w:eastAsia="es-CO"/>
              </w:rPr>
            </w:pPr>
            <w:r w:rsidRPr="005462FE">
              <w:rPr>
                <w:rFonts w:ascii="Arial" w:eastAsia="Times New Roman" w:hAnsi="Arial" w:cs="Arial"/>
                <w:b/>
                <w:bCs/>
                <w:color w:val="000000"/>
                <w:sz w:val="18"/>
                <w:szCs w:val="20"/>
                <w:lang w:eastAsia="es-CO"/>
              </w:rPr>
              <w:t>21.255</w:t>
            </w:r>
          </w:p>
        </w:tc>
      </w:tr>
      <w:tr w:rsidR="005462FE" w:rsidRPr="005462FE" w14:paraId="05BD82C2" w14:textId="77777777" w:rsidTr="00A52DF3">
        <w:trPr>
          <w:trHeight w:val="20"/>
          <w:jc w:val="center"/>
        </w:trPr>
        <w:tc>
          <w:tcPr>
            <w:tcW w:w="2976" w:type="dxa"/>
            <w:tcBorders>
              <w:top w:val="nil"/>
              <w:left w:val="single" w:sz="4" w:space="0" w:color="auto"/>
              <w:bottom w:val="single" w:sz="4" w:space="0" w:color="auto"/>
              <w:right w:val="single" w:sz="4" w:space="0" w:color="auto"/>
            </w:tcBorders>
            <w:shd w:val="clear" w:color="auto" w:fill="auto"/>
            <w:vAlign w:val="center"/>
            <w:hideMark/>
          </w:tcPr>
          <w:p w14:paraId="09527BE6" w14:textId="77777777" w:rsidR="005462FE" w:rsidRPr="005462FE" w:rsidRDefault="539EEF90" w:rsidP="005462FE">
            <w:pPr>
              <w:spacing w:after="0" w:line="240" w:lineRule="auto"/>
              <w:jc w:val="center"/>
              <w:rPr>
                <w:rFonts w:ascii="Arial" w:eastAsia="Times New Roman" w:hAnsi="Arial" w:cs="Arial"/>
                <w:color w:val="000000"/>
                <w:sz w:val="18"/>
                <w:szCs w:val="18"/>
                <w:lang w:eastAsia="es-CO"/>
              </w:rPr>
            </w:pPr>
            <w:r w:rsidRPr="165387AD">
              <w:rPr>
                <w:rFonts w:ascii="Arial" w:eastAsia="Times New Roman" w:hAnsi="Arial" w:cs="Arial"/>
                <w:color w:val="000000" w:themeColor="text1"/>
                <w:sz w:val="18"/>
                <w:szCs w:val="18"/>
                <w:lang w:eastAsia="es-CO"/>
              </w:rPr>
              <w:t xml:space="preserve">Radicaciones conceptos </w:t>
            </w:r>
            <w:r w:rsidR="6652A5F2" w:rsidRPr="165387AD">
              <w:rPr>
                <w:rFonts w:ascii="Arial" w:eastAsia="Times New Roman" w:hAnsi="Arial" w:cs="Arial"/>
                <w:color w:val="000000" w:themeColor="text1"/>
                <w:sz w:val="18"/>
                <w:szCs w:val="18"/>
                <w:lang w:eastAsia="es-CO"/>
              </w:rPr>
              <w:t>t</w:t>
            </w:r>
            <w:r w:rsidRPr="165387AD">
              <w:rPr>
                <w:rFonts w:ascii="Arial" w:eastAsia="Times New Roman" w:hAnsi="Arial" w:cs="Arial"/>
                <w:color w:val="000000" w:themeColor="text1"/>
                <w:sz w:val="18"/>
                <w:szCs w:val="18"/>
                <w:lang w:eastAsia="es-CO"/>
              </w:rPr>
              <w:t>écnicos</w:t>
            </w:r>
          </w:p>
        </w:tc>
        <w:tc>
          <w:tcPr>
            <w:tcW w:w="2130" w:type="dxa"/>
            <w:tcBorders>
              <w:top w:val="nil"/>
              <w:left w:val="nil"/>
              <w:bottom w:val="single" w:sz="4" w:space="0" w:color="auto"/>
              <w:right w:val="single" w:sz="4" w:space="0" w:color="auto"/>
            </w:tcBorders>
            <w:shd w:val="clear" w:color="auto" w:fill="auto"/>
            <w:vAlign w:val="center"/>
            <w:hideMark/>
          </w:tcPr>
          <w:p w14:paraId="3C67D5E9"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4.030</w:t>
            </w:r>
          </w:p>
        </w:tc>
        <w:tc>
          <w:tcPr>
            <w:tcW w:w="2040" w:type="dxa"/>
            <w:tcBorders>
              <w:top w:val="nil"/>
              <w:left w:val="nil"/>
              <w:bottom w:val="single" w:sz="4" w:space="0" w:color="auto"/>
              <w:right w:val="single" w:sz="4" w:space="0" w:color="auto"/>
            </w:tcBorders>
            <w:shd w:val="clear" w:color="auto" w:fill="auto"/>
            <w:vAlign w:val="center"/>
            <w:hideMark/>
          </w:tcPr>
          <w:p w14:paraId="76861DB0"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9.169</w:t>
            </w:r>
          </w:p>
        </w:tc>
        <w:tc>
          <w:tcPr>
            <w:tcW w:w="1388" w:type="dxa"/>
            <w:tcBorders>
              <w:top w:val="nil"/>
              <w:left w:val="nil"/>
              <w:bottom w:val="single" w:sz="4" w:space="0" w:color="auto"/>
              <w:right w:val="single" w:sz="4" w:space="0" w:color="auto"/>
            </w:tcBorders>
            <w:shd w:val="clear" w:color="auto" w:fill="auto"/>
            <w:vAlign w:val="center"/>
            <w:hideMark/>
          </w:tcPr>
          <w:p w14:paraId="122DE52C" w14:textId="77777777" w:rsidR="005462FE" w:rsidRPr="005462FE" w:rsidRDefault="005462FE" w:rsidP="005462FE">
            <w:pPr>
              <w:spacing w:after="0" w:line="240" w:lineRule="auto"/>
              <w:jc w:val="center"/>
              <w:rPr>
                <w:rFonts w:ascii="Arial" w:eastAsia="Times New Roman" w:hAnsi="Arial" w:cs="Arial"/>
                <w:b/>
                <w:bCs/>
                <w:color w:val="000000"/>
                <w:sz w:val="18"/>
                <w:szCs w:val="20"/>
                <w:lang w:eastAsia="es-CO"/>
              </w:rPr>
            </w:pPr>
            <w:r w:rsidRPr="005462FE">
              <w:rPr>
                <w:rFonts w:ascii="Arial" w:eastAsia="Times New Roman" w:hAnsi="Arial" w:cs="Arial"/>
                <w:b/>
                <w:bCs/>
                <w:color w:val="000000"/>
                <w:sz w:val="18"/>
                <w:szCs w:val="20"/>
                <w:lang w:eastAsia="es-CO"/>
              </w:rPr>
              <w:t>13.199</w:t>
            </w:r>
          </w:p>
        </w:tc>
      </w:tr>
      <w:tr w:rsidR="005462FE" w:rsidRPr="005462FE" w14:paraId="24F0CA64" w14:textId="77777777" w:rsidTr="00A52DF3">
        <w:trPr>
          <w:trHeight w:val="20"/>
          <w:jc w:val="center"/>
        </w:trPr>
        <w:tc>
          <w:tcPr>
            <w:tcW w:w="2976" w:type="dxa"/>
            <w:tcBorders>
              <w:top w:val="nil"/>
              <w:left w:val="single" w:sz="4" w:space="0" w:color="auto"/>
              <w:bottom w:val="single" w:sz="4" w:space="0" w:color="auto"/>
              <w:right w:val="single" w:sz="4" w:space="0" w:color="auto"/>
            </w:tcBorders>
            <w:shd w:val="clear" w:color="auto" w:fill="auto"/>
            <w:vAlign w:val="center"/>
            <w:hideMark/>
          </w:tcPr>
          <w:p w14:paraId="524E01AD"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Recibos de caja manual</w:t>
            </w:r>
          </w:p>
        </w:tc>
        <w:tc>
          <w:tcPr>
            <w:tcW w:w="2130" w:type="dxa"/>
            <w:tcBorders>
              <w:top w:val="nil"/>
              <w:left w:val="nil"/>
              <w:bottom w:val="single" w:sz="4" w:space="0" w:color="auto"/>
              <w:right w:val="single" w:sz="4" w:space="0" w:color="auto"/>
            </w:tcBorders>
            <w:shd w:val="clear" w:color="auto" w:fill="auto"/>
            <w:vAlign w:val="center"/>
            <w:hideMark/>
          </w:tcPr>
          <w:p w14:paraId="15A32257"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164</w:t>
            </w:r>
          </w:p>
        </w:tc>
        <w:tc>
          <w:tcPr>
            <w:tcW w:w="2040" w:type="dxa"/>
            <w:tcBorders>
              <w:top w:val="nil"/>
              <w:left w:val="nil"/>
              <w:bottom w:val="single" w:sz="4" w:space="0" w:color="auto"/>
              <w:right w:val="single" w:sz="4" w:space="0" w:color="auto"/>
            </w:tcBorders>
            <w:shd w:val="clear" w:color="auto" w:fill="auto"/>
            <w:vAlign w:val="center"/>
            <w:hideMark/>
          </w:tcPr>
          <w:p w14:paraId="2E692AF0"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258</w:t>
            </w:r>
          </w:p>
        </w:tc>
        <w:tc>
          <w:tcPr>
            <w:tcW w:w="1388" w:type="dxa"/>
            <w:tcBorders>
              <w:top w:val="nil"/>
              <w:left w:val="nil"/>
              <w:bottom w:val="single" w:sz="4" w:space="0" w:color="auto"/>
              <w:right w:val="single" w:sz="4" w:space="0" w:color="auto"/>
            </w:tcBorders>
            <w:shd w:val="clear" w:color="auto" w:fill="auto"/>
            <w:vAlign w:val="center"/>
            <w:hideMark/>
          </w:tcPr>
          <w:p w14:paraId="13A11008" w14:textId="77777777" w:rsidR="005462FE" w:rsidRPr="005462FE" w:rsidRDefault="005462FE" w:rsidP="005462FE">
            <w:pPr>
              <w:spacing w:after="0" w:line="240" w:lineRule="auto"/>
              <w:jc w:val="center"/>
              <w:rPr>
                <w:rFonts w:ascii="Arial" w:eastAsia="Times New Roman" w:hAnsi="Arial" w:cs="Arial"/>
                <w:b/>
                <w:bCs/>
                <w:color w:val="000000"/>
                <w:sz w:val="18"/>
                <w:szCs w:val="20"/>
                <w:lang w:eastAsia="es-CO"/>
              </w:rPr>
            </w:pPr>
            <w:r w:rsidRPr="005462FE">
              <w:rPr>
                <w:rFonts w:ascii="Arial" w:eastAsia="Times New Roman" w:hAnsi="Arial" w:cs="Arial"/>
                <w:b/>
                <w:bCs/>
                <w:color w:val="000000"/>
                <w:sz w:val="18"/>
                <w:szCs w:val="20"/>
                <w:lang w:eastAsia="es-CO"/>
              </w:rPr>
              <w:t>422</w:t>
            </w:r>
          </w:p>
        </w:tc>
      </w:tr>
      <w:tr w:rsidR="005462FE" w:rsidRPr="005462FE" w14:paraId="31688DE7" w14:textId="77777777" w:rsidTr="00A52DF3">
        <w:trPr>
          <w:trHeight w:val="20"/>
          <w:jc w:val="center"/>
        </w:trPr>
        <w:tc>
          <w:tcPr>
            <w:tcW w:w="2976" w:type="dxa"/>
            <w:tcBorders>
              <w:top w:val="nil"/>
              <w:left w:val="single" w:sz="4" w:space="0" w:color="auto"/>
              <w:bottom w:val="single" w:sz="4" w:space="0" w:color="auto"/>
              <w:right w:val="single" w:sz="4" w:space="0" w:color="auto"/>
            </w:tcBorders>
            <w:shd w:val="clear" w:color="auto" w:fill="auto"/>
            <w:vAlign w:val="center"/>
            <w:hideMark/>
          </w:tcPr>
          <w:p w14:paraId="44911CBE"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Creación usuarios riesgo bajo</w:t>
            </w:r>
          </w:p>
        </w:tc>
        <w:tc>
          <w:tcPr>
            <w:tcW w:w="2130" w:type="dxa"/>
            <w:tcBorders>
              <w:top w:val="nil"/>
              <w:left w:val="nil"/>
              <w:bottom w:val="single" w:sz="4" w:space="0" w:color="auto"/>
              <w:right w:val="single" w:sz="4" w:space="0" w:color="auto"/>
            </w:tcBorders>
            <w:shd w:val="clear" w:color="auto" w:fill="auto"/>
            <w:vAlign w:val="center"/>
            <w:hideMark/>
          </w:tcPr>
          <w:p w14:paraId="0E088AA1"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1.816</w:t>
            </w:r>
          </w:p>
        </w:tc>
        <w:tc>
          <w:tcPr>
            <w:tcW w:w="2040" w:type="dxa"/>
            <w:tcBorders>
              <w:top w:val="nil"/>
              <w:left w:val="nil"/>
              <w:bottom w:val="single" w:sz="4" w:space="0" w:color="auto"/>
              <w:right w:val="single" w:sz="4" w:space="0" w:color="auto"/>
            </w:tcBorders>
            <w:shd w:val="clear" w:color="auto" w:fill="auto"/>
            <w:vAlign w:val="center"/>
            <w:hideMark/>
          </w:tcPr>
          <w:p w14:paraId="78BB01A6"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3.935</w:t>
            </w:r>
          </w:p>
        </w:tc>
        <w:tc>
          <w:tcPr>
            <w:tcW w:w="1388" w:type="dxa"/>
            <w:tcBorders>
              <w:top w:val="nil"/>
              <w:left w:val="nil"/>
              <w:bottom w:val="single" w:sz="4" w:space="0" w:color="auto"/>
              <w:right w:val="single" w:sz="4" w:space="0" w:color="auto"/>
            </w:tcBorders>
            <w:shd w:val="clear" w:color="auto" w:fill="auto"/>
            <w:vAlign w:val="center"/>
            <w:hideMark/>
          </w:tcPr>
          <w:p w14:paraId="393B423A" w14:textId="77777777" w:rsidR="005462FE" w:rsidRPr="005462FE" w:rsidRDefault="005462FE" w:rsidP="005462FE">
            <w:pPr>
              <w:spacing w:after="0" w:line="240" w:lineRule="auto"/>
              <w:jc w:val="center"/>
              <w:rPr>
                <w:rFonts w:ascii="Arial" w:eastAsia="Times New Roman" w:hAnsi="Arial" w:cs="Arial"/>
                <w:b/>
                <w:bCs/>
                <w:color w:val="000000"/>
                <w:sz w:val="18"/>
                <w:szCs w:val="20"/>
                <w:lang w:eastAsia="es-CO"/>
              </w:rPr>
            </w:pPr>
            <w:r w:rsidRPr="005462FE">
              <w:rPr>
                <w:rFonts w:ascii="Arial" w:eastAsia="Times New Roman" w:hAnsi="Arial" w:cs="Arial"/>
                <w:b/>
                <w:bCs/>
                <w:color w:val="000000"/>
                <w:sz w:val="18"/>
                <w:szCs w:val="20"/>
                <w:lang w:eastAsia="es-CO"/>
              </w:rPr>
              <w:t>5.751</w:t>
            </w:r>
          </w:p>
        </w:tc>
      </w:tr>
      <w:tr w:rsidR="005462FE" w:rsidRPr="005462FE" w14:paraId="4C07798F" w14:textId="77777777" w:rsidTr="00A52DF3">
        <w:trPr>
          <w:trHeight w:val="20"/>
          <w:jc w:val="center"/>
        </w:trPr>
        <w:tc>
          <w:tcPr>
            <w:tcW w:w="2976" w:type="dxa"/>
            <w:tcBorders>
              <w:top w:val="nil"/>
              <w:left w:val="single" w:sz="4" w:space="0" w:color="auto"/>
              <w:bottom w:val="single" w:sz="4" w:space="0" w:color="auto"/>
              <w:right w:val="single" w:sz="4" w:space="0" w:color="auto"/>
            </w:tcBorders>
            <w:shd w:val="clear" w:color="auto" w:fill="FF0000"/>
            <w:vAlign w:val="center"/>
            <w:hideMark/>
          </w:tcPr>
          <w:p w14:paraId="1318A0CD"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TOTAL</w:t>
            </w:r>
          </w:p>
        </w:tc>
        <w:tc>
          <w:tcPr>
            <w:tcW w:w="2130" w:type="dxa"/>
            <w:tcBorders>
              <w:top w:val="nil"/>
              <w:left w:val="nil"/>
              <w:bottom w:val="single" w:sz="4" w:space="0" w:color="auto"/>
              <w:right w:val="single" w:sz="4" w:space="0" w:color="auto"/>
            </w:tcBorders>
            <w:shd w:val="clear" w:color="auto" w:fill="FF0000"/>
            <w:vAlign w:val="center"/>
            <w:hideMark/>
          </w:tcPr>
          <w:p w14:paraId="32DD8FB2"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12.817</w:t>
            </w:r>
          </w:p>
        </w:tc>
        <w:tc>
          <w:tcPr>
            <w:tcW w:w="2040" w:type="dxa"/>
            <w:tcBorders>
              <w:top w:val="nil"/>
              <w:left w:val="nil"/>
              <w:bottom w:val="single" w:sz="4" w:space="0" w:color="auto"/>
              <w:right w:val="single" w:sz="4" w:space="0" w:color="auto"/>
            </w:tcBorders>
            <w:shd w:val="clear" w:color="auto" w:fill="FF0000"/>
            <w:vAlign w:val="center"/>
            <w:hideMark/>
          </w:tcPr>
          <w:p w14:paraId="78DE747B"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27.810</w:t>
            </w:r>
          </w:p>
        </w:tc>
        <w:tc>
          <w:tcPr>
            <w:tcW w:w="1388" w:type="dxa"/>
            <w:tcBorders>
              <w:top w:val="nil"/>
              <w:left w:val="nil"/>
              <w:bottom w:val="single" w:sz="4" w:space="0" w:color="auto"/>
              <w:right w:val="single" w:sz="4" w:space="0" w:color="auto"/>
            </w:tcBorders>
            <w:shd w:val="clear" w:color="auto" w:fill="FF0000"/>
            <w:vAlign w:val="center"/>
            <w:hideMark/>
          </w:tcPr>
          <w:p w14:paraId="09278434"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40.627</w:t>
            </w:r>
          </w:p>
        </w:tc>
      </w:tr>
    </w:tbl>
    <w:p w14:paraId="55CF4567" w14:textId="77777777" w:rsidR="005462FE" w:rsidRPr="005462FE" w:rsidRDefault="6135AFC5" w:rsidP="5C60678E">
      <w:pPr>
        <w:spacing w:after="0" w:line="240" w:lineRule="auto"/>
        <w:ind w:firstLine="360"/>
        <w:jc w:val="both"/>
        <w:rPr>
          <w:rFonts w:ascii="Arial" w:eastAsia="Arial" w:hAnsi="Arial" w:cs="Arial"/>
          <w:i/>
          <w:iCs/>
          <w:color w:val="000000" w:themeColor="text1"/>
          <w:sz w:val="16"/>
          <w:szCs w:val="16"/>
          <w:lang w:eastAsia="es-CO"/>
        </w:rPr>
      </w:pPr>
      <w:r w:rsidRPr="5C60678E">
        <w:rPr>
          <w:rFonts w:ascii="Arial" w:eastAsia="Arial" w:hAnsi="Arial" w:cs="Arial"/>
          <w:i/>
          <w:iCs/>
          <w:color w:val="000000" w:themeColor="text1"/>
          <w:sz w:val="16"/>
          <w:szCs w:val="16"/>
          <w:lang w:eastAsia="es-CO"/>
        </w:rPr>
        <w:t>Fuente: SAP, Sistema Misional y DOCEBO</w:t>
      </w:r>
    </w:p>
    <w:p w14:paraId="0BA67430" w14:textId="77777777" w:rsidR="005462FE" w:rsidRPr="005462FE" w:rsidRDefault="005462FE" w:rsidP="005462FE">
      <w:pPr>
        <w:spacing w:after="0" w:line="240" w:lineRule="auto"/>
        <w:ind w:left="720"/>
        <w:contextualSpacing/>
        <w:jc w:val="both"/>
        <w:rPr>
          <w:rFonts w:eastAsia="Times New Roman" w:cs="Arial"/>
          <w:b/>
          <w:color w:val="000000" w:themeColor="text1"/>
          <w:sz w:val="24"/>
          <w:szCs w:val="24"/>
          <w:lang w:eastAsia="es-CO"/>
        </w:rPr>
      </w:pPr>
    </w:p>
    <w:p w14:paraId="0BC3FAE8" w14:textId="77777777" w:rsidR="005462FE" w:rsidRDefault="360E11B4" w:rsidP="001D057A">
      <w:pPr>
        <w:numPr>
          <w:ilvl w:val="0"/>
          <w:numId w:val="100"/>
        </w:numPr>
        <w:spacing w:after="0" w:line="240" w:lineRule="auto"/>
        <w:contextualSpacing/>
        <w:jc w:val="both"/>
        <w:rPr>
          <w:rFonts w:ascii="Arial" w:eastAsia="Arial" w:hAnsi="Arial" w:cs="Arial"/>
          <w:b/>
          <w:bCs/>
          <w:color w:val="000000" w:themeColor="text1"/>
        </w:rPr>
      </w:pPr>
      <w:r w:rsidRPr="5C60678E">
        <w:rPr>
          <w:rFonts w:ascii="Arial" w:eastAsia="Arial" w:hAnsi="Arial" w:cs="Arial"/>
          <w:b/>
          <w:bCs/>
          <w:color w:val="000000" w:themeColor="text1"/>
        </w:rPr>
        <w:t xml:space="preserve">Gestión de </w:t>
      </w:r>
      <w:r w:rsidR="4C393E47" w:rsidRPr="5C60678E">
        <w:rPr>
          <w:rFonts w:ascii="Arial" w:eastAsia="Arial" w:hAnsi="Arial" w:cs="Arial"/>
          <w:b/>
          <w:bCs/>
          <w:color w:val="000000" w:themeColor="text1"/>
        </w:rPr>
        <w:t>p</w:t>
      </w:r>
      <w:r w:rsidRPr="5C60678E">
        <w:rPr>
          <w:rFonts w:ascii="Arial" w:eastAsia="Arial" w:hAnsi="Arial" w:cs="Arial"/>
          <w:b/>
          <w:bCs/>
          <w:color w:val="000000" w:themeColor="text1"/>
        </w:rPr>
        <w:t>eticiones</w:t>
      </w:r>
    </w:p>
    <w:p w14:paraId="787D42DC" w14:textId="77777777" w:rsidR="00EA4857" w:rsidRPr="005462FE" w:rsidRDefault="00EA4857" w:rsidP="5C60678E">
      <w:pPr>
        <w:spacing w:after="0" w:line="240" w:lineRule="auto"/>
        <w:ind w:left="360"/>
        <w:contextualSpacing/>
        <w:jc w:val="both"/>
        <w:rPr>
          <w:rFonts w:ascii="Arial" w:eastAsia="Arial" w:hAnsi="Arial" w:cs="Arial"/>
          <w:b/>
          <w:bCs/>
          <w:color w:val="000000" w:themeColor="text1"/>
        </w:rPr>
      </w:pPr>
    </w:p>
    <w:p w14:paraId="787AF50B" w14:textId="77777777" w:rsidR="005462FE" w:rsidRPr="005462FE" w:rsidRDefault="6135AFC5" w:rsidP="5C60678E">
      <w:pPr>
        <w:spacing w:after="0" w:line="240" w:lineRule="auto"/>
        <w:jc w:val="both"/>
        <w:rPr>
          <w:rFonts w:ascii="Arial" w:eastAsia="Arial" w:hAnsi="Arial" w:cs="Arial"/>
          <w:color w:val="000000" w:themeColor="text1"/>
          <w:lang w:eastAsia="es-CO"/>
        </w:rPr>
      </w:pPr>
      <w:r w:rsidRPr="5C60678E">
        <w:rPr>
          <w:rFonts w:ascii="Arial" w:eastAsia="Arial" w:hAnsi="Arial" w:cs="Arial"/>
          <w:color w:val="000000" w:themeColor="text1"/>
          <w:lang w:eastAsia="es-CO"/>
        </w:rPr>
        <w:t xml:space="preserve">Del 1 de junio de 2020 al 30 junio de 2021 la UAE Cuerpo Oficial de Bomberos tramitó y atendió un total de </w:t>
      </w:r>
      <w:r w:rsidRPr="5C60678E">
        <w:rPr>
          <w:rFonts w:ascii="Arial" w:eastAsia="Arial" w:hAnsi="Arial" w:cs="Arial"/>
          <w:b/>
          <w:bCs/>
          <w:color w:val="000000" w:themeColor="text1"/>
          <w:lang w:eastAsia="es-CO"/>
        </w:rPr>
        <w:t>dos</w:t>
      </w:r>
      <w:r w:rsidRPr="5C60678E">
        <w:rPr>
          <w:rFonts w:ascii="Arial" w:eastAsia="Arial" w:hAnsi="Arial" w:cs="Arial"/>
          <w:color w:val="000000" w:themeColor="text1"/>
          <w:lang w:eastAsia="es-CO"/>
        </w:rPr>
        <w:t xml:space="preserve"> </w:t>
      </w:r>
      <w:r w:rsidRPr="5C60678E">
        <w:rPr>
          <w:rFonts w:ascii="Arial" w:eastAsia="Arial" w:hAnsi="Arial" w:cs="Arial"/>
          <w:b/>
          <w:bCs/>
          <w:color w:val="000000" w:themeColor="text1"/>
          <w:lang w:eastAsia="es-CO"/>
        </w:rPr>
        <w:t xml:space="preserve">mil seiscientos veinticinco (2.625) </w:t>
      </w:r>
      <w:r w:rsidRPr="5C60678E">
        <w:rPr>
          <w:rFonts w:ascii="Arial" w:eastAsia="Arial" w:hAnsi="Arial" w:cs="Arial"/>
          <w:color w:val="000000" w:themeColor="text1"/>
          <w:lang w:eastAsia="es-CO"/>
        </w:rPr>
        <w:t xml:space="preserve">requerimientos ciudadanos, siendo el mayor número de requerimientos las solicitudes de acceso a la información, por la gestión de expedición del concepto técnico, tal como se muestra a continuación: </w:t>
      </w:r>
    </w:p>
    <w:p w14:paraId="2017A268" w14:textId="77777777" w:rsidR="005462FE" w:rsidRPr="005462FE" w:rsidRDefault="005462FE" w:rsidP="005462FE">
      <w:pPr>
        <w:spacing w:after="0" w:line="240" w:lineRule="auto"/>
        <w:jc w:val="both"/>
        <w:rPr>
          <w:rFonts w:ascii="Arial" w:eastAsia="Arial" w:hAnsi="Arial" w:cs="Arial"/>
          <w:color w:val="000000" w:themeColor="text1"/>
          <w:sz w:val="19"/>
          <w:szCs w:val="20"/>
          <w:lang w:eastAsia="es-CO"/>
        </w:rPr>
      </w:pPr>
    </w:p>
    <w:p w14:paraId="45BE298D" w14:textId="77777777" w:rsidR="005462FE" w:rsidRPr="005462FE" w:rsidRDefault="539EEF90" w:rsidP="165387AD">
      <w:pPr>
        <w:spacing w:after="0" w:line="240" w:lineRule="auto"/>
        <w:jc w:val="center"/>
        <w:rPr>
          <w:rFonts w:ascii="Arial" w:eastAsia="Arial" w:hAnsi="Arial" w:cs="Arial"/>
          <w:b/>
          <w:bCs/>
          <w:color w:val="000000" w:themeColor="text1"/>
          <w:sz w:val="18"/>
          <w:szCs w:val="18"/>
          <w:lang w:eastAsia="es-CO"/>
        </w:rPr>
      </w:pPr>
      <w:r w:rsidRPr="165387AD">
        <w:rPr>
          <w:rFonts w:ascii="Arial" w:eastAsia="Arial" w:hAnsi="Arial" w:cs="Arial"/>
          <w:b/>
          <w:bCs/>
          <w:color w:val="000000" w:themeColor="text1"/>
          <w:sz w:val="18"/>
          <w:szCs w:val="18"/>
          <w:lang w:eastAsia="es-CO"/>
        </w:rPr>
        <w:t>Tabla. Peticiones por tipo</w:t>
      </w:r>
    </w:p>
    <w:tbl>
      <w:tblPr>
        <w:tblW w:w="9292" w:type="dxa"/>
        <w:tblInd w:w="-5" w:type="dxa"/>
        <w:tblCellMar>
          <w:left w:w="70" w:type="dxa"/>
          <w:right w:w="70" w:type="dxa"/>
        </w:tblCellMar>
        <w:tblLook w:val="04A0" w:firstRow="1" w:lastRow="0" w:firstColumn="1" w:lastColumn="0" w:noHBand="0" w:noVBand="1"/>
      </w:tblPr>
      <w:tblGrid>
        <w:gridCol w:w="3402"/>
        <w:gridCol w:w="2087"/>
        <w:gridCol w:w="2220"/>
        <w:gridCol w:w="1583"/>
      </w:tblGrid>
      <w:tr w:rsidR="005462FE" w:rsidRPr="005462FE" w14:paraId="0AB10553" w14:textId="77777777" w:rsidTr="5C60678E">
        <w:trPr>
          <w:trHeight w:val="20"/>
          <w:tblHeader/>
        </w:trPr>
        <w:tc>
          <w:tcPr>
            <w:tcW w:w="3402"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2B4CE1C9"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 xml:space="preserve">Tipo </w:t>
            </w:r>
            <w:r w:rsidR="066B621B" w:rsidRPr="5C60678E">
              <w:rPr>
                <w:rFonts w:ascii="Arial" w:eastAsia="Times New Roman" w:hAnsi="Arial" w:cs="Arial"/>
                <w:b/>
                <w:bCs/>
                <w:color w:val="FFFFFF" w:themeColor="background1"/>
                <w:sz w:val="18"/>
                <w:szCs w:val="18"/>
                <w:lang w:eastAsia="es-CO"/>
              </w:rPr>
              <w:t>d</w:t>
            </w:r>
            <w:r w:rsidRPr="5C60678E">
              <w:rPr>
                <w:rFonts w:ascii="Arial" w:eastAsia="Times New Roman" w:hAnsi="Arial" w:cs="Arial"/>
                <w:b/>
                <w:bCs/>
                <w:color w:val="FFFFFF" w:themeColor="background1"/>
                <w:sz w:val="18"/>
                <w:szCs w:val="18"/>
                <w:lang w:eastAsia="es-CO"/>
              </w:rPr>
              <w:t>e Petición</w:t>
            </w:r>
            <w:r w:rsidRPr="5C60678E">
              <w:rPr>
                <w:rFonts w:ascii="Arial" w:eastAsia="Times New Roman" w:hAnsi="Arial" w:cs="Arial"/>
                <w:color w:val="FFFFFF" w:themeColor="background1"/>
                <w:sz w:val="18"/>
                <w:szCs w:val="18"/>
                <w:lang w:eastAsia="es-CO"/>
              </w:rPr>
              <w:t xml:space="preserve"> </w:t>
            </w:r>
          </w:p>
        </w:tc>
        <w:tc>
          <w:tcPr>
            <w:tcW w:w="2087" w:type="dxa"/>
            <w:tcBorders>
              <w:top w:val="single" w:sz="4" w:space="0" w:color="auto"/>
              <w:left w:val="nil"/>
              <w:bottom w:val="single" w:sz="4" w:space="0" w:color="auto"/>
              <w:right w:val="single" w:sz="4" w:space="0" w:color="auto"/>
            </w:tcBorders>
            <w:shd w:val="clear" w:color="auto" w:fill="FF0000"/>
            <w:vAlign w:val="center"/>
            <w:hideMark/>
          </w:tcPr>
          <w:p w14:paraId="3F7EB483"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2do Semestre 2020</w:t>
            </w:r>
          </w:p>
        </w:tc>
        <w:tc>
          <w:tcPr>
            <w:tcW w:w="2220" w:type="dxa"/>
            <w:tcBorders>
              <w:top w:val="single" w:sz="4" w:space="0" w:color="auto"/>
              <w:left w:val="nil"/>
              <w:bottom w:val="single" w:sz="4" w:space="0" w:color="auto"/>
              <w:right w:val="single" w:sz="4" w:space="0" w:color="auto"/>
            </w:tcBorders>
            <w:shd w:val="clear" w:color="auto" w:fill="FF0000"/>
            <w:vAlign w:val="center"/>
            <w:hideMark/>
          </w:tcPr>
          <w:p w14:paraId="7ADFCCEB"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1er Semestre 2021</w:t>
            </w:r>
            <w:r w:rsidRPr="5C60678E">
              <w:rPr>
                <w:rFonts w:ascii="Arial" w:eastAsia="Times New Roman" w:hAnsi="Arial" w:cs="Arial"/>
                <w:color w:val="FFFFFF" w:themeColor="background1"/>
                <w:sz w:val="18"/>
                <w:szCs w:val="18"/>
                <w:lang w:eastAsia="es-CO"/>
              </w:rPr>
              <w:t xml:space="preserve"> </w:t>
            </w:r>
          </w:p>
        </w:tc>
        <w:tc>
          <w:tcPr>
            <w:tcW w:w="1583" w:type="dxa"/>
            <w:tcBorders>
              <w:top w:val="single" w:sz="4" w:space="0" w:color="auto"/>
              <w:left w:val="nil"/>
              <w:bottom w:val="single" w:sz="4" w:space="0" w:color="auto"/>
              <w:right w:val="single" w:sz="4" w:space="0" w:color="auto"/>
            </w:tcBorders>
            <w:shd w:val="clear" w:color="auto" w:fill="FF0000"/>
            <w:vAlign w:val="center"/>
            <w:hideMark/>
          </w:tcPr>
          <w:p w14:paraId="76C55093" w14:textId="77777777" w:rsidR="005462FE" w:rsidRPr="005462FE" w:rsidRDefault="360E11B4"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Total Acumulado</w:t>
            </w:r>
          </w:p>
        </w:tc>
      </w:tr>
      <w:tr w:rsidR="005462FE" w:rsidRPr="005462FE" w14:paraId="3C27CCB4"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tcPr>
          <w:p w14:paraId="4426069C" w14:textId="77777777" w:rsidR="005462FE" w:rsidRPr="005462FE" w:rsidRDefault="539EEF90" w:rsidP="005462FE">
            <w:pPr>
              <w:spacing w:after="0" w:line="240" w:lineRule="auto"/>
              <w:jc w:val="center"/>
              <w:rPr>
                <w:rFonts w:ascii="Arial" w:eastAsia="Times New Roman" w:hAnsi="Arial" w:cs="Arial"/>
                <w:color w:val="000000"/>
                <w:sz w:val="18"/>
                <w:szCs w:val="18"/>
                <w:lang w:eastAsia="es-CO"/>
              </w:rPr>
            </w:pPr>
            <w:r w:rsidRPr="165387AD">
              <w:rPr>
                <w:rFonts w:ascii="Arial" w:eastAsia="Times New Roman" w:hAnsi="Arial" w:cs="Arial"/>
                <w:color w:val="000000" w:themeColor="text1"/>
                <w:sz w:val="18"/>
                <w:szCs w:val="18"/>
                <w:lang w:eastAsia="es-CO"/>
              </w:rPr>
              <w:t>Solicitud de acceso a la información</w:t>
            </w:r>
          </w:p>
        </w:tc>
        <w:tc>
          <w:tcPr>
            <w:tcW w:w="2087" w:type="dxa"/>
            <w:tcBorders>
              <w:top w:val="nil"/>
              <w:left w:val="nil"/>
              <w:bottom w:val="single" w:sz="4" w:space="0" w:color="auto"/>
              <w:right w:val="single" w:sz="4" w:space="0" w:color="auto"/>
            </w:tcBorders>
            <w:shd w:val="clear" w:color="auto" w:fill="FFFFFF" w:themeFill="background1"/>
            <w:vAlign w:val="center"/>
          </w:tcPr>
          <w:p w14:paraId="01D87720"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570</w:t>
            </w:r>
          </w:p>
        </w:tc>
        <w:tc>
          <w:tcPr>
            <w:tcW w:w="2220" w:type="dxa"/>
            <w:tcBorders>
              <w:top w:val="nil"/>
              <w:left w:val="nil"/>
              <w:bottom w:val="single" w:sz="4" w:space="0" w:color="auto"/>
              <w:right w:val="single" w:sz="4" w:space="0" w:color="auto"/>
            </w:tcBorders>
            <w:shd w:val="clear" w:color="auto" w:fill="auto"/>
            <w:noWrap/>
            <w:vAlign w:val="center"/>
          </w:tcPr>
          <w:p w14:paraId="685EC20A"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479</w:t>
            </w:r>
          </w:p>
        </w:tc>
        <w:tc>
          <w:tcPr>
            <w:tcW w:w="1583" w:type="dxa"/>
            <w:tcBorders>
              <w:top w:val="nil"/>
              <w:left w:val="nil"/>
              <w:bottom w:val="single" w:sz="4" w:space="0" w:color="auto"/>
              <w:right w:val="single" w:sz="4" w:space="0" w:color="auto"/>
            </w:tcBorders>
            <w:shd w:val="clear" w:color="auto" w:fill="auto"/>
            <w:noWrap/>
            <w:vAlign w:val="center"/>
          </w:tcPr>
          <w:p w14:paraId="1646FB6A"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1049</w:t>
            </w:r>
          </w:p>
        </w:tc>
      </w:tr>
      <w:tr w:rsidR="005462FE" w:rsidRPr="005462FE" w14:paraId="43434DAA"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tcPr>
          <w:p w14:paraId="5DE4DBE6" w14:textId="77777777" w:rsidR="005462FE" w:rsidRPr="005462FE" w:rsidRDefault="360E11B4"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 xml:space="preserve">Derecho de </w:t>
            </w:r>
            <w:r w:rsidR="719DD928" w:rsidRPr="5C60678E">
              <w:rPr>
                <w:rFonts w:ascii="Arial" w:eastAsia="Times New Roman" w:hAnsi="Arial" w:cs="Arial"/>
                <w:color w:val="000000" w:themeColor="text1"/>
                <w:sz w:val="18"/>
                <w:szCs w:val="18"/>
                <w:lang w:eastAsia="es-CO"/>
              </w:rPr>
              <w:t>petición</w:t>
            </w:r>
            <w:r w:rsidRPr="5C60678E">
              <w:rPr>
                <w:rFonts w:ascii="Arial" w:eastAsia="Times New Roman" w:hAnsi="Arial" w:cs="Arial"/>
                <w:color w:val="000000" w:themeColor="text1"/>
                <w:sz w:val="18"/>
                <w:szCs w:val="18"/>
                <w:lang w:eastAsia="es-CO"/>
              </w:rPr>
              <w:t xml:space="preserve"> de </w:t>
            </w:r>
            <w:r w:rsidR="1D08213F" w:rsidRPr="5C60678E">
              <w:rPr>
                <w:rFonts w:ascii="Arial" w:eastAsia="Times New Roman" w:hAnsi="Arial" w:cs="Arial"/>
                <w:color w:val="000000" w:themeColor="text1"/>
                <w:sz w:val="18"/>
                <w:szCs w:val="18"/>
                <w:lang w:eastAsia="es-CO"/>
              </w:rPr>
              <w:t>interés</w:t>
            </w:r>
            <w:r w:rsidRPr="5C60678E">
              <w:rPr>
                <w:rFonts w:ascii="Arial" w:eastAsia="Times New Roman" w:hAnsi="Arial" w:cs="Arial"/>
                <w:color w:val="000000" w:themeColor="text1"/>
                <w:sz w:val="18"/>
                <w:szCs w:val="18"/>
                <w:lang w:eastAsia="es-CO"/>
              </w:rPr>
              <w:t xml:space="preserve"> particular</w:t>
            </w:r>
          </w:p>
        </w:tc>
        <w:tc>
          <w:tcPr>
            <w:tcW w:w="2087" w:type="dxa"/>
            <w:tcBorders>
              <w:top w:val="nil"/>
              <w:left w:val="nil"/>
              <w:bottom w:val="single" w:sz="4" w:space="0" w:color="auto"/>
              <w:right w:val="single" w:sz="4" w:space="0" w:color="auto"/>
            </w:tcBorders>
            <w:shd w:val="clear" w:color="auto" w:fill="FFFFFF" w:themeFill="background1"/>
            <w:vAlign w:val="center"/>
          </w:tcPr>
          <w:p w14:paraId="2FD4DD79"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281</w:t>
            </w:r>
          </w:p>
        </w:tc>
        <w:tc>
          <w:tcPr>
            <w:tcW w:w="2220" w:type="dxa"/>
            <w:tcBorders>
              <w:top w:val="nil"/>
              <w:left w:val="nil"/>
              <w:bottom w:val="single" w:sz="4" w:space="0" w:color="auto"/>
              <w:right w:val="single" w:sz="4" w:space="0" w:color="auto"/>
            </w:tcBorders>
            <w:shd w:val="clear" w:color="auto" w:fill="auto"/>
            <w:noWrap/>
            <w:vAlign w:val="center"/>
          </w:tcPr>
          <w:p w14:paraId="14413969"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533</w:t>
            </w:r>
          </w:p>
        </w:tc>
        <w:tc>
          <w:tcPr>
            <w:tcW w:w="1583" w:type="dxa"/>
            <w:tcBorders>
              <w:top w:val="nil"/>
              <w:left w:val="nil"/>
              <w:bottom w:val="single" w:sz="4" w:space="0" w:color="auto"/>
              <w:right w:val="single" w:sz="4" w:space="0" w:color="auto"/>
            </w:tcBorders>
            <w:shd w:val="clear" w:color="auto" w:fill="auto"/>
            <w:noWrap/>
            <w:vAlign w:val="center"/>
          </w:tcPr>
          <w:p w14:paraId="25442B71"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814</w:t>
            </w:r>
          </w:p>
        </w:tc>
      </w:tr>
      <w:tr w:rsidR="005462FE" w:rsidRPr="005462FE" w14:paraId="283719D5"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hideMark/>
          </w:tcPr>
          <w:p w14:paraId="080754C5" w14:textId="77777777" w:rsidR="005462FE" w:rsidRPr="005462FE" w:rsidRDefault="539EEF90" w:rsidP="005462FE">
            <w:pPr>
              <w:spacing w:after="0" w:line="240" w:lineRule="auto"/>
              <w:jc w:val="center"/>
              <w:rPr>
                <w:rFonts w:ascii="Arial" w:eastAsia="Times New Roman" w:hAnsi="Arial" w:cs="Arial"/>
                <w:color w:val="000000"/>
                <w:sz w:val="18"/>
                <w:szCs w:val="18"/>
                <w:lang w:eastAsia="es-CO"/>
              </w:rPr>
            </w:pPr>
            <w:r w:rsidRPr="165387AD">
              <w:rPr>
                <w:rFonts w:ascii="Arial" w:eastAsia="Times New Roman" w:hAnsi="Arial" w:cs="Arial"/>
                <w:color w:val="000000" w:themeColor="text1"/>
                <w:sz w:val="18"/>
                <w:szCs w:val="18"/>
                <w:lang w:eastAsia="es-CO"/>
              </w:rPr>
              <w:t>Reclamo</w:t>
            </w:r>
          </w:p>
        </w:tc>
        <w:tc>
          <w:tcPr>
            <w:tcW w:w="2087" w:type="dxa"/>
            <w:tcBorders>
              <w:top w:val="nil"/>
              <w:left w:val="nil"/>
              <w:bottom w:val="single" w:sz="4" w:space="0" w:color="auto"/>
              <w:right w:val="single" w:sz="4" w:space="0" w:color="auto"/>
            </w:tcBorders>
            <w:shd w:val="clear" w:color="auto" w:fill="FFFFFF" w:themeFill="background1"/>
            <w:vAlign w:val="center"/>
            <w:hideMark/>
          </w:tcPr>
          <w:p w14:paraId="1C4BAD29"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23</w:t>
            </w:r>
          </w:p>
        </w:tc>
        <w:tc>
          <w:tcPr>
            <w:tcW w:w="2220" w:type="dxa"/>
            <w:tcBorders>
              <w:top w:val="nil"/>
              <w:left w:val="nil"/>
              <w:bottom w:val="single" w:sz="4" w:space="0" w:color="auto"/>
              <w:right w:val="single" w:sz="4" w:space="0" w:color="auto"/>
            </w:tcBorders>
            <w:shd w:val="clear" w:color="auto" w:fill="auto"/>
            <w:noWrap/>
            <w:vAlign w:val="center"/>
            <w:hideMark/>
          </w:tcPr>
          <w:p w14:paraId="1E3EBC16"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438</w:t>
            </w:r>
          </w:p>
        </w:tc>
        <w:tc>
          <w:tcPr>
            <w:tcW w:w="1583" w:type="dxa"/>
            <w:tcBorders>
              <w:top w:val="nil"/>
              <w:left w:val="nil"/>
              <w:bottom w:val="single" w:sz="4" w:space="0" w:color="auto"/>
              <w:right w:val="single" w:sz="4" w:space="0" w:color="auto"/>
            </w:tcBorders>
            <w:shd w:val="clear" w:color="auto" w:fill="auto"/>
            <w:noWrap/>
            <w:vAlign w:val="center"/>
            <w:hideMark/>
          </w:tcPr>
          <w:p w14:paraId="67C268B0"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461</w:t>
            </w:r>
          </w:p>
        </w:tc>
      </w:tr>
      <w:tr w:rsidR="005462FE" w:rsidRPr="005462FE" w14:paraId="0212BA33"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4E6B773" w14:textId="77777777" w:rsidR="005462FE" w:rsidRPr="005462FE" w:rsidRDefault="539EEF90" w:rsidP="005462FE">
            <w:pPr>
              <w:spacing w:after="0" w:line="240" w:lineRule="auto"/>
              <w:jc w:val="center"/>
              <w:rPr>
                <w:rFonts w:ascii="Arial" w:eastAsia="Times New Roman" w:hAnsi="Arial" w:cs="Arial"/>
                <w:color w:val="000000"/>
                <w:sz w:val="18"/>
                <w:szCs w:val="18"/>
                <w:lang w:eastAsia="es-CO"/>
              </w:rPr>
            </w:pPr>
            <w:r w:rsidRPr="165387AD">
              <w:rPr>
                <w:rFonts w:ascii="Arial" w:eastAsia="Times New Roman" w:hAnsi="Arial" w:cs="Arial"/>
                <w:color w:val="000000" w:themeColor="text1"/>
                <w:sz w:val="18"/>
                <w:szCs w:val="18"/>
                <w:lang w:eastAsia="es-CO"/>
              </w:rPr>
              <w:t>Solicitud de copia</w:t>
            </w:r>
          </w:p>
        </w:tc>
        <w:tc>
          <w:tcPr>
            <w:tcW w:w="2087" w:type="dxa"/>
            <w:tcBorders>
              <w:top w:val="nil"/>
              <w:left w:val="nil"/>
              <w:bottom w:val="single" w:sz="4" w:space="0" w:color="auto"/>
              <w:right w:val="single" w:sz="4" w:space="0" w:color="auto"/>
            </w:tcBorders>
            <w:shd w:val="clear" w:color="auto" w:fill="FFFFFF" w:themeFill="background1"/>
            <w:vAlign w:val="center"/>
            <w:hideMark/>
          </w:tcPr>
          <w:p w14:paraId="0218A407"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24</w:t>
            </w:r>
          </w:p>
        </w:tc>
        <w:tc>
          <w:tcPr>
            <w:tcW w:w="2220" w:type="dxa"/>
            <w:tcBorders>
              <w:top w:val="nil"/>
              <w:left w:val="nil"/>
              <w:bottom w:val="single" w:sz="4" w:space="0" w:color="auto"/>
              <w:right w:val="single" w:sz="4" w:space="0" w:color="auto"/>
            </w:tcBorders>
            <w:shd w:val="clear" w:color="auto" w:fill="auto"/>
            <w:noWrap/>
            <w:vAlign w:val="center"/>
            <w:hideMark/>
          </w:tcPr>
          <w:p w14:paraId="06594D94"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46</w:t>
            </w:r>
          </w:p>
        </w:tc>
        <w:tc>
          <w:tcPr>
            <w:tcW w:w="1583" w:type="dxa"/>
            <w:tcBorders>
              <w:top w:val="nil"/>
              <w:left w:val="nil"/>
              <w:bottom w:val="single" w:sz="4" w:space="0" w:color="auto"/>
              <w:right w:val="single" w:sz="4" w:space="0" w:color="auto"/>
            </w:tcBorders>
            <w:shd w:val="clear" w:color="auto" w:fill="auto"/>
            <w:noWrap/>
            <w:vAlign w:val="center"/>
            <w:hideMark/>
          </w:tcPr>
          <w:p w14:paraId="2B01E09D"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70</w:t>
            </w:r>
          </w:p>
        </w:tc>
      </w:tr>
      <w:tr w:rsidR="005462FE" w:rsidRPr="005462FE" w14:paraId="514810B2"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hideMark/>
          </w:tcPr>
          <w:p w14:paraId="237DF296" w14:textId="77777777" w:rsidR="005462FE" w:rsidRPr="005462FE" w:rsidRDefault="360E11B4" w:rsidP="005462FE">
            <w:pPr>
              <w:spacing w:after="0" w:line="240" w:lineRule="auto"/>
              <w:jc w:val="center"/>
              <w:rPr>
                <w:rFonts w:ascii="Arial" w:eastAsia="Times New Roman" w:hAnsi="Arial" w:cs="Arial"/>
                <w:color w:val="000000"/>
                <w:sz w:val="18"/>
                <w:szCs w:val="18"/>
                <w:lang w:eastAsia="es-CO"/>
              </w:rPr>
            </w:pPr>
            <w:r w:rsidRPr="5C60678E">
              <w:rPr>
                <w:rFonts w:ascii="Arial" w:eastAsia="Times New Roman" w:hAnsi="Arial" w:cs="Arial"/>
                <w:color w:val="000000" w:themeColor="text1"/>
                <w:sz w:val="18"/>
                <w:szCs w:val="18"/>
                <w:lang w:eastAsia="es-CO"/>
              </w:rPr>
              <w:t xml:space="preserve">Derecho de </w:t>
            </w:r>
            <w:r w:rsidR="2EF84C8E" w:rsidRPr="5C60678E">
              <w:rPr>
                <w:rFonts w:ascii="Arial" w:eastAsia="Times New Roman" w:hAnsi="Arial" w:cs="Arial"/>
                <w:color w:val="000000" w:themeColor="text1"/>
                <w:sz w:val="18"/>
                <w:szCs w:val="18"/>
                <w:lang w:eastAsia="es-CO"/>
              </w:rPr>
              <w:t>petición</w:t>
            </w:r>
            <w:r w:rsidRPr="5C60678E">
              <w:rPr>
                <w:rFonts w:ascii="Arial" w:eastAsia="Times New Roman" w:hAnsi="Arial" w:cs="Arial"/>
                <w:color w:val="000000" w:themeColor="text1"/>
                <w:sz w:val="18"/>
                <w:szCs w:val="18"/>
                <w:lang w:eastAsia="es-CO"/>
              </w:rPr>
              <w:t xml:space="preserve"> de </w:t>
            </w:r>
            <w:r w:rsidR="79831C07" w:rsidRPr="5C60678E">
              <w:rPr>
                <w:rFonts w:ascii="Arial" w:eastAsia="Times New Roman" w:hAnsi="Arial" w:cs="Arial"/>
                <w:color w:val="000000" w:themeColor="text1"/>
                <w:sz w:val="18"/>
                <w:szCs w:val="18"/>
                <w:lang w:eastAsia="es-CO"/>
              </w:rPr>
              <w:t>interés</w:t>
            </w:r>
            <w:r w:rsidRPr="5C60678E">
              <w:rPr>
                <w:rFonts w:ascii="Arial" w:eastAsia="Times New Roman" w:hAnsi="Arial" w:cs="Arial"/>
                <w:color w:val="000000" w:themeColor="text1"/>
                <w:sz w:val="18"/>
                <w:szCs w:val="18"/>
                <w:lang w:eastAsia="es-CO"/>
              </w:rPr>
              <w:t xml:space="preserve"> general</w:t>
            </w:r>
          </w:p>
        </w:tc>
        <w:tc>
          <w:tcPr>
            <w:tcW w:w="2087" w:type="dxa"/>
            <w:tcBorders>
              <w:top w:val="nil"/>
              <w:left w:val="nil"/>
              <w:bottom w:val="single" w:sz="4" w:space="0" w:color="auto"/>
              <w:right w:val="single" w:sz="4" w:space="0" w:color="auto"/>
            </w:tcBorders>
            <w:shd w:val="clear" w:color="auto" w:fill="FFFFFF" w:themeFill="background1"/>
            <w:vAlign w:val="center"/>
            <w:hideMark/>
          </w:tcPr>
          <w:p w14:paraId="31D01B3B"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41</w:t>
            </w:r>
          </w:p>
        </w:tc>
        <w:tc>
          <w:tcPr>
            <w:tcW w:w="2220" w:type="dxa"/>
            <w:tcBorders>
              <w:top w:val="nil"/>
              <w:left w:val="nil"/>
              <w:bottom w:val="single" w:sz="4" w:space="0" w:color="auto"/>
              <w:right w:val="single" w:sz="4" w:space="0" w:color="auto"/>
            </w:tcBorders>
            <w:shd w:val="clear" w:color="auto" w:fill="auto"/>
            <w:noWrap/>
            <w:vAlign w:val="center"/>
            <w:hideMark/>
          </w:tcPr>
          <w:p w14:paraId="17B17825"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24</w:t>
            </w:r>
          </w:p>
        </w:tc>
        <w:tc>
          <w:tcPr>
            <w:tcW w:w="1583" w:type="dxa"/>
            <w:tcBorders>
              <w:top w:val="nil"/>
              <w:left w:val="nil"/>
              <w:bottom w:val="single" w:sz="4" w:space="0" w:color="auto"/>
              <w:right w:val="single" w:sz="4" w:space="0" w:color="auto"/>
            </w:tcBorders>
            <w:shd w:val="clear" w:color="auto" w:fill="auto"/>
            <w:noWrap/>
            <w:vAlign w:val="center"/>
            <w:hideMark/>
          </w:tcPr>
          <w:p w14:paraId="0E5AED23"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65</w:t>
            </w:r>
          </w:p>
        </w:tc>
      </w:tr>
      <w:tr w:rsidR="005462FE" w:rsidRPr="005462FE" w14:paraId="194A5AE5"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hideMark/>
          </w:tcPr>
          <w:p w14:paraId="54B56EF7" w14:textId="77777777" w:rsidR="005462FE" w:rsidRPr="005462FE" w:rsidRDefault="539EEF90" w:rsidP="005462FE">
            <w:pPr>
              <w:spacing w:after="0" w:line="240" w:lineRule="auto"/>
              <w:jc w:val="center"/>
              <w:rPr>
                <w:rFonts w:ascii="Arial" w:eastAsia="Times New Roman" w:hAnsi="Arial" w:cs="Arial"/>
                <w:color w:val="000000"/>
                <w:sz w:val="18"/>
                <w:szCs w:val="18"/>
                <w:lang w:eastAsia="es-CO"/>
              </w:rPr>
            </w:pPr>
            <w:r w:rsidRPr="165387AD">
              <w:rPr>
                <w:rFonts w:ascii="Arial" w:eastAsia="Times New Roman" w:hAnsi="Arial" w:cs="Arial"/>
                <w:color w:val="000000" w:themeColor="text1"/>
                <w:sz w:val="18"/>
                <w:szCs w:val="18"/>
                <w:lang w:eastAsia="es-CO"/>
              </w:rPr>
              <w:t>Queja</w:t>
            </w:r>
          </w:p>
        </w:tc>
        <w:tc>
          <w:tcPr>
            <w:tcW w:w="2087" w:type="dxa"/>
            <w:tcBorders>
              <w:top w:val="nil"/>
              <w:left w:val="nil"/>
              <w:bottom w:val="single" w:sz="4" w:space="0" w:color="auto"/>
              <w:right w:val="single" w:sz="4" w:space="0" w:color="auto"/>
            </w:tcBorders>
            <w:shd w:val="clear" w:color="auto" w:fill="FFFFFF" w:themeFill="background1"/>
            <w:vAlign w:val="center"/>
            <w:hideMark/>
          </w:tcPr>
          <w:p w14:paraId="4F6EEA46"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10</w:t>
            </w:r>
          </w:p>
        </w:tc>
        <w:tc>
          <w:tcPr>
            <w:tcW w:w="2220" w:type="dxa"/>
            <w:tcBorders>
              <w:top w:val="nil"/>
              <w:left w:val="nil"/>
              <w:bottom w:val="single" w:sz="4" w:space="0" w:color="auto"/>
              <w:right w:val="single" w:sz="4" w:space="0" w:color="auto"/>
            </w:tcBorders>
            <w:shd w:val="clear" w:color="auto" w:fill="auto"/>
            <w:noWrap/>
            <w:vAlign w:val="center"/>
            <w:hideMark/>
          </w:tcPr>
          <w:p w14:paraId="6D1E5286"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22</w:t>
            </w:r>
          </w:p>
        </w:tc>
        <w:tc>
          <w:tcPr>
            <w:tcW w:w="1583" w:type="dxa"/>
            <w:tcBorders>
              <w:top w:val="nil"/>
              <w:left w:val="nil"/>
              <w:bottom w:val="single" w:sz="4" w:space="0" w:color="auto"/>
              <w:right w:val="single" w:sz="4" w:space="0" w:color="auto"/>
            </w:tcBorders>
            <w:shd w:val="clear" w:color="auto" w:fill="auto"/>
            <w:noWrap/>
            <w:vAlign w:val="center"/>
            <w:hideMark/>
          </w:tcPr>
          <w:p w14:paraId="3F50C961"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32</w:t>
            </w:r>
          </w:p>
        </w:tc>
      </w:tr>
      <w:tr w:rsidR="005462FE" w:rsidRPr="005462FE" w14:paraId="76F6FFFC"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hideMark/>
          </w:tcPr>
          <w:p w14:paraId="548DAFB3" w14:textId="77777777" w:rsidR="005462FE" w:rsidRPr="005462FE" w:rsidRDefault="539EEF90" w:rsidP="005462FE">
            <w:pPr>
              <w:spacing w:after="0" w:line="240" w:lineRule="auto"/>
              <w:jc w:val="center"/>
              <w:rPr>
                <w:rFonts w:ascii="Arial" w:eastAsia="Times New Roman" w:hAnsi="Arial" w:cs="Arial"/>
                <w:color w:val="000000"/>
                <w:sz w:val="18"/>
                <w:szCs w:val="18"/>
                <w:lang w:eastAsia="es-CO"/>
              </w:rPr>
            </w:pPr>
            <w:r w:rsidRPr="165387AD">
              <w:rPr>
                <w:rFonts w:ascii="Arial" w:eastAsia="Times New Roman" w:hAnsi="Arial" w:cs="Arial"/>
                <w:color w:val="000000" w:themeColor="text1"/>
                <w:sz w:val="18"/>
                <w:szCs w:val="18"/>
                <w:lang w:eastAsia="es-CO"/>
              </w:rPr>
              <w:t>Consulta</w:t>
            </w:r>
          </w:p>
        </w:tc>
        <w:tc>
          <w:tcPr>
            <w:tcW w:w="2087" w:type="dxa"/>
            <w:tcBorders>
              <w:top w:val="nil"/>
              <w:left w:val="nil"/>
              <w:bottom w:val="single" w:sz="4" w:space="0" w:color="auto"/>
              <w:right w:val="single" w:sz="4" w:space="0" w:color="auto"/>
            </w:tcBorders>
            <w:shd w:val="clear" w:color="auto" w:fill="FFFFFF" w:themeFill="background1"/>
            <w:vAlign w:val="center"/>
            <w:hideMark/>
          </w:tcPr>
          <w:p w14:paraId="5A9A3BD2"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107</w:t>
            </w:r>
          </w:p>
        </w:tc>
        <w:tc>
          <w:tcPr>
            <w:tcW w:w="2220" w:type="dxa"/>
            <w:tcBorders>
              <w:top w:val="nil"/>
              <w:left w:val="nil"/>
              <w:bottom w:val="single" w:sz="4" w:space="0" w:color="auto"/>
              <w:right w:val="single" w:sz="4" w:space="0" w:color="auto"/>
            </w:tcBorders>
            <w:shd w:val="clear" w:color="auto" w:fill="auto"/>
            <w:noWrap/>
            <w:vAlign w:val="center"/>
            <w:hideMark/>
          </w:tcPr>
          <w:p w14:paraId="69F5C04D"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8</w:t>
            </w:r>
          </w:p>
        </w:tc>
        <w:tc>
          <w:tcPr>
            <w:tcW w:w="1583" w:type="dxa"/>
            <w:tcBorders>
              <w:top w:val="nil"/>
              <w:left w:val="nil"/>
              <w:bottom w:val="single" w:sz="4" w:space="0" w:color="auto"/>
              <w:right w:val="single" w:sz="4" w:space="0" w:color="auto"/>
            </w:tcBorders>
            <w:shd w:val="clear" w:color="auto" w:fill="auto"/>
            <w:noWrap/>
            <w:vAlign w:val="center"/>
            <w:hideMark/>
          </w:tcPr>
          <w:p w14:paraId="13DF4216"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115</w:t>
            </w:r>
          </w:p>
        </w:tc>
      </w:tr>
      <w:tr w:rsidR="005462FE" w:rsidRPr="005462FE" w14:paraId="7318800D"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hideMark/>
          </w:tcPr>
          <w:p w14:paraId="7CC75703" w14:textId="77777777" w:rsidR="005462FE" w:rsidRPr="005462FE" w:rsidRDefault="539EEF90" w:rsidP="005462FE">
            <w:pPr>
              <w:spacing w:after="0" w:line="240" w:lineRule="auto"/>
              <w:jc w:val="center"/>
              <w:rPr>
                <w:rFonts w:ascii="Arial" w:eastAsia="Times New Roman" w:hAnsi="Arial" w:cs="Arial"/>
                <w:color w:val="000000"/>
                <w:sz w:val="18"/>
                <w:szCs w:val="18"/>
                <w:lang w:eastAsia="es-CO"/>
              </w:rPr>
            </w:pPr>
            <w:r w:rsidRPr="165387AD">
              <w:rPr>
                <w:rFonts w:ascii="Arial" w:eastAsia="Times New Roman" w:hAnsi="Arial" w:cs="Arial"/>
                <w:color w:val="000000" w:themeColor="text1"/>
                <w:sz w:val="18"/>
                <w:szCs w:val="18"/>
                <w:lang w:eastAsia="es-CO"/>
              </w:rPr>
              <w:t>Denuncia por actos de corrupción</w:t>
            </w:r>
          </w:p>
        </w:tc>
        <w:tc>
          <w:tcPr>
            <w:tcW w:w="2087" w:type="dxa"/>
            <w:tcBorders>
              <w:top w:val="nil"/>
              <w:left w:val="nil"/>
              <w:bottom w:val="single" w:sz="4" w:space="0" w:color="auto"/>
              <w:right w:val="single" w:sz="4" w:space="0" w:color="auto"/>
            </w:tcBorders>
            <w:shd w:val="clear" w:color="auto" w:fill="FFFFFF" w:themeFill="background1"/>
            <w:vAlign w:val="center"/>
            <w:hideMark/>
          </w:tcPr>
          <w:p w14:paraId="066200A9"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5</w:t>
            </w:r>
          </w:p>
        </w:tc>
        <w:tc>
          <w:tcPr>
            <w:tcW w:w="2220" w:type="dxa"/>
            <w:tcBorders>
              <w:top w:val="nil"/>
              <w:left w:val="nil"/>
              <w:bottom w:val="single" w:sz="4" w:space="0" w:color="auto"/>
              <w:right w:val="single" w:sz="4" w:space="0" w:color="auto"/>
            </w:tcBorders>
            <w:shd w:val="clear" w:color="auto" w:fill="auto"/>
            <w:noWrap/>
            <w:vAlign w:val="center"/>
            <w:hideMark/>
          </w:tcPr>
          <w:p w14:paraId="78BFFC87"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7</w:t>
            </w:r>
          </w:p>
        </w:tc>
        <w:tc>
          <w:tcPr>
            <w:tcW w:w="1583" w:type="dxa"/>
            <w:tcBorders>
              <w:top w:val="nil"/>
              <w:left w:val="nil"/>
              <w:bottom w:val="single" w:sz="4" w:space="0" w:color="auto"/>
              <w:right w:val="single" w:sz="4" w:space="0" w:color="auto"/>
            </w:tcBorders>
            <w:shd w:val="clear" w:color="auto" w:fill="auto"/>
            <w:noWrap/>
            <w:vAlign w:val="center"/>
            <w:hideMark/>
          </w:tcPr>
          <w:p w14:paraId="7847BC87"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12</w:t>
            </w:r>
          </w:p>
        </w:tc>
      </w:tr>
      <w:tr w:rsidR="005462FE" w:rsidRPr="005462FE" w14:paraId="3DC97EE2"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hideMark/>
          </w:tcPr>
          <w:p w14:paraId="0DF55A0D" w14:textId="77777777" w:rsidR="005462FE" w:rsidRPr="005462FE" w:rsidRDefault="539EEF90" w:rsidP="005462FE">
            <w:pPr>
              <w:spacing w:after="0" w:line="240" w:lineRule="auto"/>
              <w:jc w:val="center"/>
              <w:rPr>
                <w:rFonts w:ascii="Arial" w:eastAsia="Times New Roman" w:hAnsi="Arial" w:cs="Arial"/>
                <w:color w:val="000000"/>
                <w:sz w:val="18"/>
                <w:szCs w:val="18"/>
                <w:lang w:eastAsia="es-CO"/>
              </w:rPr>
            </w:pPr>
            <w:r w:rsidRPr="165387AD">
              <w:rPr>
                <w:rFonts w:ascii="Arial" w:eastAsia="Times New Roman" w:hAnsi="Arial" w:cs="Arial"/>
                <w:color w:val="000000" w:themeColor="text1"/>
                <w:sz w:val="18"/>
                <w:szCs w:val="18"/>
                <w:lang w:eastAsia="es-CO"/>
              </w:rPr>
              <w:t>Sugerencia</w:t>
            </w:r>
          </w:p>
        </w:tc>
        <w:tc>
          <w:tcPr>
            <w:tcW w:w="2087" w:type="dxa"/>
            <w:tcBorders>
              <w:top w:val="nil"/>
              <w:left w:val="nil"/>
              <w:bottom w:val="single" w:sz="4" w:space="0" w:color="auto"/>
              <w:right w:val="single" w:sz="4" w:space="0" w:color="auto"/>
            </w:tcBorders>
            <w:shd w:val="clear" w:color="auto" w:fill="FFFFFF" w:themeFill="background1"/>
            <w:vAlign w:val="center"/>
            <w:hideMark/>
          </w:tcPr>
          <w:p w14:paraId="188C6AC9"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0</w:t>
            </w:r>
          </w:p>
        </w:tc>
        <w:tc>
          <w:tcPr>
            <w:tcW w:w="2220" w:type="dxa"/>
            <w:tcBorders>
              <w:top w:val="nil"/>
              <w:left w:val="nil"/>
              <w:bottom w:val="single" w:sz="4" w:space="0" w:color="auto"/>
              <w:right w:val="single" w:sz="4" w:space="0" w:color="auto"/>
            </w:tcBorders>
            <w:shd w:val="clear" w:color="auto" w:fill="auto"/>
            <w:noWrap/>
            <w:vAlign w:val="center"/>
            <w:hideMark/>
          </w:tcPr>
          <w:p w14:paraId="5DE94E20"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2</w:t>
            </w:r>
          </w:p>
        </w:tc>
        <w:tc>
          <w:tcPr>
            <w:tcW w:w="1583" w:type="dxa"/>
            <w:tcBorders>
              <w:top w:val="nil"/>
              <w:left w:val="nil"/>
              <w:bottom w:val="single" w:sz="4" w:space="0" w:color="auto"/>
              <w:right w:val="single" w:sz="4" w:space="0" w:color="auto"/>
            </w:tcBorders>
            <w:shd w:val="clear" w:color="auto" w:fill="auto"/>
            <w:noWrap/>
            <w:vAlign w:val="center"/>
            <w:hideMark/>
          </w:tcPr>
          <w:p w14:paraId="5A6708CD"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2</w:t>
            </w:r>
          </w:p>
        </w:tc>
      </w:tr>
      <w:tr w:rsidR="005462FE" w:rsidRPr="005462FE" w14:paraId="15FFB625"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FFFF" w:themeFill="background1"/>
            <w:vAlign w:val="center"/>
            <w:hideMark/>
          </w:tcPr>
          <w:p w14:paraId="761578D8" w14:textId="77777777" w:rsidR="005462FE" w:rsidRPr="005462FE" w:rsidRDefault="539EEF90" w:rsidP="005462FE">
            <w:pPr>
              <w:spacing w:after="0" w:line="240" w:lineRule="auto"/>
              <w:jc w:val="center"/>
              <w:rPr>
                <w:rFonts w:ascii="Arial" w:eastAsia="Times New Roman" w:hAnsi="Arial" w:cs="Arial"/>
                <w:color w:val="000000"/>
                <w:sz w:val="18"/>
                <w:szCs w:val="18"/>
                <w:lang w:eastAsia="es-CO"/>
              </w:rPr>
            </w:pPr>
            <w:r w:rsidRPr="165387AD">
              <w:rPr>
                <w:rFonts w:ascii="Arial" w:eastAsia="Times New Roman" w:hAnsi="Arial" w:cs="Arial"/>
                <w:color w:val="000000" w:themeColor="text1"/>
                <w:sz w:val="18"/>
                <w:szCs w:val="18"/>
                <w:lang w:eastAsia="es-CO"/>
              </w:rPr>
              <w:t>Felicitación</w:t>
            </w:r>
          </w:p>
        </w:tc>
        <w:tc>
          <w:tcPr>
            <w:tcW w:w="2087" w:type="dxa"/>
            <w:tcBorders>
              <w:top w:val="nil"/>
              <w:left w:val="nil"/>
              <w:bottom w:val="single" w:sz="4" w:space="0" w:color="auto"/>
              <w:right w:val="single" w:sz="4" w:space="0" w:color="auto"/>
            </w:tcBorders>
            <w:shd w:val="clear" w:color="auto" w:fill="FFFFFF" w:themeFill="background1"/>
            <w:vAlign w:val="center"/>
            <w:hideMark/>
          </w:tcPr>
          <w:p w14:paraId="30C9E105"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4</w:t>
            </w:r>
          </w:p>
        </w:tc>
        <w:tc>
          <w:tcPr>
            <w:tcW w:w="2220" w:type="dxa"/>
            <w:tcBorders>
              <w:top w:val="nil"/>
              <w:left w:val="nil"/>
              <w:bottom w:val="single" w:sz="4" w:space="0" w:color="auto"/>
              <w:right w:val="single" w:sz="4" w:space="0" w:color="auto"/>
            </w:tcBorders>
            <w:shd w:val="clear" w:color="auto" w:fill="auto"/>
            <w:noWrap/>
            <w:vAlign w:val="center"/>
            <w:hideMark/>
          </w:tcPr>
          <w:p w14:paraId="4BCA3BAE"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1</w:t>
            </w:r>
          </w:p>
        </w:tc>
        <w:tc>
          <w:tcPr>
            <w:tcW w:w="1583" w:type="dxa"/>
            <w:tcBorders>
              <w:top w:val="nil"/>
              <w:left w:val="nil"/>
              <w:bottom w:val="single" w:sz="4" w:space="0" w:color="auto"/>
              <w:right w:val="single" w:sz="4" w:space="0" w:color="auto"/>
            </w:tcBorders>
            <w:shd w:val="clear" w:color="auto" w:fill="auto"/>
            <w:noWrap/>
            <w:vAlign w:val="center"/>
            <w:hideMark/>
          </w:tcPr>
          <w:p w14:paraId="28606B43" w14:textId="77777777" w:rsidR="005462FE" w:rsidRPr="005462FE" w:rsidRDefault="005462FE" w:rsidP="005462FE">
            <w:pPr>
              <w:spacing w:after="0" w:line="240" w:lineRule="auto"/>
              <w:jc w:val="center"/>
              <w:rPr>
                <w:rFonts w:ascii="Arial" w:eastAsia="Times New Roman" w:hAnsi="Arial" w:cs="Arial"/>
                <w:color w:val="000000"/>
                <w:sz w:val="18"/>
                <w:szCs w:val="20"/>
                <w:lang w:eastAsia="es-CO"/>
              </w:rPr>
            </w:pPr>
            <w:r w:rsidRPr="005462FE">
              <w:rPr>
                <w:rFonts w:ascii="Arial" w:eastAsia="Times New Roman" w:hAnsi="Arial" w:cs="Arial"/>
                <w:color w:val="000000"/>
                <w:sz w:val="18"/>
                <w:szCs w:val="20"/>
                <w:lang w:eastAsia="es-CO"/>
              </w:rPr>
              <w:t>5</w:t>
            </w:r>
          </w:p>
        </w:tc>
      </w:tr>
      <w:tr w:rsidR="005462FE" w:rsidRPr="005462FE" w14:paraId="303C0342" w14:textId="77777777" w:rsidTr="5C60678E">
        <w:trPr>
          <w:trHeight w:val="20"/>
        </w:trPr>
        <w:tc>
          <w:tcPr>
            <w:tcW w:w="3402" w:type="dxa"/>
            <w:tcBorders>
              <w:top w:val="nil"/>
              <w:left w:val="single" w:sz="4" w:space="0" w:color="auto"/>
              <w:bottom w:val="single" w:sz="4" w:space="0" w:color="auto"/>
              <w:right w:val="single" w:sz="4" w:space="0" w:color="auto"/>
            </w:tcBorders>
            <w:shd w:val="clear" w:color="auto" w:fill="FF0000"/>
            <w:vAlign w:val="center"/>
            <w:hideMark/>
          </w:tcPr>
          <w:p w14:paraId="0DFB63E4"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 xml:space="preserve">TOTAL </w:t>
            </w:r>
          </w:p>
        </w:tc>
        <w:tc>
          <w:tcPr>
            <w:tcW w:w="2087" w:type="dxa"/>
            <w:tcBorders>
              <w:top w:val="nil"/>
              <w:left w:val="nil"/>
              <w:bottom w:val="single" w:sz="4" w:space="0" w:color="auto"/>
              <w:right w:val="single" w:sz="4" w:space="0" w:color="auto"/>
            </w:tcBorders>
            <w:shd w:val="clear" w:color="auto" w:fill="FF0000"/>
            <w:vAlign w:val="center"/>
            <w:hideMark/>
          </w:tcPr>
          <w:p w14:paraId="0033C905"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1065</w:t>
            </w:r>
          </w:p>
        </w:tc>
        <w:tc>
          <w:tcPr>
            <w:tcW w:w="2220" w:type="dxa"/>
            <w:tcBorders>
              <w:top w:val="nil"/>
              <w:left w:val="nil"/>
              <w:bottom w:val="single" w:sz="4" w:space="0" w:color="auto"/>
              <w:right w:val="single" w:sz="4" w:space="0" w:color="auto"/>
            </w:tcBorders>
            <w:shd w:val="clear" w:color="auto" w:fill="FF0000"/>
            <w:vAlign w:val="center"/>
            <w:hideMark/>
          </w:tcPr>
          <w:p w14:paraId="5DB37837"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1560</w:t>
            </w:r>
          </w:p>
        </w:tc>
        <w:tc>
          <w:tcPr>
            <w:tcW w:w="1583" w:type="dxa"/>
            <w:tcBorders>
              <w:top w:val="nil"/>
              <w:left w:val="nil"/>
              <w:bottom w:val="single" w:sz="4" w:space="0" w:color="auto"/>
              <w:right w:val="single" w:sz="4" w:space="0" w:color="auto"/>
            </w:tcBorders>
            <w:shd w:val="clear" w:color="auto" w:fill="FF0000"/>
            <w:vAlign w:val="center"/>
            <w:hideMark/>
          </w:tcPr>
          <w:p w14:paraId="4917C70C"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2625</w:t>
            </w:r>
          </w:p>
        </w:tc>
      </w:tr>
    </w:tbl>
    <w:p w14:paraId="0955C409" w14:textId="77777777" w:rsidR="005462FE" w:rsidRPr="005462FE" w:rsidRDefault="6135AFC5" w:rsidP="5C60678E">
      <w:pPr>
        <w:spacing w:after="0" w:line="240" w:lineRule="auto"/>
        <w:rPr>
          <w:rFonts w:ascii="Arial" w:eastAsia="Arial" w:hAnsi="Arial" w:cs="Arial"/>
          <w:i/>
          <w:iCs/>
          <w:color w:val="000000" w:themeColor="text1"/>
          <w:sz w:val="16"/>
          <w:szCs w:val="16"/>
          <w:lang w:eastAsia="es-CO"/>
        </w:rPr>
      </w:pPr>
      <w:r w:rsidRPr="5C60678E">
        <w:rPr>
          <w:rFonts w:ascii="Arial" w:eastAsia="Arial" w:hAnsi="Arial" w:cs="Arial"/>
          <w:i/>
          <w:iCs/>
          <w:color w:val="000000" w:themeColor="text1"/>
          <w:sz w:val="16"/>
          <w:szCs w:val="16"/>
          <w:lang w:eastAsia="es-CO"/>
        </w:rPr>
        <w:t>Fuente: Sistema Distrital para la Gestión de Peticiones Ciudadanas - Bogotá te escucha</w:t>
      </w:r>
    </w:p>
    <w:p w14:paraId="3A4E4491" w14:textId="77777777" w:rsidR="005462FE" w:rsidRPr="005462FE" w:rsidRDefault="005462FE" w:rsidP="005462FE">
      <w:pPr>
        <w:spacing w:after="0" w:line="240" w:lineRule="auto"/>
        <w:jc w:val="both"/>
        <w:rPr>
          <w:rFonts w:ascii="Arial" w:eastAsia="Arial" w:hAnsi="Arial" w:cs="Arial"/>
          <w:color w:val="000000" w:themeColor="text1"/>
          <w:sz w:val="19"/>
          <w:szCs w:val="20"/>
          <w:lang w:eastAsia="es-CO"/>
        </w:rPr>
      </w:pPr>
    </w:p>
    <w:p w14:paraId="67A94A76" w14:textId="77777777" w:rsidR="005462FE" w:rsidRPr="005462FE" w:rsidRDefault="6135AFC5" w:rsidP="5C60678E">
      <w:pPr>
        <w:spacing w:after="0" w:line="240" w:lineRule="auto"/>
        <w:jc w:val="both"/>
        <w:rPr>
          <w:rFonts w:ascii="Arial" w:eastAsia="Arial" w:hAnsi="Arial" w:cs="Arial"/>
          <w:b/>
          <w:bCs/>
          <w:color w:val="000000" w:themeColor="text1"/>
          <w:lang w:eastAsia="es-CO"/>
        </w:rPr>
      </w:pPr>
      <w:r w:rsidRPr="5C60678E">
        <w:rPr>
          <w:rFonts w:ascii="Arial" w:eastAsia="Arial" w:hAnsi="Arial" w:cs="Arial"/>
          <w:color w:val="000000" w:themeColor="text1"/>
          <w:lang w:eastAsia="es-CO"/>
        </w:rPr>
        <w:t xml:space="preserve">Para el periodo comprendido del 1 de junio de 2020 al 30 de junio de 2021 se tuvo una oportunidad de la respuesta del </w:t>
      </w:r>
      <w:r w:rsidRPr="5C60678E">
        <w:rPr>
          <w:rFonts w:ascii="Arial" w:eastAsia="Arial" w:hAnsi="Arial" w:cs="Arial"/>
          <w:b/>
          <w:bCs/>
          <w:color w:val="000000" w:themeColor="text1"/>
          <w:lang w:eastAsia="es-CO"/>
        </w:rPr>
        <w:t>99,5%.</w:t>
      </w:r>
    </w:p>
    <w:p w14:paraId="649A7E43" w14:textId="77777777" w:rsidR="005462FE" w:rsidRPr="005462FE" w:rsidRDefault="005462FE" w:rsidP="005462FE">
      <w:pPr>
        <w:spacing w:after="0" w:line="240" w:lineRule="auto"/>
        <w:jc w:val="both"/>
        <w:rPr>
          <w:rFonts w:eastAsia="Arial" w:cs="Arial"/>
          <w:b/>
          <w:color w:val="000000" w:themeColor="text1"/>
          <w:sz w:val="24"/>
          <w:szCs w:val="24"/>
          <w:lang w:eastAsia="es-CO"/>
        </w:rPr>
      </w:pPr>
    </w:p>
    <w:p w14:paraId="15EAB1AD" w14:textId="77777777" w:rsidR="005462FE" w:rsidRPr="005462FE" w:rsidRDefault="47A7A3B5" w:rsidP="3F9AB75B">
      <w:pPr>
        <w:spacing w:after="0" w:line="240" w:lineRule="auto"/>
        <w:jc w:val="center"/>
        <w:rPr>
          <w:rFonts w:ascii="Arial" w:eastAsia="Arial" w:hAnsi="Arial" w:cs="Arial"/>
          <w:b/>
          <w:bCs/>
          <w:color w:val="000000" w:themeColor="text1"/>
          <w:sz w:val="18"/>
          <w:szCs w:val="18"/>
          <w:lang w:eastAsia="es-CO"/>
        </w:rPr>
      </w:pPr>
      <w:r w:rsidRPr="3F9AB75B">
        <w:rPr>
          <w:rFonts w:ascii="Arial" w:eastAsia="Arial" w:hAnsi="Arial" w:cs="Arial"/>
          <w:b/>
          <w:bCs/>
          <w:color w:val="000000" w:themeColor="text1"/>
          <w:sz w:val="18"/>
          <w:szCs w:val="18"/>
          <w:lang w:eastAsia="es-CO"/>
        </w:rPr>
        <w:t>Tabla.</w:t>
      </w:r>
      <w:r w:rsidR="6F7CCBDA" w:rsidRPr="3F9AB75B">
        <w:rPr>
          <w:rFonts w:ascii="Arial" w:eastAsia="Arial" w:hAnsi="Arial" w:cs="Arial"/>
          <w:b/>
          <w:bCs/>
          <w:color w:val="000000" w:themeColor="text1"/>
          <w:sz w:val="18"/>
          <w:szCs w:val="18"/>
          <w:lang w:eastAsia="es-CO"/>
        </w:rPr>
        <w:t xml:space="preserve"> </w:t>
      </w:r>
      <w:r w:rsidRPr="3F9AB75B">
        <w:rPr>
          <w:rFonts w:ascii="Arial" w:eastAsia="Arial" w:hAnsi="Arial" w:cs="Arial"/>
          <w:b/>
          <w:bCs/>
          <w:color w:val="000000" w:themeColor="text1"/>
          <w:sz w:val="18"/>
          <w:szCs w:val="18"/>
          <w:lang w:eastAsia="es-CO"/>
        </w:rPr>
        <w:t>Oportunidad de respuesta requerimientos</w:t>
      </w:r>
    </w:p>
    <w:tbl>
      <w:tblPr>
        <w:tblW w:w="3400" w:type="dxa"/>
        <w:jc w:val="center"/>
        <w:tblCellMar>
          <w:left w:w="70" w:type="dxa"/>
          <w:right w:w="70" w:type="dxa"/>
        </w:tblCellMar>
        <w:tblLook w:val="04A0" w:firstRow="1" w:lastRow="0" w:firstColumn="1" w:lastColumn="0" w:noHBand="0" w:noVBand="1"/>
      </w:tblPr>
      <w:tblGrid>
        <w:gridCol w:w="2109"/>
        <w:gridCol w:w="1291"/>
      </w:tblGrid>
      <w:tr w:rsidR="005462FE" w:rsidRPr="005462FE" w14:paraId="3C8B7E0F" w14:textId="77777777" w:rsidTr="5C60678E">
        <w:trPr>
          <w:trHeight w:val="170"/>
          <w:jc w:val="center"/>
        </w:trPr>
        <w:tc>
          <w:tcPr>
            <w:tcW w:w="3400" w:type="dxa"/>
            <w:gridSpan w:val="2"/>
            <w:tcBorders>
              <w:top w:val="single" w:sz="4" w:space="0" w:color="auto"/>
              <w:left w:val="single" w:sz="4" w:space="0" w:color="auto"/>
              <w:bottom w:val="single" w:sz="4" w:space="0" w:color="auto"/>
              <w:right w:val="single" w:sz="4" w:space="0" w:color="000000" w:themeColor="text1"/>
            </w:tcBorders>
            <w:shd w:val="clear" w:color="auto" w:fill="FF0000"/>
            <w:vAlign w:val="bottom"/>
            <w:hideMark/>
          </w:tcPr>
          <w:p w14:paraId="67AEEB73" w14:textId="77777777" w:rsidR="005462FE" w:rsidRPr="005462FE" w:rsidRDefault="24332ECE"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Oportunidad de la respuesta</w:t>
            </w:r>
          </w:p>
        </w:tc>
      </w:tr>
      <w:tr w:rsidR="005462FE" w:rsidRPr="005462FE" w14:paraId="1DCB6C3D" w14:textId="77777777" w:rsidTr="5C60678E">
        <w:trPr>
          <w:trHeight w:val="17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4E6FD2C6"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2do semestre 2020</w:t>
            </w:r>
          </w:p>
        </w:tc>
        <w:tc>
          <w:tcPr>
            <w:tcW w:w="1291" w:type="dxa"/>
            <w:tcBorders>
              <w:top w:val="nil"/>
              <w:left w:val="nil"/>
              <w:bottom w:val="single" w:sz="4" w:space="0" w:color="auto"/>
              <w:right w:val="single" w:sz="4" w:space="0" w:color="auto"/>
            </w:tcBorders>
            <w:shd w:val="clear" w:color="auto" w:fill="auto"/>
            <w:noWrap/>
            <w:vAlign w:val="center"/>
            <w:hideMark/>
          </w:tcPr>
          <w:p w14:paraId="32F5E127"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100%</w:t>
            </w:r>
          </w:p>
        </w:tc>
      </w:tr>
      <w:tr w:rsidR="005462FE" w:rsidRPr="005462FE" w14:paraId="767E5F22" w14:textId="77777777" w:rsidTr="5C60678E">
        <w:trPr>
          <w:trHeight w:val="17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20041630" w14:textId="77777777" w:rsidR="005462FE" w:rsidRPr="005462FE" w:rsidRDefault="47A7A3B5" w:rsidP="005462FE">
            <w:pPr>
              <w:spacing w:after="0" w:line="240" w:lineRule="auto"/>
              <w:jc w:val="center"/>
              <w:rPr>
                <w:rFonts w:ascii="Arial" w:eastAsia="Times New Roman" w:hAnsi="Arial" w:cs="Arial"/>
                <w:color w:val="000000" w:themeColor="text1"/>
                <w:sz w:val="18"/>
                <w:szCs w:val="18"/>
                <w:lang w:eastAsia="es-CO"/>
              </w:rPr>
            </w:pPr>
            <w:r w:rsidRPr="3F9AB75B">
              <w:rPr>
                <w:rFonts w:ascii="Arial" w:eastAsia="Times New Roman" w:hAnsi="Arial" w:cs="Arial"/>
                <w:color w:val="000000" w:themeColor="text1"/>
                <w:sz w:val="18"/>
                <w:szCs w:val="18"/>
                <w:lang w:eastAsia="es-CO"/>
              </w:rPr>
              <w:t>1er</w:t>
            </w:r>
            <w:r w:rsidR="6F7CCBDA" w:rsidRPr="3F9AB75B">
              <w:rPr>
                <w:rFonts w:ascii="Arial" w:eastAsia="Times New Roman" w:hAnsi="Arial" w:cs="Arial"/>
                <w:color w:val="000000" w:themeColor="text1"/>
                <w:sz w:val="18"/>
                <w:szCs w:val="18"/>
                <w:lang w:eastAsia="es-CO"/>
              </w:rPr>
              <w:t xml:space="preserve"> </w:t>
            </w:r>
            <w:r w:rsidRPr="3F9AB75B">
              <w:rPr>
                <w:rFonts w:ascii="Arial" w:eastAsia="Times New Roman" w:hAnsi="Arial" w:cs="Arial"/>
                <w:color w:val="000000" w:themeColor="text1"/>
                <w:sz w:val="18"/>
                <w:szCs w:val="18"/>
                <w:lang w:eastAsia="es-CO"/>
              </w:rPr>
              <w:t>semestre 2021</w:t>
            </w:r>
          </w:p>
        </w:tc>
        <w:tc>
          <w:tcPr>
            <w:tcW w:w="1291" w:type="dxa"/>
            <w:tcBorders>
              <w:top w:val="nil"/>
              <w:left w:val="nil"/>
              <w:bottom w:val="single" w:sz="4" w:space="0" w:color="auto"/>
              <w:right w:val="single" w:sz="4" w:space="0" w:color="auto"/>
            </w:tcBorders>
            <w:shd w:val="clear" w:color="auto" w:fill="auto"/>
            <w:noWrap/>
            <w:vAlign w:val="center"/>
            <w:hideMark/>
          </w:tcPr>
          <w:p w14:paraId="57D3E17D"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99%</w:t>
            </w:r>
          </w:p>
        </w:tc>
      </w:tr>
      <w:tr w:rsidR="005462FE" w:rsidRPr="005462FE" w14:paraId="58F27977" w14:textId="77777777" w:rsidTr="5C60678E">
        <w:trPr>
          <w:trHeight w:val="17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69149CAD" w14:textId="77777777" w:rsidR="005462FE" w:rsidRPr="005462FE" w:rsidRDefault="6135AFC5" w:rsidP="005462FE">
            <w:pPr>
              <w:spacing w:after="0" w:line="240" w:lineRule="auto"/>
              <w:jc w:val="center"/>
              <w:rPr>
                <w:rFonts w:ascii="Arial" w:eastAsia="Times New Roman" w:hAnsi="Arial" w:cs="Arial"/>
                <w:b/>
                <w:bCs/>
                <w:color w:val="000000" w:themeColor="text1"/>
                <w:sz w:val="18"/>
                <w:szCs w:val="18"/>
                <w:lang w:eastAsia="es-CO"/>
              </w:rPr>
            </w:pPr>
            <w:r w:rsidRPr="5C60678E">
              <w:rPr>
                <w:rFonts w:ascii="Arial" w:eastAsia="Times New Roman" w:hAnsi="Arial" w:cs="Arial"/>
                <w:b/>
                <w:bCs/>
                <w:color w:val="000000" w:themeColor="text1"/>
                <w:sz w:val="18"/>
                <w:szCs w:val="18"/>
                <w:lang w:eastAsia="es-CO"/>
              </w:rPr>
              <w:t>T</w:t>
            </w:r>
            <w:r w:rsidR="44A17EA2" w:rsidRPr="5C60678E">
              <w:rPr>
                <w:rFonts w:ascii="Arial" w:eastAsia="Times New Roman" w:hAnsi="Arial" w:cs="Arial"/>
                <w:b/>
                <w:bCs/>
                <w:color w:val="000000" w:themeColor="text1"/>
                <w:sz w:val="18"/>
                <w:szCs w:val="18"/>
                <w:lang w:eastAsia="es-CO"/>
              </w:rPr>
              <w:t xml:space="preserve">otal </w:t>
            </w:r>
          </w:p>
        </w:tc>
        <w:tc>
          <w:tcPr>
            <w:tcW w:w="1291" w:type="dxa"/>
            <w:tcBorders>
              <w:top w:val="nil"/>
              <w:left w:val="nil"/>
              <w:bottom w:val="single" w:sz="4" w:space="0" w:color="auto"/>
              <w:right w:val="single" w:sz="4" w:space="0" w:color="auto"/>
            </w:tcBorders>
            <w:shd w:val="clear" w:color="auto" w:fill="auto"/>
            <w:noWrap/>
            <w:vAlign w:val="bottom"/>
            <w:hideMark/>
          </w:tcPr>
          <w:p w14:paraId="56CB8677" w14:textId="77777777" w:rsidR="005462FE" w:rsidRPr="005462FE" w:rsidRDefault="005462FE" w:rsidP="005462FE">
            <w:pPr>
              <w:spacing w:after="0" w:line="240" w:lineRule="auto"/>
              <w:jc w:val="center"/>
              <w:rPr>
                <w:rFonts w:ascii="Arial" w:eastAsia="Times New Roman" w:hAnsi="Arial" w:cs="Arial"/>
                <w:b/>
                <w:bCs/>
                <w:color w:val="000000" w:themeColor="text1"/>
                <w:sz w:val="18"/>
                <w:szCs w:val="20"/>
                <w:lang w:eastAsia="es-CO"/>
              </w:rPr>
            </w:pPr>
            <w:r w:rsidRPr="005462FE">
              <w:rPr>
                <w:rFonts w:ascii="Arial" w:eastAsia="Times New Roman" w:hAnsi="Arial" w:cs="Arial"/>
                <w:b/>
                <w:bCs/>
                <w:color w:val="000000" w:themeColor="text1"/>
                <w:sz w:val="18"/>
                <w:szCs w:val="20"/>
                <w:lang w:eastAsia="es-CO"/>
              </w:rPr>
              <w:t>99,5%</w:t>
            </w:r>
          </w:p>
        </w:tc>
      </w:tr>
    </w:tbl>
    <w:p w14:paraId="692ABC32" w14:textId="77777777" w:rsidR="005462FE" w:rsidRPr="00A52DF3" w:rsidRDefault="005462FE" w:rsidP="00A52DF3">
      <w:pPr>
        <w:spacing w:after="0" w:line="240" w:lineRule="auto"/>
        <w:jc w:val="center"/>
        <w:rPr>
          <w:rFonts w:ascii="Arial" w:eastAsia="Arial" w:hAnsi="Arial" w:cs="Arial"/>
          <w:b/>
          <w:bCs/>
          <w:i/>
          <w:iCs/>
          <w:color w:val="000000" w:themeColor="text1"/>
          <w:sz w:val="16"/>
          <w:szCs w:val="16"/>
          <w:lang w:eastAsia="es-CO"/>
        </w:rPr>
      </w:pPr>
      <w:r w:rsidRPr="00A52DF3">
        <w:rPr>
          <w:rFonts w:ascii="Arial" w:eastAsia="Arial" w:hAnsi="Arial" w:cs="Arial"/>
          <w:i/>
          <w:iCs/>
          <w:color w:val="000000" w:themeColor="text1"/>
          <w:sz w:val="16"/>
          <w:szCs w:val="16"/>
          <w:lang w:eastAsia="es-CO"/>
        </w:rPr>
        <w:t>* Fuente: Sistema Distrital para la Gestión de Peticiones Ciudadanas - Bogotá te escucha</w:t>
      </w:r>
    </w:p>
    <w:p w14:paraId="2782AE92" w14:textId="77777777" w:rsidR="005462FE" w:rsidRPr="005462FE" w:rsidRDefault="005462FE" w:rsidP="005462FE">
      <w:pPr>
        <w:spacing w:after="0" w:line="240" w:lineRule="auto"/>
        <w:jc w:val="both"/>
        <w:rPr>
          <w:rFonts w:ascii="Arial" w:eastAsia="Arial" w:hAnsi="Arial" w:cs="Arial"/>
          <w:color w:val="000000" w:themeColor="text1"/>
          <w:szCs w:val="20"/>
          <w:lang w:eastAsia="es-CO"/>
        </w:rPr>
      </w:pPr>
    </w:p>
    <w:p w14:paraId="7886430D" w14:textId="77777777" w:rsidR="00A52DF3" w:rsidRDefault="00A52DF3" w:rsidP="5C60678E">
      <w:pPr>
        <w:spacing w:after="0" w:line="240" w:lineRule="auto"/>
        <w:jc w:val="both"/>
        <w:rPr>
          <w:rFonts w:ascii="Arial" w:eastAsia="Arial" w:hAnsi="Arial" w:cs="Arial"/>
          <w:color w:val="000000" w:themeColor="text1"/>
          <w:lang w:eastAsia="es-CO"/>
        </w:rPr>
      </w:pPr>
    </w:p>
    <w:p w14:paraId="62389FC7" w14:textId="77777777" w:rsidR="00A52DF3" w:rsidRDefault="00A52DF3" w:rsidP="5C60678E">
      <w:pPr>
        <w:spacing w:after="0" w:line="240" w:lineRule="auto"/>
        <w:jc w:val="both"/>
        <w:rPr>
          <w:rFonts w:ascii="Arial" w:eastAsia="Arial" w:hAnsi="Arial" w:cs="Arial"/>
          <w:color w:val="000000" w:themeColor="text1"/>
          <w:lang w:eastAsia="es-CO"/>
        </w:rPr>
      </w:pPr>
    </w:p>
    <w:p w14:paraId="5B6FD9CC" w14:textId="51C73492" w:rsidR="005462FE" w:rsidRPr="005462FE" w:rsidRDefault="6135AFC5" w:rsidP="5C60678E">
      <w:pPr>
        <w:spacing w:after="0" w:line="240" w:lineRule="auto"/>
        <w:jc w:val="both"/>
        <w:rPr>
          <w:rFonts w:ascii="Arial" w:eastAsia="Arial" w:hAnsi="Arial" w:cs="Arial"/>
          <w:color w:val="000000" w:themeColor="text1"/>
          <w:lang w:eastAsia="es-CO"/>
        </w:rPr>
      </w:pPr>
      <w:r w:rsidRPr="5C60678E">
        <w:rPr>
          <w:rFonts w:ascii="Arial" w:eastAsia="Arial" w:hAnsi="Arial" w:cs="Arial"/>
          <w:color w:val="000000" w:themeColor="text1"/>
          <w:lang w:eastAsia="es-CO"/>
        </w:rPr>
        <w:lastRenderedPageBreak/>
        <w:t xml:space="preserve">Para el período reportado se cuenta con un promedio de calidad de la respuesta: </w:t>
      </w:r>
      <w:r w:rsidRPr="5C60678E">
        <w:rPr>
          <w:rFonts w:ascii="Arial" w:eastAsia="Arial" w:hAnsi="Arial" w:cs="Arial"/>
          <w:b/>
          <w:bCs/>
          <w:color w:val="000000" w:themeColor="text1"/>
          <w:lang w:eastAsia="es-CO"/>
        </w:rPr>
        <w:t>84,3%.</w:t>
      </w:r>
      <w:r w:rsidRPr="5C60678E">
        <w:rPr>
          <w:rFonts w:ascii="Arial" w:eastAsia="Arial" w:hAnsi="Arial" w:cs="Arial"/>
          <w:color w:val="000000" w:themeColor="text1"/>
          <w:lang w:eastAsia="es-CO"/>
        </w:rPr>
        <w:t xml:space="preserve"> </w:t>
      </w:r>
    </w:p>
    <w:p w14:paraId="6D03613D" w14:textId="77777777" w:rsidR="005462FE" w:rsidRPr="005462FE" w:rsidRDefault="005462FE" w:rsidP="005462FE">
      <w:pPr>
        <w:spacing w:after="0" w:line="240" w:lineRule="auto"/>
        <w:jc w:val="center"/>
        <w:rPr>
          <w:rFonts w:ascii="Arial" w:eastAsia="Arial" w:hAnsi="Arial" w:cs="Arial"/>
          <w:b/>
          <w:color w:val="000000" w:themeColor="text1"/>
          <w:sz w:val="18"/>
          <w:szCs w:val="20"/>
          <w:lang w:eastAsia="es-CO"/>
        </w:rPr>
      </w:pPr>
    </w:p>
    <w:p w14:paraId="35B66436" w14:textId="77777777" w:rsidR="005462FE" w:rsidRPr="005462FE" w:rsidRDefault="47A7A3B5" w:rsidP="3F9AB75B">
      <w:pPr>
        <w:spacing w:after="0" w:line="240" w:lineRule="auto"/>
        <w:jc w:val="center"/>
        <w:rPr>
          <w:rFonts w:ascii="Arial" w:eastAsia="Arial" w:hAnsi="Arial" w:cs="Arial"/>
          <w:b/>
          <w:bCs/>
          <w:color w:val="000000" w:themeColor="text1"/>
          <w:sz w:val="18"/>
          <w:szCs w:val="18"/>
          <w:lang w:eastAsia="es-CO"/>
        </w:rPr>
      </w:pPr>
      <w:r w:rsidRPr="3F9AB75B">
        <w:rPr>
          <w:rFonts w:ascii="Arial" w:eastAsia="Arial" w:hAnsi="Arial" w:cs="Arial"/>
          <w:b/>
          <w:bCs/>
          <w:color w:val="000000" w:themeColor="text1"/>
          <w:sz w:val="18"/>
          <w:szCs w:val="18"/>
          <w:lang w:eastAsia="es-CO"/>
        </w:rPr>
        <w:t>Tabla.</w:t>
      </w:r>
      <w:r w:rsidR="6F7CCBDA" w:rsidRPr="3F9AB75B">
        <w:rPr>
          <w:rFonts w:ascii="Arial" w:eastAsia="Arial" w:hAnsi="Arial" w:cs="Arial"/>
          <w:b/>
          <w:bCs/>
          <w:color w:val="000000" w:themeColor="text1"/>
          <w:sz w:val="18"/>
          <w:szCs w:val="18"/>
          <w:lang w:eastAsia="es-CO"/>
        </w:rPr>
        <w:t xml:space="preserve"> </w:t>
      </w:r>
      <w:r w:rsidRPr="3F9AB75B">
        <w:rPr>
          <w:rFonts w:ascii="Arial" w:eastAsia="Arial" w:hAnsi="Arial" w:cs="Arial"/>
          <w:b/>
          <w:bCs/>
          <w:color w:val="000000" w:themeColor="text1"/>
          <w:sz w:val="18"/>
          <w:szCs w:val="18"/>
          <w:lang w:eastAsia="es-CO"/>
        </w:rPr>
        <w:t>Calidad de respuesta a requerimientos</w:t>
      </w:r>
    </w:p>
    <w:p w14:paraId="312F399E" w14:textId="77777777" w:rsidR="005462FE" w:rsidRPr="005462FE" w:rsidRDefault="005462FE" w:rsidP="5C60678E">
      <w:pPr>
        <w:spacing w:after="0" w:line="240" w:lineRule="auto"/>
        <w:jc w:val="center"/>
        <w:rPr>
          <w:rFonts w:ascii="Arial" w:eastAsia="Arial" w:hAnsi="Arial" w:cs="Arial"/>
          <w:color w:val="FFFFFF" w:themeColor="background1"/>
          <w:sz w:val="18"/>
          <w:szCs w:val="18"/>
          <w:lang w:eastAsia="es-CO"/>
        </w:rPr>
      </w:pPr>
    </w:p>
    <w:tbl>
      <w:tblPr>
        <w:tblW w:w="3400" w:type="dxa"/>
        <w:jc w:val="center"/>
        <w:tblCellMar>
          <w:left w:w="70" w:type="dxa"/>
          <w:right w:w="70" w:type="dxa"/>
        </w:tblCellMar>
        <w:tblLook w:val="04A0" w:firstRow="1" w:lastRow="0" w:firstColumn="1" w:lastColumn="0" w:noHBand="0" w:noVBand="1"/>
      </w:tblPr>
      <w:tblGrid>
        <w:gridCol w:w="2109"/>
        <w:gridCol w:w="1291"/>
      </w:tblGrid>
      <w:tr w:rsidR="005462FE" w:rsidRPr="005462FE" w14:paraId="660F1C03" w14:textId="77777777" w:rsidTr="5C60678E">
        <w:trPr>
          <w:trHeight w:val="300"/>
          <w:jc w:val="center"/>
        </w:trPr>
        <w:tc>
          <w:tcPr>
            <w:tcW w:w="3400" w:type="dxa"/>
            <w:gridSpan w:val="2"/>
            <w:tcBorders>
              <w:top w:val="single" w:sz="4" w:space="0" w:color="auto"/>
              <w:left w:val="single" w:sz="4" w:space="0" w:color="auto"/>
              <w:bottom w:val="single" w:sz="4" w:space="0" w:color="auto"/>
              <w:right w:val="single" w:sz="4" w:space="0" w:color="000000" w:themeColor="text1"/>
            </w:tcBorders>
            <w:shd w:val="clear" w:color="auto" w:fill="FF0000"/>
            <w:vAlign w:val="bottom"/>
            <w:hideMark/>
          </w:tcPr>
          <w:p w14:paraId="7BC23F9B" w14:textId="77777777" w:rsidR="005462FE" w:rsidRPr="005462FE" w:rsidRDefault="24332ECE"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 xml:space="preserve">Calidad de la respuesta </w:t>
            </w:r>
          </w:p>
        </w:tc>
      </w:tr>
      <w:tr w:rsidR="005462FE" w:rsidRPr="005462FE" w14:paraId="46D04D25" w14:textId="77777777" w:rsidTr="5C60678E">
        <w:trPr>
          <w:trHeight w:val="30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6CB27EEC"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2do semestre 2020</w:t>
            </w:r>
          </w:p>
        </w:tc>
        <w:tc>
          <w:tcPr>
            <w:tcW w:w="1291" w:type="dxa"/>
            <w:tcBorders>
              <w:top w:val="nil"/>
              <w:left w:val="nil"/>
              <w:bottom w:val="single" w:sz="4" w:space="0" w:color="auto"/>
              <w:right w:val="single" w:sz="4" w:space="0" w:color="auto"/>
            </w:tcBorders>
            <w:shd w:val="clear" w:color="auto" w:fill="auto"/>
            <w:noWrap/>
            <w:vAlign w:val="center"/>
            <w:hideMark/>
          </w:tcPr>
          <w:p w14:paraId="16BC09CA"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98,5%</w:t>
            </w:r>
          </w:p>
        </w:tc>
      </w:tr>
      <w:tr w:rsidR="005462FE" w:rsidRPr="005462FE" w14:paraId="55B63A43" w14:textId="77777777" w:rsidTr="5C60678E">
        <w:trPr>
          <w:trHeight w:val="30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402C5836" w14:textId="77777777" w:rsidR="005462FE" w:rsidRPr="005462FE" w:rsidRDefault="47A7A3B5" w:rsidP="005462FE">
            <w:pPr>
              <w:spacing w:after="0" w:line="240" w:lineRule="auto"/>
              <w:jc w:val="center"/>
              <w:rPr>
                <w:rFonts w:ascii="Arial" w:eastAsia="Times New Roman" w:hAnsi="Arial" w:cs="Arial"/>
                <w:color w:val="000000" w:themeColor="text1"/>
                <w:sz w:val="18"/>
                <w:szCs w:val="18"/>
                <w:lang w:eastAsia="es-CO"/>
              </w:rPr>
            </w:pPr>
            <w:r w:rsidRPr="3F9AB75B">
              <w:rPr>
                <w:rFonts w:ascii="Arial" w:eastAsia="Times New Roman" w:hAnsi="Arial" w:cs="Arial"/>
                <w:color w:val="000000" w:themeColor="text1"/>
                <w:sz w:val="18"/>
                <w:szCs w:val="18"/>
                <w:lang w:eastAsia="es-CO"/>
              </w:rPr>
              <w:t>1er</w:t>
            </w:r>
            <w:r w:rsidR="6F7CCBDA" w:rsidRPr="3F9AB75B">
              <w:rPr>
                <w:rFonts w:ascii="Arial" w:eastAsia="Times New Roman" w:hAnsi="Arial" w:cs="Arial"/>
                <w:color w:val="000000" w:themeColor="text1"/>
                <w:sz w:val="18"/>
                <w:szCs w:val="18"/>
                <w:lang w:eastAsia="es-CO"/>
              </w:rPr>
              <w:t xml:space="preserve"> </w:t>
            </w:r>
            <w:r w:rsidRPr="3F9AB75B">
              <w:rPr>
                <w:rFonts w:ascii="Arial" w:eastAsia="Times New Roman" w:hAnsi="Arial" w:cs="Arial"/>
                <w:color w:val="000000" w:themeColor="text1"/>
                <w:sz w:val="18"/>
                <w:szCs w:val="18"/>
                <w:lang w:eastAsia="es-CO"/>
              </w:rPr>
              <w:t>semestre 2021</w:t>
            </w:r>
          </w:p>
        </w:tc>
        <w:tc>
          <w:tcPr>
            <w:tcW w:w="1291" w:type="dxa"/>
            <w:tcBorders>
              <w:top w:val="nil"/>
              <w:left w:val="nil"/>
              <w:bottom w:val="single" w:sz="4" w:space="0" w:color="auto"/>
              <w:right w:val="single" w:sz="4" w:space="0" w:color="auto"/>
            </w:tcBorders>
            <w:shd w:val="clear" w:color="auto" w:fill="auto"/>
            <w:noWrap/>
            <w:vAlign w:val="center"/>
            <w:hideMark/>
          </w:tcPr>
          <w:p w14:paraId="0040EC4F"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70%</w:t>
            </w:r>
          </w:p>
        </w:tc>
      </w:tr>
      <w:tr w:rsidR="005462FE" w:rsidRPr="005462FE" w14:paraId="5268D968" w14:textId="77777777" w:rsidTr="5C60678E">
        <w:trPr>
          <w:trHeight w:val="30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4AE5F295" w14:textId="77777777" w:rsidR="005462FE" w:rsidRPr="005462FE" w:rsidRDefault="6135AFC5" w:rsidP="005462FE">
            <w:pPr>
              <w:spacing w:after="0" w:line="240" w:lineRule="auto"/>
              <w:jc w:val="center"/>
              <w:rPr>
                <w:rFonts w:ascii="Arial" w:eastAsia="Times New Roman" w:hAnsi="Arial" w:cs="Arial"/>
                <w:b/>
                <w:bCs/>
                <w:color w:val="000000" w:themeColor="text1"/>
                <w:sz w:val="18"/>
                <w:szCs w:val="18"/>
                <w:lang w:eastAsia="es-CO"/>
              </w:rPr>
            </w:pPr>
            <w:r w:rsidRPr="5C60678E">
              <w:rPr>
                <w:rFonts w:ascii="Arial" w:eastAsia="Times New Roman" w:hAnsi="Arial" w:cs="Arial"/>
                <w:b/>
                <w:bCs/>
                <w:color w:val="000000" w:themeColor="text1"/>
                <w:sz w:val="18"/>
                <w:szCs w:val="18"/>
                <w:lang w:eastAsia="es-CO"/>
              </w:rPr>
              <w:t>T</w:t>
            </w:r>
            <w:r w:rsidR="35687259" w:rsidRPr="5C60678E">
              <w:rPr>
                <w:rFonts w:ascii="Arial" w:eastAsia="Times New Roman" w:hAnsi="Arial" w:cs="Arial"/>
                <w:b/>
                <w:bCs/>
                <w:color w:val="000000" w:themeColor="text1"/>
                <w:sz w:val="18"/>
                <w:szCs w:val="18"/>
                <w:lang w:eastAsia="es-CO"/>
              </w:rPr>
              <w:t>otal</w:t>
            </w:r>
          </w:p>
        </w:tc>
        <w:tc>
          <w:tcPr>
            <w:tcW w:w="1291" w:type="dxa"/>
            <w:tcBorders>
              <w:top w:val="nil"/>
              <w:left w:val="nil"/>
              <w:bottom w:val="single" w:sz="4" w:space="0" w:color="auto"/>
              <w:right w:val="single" w:sz="4" w:space="0" w:color="auto"/>
            </w:tcBorders>
            <w:shd w:val="clear" w:color="auto" w:fill="auto"/>
            <w:noWrap/>
            <w:vAlign w:val="bottom"/>
            <w:hideMark/>
          </w:tcPr>
          <w:p w14:paraId="729828F9" w14:textId="77777777" w:rsidR="005462FE" w:rsidRPr="005462FE" w:rsidRDefault="005462FE" w:rsidP="005462FE">
            <w:pPr>
              <w:spacing w:after="0" w:line="240" w:lineRule="auto"/>
              <w:jc w:val="center"/>
              <w:rPr>
                <w:rFonts w:ascii="Arial" w:eastAsia="Times New Roman" w:hAnsi="Arial" w:cs="Arial"/>
                <w:b/>
                <w:bCs/>
                <w:color w:val="000000" w:themeColor="text1"/>
                <w:sz w:val="18"/>
                <w:szCs w:val="20"/>
                <w:lang w:eastAsia="es-CO"/>
              </w:rPr>
            </w:pPr>
            <w:r w:rsidRPr="005462FE">
              <w:rPr>
                <w:rFonts w:ascii="Arial" w:eastAsia="Times New Roman" w:hAnsi="Arial" w:cs="Arial"/>
                <w:b/>
                <w:bCs/>
                <w:color w:val="000000" w:themeColor="text1"/>
                <w:sz w:val="18"/>
                <w:szCs w:val="20"/>
                <w:lang w:eastAsia="es-CO"/>
              </w:rPr>
              <w:t>84,3%</w:t>
            </w:r>
          </w:p>
        </w:tc>
      </w:tr>
    </w:tbl>
    <w:p w14:paraId="1B695BDA" w14:textId="77777777" w:rsidR="005462FE" w:rsidRPr="00A52DF3" w:rsidRDefault="005462FE" w:rsidP="005462FE">
      <w:pPr>
        <w:spacing w:after="0" w:line="240" w:lineRule="auto"/>
        <w:jc w:val="center"/>
        <w:rPr>
          <w:rFonts w:ascii="Arial" w:eastAsia="Arial" w:hAnsi="Arial" w:cs="Arial"/>
          <w:i/>
          <w:iCs/>
          <w:color w:val="000000" w:themeColor="text1"/>
          <w:sz w:val="16"/>
          <w:szCs w:val="16"/>
          <w:lang w:eastAsia="es-CO"/>
        </w:rPr>
      </w:pPr>
      <w:r w:rsidRPr="00A52DF3">
        <w:rPr>
          <w:rFonts w:ascii="Arial" w:eastAsia="Arial" w:hAnsi="Arial" w:cs="Arial"/>
          <w:i/>
          <w:iCs/>
          <w:color w:val="000000" w:themeColor="text1"/>
          <w:sz w:val="16"/>
          <w:szCs w:val="16"/>
          <w:lang w:eastAsia="es-CO"/>
        </w:rPr>
        <w:t>Fuente: Reportes calidad de la respuesta</w:t>
      </w:r>
    </w:p>
    <w:p w14:paraId="33F57158" w14:textId="77777777" w:rsidR="005462FE" w:rsidRPr="005462FE" w:rsidRDefault="005462FE" w:rsidP="005462FE">
      <w:pPr>
        <w:spacing w:after="0" w:line="240" w:lineRule="auto"/>
        <w:jc w:val="both"/>
        <w:rPr>
          <w:rFonts w:ascii="Arial" w:eastAsia="Arial" w:hAnsi="Arial" w:cs="Arial"/>
          <w:color w:val="000000" w:themeColor="text1"/>
          <w:sz w:val="19"/>
          <w:szCs w:val="20"/>
          <w:lang w:eastAsia="es-CO"/>
        </w:rPr>
      </w:pPr>
    </w:p>
    <w:p w14:paraId="6A0A0AD1" w14:textId="77777777" w:rsidR="005462FE" w:rsidRPr="005462FE" w:rsidRDefault="6135AFC5" w:rsidP="5C60678E">
      <w:pPr>
        <w:spacing w:after="0" w:line="240" w:lineRule="auto"/>
        <w:jc w:val="both"/>
        <w:rPr>
          <w:rFonts w:ascii="Arial" w:eastAsia="Arial" w:hAnsi="Arial" w:cs="Arial"/>
          <w:color w:val="000000" w:themeColor="text1"/>
          <w:lang w:eastAsia="es-CO"/>
        </w:rPr>
      </w:pPr>
      <w:r w:rsidRPr="5C60678E">
        <w:rPr>
          <w:rFonts w:ascii="Arial" w:eastAsia="Arial" w:hAnsi="Arial" w:cs="Arial"/>
          <w:color w:val="000000" w:themeColor="text1"/>
          <w:lang w:eastAsia="es-CO"/>
        </w:rPr>
        <w:t xml:space="preserve">Por otra parte, se realizó la medición de satisfacción de la ciudadanía en relación </w:t>
      </w:r>
      <w:r w:rsidR="3D03A9DF" w:rsidRPr="5C60678E">
        <w:rPr>
          <w:rFonts w:ascii="Arial" w:eastAsia="Arial" w:hAnsi="Arial" w:cs="Arial"/>
          <w:color w:val="000000" w:themeColor="text1"/>
          <w:lang w:eastAsia="es-CO"/>
        </w:rPr>
        <w:t>con el</w:t>
      </w:r>
      <w:r w:rsidRPr="5C60678E">
        <w:rPr>
          <w:rFonts w:ascii="Arial" w:eastAsia="Arial" w:hAnsi="Arial" w:cs="Arial"/>
          <w:color w:val="000000" w:themeColor="text1"/>
          <w:lang w:eastAsia="es-CO"/>
        </w:rPr>
        <w:t xml:space="preserve"> trámite de los requerimientos, obteniendo para el periodo de reporte una satisfacción del </w:t>
      </w:r>
      <w:r w:rsidRPr="5C60678E">
        <w:rPr>
          <w:rFonts w:ascii="Arial" w:eastAsia="Arial" w:hAnsi="Arial" w:cs="Arial"/>
          <w:b/>
          <w:bCs/>
          <w:color w:val="000000" w:themeColor="text1"/>
          <w:lang w:eastAsia="es-CO"/>
        </w:rPr>
        <w:t>80%.</w:t>
      </w:r>
      <w:r w:rsidRPr="5C60678E">
        <w:rPr>
          <w:rFonts w:ascii="Arial" w:eastAsia="Arial" w:hAnsi="Arial" w:cs="Arial"/>
          <w:color w:val="000000" w:themeColor="text1"/>
          <w:lang w:eastAsia="es-CO"/>
        </w:rPr>
        <w:t xml:space="preserve"> </w:t>
      </w:r>
    </w:p>
    <w:p w14:paraId="1E4DE991" w14:textId="77777777" w:rsidR="005462FE" w:rsidRPr="005462FE" w:rsidRDefault="005462FE" w:rsidP="5C60678E">
      <w:pPr>
        <w:spacing w:after="0" w:line="240" w:lineRule="auto"/>
        <w:jc w:val="both"/>
        <w:rPr>
          <w:rFonts w:ascii="Arial" w:eastAsia="Arial" w:hAnsi="Arial" w:cs="Arial"/>
          <w:color w:val="000000" w:themeColor="text1"/>
          <w:lang w:eastAsia="es-CO"/>
        </w:rPr>
      </w:pPr>
    </w:p>
    <w:p w14:paraId="2E0619E6" w14:textId="77777777" w:rsidR="005462FE" w:rsidRPr="005462FE" w:rsidRDefault="47A7A3B5" w:rsidP="005462FE">
      <w:pPr>
        <w:spacing w:after="0" w:line="240" w:lineRule="auto"/>
        <w:jc w:val="center"/>
        <w:rPr>
          <w:rFonts w:ascii="Arial" w:eastAsia="Arial" w:hAnsi="Arial" w:cs="Arial"/>
          <w:color w:val="000000" w:themeColor="text1"/>
          <w:sz w:val="18"/>
          <w:szCs w:val="18"/>
          <w:lang w:eastAsia="es-CO"/>
        </w:rPr>
      </w:pPr>
      <w:r w:rsidRPr="3F9AB75B">
        <w:rPr>
          <w:rFonts w:ascii="Arial" w:eastAsia="Arial" w:hAnsi="Arial" w:cs="Arial"/>
          <w:b/>
          <w:bCs/>
          <w:color w:val="000000" w:themeColor="text1"/>
          <w:sz w:val="18"/>
          <w:szCs w:val="18"/>
          <w:lang w:eastAsia="es-CO"/>
        </w:rPr>
        <w:t>Tabla.</w:t>
      </w:r>
      <w:r w:rsidR="6F7CCBDA" w:rsidRPr="3F9AB75B">
        <w:rPr>
          <w:rFonts w:ascii="Arial" w:eastAsia="Arial" w:hAnsi="Arial" w:cs="Arial"/>
          <w:b/>
          <w:bCs/>
          <w:color w:val="000000" w:themeColor="text1"/>
          <w:sz w:val="18"/>
          <w:szCs w:val="18"/>
          <w:lang w:eastAsia="es-CO"/>
        </w:rPr>
        <w:t xml:space="preserve"> </w:t>
      </w:r>
      <w:r w:rsidRPr="3F9AB75B">
        <w:rPr>
          <w:rFonts w:ascii="Arial" w:eastAsia="Arial" w:hAnsi="Arial" w:cs="Arial"/>
          <w:b/>
          <w:bCs/>
          <w:color w:val="000000" w:themeColor="text1"/>
          <w:sz w:val="18"/>
          <w:szCs w:val="18"/>
          <w:lang w:eastAsia="es-CO"/>
        </w:rPr>
        <w:t>Satisfacción ciudadana trámite de requerimientos</w:t>
      </w:r>
    </w:p>
    <w:tbl>
      <w:tblPr>
        <w:tblW w:w="3400" w:type="dxa"/>
        <w:jc w:val="center"/>
        <w:tblCellMar>
          <w:left w:w="70" w:type="dxa"/>
          <w:right w:w="70" w:type="dxa"/>
        </w:tblCellMar>
        <w:tblLook w:val="04A0" w:firstRow="1" w:lastRow="0" w:firstColumn="1" w:lastColumn="0" w:noHBand="0" w:noVBand="1"/>
      </w:tblPr>
      <w:tblGrid>
        <w:gridCol w:w="2109"/>
        <w:gridCol w:w="1291"/>
      </w:tblGrid>
      <w:tr w:rsidR="005462FE" w:rsidRPr="005462FE" w14:paraId="46979BA8" w14:textId="77777777" w:rsidTr="5C60678E">
        <w:trPr>
          <w:trHeight w:val="300"/>
          <w:jc w:val="center"/>
        </w:trPr>
        <w:tc>
          <w:tcPr>
            <w:tcW w:w="3400" w:type="dxa"/>
            <w:gridSpan w:val="2"/>
            <w:tcBorders>
              <w:top w:val="single" w:sz="4" w:space="0" w:color="auto"/>
              <w:left w:val="single" w:sz="4" w:space="0" w:color="auto"/>
              <w:bottom w:val="single" w:sz="4" w:space="0" w:color="auto"/>
              <w:right w:val="single" w:sz="4" w:space="0" w:color="000000" w:themeColor="text1"/>
            </w:tcBorders>
            <w:shd w:val="clear" w:color="auto" w:fill="FF0000"/>
            <w:vAlign w:val="bottom"/>
            <w:hideMark/>
          </w:tcPr>
          <w:p w14:paraId="3B1C4533" w14:textId="77777777" w:rsidR="005462FE" w:rsidRPr="005462FE" w:rsidRDefault="6135AFC5"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 xml:space="preserve">Satisfacción a las PQRSD </w:t>
            </w:r>
          </w:p>
        </w:tc>
      </w:tr>
      <w:tr w:rsidR="005462FE" w:rsidRPr="005462FE" w14:paraId="4E81D9B0" w14:textId="77777777" w:rsidTr="5C60678E">
        <w:trPr>
          <w:trHeight w:val="30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413B459C"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2do semestre 2020</w:t>
            </w:r>
          </w:p>
        </w:tc>
        <w:tc>
          <w:tcPr>
            <w:tcW w:w="1291" w:type="dxa"/>
            <w:tcBorders>
              <w:top w:val="nil"/>
              <w:left w:val="nil"/>
              <w:bottom w:val="single" w:sz="4" w:space="0" w:color="auto"/>
              <w:right w:val="single" w:sz="4" w:space="0" w:color="auto"/>
            </w:tcBorders>
            <w:shd w:val="clear" w:color="auto" w:fill="auto"/>
            <w:noWrap/>
            <w:vAlign w:val="center"/>
            <w:hideMark/>
          </w:tcPr>
          <w:p w14:paraId="19EA59C0"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93%</w:t>
            </w:r>
          </w:p>
        </w:tc>
      </w:tr>
      <w:tr w:rsidR="005462FE" w:rsidRPr="005462FE" w14:paraId="723D81C1" w14:textId="77777777" w:rsidTr="5C60678E">
        <w:trPr>
          <w:trHeight w:val="30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668924F4"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1er semestre 2020</w:t>
            </w:r>
          </w:p>
        </w:tc>
        <w:tc>
          <w:tcPr>
            <w:tcW w:w="1291" w:type="dxa"/>
            <w:tcBorders>
              <w:top w:val="nil"/>
              <w:left w:val="nil"/>
              <w:bottom w:val="single" w:sz="4" w:space="0" w:color="auto"/>
              <w:right w:val="single" w:sz="4" w:space="0" w:color="auto"/>
            </w:tcBorders>
            <w:shd w:val="clear" w:color="auto" w:fill="auto"/>
            <w:noWrap/>
            <w:vAlign w:val="center"/>
            <w:hideMark/>
          </w:tcPr>
          <w:p w14:paraId="365B93AF"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67%</w:t>
            </w:r>
          </w:p>
        </w:tc>
      </w:tr>
      <w:tr w:rsidR="005462FE" w:rsidRPr="005462FE" w14:paraId="3998238B" w14:textId="77777777" w:rsidTr="5C60678E">
        <w:trPr>
          <w:trHeight w:val="30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3CA7B982" w14:textId="77777777" w:rsidR="005462FE" w:rsidRPr="005462FE" w:rsidRDefault="6135AFC5" w:rsidP="005462FE">
            <w:pPr>
              <w:spacing w:after="0" w:line="240" w:lineRule="auto"/>
              <w:jc w:val="center"/>
              <w:rPr>
                <w:rFonts w:ascii="Arial" w:eastAsia="Times New Roman" w:hAnsi="Arial" w:cs="Arial"/>
                <w:b/>
                <w:bCs/>
                <w:color w:val="000000" w:themeColor="text1"/>
                <w:sz w:val="18"/>
                <w:szCs w:val="18"/>
                <w:lang w:eastAsia="es-CO"/>
              </w:rPr>
            </w:pPr>
            <w:r w:rsidRPr="5C60678E">
              <w:rPr>
                <w:rFonts w:ascii="Arial" w:eastAsia="Times New Roman" w:hAnsi="Arial" w:cs="Arial"/>
                <w:b/>
                <w:bCs/>
                <w:color w:val="000000" w:themeColor="text1"/>
                <w:sz w:val="18"/>
                <w:szCs w:val="18"/>
                <w:lang w:eastAsia="es-CO"/>
              </w:rPr>
              <w:t>T</w:t>
            </w:r>
            <w:r w:rsidR="2BC66001" w:rsidRPr="5C60678E">
              <w:rPr>
                <w:rFonts w:ascii="Arial" w:eastAsia="Times New Roman" w:hAnsi="Arial" w:cs="Arial"/>
                <w:b/>
                <w:bCs/>
                <w:color w:val="000000" w:themeColor="text1"/>
                <w:sz w:val="18"/>
                <w:szCs w:val="18"/>
                <w:lang w:eastAsia="es-CO"/>
              </w:rPr>
              <w:t>otal</w:t>
            </w:r>
          </w:p>
        </w:tc>
        <w:tc>
          <w:tcPr>
            <w:tcW w:w="1291" w:type="dxa"/>
            <w:tcBorders>
              <w:top w:val="nil"/>
              <w:left w:val="nil"/>
              <w:bottom w:val="single" w:sz="4" w:space="0" w:color="auto"/>
              <w:right w:val="single" w:sz="4" w:space="0" w:color="auto"/>
            </w:tcBorders>
            <w:shd w:val="clear" w:color="auto" w:fill="auto"/>
            <w:noWrap/>
            <w:vAlign w:val="bottom"/>
            <w:hideMark/>
          </w:tcPr>
          <w:p w14:paraId="09847564" w14:textId="77777777" w:rsidR="005462FE" w:rsidRPr="005462FE" w:rsidRDefault="005462FE" w:rsidP="005462FE">
            <w:pPr>
              <w:spacing w:after="0" w:line="240" w:lineRule="auto"/>
              <w:jc w:val="center"/>
              <w:rPr>
                <w:rFonts w:ascii="Arial" w:eastAsia="Times New Roman" w:hAnsi="Arial" w:cs="Arial"/>
                <w:b/>
                <w:bCs/>
                <w:color w:val="000000" w:themeColor="text1"/>
                <w:sz w:val="18"/>
                <w:szCs w:val="20"/>
                <w:lang w:eastAsia="es-CO"/>
              </w:rPr>
            </w:pPr>
            <w:r w:rsidRPr="005462FE">
              <w:rPr>
                <w:rFonts w:ascii="Arial" w:eastAsia="Times New Roman" w:hAnsi="Arial" w:cs="Arial"/>
                <w:b/>
                <w:bCs/>
                <w:color w:val="000000" w:themeColor="text1"/>
                <w:sz w:val="18"/>
                <w:szCs w:val="20"/>
                <w:lang w:eastAsia="es-CO"/>
              </w:rPr>
              <w:t>80%</w:t>
            </w:r>
          </w:p>
        </w:tc>
      </w:tr>
    </w:tbl>
    <w:p w14:paraId="1C985767" w14:textId="77777777" w:rsidR="005462FE" w:rsidRPr="00A52DF3" w:rsidRDefault="005462FE" w:rsidP="005462FE">
      <w:pPr>
        <w:spacing w:after="0" w:line="240" w:lineRule="auto"/>
        <w:jc w:val="center"/>
        <w:rPr>
          <w:rFonts w:ascii="Arial" w:eastAsia="Arial" w:hAnsi="Arial" w:cs="Arial"/>
          <w:i/>
          <w:iCs/>
          <w:color w:val="000000" w:themeColor="text1"/>
          <w:sz w:val="16"/>
          <w:szCs w:val="16"/>
          <w:lang w:eastAsia="es-CO"/>
        </w:rPr>
      </w:pPr>
      <w:r w:rsidRPr="00A52DF3">
        <w:rPr>
          <w:rFonts w:ascii="Arial" w:eastAsia="Arial" w:hAnsi="Arial" w:cs="Arial"/>
          <w:i/>
          <w:iCs/>
          <w:color w:val="000000" w:themeColor="text1"/>
          <w:sz w:val="16"/>
          <w:szCs w:val="16"/>
          <w:lang w:eastAsia="es-CO"/>
        </w:rPr>
        <w:t>Fuente: Informes de satisfacción de servicio a la ciudadanía UAECOB</w:t>
      </w:r>
    </w:p>
    <w:p w14:paraId="1B5DBDF9" w14:textId="77777777" w:rsidR="005462FE" w:rsidRPr="005462FE" w:rsidRDefault="005462FE" w:rsidP="005462FE">
      <w:pPr>
        <w:spacing w:after="0" w:line="240" w:lineRule="auto"/>
        <w:rPr>
          <w:rFonts w:ascii="Tahoma" w:eastAsia="Times New Roman" w:hAnsi="Tahoma" w:cs="Tahoma"/>
          <w:color w:val="000000"/>
          <w:sz w:val="19"/>
          <w:szCs w:val="20"/>
          <w:lang w:eastAsia="es-CO"/>
        </w:rPr>
      </w:pPr>
    </w:p>
    <w:p w14:paraId="764DABBB" w14:textId="77777777" w:rsidR="005462FE" w:rsidRPr="005462FE" w:rsidRDefault="005462FE" w:rsidP="005462FE">
      <w:pPr>
        <w:spacing w:after="0" w:line="240" w:lineRule="auto"/>
        <w:rPr>
          <w:rFonts w:eastAsia="Times New Roman" w:cs="Tahoma"/>
          <w:color w:val="000000"/>
          <w:sz w:val="24"/>
          <w:szCs w:val="24"/>
          <w:lang w:eastAsia="es-CO"/>
        </w:rPr>
      </w:pPr>
    </w:p>
    <w:p w14:paraId="1CC22091" w14:textId="77777777" w:rsidR="005462FE" w:rsidRPr="005462FE" w:rsidRDefault="360E11B4" w:rsidP="5C60678E">
      <w:pPr>
        <w:spacing w:after="0" w:line="240" w:lineRule="auto"/>
        <w:contextualSpacing/>
        <w:jc w:val="both"/>
        <w:rPr>
          <w:rFonts w:ascii="Arial" w:eastAsia="Arial" w:hAnsi="Arial" w:cs="Arial"/>
          <w:b/>
          <w:bCs/>
          <w:kern w:val="1"/>
        </w:rPr>
      </w:pPr>
      <w:r w:rsidRPr="5C60678E">
        <w:rPr>
          <w:rFonts w:ascii="Arial" w:eastAsia="Arial" w:hAnsi="Arial" w:cs="Arial"/>
          <w:b/>
          <w:bCs/>
          <w:kern w:val="1"/>
        </w:rPr>
        <w:t xml:space="preserve">Fortalecimiento </w:t>
      </w:r>
      <w:r w:rsidR="6038FAAC" w:rsidRPr="5C60678E">
        <w:rPr>
          <w:rFonts w:ascii="Arial" w:eastAsia="Arial" w:hAnsi="Arial" w:cs="Arial"/>
          <w:b/>
          <w:bCs/>
          <w:kern w:val="1"/>
        </w:rPr>
        <w:t>i</w:t>
      </w:r>
      <w:r w:rsidRPr="5C60678E">
        <w:rPr>
          <w:rFonts w:ascii="Arial" w:eastAsia="Arial" w:hAnsi="Arial" w:cs="Arial"/>
          <w:b/>
          <w:bCs/>
          <w:kern w:val="1"/>
        </w:rPr>
        <w:t>nstitucional</w:t>
      </w:r>
    </w:p>
    <w:p w14:paraId="5E68296D" w14:textId="77777777" w:rsidR="005462FE" w:rsidRPr="005462FE" w:rsidRDefault="005462FE" w:rsidP="5C60678E">
      <w:pPr>
        <w:spacing w:line="240" w:lineRule="auto"/>
        <w:ind w:left="720"/>
        <w:contextualSpacing/>
        <w:jc w:val="both"/>
        <w:rPr>
          <w:rFonts w:ascii="Arial" w:eastAsia="Arial" w:hAnsi="Arial" w:cs="Arial"/>
          <w:b/>
          <w:bCs/>
          <w:kern w:val="1"/>
        </w:rPr>
      </w:pPr>
    </w:p>
    <w:p w14:paraId="5D0A10C4" w14:textId="77777777" w:rsidR="005462FE" w:rsidRPr="005462FE" w:rsidRDefault="35803E18" w:rsidP="001D057A">
      <w:pPr>
        <w:numPr>
          <w:ilvl w:val="0"/>
          <w:numId w:val="99"/>
        </w:numPr>
        <w:spacing w:after="0" w:line="240" w:lineRule="auto"/>
        <w:contextualSpacing/>
        <w:jc w:val="both"/>
        <w:rPr>
          <w:rFonts w:ascii="Arial" w:eastAsia="Arial" w:hAnsi="Arial" w:cs="Arial"/>
          <w:b/>
          <w:bCs/>
          <w:color w:val="000000" w:themeColor="text1"/>
        </w:rPr>
      </w:pPr>
      <w:r w:rsidRPr="5C60678E">
        <w:rPr>
          <w:rFonts w:ascii="Arial" w:eastAsia="Arial" w:hAnsi="Arial" w:cs="Arial"/>
          <w:b/>
          <w:bCs/>
          <w:color w:val="000000" w:themeColor="text1"/>
        </w:rPr>
        <w:t>Fortalecimiento canales de interacción:</w:t>
      </w:r>
      <w:r w:rsidRPr="5C60678E">
        <w:rPr>
          <w:rFonts w:ascii="Arial" w:eastAsia="Arial" w:hAnsi="Arial" w:cs="Arial"/>
          <w:color w:val="000000" w:themeColor="text1"/>
        </w:rPr>
        <w:t xml:space="preserve"> </w:t>
      </w:r>
      <w:r w:rsidR="00324C77" w:rsidRPr="5C60678E">
        <w:rPr>
          <w:rFonts w:ascii="Arial" w:eastAsia="Arial" w:hAnsi="Arial" w:cs="Arial"/>
          <w:color w:val="000000" w:themeColor="text1"/>
        </w:rPr>
        <w:t>a</w:t>
      </w:r>
      <w:r w:rsidRPr="5C60678E">
        <w:rPr>
          <w:rFonts w:ascii="Arial" w:eastAsia="Arial" w:hAnsi="Arial" w:cs="Arial"/>
          <w:color w:val="000000" w:themeColor="text1"/>
        </w:rPr>
        <w:t>demás de los canales de interacción ya establecidos, se implementa:</w:t>
      </w:r>
      <w:r w:rsidR="5E1DA157" w:rsidRPr="5C60678E">
        <w:rPr>
          <w:rFonts w:ascii="Arial" w:eastAsia="Arial" w:hAnsi="Arial" w:cs="Arial"/>
          <w:color w:val="000000" w:themeColor="text1"/>
        </w:rPr>
        <w:t xml:space="preserve">  </w:t>
      </w:r>
    </w:p>
    <w:p w14:paraId="663204B2" w14:textId="77777777" w:rsidR="005462FE" w:rsidRPr="005462FE" w:rsidRDefault="6135AFC5" w:rsidP="5C60678E">
      <w:pPr>
        <w:spacing w:line="240" w:lineRule="auto"/>
        <w:ind w:left="720"/>
        <w:contextualSpacing/>
        <w:rPr>
          <w:rFonts w:ascii="Arial" w:eastAsia="Arial" w:hAnsi="Arial" w:cs="Arial"/>
          <w:color w:val="605E5C"/>
          <w:shd w:val="clear" w:color="auto" w:fill="FFFFFF"/>
        </w:rPr>
      </w:pPr>
      <w:r w:rsidRPr="5C60678E">
        <w:rPr>
          <w:rFonts w:ascii="Arial" w:eastAsia="Arial" w:hAnsi="Arial" w:cs="Arial"/>
          <w:color w:val="000000" w:themeColor="text1"/>
        </w:rPr>
        <w:t xml:space="preserve">Correos: </w:t>
      </w:r>
      <w:hyperlink r:id="rId48" w:history="1">
        <w:r w:rsidRPr="5C60678E">
          <w:rPr>
            <w:rFonts w:ascii="Arial" w:eastAsia="Arial" w:hAnsi="Arial" w:cs="Arial"/>
            <w:color w:val="0000FF"/>
            <w:u w:val="single"/>
            <w:shd w:val="clear" w:color="auto" w:fill="FFFFFF"/>
          </w:rPr>
          <w:t>tramiteconceptos@bomberosbogota.gov.co</w:t>
        </w:r>
      </w:hyperlink>
      <w:r w:rsidRPr="5C60678E">
        <w:rPr>
          <w:rFonts w:ascii="Arial" w:eastAsia="Arial" w:hAnsi="Arial" w:cs="Arial"/>
          <w:color w:val="605E5C"/>
          <w:shd w:val="clear" w:color="auto" w:fill="FFFFFF"/>
        </w:rPr>
        <w:t xml:space="preserve">; </w:t>
      </w:r>
      <w:hyperlink r:id="rId49" w:history="1">
        <w:r w:rsidRPr="5C60678E">
          <w:rPr>
            <w:rFonts w:ascii="Arial" w:eastAsia="Arial" w:hAnsi="Arial" w:cs="Arial"/>
            <w:color w:val="0000FF"/>
            <w:u w:val="single"/>
            <w:shd w:val="clear" w:color="auto" w:fill="FFFFFF"/>
          </w:rPr>
          <w:t>riesgobajo@bomberosbogota.gov.co</w:t>
        </w:r>
      </w:hyperlink>
      <w:r w:rsidRPr="5C60678E">
        <w:rPr>
          <w:rFonts w:ascii="Arial" w:eastAsia="Arial" w:hAnsi="Arial" w:cs="Arial"/>
          <w:color w:val="605E5C"/>
          <w:shd w:val="clear" w:color="auto" w:fill="FFFFFF"/>
        </w:rPr>
        <w:t xml:space="preserve">; </w:t>
      </w:r>
      <w:hyperlink r:id="rId50" w:history="1">
        <w:r w:rsidRPr="5C60678E">
          <w:rPr>
            <w:rFonts w:ascii="Arial" w:eastAsia="Arial" w:hAnsi="Arial" w:cs="Arial"/>
            <w:color w:val="0000FF"/>
            <w:u w:val="single"/>
            <w:shd w:val="clear" w:color="auto" w:fill="FFFFFF"/>
          </w:rPr>
          <w:t>denuncias@bomberosbogota.gov.co</w:t>
        </w:r>
      </w:hyperlink>
    </w:p>
    <w:p w14:paraId="27EB042C" w14:textId="77777777" w:rsidR="005462FE" w:rsidRPr="005462FE" w:rsidRDefault="6135AFC5" w:rsidP="5C60678E">
      <w:pPr>
        <w:spacing w:line="240" w:lineRule="auto"/>
        <w:ind w:left="720"/>
        <w:contextualSpacing/>
        <w:rPr>
          <w:rFonts w:ascii="Arial" w:eastAsia="Arial" w:hAnsi="Arial" w:cs="Arial"/>
          <w:shd w:val="clear" w:color="auto" w:fill="FFFFFF"/>
        </w:rPr>
      </w:pPr>
      <w:r w:rsidRPr="5C60678E">
        <w:rPr>
          <w:rFonts w:ascii="Arial" w:eastAsia="Arial" w:hAnsi="Arial" w:cs="Arial"/>
          <w:shd w:val="clear" w:color="auto" w:fill="FFFFFF"/>
        </w:rPr>
        <w:t xml:space="preserve">Atención telefónica a través del celular: 3164739599 </w:t>
      </w:r>
    </w:p>
    <w:p w14:paraId="7E0BC7D9" w14:textId="77777777" w:rsidR="005462FE" w:rsidRPr="005462FE" w:rsidRDefault="6135AFC5" w:rsidP="5C60678E">
      <w:pPr>
        <w:spacing w:line="240" w:lineRule="auto"/>
        <w:ind w:left="720"/>
        <w:contextualSpacing/>
        <w:rPr>
          <w:rFonts w:ascii="Arial" w:eastAsia="Arial" w:hAnsi="Arial" w:cs="Arial"/>
          <w:shd w:val="clear" w:color="auto" w:fill="FFFFFF"/>
        </w:rPr>
      </w:pPr>
      <w:r w:rsidRPr="5C60678E">
        <w:rPr>
          <w:rFonts w:ascii="Arial" w:eastAsia="Arial" w:hAnsi="Arial" w:cs="Arial"/>
          <w:shd w:val="clear" w:color="auto" w:fill="FFFFFF"/>
        </w:rPr>
        <w:t>Chat WhatsApp: 3174043709</w:t>
      </w:r>
    </w:p>
    <w:p w14:paraId="24FED50E" w14:textId="77777777" w:rsidR="005462FE" w:rsidRPr="005462FE" w:rsidRDefault="6135AFC5" w:rsidP="5C60678E">
      <w:pPr>
        <w:spacing w:line="240" w:lineRule="auto"/>
        <w:ind w:left="720"/>
        <w:contextualSpacing/>
        <w:rPr>
          <w:rFonts w:ascii="Arial" w:eastAsia="Arial" w:hAnsi="Arial" w:cs="Arial"/>
        </w:rPr>
      </w:pPr>
      <w:r w:rsidRPr="5C60678E">
        <w:rPr>
          <w:rFonts w:ascii="Arial" w:eastAsia="Arial" w:hAnsi="Arial" w:cs="Arial"/>
          <w:shd w:val="clear" w:color="auto" w:fill="FFFFFF"/>
        </w:rPr>
        <w:t>Botón página web para la denuncia de presuntos hechos de corrupción</w:t>
      </w:r>
    </w:p>
    <w:p w14:paraId="5F40526D" w14:textId="77777777" w:rsidR="005462FE" w:rsidRPr="005462FE" w:rsidRDefault="005462FE" w:rsidP="5C60678E">
      <w:pPr>
        <w:spacing w:after="0" w:line="240" w:lineRule="auto"/>
        <w:ind w:left="720"/>
        <w:contextualSpacing/>
        <w:jc w:val="both"/>
        <w:rPr>
          <w:rFonts w:ascii="Arial" w:eastAsia="Arial" w:hAnsi="Arial" w:cs="Arial"/>
        </w:rPr>
      </w:pPr>
    </w:p>
    <w:p w14:paraId="41A6FF5B" w14:textId="77777777" w:rsidR="005462FE" w:rsidRPr="005462FE" w:rsidRDefault="35803E18" w:rsidP="001D057A">
      <w:pPr>
        <w:numPr>
          <w:ilvl w:val="0"/>
          <w:numId w:val="99"/>
        </w:numPr>
        <w:spacing w:after="0" w:line="240" w:lineRule="auto"/>
        <w:contextualSpacing/>
        <w:jc w:val="both"/>
        <w:rPr>
          <w:rFonts w:ascii="Arial" w:eastAsia="Arial" w:hAnsi="Arial" w:cs="Arial"/>
        </w:rPr>
      </w:pPr>
      <w:r w:rsidRPr="5C60678E">
        <w:rPr>
          <w:rFonts w:ascii="Arial" w:eastAsia="Arial" w:hAnsi="Arial" w:cs="Arial"/>
          <w:b/>
          <w:bCs/>
          <w:color w:val="000000" w:themeColor="text1"/>
        </w:rPr>
        <w:t xml:space="preserve">Procesos de formación y capacitación: </w:t>
      </w:r>
      <w:r w:rsidRPr="5C60678E">
        <w:rPr>
          <w:rFonts w:ascii="Arial" w:eastAsia="Arial" w:hAnsi="Arial" w:cs="Arial"/>
          <w:color w:val="000000" w:themeColor="text1"/>
        </w:rPr>
        <w:t>A fin de</w:t>
      </w:r>
      <w:r w:rsidR="72CD831E" w:rsidRPr="5C60678E">
        <w:rPr>
          <w:rFonts w:ascii="Arial" w:eastAsia="Arial" w:hAnsi="Arial" w:cs="Arial"/>
          <w:color w:val="000000" w:themeColor="text1"/>
        </w:rPr>
        <w:t xml:space="preserve"> </w:t>
      </w:r>
      <w:r w:rsidRPr="5C60678E">
        <w:rPr>
          <w:rFonts w:ascii="Arial" w:eastAsia="Arial" w:hAnsi="Arial" w:cs="Arial"/>
          <w:color w:val="000000"/>
          <w:shd w:val="clear" w:color="auto" w:fill="FFFFFF"/>
        </w:rPr>
        <w:t>caracterizar y homogeneizar el perfil por competencias del equipo de servicio a la a la ciudadanía, en aras de brindar respuestas más oportunas, integrales y de calidad a las solicitudes se desarrollaron espacios de formación e</w:t>
      </w:r>
      <w:r w:rsidRPr="5C60678E">
        <w:rPr>
          <w:rFonts w:ascii="Arial" w:eastAsia="Arial" w:hAnsi="Arial" w:cs="Arial"/>
          <w:color w:val="000000" w:themeColor="text1"/>
        </w:rPr>
        <w:t xml:space="preserve">n temas de servicio a la ciudadanía, lenguaje claro, trámite de peticiones, enfoque diferencial, procesos y procedimientos internos, protocolos de servicio, tratamiento de datos personales, integridad, resolución de conflictos y transparencia. </w:t>
      </w:r>
    </w:p>
    <w:p w14:paraId="3E9F2525" w14:textId="77777777" w:rsidR="005462FE" w:rsidRPr="005462FE" w:rsidRDefault="005462FE" w:rsidP="5C60678E">
      <w:pPr>
        <w:spacing w:after="0" w:line="240" w:lineRule="auto"/>
        <w:ind w:left="720"/>
        <w:contextualSpacing/>
        <w:jc w:val="both"/>
        <w:rPr>
          <w:rFonts w:ascii="Arial" w:eastAsia="Arial" w:hAnsi="Arial" w:cs="Arial"/>
        </w:rPr>
      </w:pPr>
    </w:p>
    <w:p w14:paraId="7A60C32C" w14:textId="77777777" w:rsidR="005462FE" w:rsidRPr="005462FE" w:rsidRDefault="360E11B4" w:rsidP="001D057A">
      <w:pPr>
        <w:numPr>
          <w:ilvl w:val="0"/>
          <w:numId w:val="99"/>
        </w:numPr>
        <w:spacing w:after="0" w:line="240" w:lineRule="auto"/>
        <w:contextualSpacing/>
        <w:jc w:val="both"/>
        <w:rPr>
          <w:rFonts w:ascii="Arial" w:eastAsia="Arial" w:hAnsi="Arial" w:cs="Arial"/>
        </w:rPr>
      </w:pPr>
      <w:r w:rsidRPr="5C60678E">
        <w:rPr>
          <w:rFonts w:ascii="Arial" w:eastAsia="Arial" w:hAnsi="Arial" w:cs="Arial"/>
          <w:b/>
          <w:bCs/>
          <w:color w:val="000000" w:themeColor="text1"/>
        </w:rPr>
        <w:t xml:space="preserve">Actualización documental: </w:t>
      </w:r>
      <w:r w:rsidR="07EA9DD8" w:rsidRPr="5C60678E">
        <w:rPr>
          <w:rFonts w:ascii="Arial" w:eastAsia="Arial" w:hAnsi="Arial" w:cs="Arial"/>
          <w:color w:val="000000" w:themeColor="text1"/>
        </w:rPr>
        <w:t>c</w:t>
      </w:r>
      <w:r w:rsidRPr="5C60678E">
        <w:rPr>
          <w:rFonts w:ascii="Arial" w:eastAsia="Arial" w:hAnsi="Arial" w:cs="Arial"/>
          <w:color w:val="000000" w:themeColor="text1"/>
        </w:rPr>
        <w:t xml:space="preserve">on el propósito de </w:t>
      </w:r>
      <w:r w:rsidRPr="5C60678E">
        <w:rPr>
          <w:rFonts w:ascii="Arial" w:eastAsia="Arial" w:hAnsi="Arial" w:cs="Arial"/>
          <w:color w:val="000000"/>
          <w:shd w:val="clear" w:color="auto" w:fill="FFFFFF"/>
        </w:rPr>
        <w:t xml:space="preserve">dar respuestas oportunas, eficaces e integrales a las solicitudes de la ciudadanía, armonizar procesos y procedimientos de servicio se actualizaron y elaboraron los siguientes documentos; </w:t>
      </w:r>
      <w:r w:rsidRPr="5C60678E">
        <w:rPr>
          <w:rFonts w:ascii="Arial" w:eastAsia="Arial" w:hAnsi="Arial" w:cs="Arial"/>
        </w:rPr>
        <w:t xml:space="preserve">caracterización </w:t>
      </w:r>
      <w:r w:rsidRPr="5C60678E">
        <w:rPr>
          <w:rFonts w:ascii="Arial" w:eastAsia="Arial" w:hAnsi="Arial" w:cs="Arial"/>
        </w:rPr>
        <w:lastRenderedPageBreak/>
        <w:t xml:space="preserve">del proceso de servicio a la ciudadanía, protocolo de atención ciudadana, política de tratamiento de datos, resolución del defensor de la ciudadanía procedimiento </w:t>
      </w:r>
      <w:r w:rsidR="4A69F641" w:rsidRPr="5C60678E">
        <w:rPr>
          <w:rFonts w:ascii="Arial" w:eastAsia="Arial" w:hAnsi="Arial" w:cs="Arial"/>
        </w:rPr>
        <w:t>t</w:t>
      </w:r>
      <w:r w:rsidRPr="5C60678E">
        <w:rPr>
          <w:rFonts w:ascii="Arial" w:eastAsia="Arial" w:hAnsi="Arial" w:cs="Arial"/>
        </w:rPr>
        <w:t xml:space="preserve">rámite de requerimientos e </w:t>
      </w:r>
      <w:r w:rsidR="127F2B66" w:rsidRPr="5C60678E">
        <w:rPr>
          <w:rFonts w:ascii="Arial" w:eastAsia="Arial" w:hAnsi="Arial" w:cs="Arial"/>
        </w:rPr>
        <w:t>instructivos, canales</w:t>
      </w:r>
      <w:r w:rsidRPr="5C60678E">
        <w:rPr>
          <w:rFonts w:ascii="Arial" w:eastAsia="Arial" w:hAnsi="Arial" w:cs="Arial"/>
        </w:rPr>
        <w:t xml:space="preserve"> de interacción, </w:t>
      </w:r>
      <w:r w:rsidR="5D47E81E" w:rsidRPr="5C60678E">
        <w:rPr>
          <w:rFonts w:ascii="Arial" w:eastAsia="Arial" w:hAnsi="Arial" w:cs="Arial"/>
        </w:rPr>
        <w:t>f</w:t>
      </w:r>
      <w:r w:rsidRPr="5C60678E">
        <w:rPr>
          <w:rFonts w:ascii="Arial" w:eastAsia="Arial" w:hAnsi="Arial" w:cs="Arial"/>
        </w:rPr>
        <w:t>ormatos: Acto Administrativo motivado, apertura de buzón, aviso respuesta, publicación respuesta anónimo, recepción de peticiones, procedimiento de satisfacción ciudadana y carta de trato digno.</w:t>
      </w:r>
    </w:p>
    <w:p w14:paraId="6D2C5ACE" w14:textId="77777777" w:rsidR="005462FE" w:rsidRPr="005462FE" w:rsidRDefault="005462FE" w:rsidP="5C60678E">
      <w:pPr>
        <w:spacing w:after="0" w:line="240" w:lineRule="auto"/>
        <w:ind w:left="720"/>
        <w:contextualSpacing/>
        <w:jc w:val="both"/>
        <w:rPr>
          <w:rFonts w:ascii="Arial" w:eastAsia="Arial" w:hAnsi="Arial" w:cs="Arial"/>
        </w:rPr>
      </w:pPr>
    </w:p>
    <w:p w14:paraId="59A4795C" w14:textId="77777777" w:rsidR="005462FE" w:rsidRPr="005462FE" w:rsidRDefault="360E11B4" w:rsidP="001D057A">
      <w:pPr>
        <w:numPr>
          <w:ilvl w:val="0"/>
          <w:numId w:val="99"/>
        </w:numPr>
        <w:spacing w:after="0" w:line="240" w:lineRule="auto"/>
        <w:contextualSpacing/>
        <w:jc w:val="both"/>
        <w:rPr>
          <w:rFonts w:ascii="Arial" w:eastAsia="Arial" w:hAnsi="Arial" w:cs="Arial"/>
        </w:rPr>
      </w:pPr>
      <w:r w:rsidRPr="5C60678E">
        <w:rPr>
          <w:rFonts w:ascii="Arial" w:eastAsia="Arial" w:hAnsi="Arial" w:cs="Arial"/>
          <w:b/>
          <w:bCs/>
          <w:color w:val="000000" w:themeColor="text1"/>
        </w:rPr>
        <w:t>Diagnóstico del servicio:</w:t>
      </w:r>
      <w:r w:rsidRPr="5C60678E">
        <w:rPr>
          <w:rFonts w:ascii="Arial" w:eastAsia="Arial" w:hAnsi="Arial" w:cs="Arial"/>
        </w:rPr>
        <w:t xml:space="preserve"> </w:t>
      </w:r>
      <w:r w:rsidR="4FD59917" w:rsidRPr="5C60678E">
        <w:rPr>
          <w:rFonts w:ascii="Arial" w:eastAsia="Arial" w:hAnsi="Arial" w:cs="Arial"/>
        </w:rPr>
        <w:t>s</w:t>
      </w:r>
      <w:r w:rsidRPr="5C60678E">
        <w:rPr>
          <w:rFonts w:ascii="Arial" w:eastAsia="Arial" w:hAnsi="Arial" w:cs="Arial"/>
          <w:color w:val="000000" w:themeColor="text1"/>
        </w:rPr>
        <w:t xml:space="preserve">e adelantó revisión de las normas que dan directrices para garantizar un adecuado servicio a la ciudadanía, tomaron los formularios FOGEDI, FURAG, Política </w:t>
      </w:r>
      <w:r w:rsidR="4B11875B" w:rsidRPr="5C60678E">
        <w:rPr>
          <w:rFonts w:ascii="Arial" w:eastAsia="Arial" w:hAnsi="Arial" w:cs="Arial"/>
          <w:color w:val="000000" w:themeColor="text1"/>
        </w:rPr>
        <w:t>P</w:t>
      </w:r>
      <w:r w:rsidRPr="5C60678E">
        <w:rPr>
          <w:rFonts w:ascii="Arial" w:eastAsia="Arial" w:hAnsi="Arial" w:cs="Arial"/>
          <w:color w:val="000000" w:themeColor="text1"/>
        </w:rPr>
        <w:t xml:space="preserve">ública </w:t>
      </w:r>
      <w:r w:rsidR="3486CB00" w:rsidRPr="5C60678E">
        <w:rPr>
          <w:rFonts w:ascii="Arial" w:eastAsia="Arial" w:hAnsi="Arial" w:cs="Arial"/>
          <w:color w:val="000000" w:themeColor="text1"/>
        </w:rPr>
        <w:t>D</w:t>
      </w:r>
      <w:r w:rsidRPr="5C60678E">
        <w:rPr>
          <w:rFonts w:ascii="Arial" w:eastAsia="Arial" w:hAnsi="Arial" w:cs="Arial"/>
          <w:color w:val="000000" w:themeColor="text1"/>
        </w:rPr>
        <w:t>istrital de servicio a la ciudadanía y Ley 1712 de 2014, durante el proceso se identifican y definen acciones de mejora en el servicio de la entidad.</w:t>
      </w:r>
    </w:p>
    <w:p w14:paraId="15D0A740" w14:textId="77777777" w:rsidR="005462FE" w:rsidRPr="005462FE" w:rsidRDefault="005462FE" w:rsidP="5C60678E">
      <w:pPr>
        <w:spacing w:line="240" w:lineRule="auto"/>
        <w:ind w:left="720"/>
        <w:contextualSpacing/>
        <w:jc w:val="both"/>
        <w:rPr>
          <w:rFonts w:ascii="Arial" w:eastAsia="Arial" w:hAnsi="Arial" w:cs="Arial"/>
          <w:color w:val="000000" w:themeColor="text1"/>
        </w:rPr>
      </w:pPr>
    </w:p>
    <w:p w14:paraId="00ACFA27" w14:textId="77777777" w:rsidR="005462FE" w:rsidRPr="005462FE" w:rsidRDefault="360E11B4" w:rsidP="001D057A">
      <w:pPr>
        <w:numPr>
          <w:ilvl w:val="0"/>
          <w:numId w:val="99"/>
        </w:numPr>
        <w:spacing w:after="0" w:line="240" w:lineRule="auto"/>
        <w:contextualSpacing/>
        <w:jc w:val="both"/>
        <w:rPr>
          <w:rFonts w:ascii="Arial" w:eastAsia="Arial" w:hAnsi="Arial" w:cs="Arial"/>
          <w:color w:val="000000" w:themeColor="text1"/>
        </w:rPr>
      </w:pPr>
      <w:r w:rsidRPr="5C60678E">
        <w:rPr>
          <w:rFonts w:ascii="Arial" w:eastAsia="Arial" w:hAnsi="Arial" w:cs="Arial"/>
          <w:b/>
          <w:bCs/>
          <w:color w:val="000000" w:themeColor="text1"/>
        </w:rPr>
        <w:t>Hechos de corrupción</w:t>
      </w:r>
      <w:r w:rsidRPr="5C60678E">
        <w:rPr>
          <w:rFonts w:ascii="Arial" w:eastAsia="Arial" w:hAnsi="Arial" w:cs="Arial"/>
          <w:i/>
          <w:iCs/>
          <w:color w:val="000000" w:themeColor="text1"/>
        </w:rPr>
        <w:t xml:space="preserve">: </w:t>
      </w:r>
      <w:r w:rsidR="4B77E5B4" w:rsidRPr="5C60678E">
        <w:rPr>
          <w:rFonts w:ascii="Arial" w:eastAsia="Arial" w:hAnsi="Arial" w:cs="Arial"/>
          <w:i/>
          <w:iCs/>
          <w:color w:val="000000" w:themeColor="text1"/>
        </w:rPr>
        <w:t>s</w:t>
      </w:r>
      <w:r w:rsidRPr="5C60678E">
        <w:rPr>
          <w:rFonts w:ascii="Arial" w:eastAsia="Arial" w:hAnsi="Arial" w:cs="Arial"/>
          <w:color w:val="000000" w:themeColor="text1"/>
        </w:rPr>
        <w:t xml:space="preserve">e diseña </w:t>
      </w:r>
      <w:r w:rsidR="73F9A9B2" w:rsidRPr="5C60678E">
        <w:rPr>
          <w:rFonts w:ascii="Arial" w:eastAsia="Arial" w:hAnsi="Arial" w:cs="Arial"/>
          <w:color w:val="000000" w:themeColor="text1"/>
        </w:rPr>
        <w:t xml:space="preserve">una </w:t>
      </w:r>
      <w:r w:rsidRPr="5C60678E">
        <w:rPr>
          <w:rFonts w:ascii="Arial" w:eastAsia="Arial" w:hAnsi="Arial" w:cs="Arial"/>
          <w:color w:val="000000" w:themeColor="text1"/>
        </w:rPr>
        <w:t xml:space="preserve">ruta de denuncia de hechos de corrupción, </w:t>
      </w:r>
      <w:r w:rsidR="1B408D80" w:rsidRPr="5C60678E">
        <w:rPr>
          <w:rFonts w:ascii="Arial" w:eastAsia="Arial" w:hAnsi="Arial" w:cs="Arial"/>
          <w:color w:val="000000" w:themeColor="text1"/>
        </w:rPr>
        <w:t xml:space="preserve">la </w:t>
      </w:r>
      <w:r w:rsidRPr="5C60678E">
        <w:rPr>
          <w:rFonts w:ascii="Arial" w:eastAsia="Arial" w:hAnsi="Arial" w:cs="Arial"/>
          <w:color w:val="000000" w:themeColor="text1"/>
        </w:rPr>
        <w:t>cual se encuentra publicad</w:t>
      </w:r>
      <w:r w:rsidR="3E0A3187" w:rsidRPr="5C60678E">
        <w:rPr>
          <w:rFonts w:ascii="Arial" w:eastAsia="Arial" w:hAnsi="Arial" w:cs="Arial"/>
          <w:color w:val="000000" w:themeColor="text1"/>
        </w:rPr>
        <w:t>a</w:t>
      </w:r>
      <w:r w:rsidRPr="5C60678E">
        <w:rPr>
          <w:rFonts w:ascii="Arial" w:eastAsia="Arial" w:hAnsi="Arial" w:cs="Arial"/>
          <w:color w:val="000000" w:themeColor="text1"/>
        </w:rPr>
        <w:t xml:space="preserve"> en la página web de la entidad, se gestiona habilitar un botón para denuncias de hechos de corrupción en la página web y se individualiza un correo exclusivo para recibir estas denuncias.</w:t>
      </w:r>
      <w:r w:rsidR="7EEF195C" w:rsidRPr="5C60678E">
        <w:rPr>
          <w:rFonts w:ascii="Arial" w:eastAsia="Arial" w:hAnsi="Arial" w:cs="Arial"/>
          <w:color w:val="000000" w:themeColor="text1"/>
        </w:rPr>
        <w:t xml:space="preserve"> </w:t>
      </w:r>
      <w:r w:rsidRPr="5C60678E">
        <w:rPr>
          <w:rFonts w:ascii="Arial" w:eastAsia="Arial" w:hAnsi="Arial" w:cs="Arial"/>
          <w:color w:val="000000" w:themeColor="text1"/>
        </w:rPr>
        <w:t xml:space="preserve">Se define y firma por parte del </w:t>
      </w:r>
      <w:r w:rsidR="43F62E69" w:rsidRPr="5C60678E">
        <w:rPr>
          <w:rFonts w:ascii="Arial" w:eastAsia="Arial" w:hAnsi="Arial" w:cs="Arial"/>
          <w:color w:val="000000" w:themeColor="text1"/>
        </w:rPr>
        <w:t>director</w:t>
      </w:r>
      <w:r w:rsidRPr="5C60678E">
        <w:rPr>
          <w:rFonts w:ascii="Arial" w:eastAsia="Arial" w:hAnsi="Arial" w:cs="Arial"/>
          <w:color w:val="000000" w:themeColor="text1"/>
        </w:rPr>
        <w:t xml:space="preserve"> de la</w:t>
      </w:r>
      <w:r w:rsidR="1984EC03" w:rsidRPr="5C60678E">
        <w:rPr>
          <w:rFonts w:ascii="Arial" w:eastAsia="Arial" w:hAnsi="Arial" w:cs="Arial"/>
          <w:color w:val="000000" w:themeColor="text1"/>
        </w:rPr>
        <w:t xml:space="preserve"> entidad </w:t>
      </w:r>
      <w:r w:rsidRPr="5C60678E">
        <w:rPr>
          <w:rFonts w:ascii="Arial" w:eastAsia="Arial" w:hAnsi="Arial" w:cs="Arial"/>
          <w:color w:val="000000" w:themeColor="text1"/>
        </w:rPr>
        <w:t xml:space="preserve">y el equipo de servicio a la ciudadanía </w:t>
      </w:r>
      <w:r w:rsidR="52ACB132" w:rsidRPr="5C60678E">
        <w:rPr>
          <w:rFonts w:ascii="Arial" w:eastAsia="Arial" w:hAnsi="Arial" w:cs="Arial"/>
          <w:color w:val="000000" w:themeColor="text1"/>
        </w:rPr>
        <w:t xml:space="preserve">el </w:t>
      </w:r>
      <w:r w:rsidRPr="5C60678E">
        <w:rPr>
          <w:rFonts w:ascii="Arial" w:eastAsia="Arial" w:hAnsi="Arial" w:cs="Arial"/>
          <w:color w:val="000000" w:themeColor="text1"/>
        </w:rPr>
        <w:t>acuerdo de confidencialidad y no divulgación de la información.</w:t>
      </w:r>
    </w:p>
    <w:p w14:paraId="07054A9E" w14:textId="77777777" w:rsidR="005462FE" w:rsidRPr="005462FE" w:rsidRDefault="005462FE" w:rsidP="5C60678E">
      <w:pPr>
        <w:spacing w:after="0" w:line="240" w:lineRule="auto"/>
        <w:ind w:left="720"/>
        <w:contextualSpacing/>
        <w:jc w:val="both"/>
        <w:rPr>
          <w:rFonts w:ascii="Arial" w:eastAsia="Arial" w:hAnsi="Arial" w:cs="Arial"/>
          <w:color w:val="000000" w:themeColor="text1"/>
        </w:rPr>
      </w:pPr>
    </w:p>
    <w:p w14:paraId="710C3576" w14:textId="77777777" w:rsidR="005462FE" w:rsidRPr="005462FE" w:rsidRDefault="360E11B4" w:rsidP="001D057A">
      <w:pPr>
        <w:numPr>
          <w:ilvl w:val="0"/>
          <w:numId w:val="99"/>
        </w:numPr>
        <w:spacing w:after="0" w:line="240" w:lineRule="auto"/>
        <w:contextualSpacing/>
        <w:jc w:val="both"/>
        <w:rPr>
          <w:rFonts w:ascii="Arial" w:eastAsia="Arial" w:hAnsi="Arial" w:cs="Arial"/>
          <w:color w:val="000000" w:themeColor="text1"/>
        </w:rPr>
      </w:pPr>
      <w:r w:rsidRPr="5C60678E">
        <w:rPr>
          <w:rFonts w:ascii="Arial" w:eastAsia="Arial" w:hAnsi="Arial" w:cs="Arial"/>
          <w:b/>
          <w:bCs/>
          <w:color w:val="000000" w:themeColor="text1"/>
        </w:rPr>
        <w:t>Integración sistema de información</w:t>
      </w:r>
      <w:r w:rsidRPr="5C60678E">
        <w:rPr>
          <w:rFonts w:ascii="Arial" w:eastAsia="Arial" w:hAnsi="Arial" w:cs="Arial"/>
          <w:color w:val="000000" w:themeColor="text1"/>
        </w:rPr>
        <w:t xml:space="preserve">: </w:t>
      </w:r>
      <w:r w:rsidR="38D52DBB" w:rsidRPr="5C60678E">
        <w:rPr>
          <w:rFonts w:ascii="Arial" w:eastAsia="Arial" w:hAnsi="Arial" w:cs="Arial"/>
          <w:color w:val="000000" w:themeColor="text1"/>
        </w:rPr>
        <w:t>s</w:t>
      </w:r>
      <w:r w:rsidRPr="5C60678E">
        <w:rPr>
          <w:rFonts w:ascii="Arial" w:eastAsia="Arial" w:hAnsi="Arial" w:cs="Arial"/>
          <w:color w:val="000000" w:themeColor="text1"/>
        </w:rPr>
        <w:t xml:space="preserve">e integra el sistema de atención de peticiones del distrito Bogotá Te Escucha y el sistema de gestión documental de la UAE Cuerpo Oficial </w:t>
      </w:r>
      <w:r w:rsidR="6A0AC7FE" w:rsidRPr="5C60678E">
        <w:rPr>
          <w:rFonts w:ascii="Arial" w:eastAsia="Arial" w:hAnsi="Arial" w:cs="Arial"/>
          <w:color w:val="000000" w:themeColor="text1"/>
        </w:rPr>
        <w:t>d</w:t>
      </w:r>
      <w:r w:rsidRPr="5C60678E">
        <w:rPr>
          <w:rFonts w:ascii="Arial" w:eastAsia="Arial" w:hAnsi="Arial" w:cs="Arial"/>
          <w:color w:val="000000" w:themeColor="text1"/>
        </w:rPr>
        <w:t>e Bomberos Bogotá.</w:t>
      </w:r>
    </w:p>
    <w:p w14:paraId="7C6BDFB2" w14:textId="77777777" w:rsidR="005462FE" w:rsidRPr="005462FE" w:rsidRDefault="005462FE" w:rsidP="5C60678E">
      <w:pPr>
        <w:spacing w:after="0" w:line="240" w:lineRule="auto"/>
        <w:ind w:left="720"/>
        <w:contextualSpacing/>
        <w:jc w:val="both"/>
        <w:rPr>
          <w:rFonts w:ascii="Arial" w:eastAsia="Arial" w:hAnsi="Arial" w:cs="Arial"/>
          <w:color w:val="000000" w:themeColor="text1"/>
        </w:rPr>
      </w:pPr>
    </w:p>
    <w:p w14:paraId="5171A095" w14:textId="77777777" w:rsidR="005462FE" w:rsidRPr="005462FE" w:rsidRDefault="360E11B4" w:rsidP="001D057A">
      <w:pPr>
        <w:numPr>
          <w:ilvl w:val="0"/>
          <w:numId w:val="99"/>
        </w:numPr>
        <w:spacing w:after="0" w:line="240" w:lineRule="auto"/>
        <w:contextualSpacing/>
        <w:jc w:val="both"/>
        <w:rPr>
          <w:rFonts w:ascii="Arial" w:eastAsia="Arial" w:hAnsi="Arial" w:cs="Arial"/>
          <w:color w:val="000000" w:themeColor="text1"/>
        </w:rPr>
      </w:pPr>
      <w:r w:rsidRPr="5C60678E">
        <w:rPr>
          <w:rFonts w:ascii="Arial" w:eastAsia="Arial" w:hAnsi="Arial" w:cs="Arial"/>
          <w:b/>
          <w:bCs/>
          <w:color w:val="000000" w:themeColor="text1"/>
        </w:rPr>
        <w:t>Sistema de alertas tempranas</w:t>
      </w:r>
      <w:r w:rsidR="2819B871" w:rsidRPr="5C60678E">
        <w:rPr>
          <w:rFonts w:ascii="Arial" w:eastAsia="Arial" w:hAnsi="Arial" w:cs="Arial"/>
          <w:b/>
          <w:bCs/>
          <w:color w:val="000000" w:themeColor="text1"/>
        </w:rPr>
        <w:t>:</w:t>
      </w:r>
      <w:r w:rsidRPr="5C60678E">
        <w:rPr>
          <w:rFonts w:ascii="Arial" w:eastAsia="Arial" w:hAnsi="Arial" w:cs="Arial"/>
          <w:color w:val="000000" w:themeColor="text1"/>
        </w:rPr>
        <w:t xml:space="preserve"> para el trámite de requerimientos ciudadanos. Es decir, que al correo de las personas designadas para administrar el sistema de quejas y soluciones y al de los jefes de dependencias se remite semanalmente una notificación informando sobre el estado del trámite de los requerimientos, condición y/o situación en la que se encuentra la petición y a través de la cual se determina el cierre o continuidad del proceso de seguimiento</w:t>
      </w:r>
      <w:r w:rsidR="567390C1" w:rsidRPr="5C60678E">
        <w:rPr>
          <w:rFonts w:ascii="Arial" w:eastAsia="Arial" w:hAnsi="Arial" w:cs="Arial"/>
          <w:color w:val="000000" w:themeColor="text1"/>
        </w:rPr>
        <w:t>.</w:t>
      </w:r>
    </w:p>
    <w:p w14:paraId="0F2A43C8" w14:textId="77777777" w:rsidR="005462FE" w:rsidRPr="005462FE" w:rsidRDefault="005462FE" w:rsidP="5C60678E">
      <w:pPr>
        <w:spacing w:after="0" w:line="240" w:lineRule="auto"/>
        <w:rPr>
          <w:rFonts w:ascii="Arial" w:eastAsia="Arial" w:hAnsi="Arial" w:cs="Arial"/>
          <w:color w:val="000000"/>
          <w:lang w:eastAsia="es-CO"/>
        </w:rPr>
      </w:pPr>
    </w:p>
    <w:p w14:paraId="6377065A" w14:textId="77777777" w:rsidR="005462FE" w:rsidRPr="005462FE" w:rsidRDefault="6135AFC5" w:rsidP="5C60678E">
      <w:pPr>
        <w:spacing w:after="0" w:line="240" w:lineRule="auto"/>
        <w:jc w:val="both"/>
        <w:rPr>
          <w:rFonts w:ascii="Arial" w:eastAsia="Arial" w:hAnsi="Arial" w:cs="Arial"/>
          <w:b/>
          <w:bCs/>
          <w:color w:val="000000" w:themeColor="text1"/>
          <w:lang w:eastAsia="es-CO"/>
        </w:rPr>
      </w:pPr>
      <w:r w:rsidRPr="5C60678E">
        <w:rPr>
          <w:rFonts w:ascii="Arial" w:eastAsia="Arial" w:hAnsi="Arial" w:cs="Arial"/>
          <w:color w:val="000000" w:themeColor="text1"/>
          <w:lang w:eastAsia="es-CO"/>
        </w:rPr>
        <w:t xml:space="preserve">Finalmente es </w:t>
      </w:r>
      <w:r w:rsidR="555B0ADE" w:rsidRPr="5C60678E">
        <w:rPr>
          <w:rFonts w:ascii="Arial" w:eastAsia="Arial" w:hAnsi="Arial" w:cs="Arial"/>
          <w:color w:val="000000" w:themeColor="text1"/>
          <w:lang w:eastAsia="es-CO"/>
        </w:rPr>
        <w:t>importante</w:t>
      </w:r>
      <w:r w:rsidRPr="5C60678E">
        <w:rPr>
          <w:rFonts w:ascii="Arial" w:eastAsia="Arial" w:hAnsi="Arial" w:cs="Arial"/>
          <w:color w:val="000000" w:themeColor="text1"/>
          <w:lang w:eastAsia="es-CO"/>
        </w:rPr>
        <w:t xml:space="preserve"> señalar que durante el periodo de reporte la satisfacción ciudadana en general del del servicio de atención fue del </w:t>
      </w:r>
      <w:r w:rsidRPr="5C60678E">
        <w:rPr>
          <w:rFonts w:ascii="Arial" w:eastAsia="Arial" w:hAnsi="Arial" w:cs="Arial"/>
          <w:b/>
          <w:bCs/>
          <w:color w:val="000000" w:themeColor="text1"/>
          <w:lang w:eastAsia="es-CO"/>
        </w:rPr>
        <w:t xml:space="preserve">90,5% </w:t>
      </w:r>
    </w:p>
    <w:p w14:paraId="683B9B76" w14:textId="77777777" w:rsidR="005462FE" w:rsidRPr="005462FE" w:rsidRDefault="005462FE" w:rsidP="5C60678E">
      <w:pPr>
        <w:spacing w:after="0" w:line="240" w:lineRule="auto"/>
        <w:jc w:val="both"/>
        <w:rPr>
          <w:rFonts w:ascii="Arial" w:eastAsia="Arial" w:hAnsi="Arial" w:cs="Arial"/>
          <w:b/>
          <w:bCs/>
          <w:color w:val="000000" w:themeColor="text1"/>
          <w:lang w:eastAsia="es-CO"/>
        </w:rPr>
      </w:pPr>
    </w:p>
    <w:p w14:paraId="51C7E5DE" w14:textId="77777777" w:rsidR="005462FE" w:rsidRPr="005462FE" w:rsidRDefault="005462FE" w:rsidP="005462FE">
      <w:pPr>
        <w:spacing w:after="0" w:line="240" w:lineRule="auto"/>
        <w:jc w:val="center"/>
        <w:rPr>
          <w:rFonts w:ascii="Arial" w:eastAsia="Arial" w:hAnsi="Arial" w:cs="Arial"/>
          <w:color w:val="000000" w:themeColor="text1"/>
          <w:sz w:val="18"/>
          <w:szCs w:val="20"/>
          <w:lang w:eastAsia="es-CO"/>
        </w:rPr>
      </w:pPr>
      <w:r w:rsidRPr="005462FE">
        <w:rPr>
          <w:rFonts w:ascii="Arial" w:eastAsia="Arial" w:hAnsi="Arial" w:cs="Arial"/>
          <w:b/>
          <w:color w:val="000000" w:themeColor="text1"/>
          <w:sz w:val="18"/>
          <w:szCs w:val="20"/>
          <w:lang w:eastAsia="es-CO"/>
        </w:rPr>
        <w:t>Tabla. Satisfacción ciudadana</w:t>
      </w:r>
    </w:p>
    <w:p w14:paraId="7CCA53FB" w14:textId="77777777" w:rsidR="005462FE" w:rsidRPr="005462FE" w:rsidRDefault="005462FE" w:rsidP="005462FE">
      <w:pPr>
        <w:spacing w:after="0" w:line="240" w:lineRule="auto"/>
        <w:jc w:val="both"/>
        <w:rPr>
          <w:rFonts w:ascii="Arial" w:eastAsia="Arial" w:hAnsi="Arial" w:cs="Arial"/>
          <w:color w:val="000000" w:themeColor="text1"/>
          <w:sz w:val="18"/>
          <w:szCs w:val="20"/>
          <w:lang w:eastAsia="es-CO"/>
        </w:rPr>
      </w:pPr>
    </w:p>
    <w:tbl>
      <w:tblPr>
        <w:tblW w:w="3964" w:type="dxa"/>
        <w:jc w:val="center"/>
        <w:tblCellMar>
          <w:left w:w="70" w:type="dxa"/>
          <w:right w:w="70" w:type="dxa"/>
        </w:tblCellMar>
        <w:tblLook w:val="04A0" w:firstRow="1" w:lastRow="0" w:firstColumn="1" w:lastColumn="0" w:noHBand="0" w:noVBand="1"/>
      </w:tblPr>
      <w:tblGrid>
        <w:gridCol w:w="2109"/>
        <w:gridCol w:w="1855"/>
      </w:tblGrid>
      <w:tr w:rsidR="005462FE" w:rsidRPr="005462FE" w14:paraId="4520109C" w14:textId="77777777" w:rsidTr="5C60678E">
        <w:trPr>
          <w:trHeight w:val="300"/>
          <w:jc w:val="center"/>
        </w:trPr>
        <w:tc>
          <w:tcPr>
            <w:tcW w:w="3964" w:type="dxa"/>
            <w:gridSpan w:val="2"/>
            <w:tcBorders>
              <w:top w:val="single" w:sz="4" w:space="0" w:color="auto"/>
              <w:left w:val="single" w:sz="4" w:space="0" w:color="auto"/>
              <w:bottom w:val="single" w:sz="4" w:space="0" w:color="auto"/>
              <w:right w:val="single" w:sz="4" w:space="0" w:color="000000" w:themeColor="text1"/>
            </w:tcBorders>
            <w:shd w:val="clear" w:color="auto" w:fill="FF0000"/>
            <w:vAlign w:val="bottom"/>
            <w:hideMark/>
          </w:tcPr>
          <w:p w14:paraId="7904B852" w14:textId="77777777" w:rsidR="005462FE" w:rsidRPr="005462FE" w:rsidRDefault="360E11B4" w:rsidP="5C60678E">
            <w:pPr>
              <w:spacing w:after="0" w:line="240" w:lineRule="auto"/>
              <w:jc w:val="center"/>
              <w:rPr>
                <w:rFonts w:ascii="Arial" w:eastAsia="Times New Roman" w:hAnsi="Arial" w:cs="Arial"/>
                <w:b/>
                <w:bCs/>
                <w:color w:val="FFFFFF" w:themeColor="background1"/>
                <w:sz w:val="18"/>
                <w:szCs w:val="18"/>
                <w:lang w:eastAsia="es-CO"/>
              </w:rPr>
            </w:pPr>
            <w:r w:rsidRPr="5C60678E">
              <w:rPr>
                <w:rFonts w:ascii="Arial" w:eastAsia="Times New Roman" w:hAnsi="Arial" w:cs="Arial"/>
                <w:b/>
                <w:bCs/>
                <w:color w:val="FFFFFF" w:themeColor="background1"/>
                <w:sz w:val="18"/>
                <w:szCs w:val="18"/>
                <w:lang w:eastAsia="es-CO"/>
              </w:rPr>
              <w:t xml:space="preserve">Satisfacción a la </w:t>
            </w:r>
            <w:r w:rsidR="58AF840C" w:rsidRPr="5C60678E">
              <w:rPr>
                <w:rFonts w:ascii="Arial" w:eastAsia="Times New Roman" w:hAnsi="Arial" w:cs="Arial"/>
                <w:b/>
                <w:bCs/>
                <w:color w:val="FFFFFF" w:themeColor="background1"/>
                <w:sz w:val="18"/>
                <w:szCs w:val="18"/>
                <w:lang w:eastAsia="es-CO"/>
              </w:rPr>
              <w:t>c</w:t>
            </w:r>
            <w:r w:rsidRPr="5C60678E">
              <w:rPr>
                <w:rFonts w:ascii="Arial" w:eastAsia="Times New Roman" w:hAnsi="Arial" w:cs="Arial"/>
                <w:b/>
                <w:bCs/>
                <w:color w:val="FFFFFF" w:themeColor="background1"/>
                <w:sz w:val="18"/>
                <w:szCs w:val="18"/>
                <w:lang w:eastAsia="es-CO"/>
              </w:rPr>
              <w:t>iudadana</w:t>
            </w:r>
          </w:p>
        </w:tc>
      </w:tr>
      <w:tr w:rsidR="005462FE" w:rsidRPr="005462FE" w14:paraId="27D41090" w14:textId="77777777" w:rsidTr="5C60678E">
        <w:trPr>
          <w:trHeight w:val="30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7A29FD05" w14:textId="77777777" w:rsidR="005462FE" w:rsidRPr="005462FE" w:rsidRDefault="005462FE" w:rsidP="005462FE">
            <w:pPr>
              <w:spacing w:after="0" w:line="240" w:lineRule="auto"/>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2do semestre 2020</w:t>
            </w:r>
          </w:p>
        </w:tc>
        <w:tc>
          <w:tcPr>
            <w:tcW w:w="1855" w:type="dxa"/>
            <w:tcBorders>
              <w:top w:val="nil"/>
              <w:left w:val="nil"/>
              <w:bottom w:val="single" w:sz="4" w:space="0" w:color="auto"/>
              <w:right w:val="single" w:sz="4" w:space="0" w:color="auto"/>
            </w:tcBorders>
            <w:shd w:val="clear" w:color="auto" w:fill="auto"/>
            <w:noWrap/>
            <w:vAlign w:val="center"/>
            <w:hideMark/>
          </w:tcPr>
          <w:p w14:paraId="37DCAC8B"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93%</w:t>
            </w:r>
          </w:p>
        </w:tc>
      </w:tr>
      <w:tr w:rsidR="005462FE" w:rsidRPr="005462FE" w14:paraId="5CBB7987" w14:textId="77777777" w:rsidTr="5C60678E">
        <w:trPr>
          <w:trHeight w:val="30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0D8C2368" w14:textId="77777777" w:rsidR="005462FE" w:rsidRPr="005462FE" w:rsidRDefault="005462FE" w:rsidP="005462FE">
            <w:pPr>
              <w:spacing w:after="0" w:line="240" w:lineRule="auto"/>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1er semestre 2020</w:t>
            </w:r>
          </w:p>
        </w:tc>
        <w:tc>
          <w:tcPr>
            <w:tcW w:w="1855" w:type="dxa"/>
            <w:tcBorders>
              <w:top w:val="nil"/>
              <w:left w:val="nil"/>
              <w:bottom w:val="single" w:sz="4" w:space="0" w:color="auto"/>
              <w:right w:val="single" w:sz="4" w:space="0" w:color="auto"/>
            </w:tcBorders>
            <w:shd w:val="clear" w:color="auto" w:fill="auto"/>
            <w:noWrap/>
            <w:vAlign w:val="center"/>
            <w:hideMark/>
          </w:tcPr>
          <w:p w14:paraId="5436FE02" w14:textId="77777777" w:rsidR="005462FE" w:rsidRPr="005462FE" w:rsidRDefault="005462FE" w:rsidP="005462FE">
            <w:pPr>
              <w:spacing w:after="0" w:line="240" w:lineRule="auto"/>
              <w:jc w:val="center"/>
              <w:rPr>
                <w:rFonts w:ascii="Arial" w:eastAsia="Times New Roman" w:hAnsi="Arial" w:cs="Arial"/>
                <w:color w:val="000000" w:themeColor="text1"/>
                <w:sz w:val="18"/>
                <w:szCs w:val="20"/>
                <w:lang w:eastAsia="es-CO"/>
              </w:rPr>
            </w:pPr>
            <w:r w:rsidRPr="005462FE">
              <w:rPr>
                <w:rFonts w:ascii="Arial" w:eastAsia="Times New Roman" w:hAnsi="Arial" w:cs="Arial"/>
                <w:color w:val="000000" w:themeColor="text1"/>
                <w:sz w:val="18"/>
                <w:szCs w:val="20"/>
                <w:lang w:eastAsia="es-CO"/>
              </w:rPr>
              <w:t>88%</w:t>
            </w:r>
          </w:p>
        </w:tc>
      </w:tr>
      <w:tr w:rsidR="005462FE" w:rsidRPr="005462FE" w14:paraId="14BCD584" w14:textId="77777777" w:rsidTr="5C60678E">
        <w:trPr>
          <w:trHeight w:val="300"/>
          <w:jc w:val="center"/>
        </w:trPr>
        <w:tc>
          <w:tcPr>
            <w:tcW w:w="2109" w:type="dxa"/>
            <w:tcBorders>
              <w:top w:val="nil"/>
              <w:left w:val="single" w:sz="4" w:space="0" w:color="auto"/>
              <w:bottom w:val="single" w:sz="4" w:space="0" w:color="auto"/>
              <w:right w:val="single" w:sz="4" w:space="0" w:color="auto"/>
            </w:tcBorders>
            <w:shd w:val="clear" w:color="auto" w:fill="auto"/>
            <w:noWrap/>
            <w:vAlign w:val="bottom"/>
            <w:hideMark/>
          </w:tcPr>
          <w:p w14:paraId="1F3211FA" w14:textId="77777777" w:rsidR="005462FE" w:rsidRPr="005462FE" w:rsidRDefault="6135AFC5" w:rsidP="005462FE">
            <w:pPr>
              <w:spacing w:after="0" w:line="240" w:lineRule="auto"/>
              <w:jc w:val="center"/>
              <w:rPr>
                <w:rFonts w:ascii="Arial" w:eastAsia="Times New Roman" w:hAnsi="Arial" w:cs="Arial"/>
                <w:b/>
                <w:bCs/>
                <w:color w:val="000000" w:themeColor="text1"/>
                <w:sz w:val="18"/>
                <w:szCs w:val="18"/>
                <w:lang w:eastAsia="es-CO"/>
              </w:rPr>
            </w:pPr>
            <w:r w:rsidRPr="5C60678E">
              <w:rPr>
                <w:rFonts w:ascii="Arial" w:eastAsia="Times New Roman" w:hAnsi="Arial" w:cs="Arial"/>
                <w:b/>
                <w:bCs/>
                <w:color w:val="000000" w:themeColor="text1"/>
                <w:sz w:val="18"/>
                <w:szCs w:val="18"/>
                <w:lang w:eastAsia="es-CO"/>
              </w:rPr>
              <w:t>T</w:t>
            </w:r>
            <w:r w:rsidR="1BC2EFA8" w:rsidRPr="5C60678E">
              <w:rPr>
                <w:rFonts w:ascii="Arial" w:eastAsia="Times New Roman" w:hAnsi="Arial" w:cs="Arial"/>
                <w:b/>
                <w:bCs/>
                <w:color w:val="000000" w:themeColor="text1"/>
                <w:sz w:val="18"/>
                <w:szCs w:val="18"/>
                <w:lang w:eastAsia="es-CO"/>
              </w:rPr>
              <w:t>otal</w:t>
            </w:r>
          </w:p>
        </w:tc>
        <w:tc>
          <w:tcPr>
            <w:tcW w:w="1855" w:type="dxa"/>
            <w:tcBorders>
              <w:top w:val="nil"/>
              <w:left w:val="nil"/>
              <w:bottom w:val="single" w:sz="4" w:space="0" w:color="auto"/>
              <w:right w:val="single" w:sz="4" w:space="0" w:color="auto"/>
            </w:tcBorders>
            <w:shd w:val="clear" w:color="auto" w:fill="auto"/>
            <w:noWrap/>
            <w:vAlign w:val="bottom"/>
            <w:hideMark/>
          </w:tcPr>
          <w:p w14:paraId="5EE866CE" w14:textId="77777777" w:rsidR="005462FE" w:rsidRPr="005462FE" w:rsidRDefault="005462FE" w:rsidP="005462FE">
            <w:pPr>
              <w:spacing w:after="0" w:line="240" w:lineRule="auto"/>
              <w:jc w:val="center"/>
              <w:rPr>
                <w:rFonts w:ascii="Arial" w:eastAsia="Times New Roman" w:hAnsi="Arial" w:cs="Arial"/>
                <w:b/>
                <w:bCs/>
                <w:color w:val="000000" w:themeColor="text1"/>
                <w:sz w:val="18"/>
                <w:szCs w:val="20"/>
                <w:lang w:eastAsia="es-CO"/>
              </w:rPr>
            </w:pPr>
            <w:r w:rsidRPr="005462FE">
              <w:rPr>
                <w:rFonts w:ascii="Arial" w:eastAsia="Times New Roman" w:hAnsi="Arial" w:cs="Arial"/>
                <w:b/>
                <w:bCs/>
                <w:color w:val="000000" w:themeColor="text1"/>
                <w:sz w:val="18"/>
                <w:szCs w:val="20"/>
                <w:lang w:eastAsia="es-CO"/>
              </w:rPr>
              <w:t>90,5%</w:t>
            </w:r>
          </w:p>
        </w:tc>
      </w:tr>
    </w:tbl>
    <w:p w14:paraId="2B57D2EA" w14:textId="77777777" w:rsidR="005462FE" w:rsidRPr="004675A9" w:rsidRDefault="6135AFC5" w:rsidP="5C60678E">
      <w:pPr>
        <w:spacing w:after="0" w:line="240" w:lineRule="auto"/>
        <w:jc w:val="center"/>
        <w:rPr>
          <w:rFonts w:ascii="Arial" w:eastAsia="Arial" w:hAnsi="Arial" w:cs="Arial"/>
          <w:i/>
          <w:iCs/>
          <w:color w:val="000000" w:themeColor="text1"/>
          <w:sz w:val="16"/>
          <w:szCs w:val="16"/>
          <w:lang w:eastAsia="es-CO"/>
        </w:rPr>
      </w:pPr>
      <w:r w:rsidRPr="004675A9">
        <w:rPr>
          <w:rFonts w:ascii="Arial" w:eastAsia="Arial" w:hAnsi="Arial" w:cs="Arial"/>
          <w:i/>
          <w:iCs/>
          <w:color w:val="000000" w:themeColor="text1"/>
          <w:sz w:val="16"/>
          <w:szCs w:val="16"/>
          <w:lang w:eastAsia="es-CO"/>
        </w:rPr>
        <w:t>Fuente: Informes mensuales de satisfacción de servicio a la ciudadanía UAECOB</w:t>
      </w:r>
    </w:p>
    <w:p w14:paraId="63432A0E" w14:textId="327DD698" w:rsidR="005462FE" w:rsidRDefault="005462FE" w:rsidP="5C60678E">
      <w:pPr>
        <w:spacing w:after="0" w:line="240" w:lineRule="auto"/>
        <w:rPr>
          <w:rFonts w:ascii="Arial" w:eastAsia="Arial" w:hAnsi="Arial" w:cs="Arial"/>
          <w:color w:val="000000"/>
          <w:lang w:eastAsia="es-CO"/>
        </w:rPr>
      </w:pPr>
    </w:p>
    <w:p w14:paraId="209E4895" w14:textId="77777777" w:rsidR="004675A9" w:rsidRPr="005462FE" w:rsidRDefault="004675A9" w:rsidP="5C60678E">
      <w:pPr>
        <w:spacing w:after="0" w:line="240" w:lineRule="auto"/>
        <w:rPr>
          <w:rFonts w:ascii="Arial" w:eastAsia="Arial" w:hAnsi="Arial" w:cs="Arial"/>
          <w:color w:val="000000"/>
          <w:lang w:eastAsia="es-CO"/>
        </w:rPr>
      </w:pPr>
    </w:p>
    <w:p w14:paraId="22B14D21" w14:textId="77777777" w:rsidR="008A6BFB" w:rsidRDefault="706C8C0A" w:rsidP="5C60678E">
      <w:pPr>
        <w:spacing w:line="240" w:lineRule="auto"/>
        <w:rPr>
          <w:rFonts w:ascii="Arial" w:eastAsia="Arial" w:hAnsi="Arial" w:cs="Arial"/>
          <w:b/>
          <w:bCs/>
          <w:lang w:val="es-MX"/>
        </w:rPr>
      </w:pPr>
      <w:r w:rsidRPr="5C60678E">
        <w:rPr>
          <w:rFonts w:ascii="Arial" w:eastAsia="Arial" w:hAnsi="Arial" w:cs="Arial"/>
          <w:b/>
          <w:bCs/>
          <w:lang w:val="es-MX"/>
        </w:rPr>
        <w:lastRenderedPageBreak/>
        <w:t xml:space="preserve">3.3. </w:t>
      </w:r>
      <w:r w:rsidR="1B1E4A8B" w:rsidRPr="5C60678E">
        <w:rPr>
          <w:rFonts w:ascii="Arial" w:eastAsia="Arial" w:hAnsi="Arial" w:cs="Arial"/>
          <w:b/>
          <w:bCs/>
          <w:lang w:val="es-MX"/>
        </w:rPr>
        <w:t xml:space="preserve">Gestión del </w:t>
      </w:r>
      <w:r w:rsidR="2195DB60" w:rsidRPr="5C60678E">
        <w:rPr>
          <w:rFonts w:ascii="Arial" w:eastAsia="Arial" w:hAnsi="Arial" w:cs="Arial"/>
          <w:b/>
          <w:bCs/>
          <w:lang w:val="es-MX"/>
        </w:rPr>
        <w:t>T</w:t>
      </w:r>
      <w:r w:rsidR="1B1E4A8B" w:rsidRPr="5C60678E">
        <w:rPr>
          <w:rFonts w:ascii="Arial" w:eastAsia="Arial" w:hAnsi="Arial" w:cs="Arial"/>
          <w:b/>
          <w:bCs/>
          <w:lang w:val="es-MX"/>
        </w:rPr>
        <w:t xml:space="preserve">alento </w:t>
      </w:r>
      <w:r w:rsidR="0CB74AA4" w:rsidRPr="5C60678E">
        <w:rPr>
          <w:rFonts w:ascii="Arial" w:eastAsia="Arial" w:hAnsi="Arial" w:cs="Arial"/>
          <w:b/>
          <w:bCs/>
          <w:lang w:val="es-MX"/>
        </w:rPr>
        <w:t>H</w:t>
      </w:r>
      <w:r w:rsidR="1B1E4A8B" w:rsidRPr="5C60678E">
        <w:rPr>
          <w:rFonts w:ascii="Arial" w:eastAsia="Arial" w:hAnsi="Arial" w:cs="Arial"/>
          <w:b/>
          <w:bCs/>
          <w:lang w:val="es-MX"/>
        </w:rPr>
        <w:t>umano</w:t>
      </w:r>
    </w:p>
    <w:p w14:paraId="06E8B000" w14:textId="77777777" w:rsidR="65E9C51E" w:rsidRDefault="2035B61C"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Una de las metas del plan de desarrollo distrital 2020-2024 está orientada a “Implementar al 100% un programa de capacitación, formación y entrenamiento al personal en el marco de la Academia Bomberil de Bogotá”, asociada al proyecto de inversión 7658 “Fortalecimiento del Cuerpo Oficial de Bomberos”. Así mismo el talento humano es uno de los pilares del Plan Estratégico Institucional en el cual se formularon dos objetivos:</w:t>
      </w:r>
    </w:p>
    <w:tbl>
      <w:tblPr>
        <w:tblStyle w:val="Tablaconcuadrcula"/>
        <w:tblW w:w="0" w:type="auto"/>
        <w:tblLayout w:type="fixed"/>
        <w:tblLook w:val="04A0" w:firstRow="1" w:lastRow="0" w:firstColumn="1" w:lastColumn="0" w:noHBand="0" w:noVBand="1"/>
      </w:tblPr>
      <w:tblGrid>
        <w:gridCol w:w="2376"/>
        <w:gridCol w:w="6459"/>
      </w:tblGrid>
      <w:tr w:rsidR="165387AD" w14:paraId="685B9B5F" w14:textId="77777777" w:rsidTr="5C60678E">
        <w:tc>
          <w:tcPr>
            <w:tcW w:w="2376" w:type="dxa"/>
            <w:tcBorders>
              <w:top w:val="single" w:sz="8" w:space="0" w:color="auto"/>
              <w:left w:val="single" w:sz="8" w:space="0" w:color="auto"/>
              <w:bottom w:val="single" w:sz="8" w:space="0" w:color="auto"/>
              <w:right w:val="single" w:sz="8" w:space="0" w:color="auto"/>
            </w:tcBorders>
            <w:shd w:val="clear" w:color="auto" w:fill="FF0000"/>
            <w:vAlign w:val="center"/>
          </w:tcPr>
          <w:p w14:paraId="27B4AEA4" w14:textId="77777777" w:rsidR="165387AD" w:rsidRDefault="2D51E794" w:rsidP="5C60678E">
            <w:pPr>
              <w:spacing w:line="276" w:lineRule="auto"/>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OBJETIVO</w:t>
            </w:r>
          </w:p>
        </w:tc>
        <w:tc>
          <w:tcPr>
            <w:tcW w:w="6459" w:type="dxa"/>
            <w:tcBorders>
              <w:top w:val="single" w:sz="8" w:space="0" w:color="auto"/>
              <w:left w:val="single" w:sz="8" w:space="0" w:color="auto"/>
              <w:bottom w:val="single" w:sz="8" w:space="0" w:color="auto"/>
              <w:right w:val="single" w:sz="8" w:space="0" w:color="auto"/>
            </w:tcBorders>
            <w:shd w:val="clear" w:color="auto" w:fill="FF0000"/>
            <w:vAlign w:val="center"/>
          </w:tcPr>
          <w:p w14:paraId="599C9DB9" w14:textId="77777777" w:rsidR="165387AD" w:rsidRDefault="2D51E794" w:rsidP="5C60678E">
            <w:pPr>
              <w:spacing w:line="276" w:lineRule="auto"/>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DESCRIPCIÓN</w:t>
            </w:r>
          </w:p>
        </w:tc>
      </w:tr>
      <w:tr w:rsidR="165387AD" w14:paraId="1ABFF62D" w14:textId="77777777" w:rsidTr="5C60678E">
        <w:tc>
          <w:tcPr>
            <w:tcW w:w="2376" w:type="dxa"/>
            <w:tcBorders>
              <w:top w:val="single" w:sz="8" w:space="0" w:color="auto"/>
              <w:left w:val="single" w:sz="8" w:space="0" w:color="auto"/>
              <w:bottom w:val="single" w:sz="8" w:space="0" w:color="auto"/>
              <w:right w:val="single" w:sz="8" w:space="0" w:color="auto"/>
            </w:tcBorders>
          </w:tcPr>
          <w:p w14:paraId="30713548" w14:textId="06C5701F" w:rsidR="165387AD" w:rsidRDefault="2D51E794" w:rsidP="004675A9">
            <w:pPr>
              <w:spacing w:line="276" w:lineRule="auto"/>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Gestión del cambio en el Cuerpo Oficial de Bomberos Bogotá</w:t>
            </w:r>
          </w:p>
        </w:tc>
        <w:tc>
          <w:tcPr>
            <w:tcW w:w="6459" w:type="dxa"/>
            <w:tcBorders>
              <w:top w:val="single" w:sz="8" w:space="0" w:color="auto"/>
              <w:left w:val="single" w:sz="8" w:space="0" w:color="auto"/>
              <w:bottom w:val="single" w:sz="8" w:space="0" w:color="auto"/>
              <w:right w:val="single" w:sz="8" w:space="0" w:color="auto"/>
            </w:tcBorders>
          </w:tcPr>
          <w:p w14:paraId="0215D604" w14:textId="77777777" w:rsidR="165387AD" w:rsidRDefault="2D51E794" w:rsidP="004675A9">
            <w:pPr>
              <w:spacing w:line="276" w:lineRule="auto"/>
              <w:ind w:left="34" w:hanging="34"/>
              <w:rPr>
                <w:rFonts w:ascii="Arial" w:eastAsia="Arial" w:hAnsi="Arial" w:cs="Arial"/>
                <w:color w:val="000000" w:themeColor="text1"/>
                <w:sz w:val="18"/>
                <w:szCs w:val="18"/>
              </w:rPr>
            </w:pPr>
            <w:r w:rsidRPr="5C60678E">
              <w:rPr>
                <w:rFonts w:ascii="Arial" w:eastAsia="Arial" w:hAnsi="Arial" w:cs="Arial"/>
                <w:color w:val="000000" w:themeColor="text1"/>
                <w:sz w:val="18"/>
                <w:szCs w:val="18"/>
              </w:rPr>
              <w:t>Identificar el impacto de situaciones internas y externas que pueden influir en el ciclo de vida laboral de los servidores de la UAE cuerpo Oficial de Bomberos de Bogotá, generando rutas de valor encaminadas a fortalecer, acompañar y/o disminuir el efecto de estos cambios.</w:t>
            </w:r>
          </w:p>
        </w:tc>
      </w:tr>
      <w:tr w:rsidR="165387AD" w14:paraId="72AAF039" w14:textId="77777777" w:rsidTr="5C60678E">
        <w:tc>
          <w:tcPr>
            <w:tcW w:w="2376" w:type="dxa"/>
            <w:tcBorders>
              <w:top w:val="single" w:sz="8" w:space="0" w:color="auto"/>
              <w:left w:val="single" w:sz="8" w:space="0" w:color="auto"/>
              <w:bottom w:val="single" w:sz="8" w:space="0" w:color="auto"/>
              <w:right w:val="single" w:sz="8" w:space="0" w:color="auto"/>
            </w:tcBorders>
          </w:tcPr>
          <w:p w14:paraId="5153E1F5" w14:textId="77777777" w:rsidR="165387AD" w:rsidRDefault="2D51E794" w:rsidP="004675A9">
            <w:pPr>
              <w:spacing w:line="276" w:lineRule="auto"/>
              <w:rPr>
                <w:rFonts w:ascii="Arial" w:eastAsia="Arial" w:hAnsi="Arial" w:cs="Arial"/>
                <w:color w:val="000000" w:themeColor="text1"/>
                <w:sz w:val="18"/>
                <w:szCs w:val="18"/>
              </w:rPr>
            </w:pPr>
            <w:r w:rsidRPr="5C60678E">
              <w:rPr>
                <w:rFonts w:ascii="Arial" w:eastAsia="Arial" w:hAnsi="Arial" w:cs="Arial"/>
                <w:color w:val="000000" w:themeColor="text1"/>
                <w:sz w:val="18"/>
                <w:szCs w:val="18"/>
              </w:rPr>
              <w:t>Potenciar la gestión estratégica del Talento Humano</w:t>
            </w:r>
          </w:p>
          <w:p w14:paraId="1A105B08" w14:textId="77777777" w:rsidR="165387AD" w:rsidRDefault="2D51E794" w:rsidP="004675A9">
            <w:pPr>
              <w:spacing w:line="276" w:lineRule="auto"/>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p>
        </w:tc>
        <w:tc>
          <w:tcPr>
            <w:tcW w:w="6459" w:type="dxa"/>
            <w:tcBorders>
              <w:top w:val="single" w:sz="8" w:space="0" w:color="auto"/>
              <w:left w:val="single" w:sz="8" w:space="0" w:color="auto"/>
              <w:bottom w:val="single" w:sz="8" w:space="0" w:color="auto"/>
              <w:right w:val="single" w:sz="8" w:space="0" w:color="auto"/>
            </w:tcBorders>
          </w:tcPr>
          <w:p w14:paraId="00811262" w14:textId="77777777" w:rsidR="165387AD" w:rsidRDefault="2D51E794" w:rsidP="004675A9">
            <w:pPr>
              <w:spacing w:line="276" w:lineRule="auto"/>
              <w:ind w:left="34" w:hanging="34"/>
              <w:rPr>
                <w:rFonts w:ascii="Arial" w:eastAsia="Arial" w:hAnsi="Arial" w:cs="Arial"/>
                <w:color w:val="000000" w:themeColor="text1"/>
                <w:sz w:val="18"/>
                <w:szCs w:val="18"/>
              </w:rPr>
            </w:pPr>
            <w:r w:rsidRPr="5C60678E">
              <w:rPr>
                <w:rFonts w:ascii="Arial" w:eastAsia="Arial" w:hAnsi="Arial" w:cs="Arial"/>
                <w:color w:val="000000" w:themeColor="text1"/>
                <w:sz w:val="18"/>
                <w:szCs w:val="18"/>
              </w:rPr>
              <w:t>Potenciar el talento humano como activo más importante de la entidad mediante el desarrollo de rutas de valor que permite fortalecer sus competencias desde el ser, el saber y el hacer en busca de brindar un servicio cercano y de calidad a la ciudadanía.</w:t>
            </w:r>
          </w:p>
        </w:tc>
      </w:tr>
    </w:tbl>
    <w:p w14:paraId="22CEA482" w14:textId="77777777" w:rsidR="65E9C51E" w:rsidRDefault="2035B61C"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 </w:t>
      </w:r>
    </w:p>
    <w:p w14:paraId="6C89E085" w14:textId="77777777" w:rsidR="65E9C51E" w:rsidRDefault="2035B61C" w:rsidP="5C60678E">
      <w:pPr>
        <w:tabs>
          <w:tab w:val="left" w:pos="360"/>
          <w:tab w:val="left" w:pos="851"/>
        </w:tabs>
        <w:jc w:val="both"/>
        <w:rPr>
          <w:rFonts w:ascii="Arial" w:eastAsia="Arial" w:hAnsi="Arial" w:cs="Arial"/>
          <w:color w:val="000000" w:themeColor="text1"/>
          <w:lang w:val="es-MX"/>
        </w:rPr>
      </w:pPr>
      <w:r w:rsidRPr="5C60678E">
        <w:rPr>
          <w:rFonts w:ascii="Arial" w:eastAsia="Arial" w:hAnsi="Arial" w:cs="Arial"/>
          <w:color w:val="000000" w:themeColor="text1"/>
          <w:lang w:val="es-MX"/>
        </w:rPr>
        <w:t>La Subdirección de Gestión Humana es la llamada a dar cumplimiento a dichos pilares estratégicos a partir de las funciones definidas en el Artículo 12 del Decreto Distrital 555 de 2011, de esta manera esa Subdirección definió los siguientes planes institucionales para la vigencia 2021:</w:t>
      </w:r>
    </w:p>
    <w:p w14:paraId="00775198" w14:textId="6377D223" w:rsidR="65E9C51E" w:rsidRDefault="2035B61C" w:rsidP="001D057A">
      <w:pPr>
        <w:pStyle w:val="Prrafodelista"/>
        <w:numPr>
          <w:ilvl w:val="0"/>
          <w:numId w:val="49"/>
        </w:numPr>
        <w:tabs>
          <w:tab w:val="left" w:pos="360"/>
          <w:tab w:val="left" w:pos="851"/>
        </w:tabs>
        <w:jc w:val="both"/>
        <w:rPr>
          <w:rFonts w:ascii="Arial" w:eastAsia="Arial" w:hAnsi="Arial" w:cs="Arial"/>
          <w:color w:val="000000" w:themeColor="text1"/>
        </w:rPr>
      </w:pPr>
      <w:r w:rsidRPr="5C60678E">
        <w:rPr>
          <w:rFonts w:ascii="Arial" w:eastAsia="Arial" w:hAnsi="Arial" w:cs="Arial"/>
          <w:lang w:val="es-MX"/>
        </w:rPr>
        <w:t>Plan Estratégico de Talento Humano</w:t>
      </w:r>
    </w:p>
    <w:p w14:paraId="7C81F0AF" w14:textId="77777777" w:rsidR="65E9C51E" w:rsidRDefault="2035B61C" w:rsidP="001D057A">
      <w:pPr>
        <w:pStyle w:val="Prrafodelista"/>
        <w:numPr>
          <w:ilvl w:val="0"/>
          <w:numId w:val="49"/>
        </w:numPr>
        <w:rPr>
          <w:rFonts w:ascii="Arial" w:eastAsia="Arial" w:hAnsi="Arial" w:cs="Arial"/>
        </w:rPr>
      </w:pPr>
      <w:r w:rsidRPr="5C60678E">
        <w:rPr>
          <w:rFonts w:ascii="Arial" w:eastAsia="Arial" w:hAnsi="Arial" w:cs="Arial"/>
          <w:lang w:val="es-MX"/>
        </w:rPr>
        <w:t>Plan Institucional de Capacitación</w:t>
      </w:r>
    </w:p>
    <w:p w14:paraId="1FFB59D2" w14:textId="77777777" w:rsidR="65E9C51E" w:rsidRDefault="2035B61C" w:rsidP="001D057A">
      <w:pPr>
        <w:pStyle w:val="Prrafodelista"/>
        <w:numPr>
          <w:ilvl w:val="0"/>
          <w:numId w:val="49"/>
        </w:numPr>
        <w:rPr>
          <w:rFonts w:ascii="Arial" w:eastAsia="Arial" w:hAnsi="Arial" w:cs="Arial"/>
        </w:rPr>
      </w:pPr>
      <w:r w:rsidRPr="5C60678E">
        <w:rPr>
          <w:rFonts w:ascii="Arial" w:eastAsia="Arial" w:hAnsi="Arial" w:cs="Arial"/>
          <w:lang w:val="es-MX"/>
        </w:rPr>
        <w:t>Plan de Bienestar e Incentivos</w:t>
      </w:r>
    </w:p>
    <w:p w14:paraId="08B1900E" w14:textId="77777777" w:rsidR="65E9C51E" w:rsidRDefault="2035B61C" w:rsidP="001D057A">
      <w:pPr>
        <w:pStyle w:val="Prrafodelista"/>
        <w:numPr>
          <w:ilvl w:val="0"/>
          <w:numId w:val="49"/>
        </w:numPr>
        <w:rPr>
          <w:rFonts w:ascii="Arial" w:eastAsia="Arial" w:hAnsi="Arial" w:cs="Arial"/>
        </w:rPr>
      </w:pPr>
      <w:r w:rsidRPr="5C60678E">
        <w:rPr>
          <w:rFonts w:ascii="Arial" w:eastAsia="Arial" w:hAnsi="Arial" w:cs="Arial"/>
          <w:lang w:val="es-MX"/>
        </w:rPr>
        <w:t>Plan Anual del Sistema General de Seguridad y Salud en el Trabajo</w:t>
      </w:r>
    </w:p>
    <w:p w14:paraId="1EF0167F" w14:textId="77777777" w:rsidR="65E9C51E" w:rsidRDefault="2035B61C" w:rsidP="001D057A">
      <w:pPr>
        <w:pStyle w:val="Prrafodelista"/>
        <w:numPr>
          <w:ilvl w:val="0"/>
          <w:numId w:val="49"/>
        </w:numPr>
        <w:rPr>
          <w:rFonts w:ascii="Arial" w:eastAsia="Arial" w:hAnsi="Arial" w:cs="Arial"/>
        </w:rPr>
      </w:pPr>
      <w:r w:rsidRPr="5C60678E">
        <w:rPr>
          <w:rFonts w:ascii="Arial" w:eastAsia="Arial" w:hAnsi="Arial" w:cs="Arial"/>
          <w:lang w:val="es-MX"/>
        </w:rPr>
        <w:t>Plan Anual de Vacantes</w:t>
      </w:r>
    </w:p>
    <w:p w14:paraId="7B9BBC75" w14:textId="77777777" w:rsidR="65E9C51E" w:rsidRDefault="2035B61C" w:rsidP="001D057A">
      <w:pPr>
        <w:pStyle w:val="Prrafodelista"/>
        <w:numPr>
          <w:ilvl w:val="0"/>
          <w:numId w:val="49"/>
        </w:numPr>
        <w:rPr>
          <w:rFonts w:ascii="Arial" w:eastAsia="Arial" w:hAnsi="Arial" w:cs="Arial"/>
        </w:rPr>
      </w:pPr>
      <w:r w:rsidRPr="5C60678E">
        <w:rPr>
          <w:rFonts w:ascii="Arial" w:eastAsia="Arial" w:hAnsi="Arial" w:cs="Arial"/>
          <w:lang w:val="es-MX"/>
        </w:rPr>
        <w:t>Plan Anual de Previsión de Recursos Humanos</w:t>
      </w:r>
    </w:p>
    <w:p w14:paraId="2099C8CB" w14:textId="77777777" w:rsidR="65E9C51E" w:rsidRDefault="2035B61C" w:rsidP="001D057A">
      <w:pPr>
        <w:pStyle w:val="Prrafodelista"/>
        <w:numPr>
          <w:ilvl w:val="0"/>
          <w:numId w:val="49"/>
        </w:numPr>
        <w:rPr>
          <w:rFonts w:ascii="Arial" w:eastAsia="Arial" w:hAnsi="Arial" w:cs="Arial"/>
        </w:rPr>
      </w:pPr>
      <w:r w:rsidRPr="5C60678E">
        <w:rPr>
          <w:rFonts w:ascii="Arial" w:eastAsia="Arial" w:hAnsi="Arial" w:cs="Arial"/>
          <w:lang w:val="es-MX"/>
        </w:rPr>
        <w:t>Plan de Integridad</w:t>
      </w:r>
    </w:p>
    <w:p w14:paraId="46B8E9FD" w14:textId="77777777" w:rsidR="65E9C51E" w:rsidRDefault="2035B61C" w:rsidP="5C60678E">
      <w:pPr>
        <w:spacing w:line="257"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La población objetivo de estas políticas y planes es nuestro grupo de valor conformado por los servidores públicos, los cuales se encuentran vinculados a la planta de cargos de la entidad con las siguientes distribuciones:</w:t>
      </w:r>
    </w:p>
    <w:tbl>
      <w:tblPr>
        <w:tblStyle w:val="Tablaconcuadrcula"/>
        <w:tblW w:w="0" w:type="auto"/>
        <w:jc w:val="center"/>
        <w:tblLayout w:type="fixed"/>
        <w:tblLook w:val="0660" w:firstRow="1" w:lastRow="1" w:firstColumn="0" w:lastColumn="0" w:noHBand="1" w:noVBand="1"/>
      </w:tblPr>
      <w:tblGrid>
        <w:gridCol w:w="2625"/>
        <w:gridCol w:w="3045"/>
      </w:tblGrid>
      <w:tr w:rsidR="165387AD" w14:paraId="6DBA05CB" w14:textId="77777777" w:rsidTr="5C60678E">
        <w:trPr>
          <w:jc w:val="center"/>
        </w:trPr>
        <w:tc>
          <w:tcPr>
            <w:tcW w:w="2625" w:type="dxa"/>
            <w:tcBorders>
              <w:top w:val="single" w:sz="8" w:space="0" w:color="auto"/>
              <w:left w:val="single" w:sz="8" w:space="0" w:color="auto"/>
              <w:bottom w:val="single" w:sz="8" w:space="0" w:color="auto"/>
              <w:right w:val="single" w:sz="8" w:space="0" w:color="auto"/>
            </w:tcBorders>
            <w:shd w:val="clear" w:color="auto" w:fill="FF0000"/>
            <w:vAlign w:val="center"/>
          </w:tcPr>
          <w:p w14:paraId="3EF56B5F"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 xml:space="preserve">Nivel </w:t>
            </w:r>
            <w:r w:rsidR="59F90C2F" w:rsidRPr="5C60678E">
              <w:rPr>
                <w:rFonts w:ascii="Arial" w:eastAsia="Arial" w:hAnsi="Arial" w:cs="Arial"/>
                <w:b/>
                <w:bCs/>
                <w:color w:val="FFFFFF" w:themeColor="background1"/>
                <w:sz w:val="18"/>
                <w:szCs w:val="18"/>
                <w:lang w:val="en-US"/>
              </w:rPr>
              <w:t>d</w:t>
            </w:r>
            <w:r w:rsidRPr="5C60678E">
              <w:rPr>
                <w:rFonts w:ascii="Arial" w:eastAsia="Arial" w:hAnsi="Arial" w:cs="Arial"/>
                <w:b/>
                <w:bCs/>
                <w:color w:val="FFFFFF" w:themeColor="background1"/>
                <w:sz w:val="18"/>
                <w:szCs w:val="18"/>
                <w:lang w:val="en-US"/>
              </w:rPr>
              <w:t>el Empleo</w:t>
            </w:r>
          </w:p>
        </w:tc>
        <w:tc>
          <w:tcPr>
            <w:tcW w:w="3045" w:type="dxa"/>
            <w:tcBorders>
              <w:top w:val="single" w:sz="8" w:space="0" w:color="auto"/>
              <w:left w:val="single" w:sz="8" w:space="0" w:color="auto"/>
              <w:bottom w:val="single" w:sz="8" w:space="0" w:color="auto"/>
              <w:right w:val="single" w:sz="8" w:space="0" w:color="auto"/>
            </w:tcBorders>
            <w:shd w:val="clear" w:color="auto" w:fill="FF0000"/>
            <w:vAlign w:val="center"/>
          </w:tcPr>
          <w:p w14:paraId="6824FAE5"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Servidores Vinculados</w:t>
            </w:r>
          </w:p>
        </w:tc>
      </w:tr>
      <w:tr w:rsidR="165387AD" w14:paraId="37F8F45A" w14:textId="77777777" w:rsidTr="5C60678E">
        <w:trPr>
          <w:jc w:val="center"/>
        </w:trPr>
        <w:tc>
          <w:tcPr>
            <w:tcW w:w="2625" w:type="dxa"/>
            <w:tcBorders>
              <w:top w:val="single" w:sz="8" w:space="0" w:color="auto"/>
              <w:left w:val="single" w:sz="8" w:space="0" w:color="auto"/>
              <w:bottom w:val="single" w:sz="8" w:space="0" w:color="auto"/>
              <w:right w:val="single" w:sz="8" w:space="0" w:color="auto"/>
            </w:tcBorders>
            <w:vAlign w:val="center"/>
          </w:tcPr>
          <w:p w14:paraId="147D3E73"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Directivo</w:t>
            </w:r>
          </w:p>
        </w:tc>
        <w:tc>
          <w:tcPr>
            <w:tcW w:w="3045" w:type="dxa"/>
            <w:tcBorders>
              <w:top w:val="single" w:sz="8" w:space="0" w:color="auto"/>
              <w:left w:val="single" w:sz="8" w:space="0" w:color="auto"/>
              <w:bottom w:val="single" w:sz="8" w:space="0" w:color="auto"/>
              <w:right w:val="single" w:sz="8" w:space="0" w:color="auto"/>
            </w:tcBorders>
            <w:vAlign w:val="center"/>
          </w:tcPr>
          <w:p w14:paraId="23D18571"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7</w:t>
            </w:r>
          </w:p>
        </w:tc>
      </w:tr>
      <w:tr w:rsidR="165387AD" w14:paraId="1CD7E778" w14:textId="77777777" w:rsidTr="5C60678E">
        <w:trPr>
          <w:jc w:val="center"/>
        </w:trPr>
        <w:tc>
          <w:tcPr>
            <w:tcW w:w="2625" w:type="dxa"/>
            <w:tcBorders>
              <w:top w:val="single" w:sz="8" w:space="0" w:color="auto"/>
              <w:left w:val="single" w:sz="8" w:space="0" w:color="auto"/>
              <w:bottom w:val="single" w:sz="8" w:space="0" w:color="auto"/>
              <w:right w:val="single" w:sz="8" w:space="0" w:color="auto"/>
            </w:tcBorders>
            <w:vAlign w:val="center"/>
          </w:tcPr>
          <w:p w14:paraId="64C2F24A"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xml:space="preserve">Asesor </w:t>
            </w:r>
          </w:p>
        </w:tc>
        <w:tc>
          <w:tcPr>
            <w:tcW w:w="3045" w:type="dxa"/>
            <w:tcBorders>
              <w:top w:val="single" w:sz="8" w:space="0" w:color="auto"/>
              <w:left w:val="single" w:sz="8" w:space="0" w:color="auto"/>
              <w:bottom w:val="single" w:sz="8" w:space="0" w:color="auto"/>
              <w:right w:val="single" w:sz="8" w:space="0" w:color="auto"/>
            </w:tcBorders>
            <w:vAlign w:val="center"/>
          </w:tcPr>
          <w:p w14:paraId="25D5F9AB"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3</w:t>
            </w:r>
          </w:p>
        </w:tc>
      </w:tr>
      <w:tr w:rsidR="165387AD" w14:paraId="4C07C221" w14:textId="77777777" w:rsidTr="5C60678E">
        <w:trPr>
          <w:jc w:val="center"/>
        </w:trPr>
        <w:tc>
          <w:tcPr>
            <w:tcW w:w="2625" w:type="dxa"/>
            <w:tcBorders>
              <w:top w:val="single" w:sz="8" w:space="0" w:color="auto"/>
              <w:left w:val="single" w:sz="8" w:space="0" w:color="auto"/>
              <w:bottom w:val="single" w:sz="8" w:space="0" w:color="auto"/>
              <w:right w:val="single" w:sz="8" w:space="0" w:color="auto"/>
            </w:tcBorders>
            <w:vAlign w:val="center"/>
          </w:tcPr>
          <w:p w14:paraId="21D7B1F9"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Profesional</w:t>
            </w:r>
          </w:p>
        </w:tc>
        <w:tc>
          <w:tcPr>
            <w:tcW w:w="3045" w:type="dxa"/>
            <w:tcBorders>
              <w:top w:val="single" w:sz="8" w:space="0" w:color="auto"/>
              <w:left w:val="single" w:sz="8" w:space="0" w:color="auto"/>
              <w:bottom w:val="single" w:sz="8" w:space="0" w:color="auto"/>
              <w:right w:val="single" w:sz="8" w:space="0" w:color="auto"/>
            </w:tcBorders>
            <w:vAlign w:val="center"/>
          </w:tcPr>
          <w:p w14:paraId="6AD36CF4"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24</w:t>
            </w:r>
          </w:p>
        </w:tc>
      </w:tr>
      <w:tr w:rsidR="165387AD" w14:paraId="08C42ED4" w14:textId="77777777" w:rsidTr="5C60678E">
        <w:trPr>
          <w:jc w:val="center"/>
        </w:trPr>
        <w:tc>
          <w:tcPr>
            <w:tcW w:w="2625" w:type="dxa"/>
            <w:tcBorders>
              <w:top w:val="single" w:sz="8" w:space="0" w:color="auto"/>
              <w:left w:val="single" w:sz="8" w:space="0" w:color="auto"/>
              <w:bottom w:val="single" w:sz="8" w:space="0" w:color="auto"/>
              <w:right w:val="single" w:sz="8" w:space="0" w:color="auto"/>
            </w:tcBorders>
            <w:vAlign w:val="center"/>
          </w:tcPr>
          <w:p w14:paraId="60AF3EA2"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Técnico</w:t>
            </w:r>
          </w:p>
        </w:tc>
        <w:tc>
          <w:tcPr>
            <w:tcW w:w="3045" w:type="dxa"/>
            <w:tcBorders>
              <w:top w:val="single" w:sz="8" w:space="0" w:color="auto"/>
              <w:left w:val="single" w:sz="8" w:space="0" w:color="auto"/>
              <w:bottom w:val="single" w:sz="8" w:space="0" w:color="auto"/>
              <w:right w:val="single" w:sz="8" w:space="0" w:color="auto"/>
            </w:tcBorders>
            <w:vAlign w:val="center"/>
          </w:tcPr>
          <w:p w14:paraId="3E02B41A"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0</w:t>
            </w:r>
          </w:p>
        </w:tc>
      </w:tr>
      <w:tr w:rsidR="165387AD" w14:paraId="3AA63341" w14:textId="77777777" w:rsidTr="5C60678E">
        <w:trPr>
          <w:jc w:val="center"/>
        </w:trPr>
        <w:tc>
          <w:tcPr>
            <w:tcW w:w="2625" w:type="dxa"/>
            <w:tcBorders>
              <w:top w:val="single" w:sz="8" w:space="0" w:color="auto"/>
              <w:left w:val="single" w:sz="8" w:space="0" w:color="auto"/>
              <w:bottom w:val="single" w:sz="8" w:space="0" w:color="auto"/>
              <w:right w:val="single" w:sz="8" w:space="0" w:color="auto"/>
            </w:tcBorders>
            <w:vAlign w:val="center"/>
          </w:tcPr>
          <w:p w14:paraId="69452546"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Asistencial</w:t>
            </w:r>
          </w:p>
        </w:tc>
        <w:tc>
          <w:tcPr>
            <w:tcW w:w="3045" w:type="dxa"/>
            <w:tcBorders>
              <w:top w:val="single" w:sz="8" w:space="0" w:color="auto"/>
              <w:left w:val="single" w:sz="8" w:space="0" w:color="auto"/>
              <w:bottom w:val="single" w:sz="8" w:space="0" w:color="auto"/>
              <w:right w:val="single" w:sz="8" w:space="0" w:color="auto"/>
            </w:tcBorders>
            <w:vAlign w:val="center"/>
          </w:tcPr>
          <w:p w14:paraId="1CB3D95B"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624</w:t>
            </w:r>
          </w:p>
        </w:tc>
      </w:tr>
      <w:tr w:rsidR="165387AD" w14:paraId="6F0E6229" w14:textId="77777777" w:rsidTr="5C60678E">
        <w:trPr>
          <w:jc w:val="center"/>
        </w:trPr>
        <w:tc>
          <w:tcPr>
            <w:tcW w:w="2625" w:type="dxa"/>
            <w:tcBorders>
              <w:top w:val="single" w:sz="8" w:space="0" w:color="auto"/>
              <w:left w:val="single" w:sz="8" w:space="0" w:color="auto"/>
              <w:bottom w:val="single" w:sz="8" w:space="0" w:color="auto"/>
              <w:right w:val="single" w:sz="8" w:space="0" w:color="auto"/>
            </w:tcBorders>
            <w:shd w:val="clear" w:color="auto" w:fill="FF0000"/>
            <w:vAlign w:val="center"/>
          </w:tcPr>
          <w:p w14:paraId="15090B20"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Total</w:t>
            </w:r>
          </w:p>
        </w:tc>
        <w:tc>
          <w:tcPr>
            <w:tcW w:w="3045" w:type="dxa"/>
            <w:tcBorders>
              <w:top w:val="single" w:sz="8" w:space="0" w:color="auto"/>
              <w:left w:val="single" w:sz="8" w:space="0" w:color="auto"/>
              <w:bottom w:val="single" w:sz="8" w:space="0" w:color="auto"/>
              <w:right w:val="single" w:sz="8" w:space="0" w:color="auto"/>
            </w:tcBorders>
            <w:shd w:val="clear" w:color="auto" w:fill="FF0000"/>
            <w:vAlign w:val="center"/>
          </w:tcPr>
          <w:p w14:paraId="16FC7B2E"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658</w:t>
            </w:r>
          </w:p>
        </w:tc>
      </w:tr>
    </w:tbl>
    <w:p w14:paraId="15D89F8E" w14:textId="77777777" w:rsidR="65E9C51E" w:rsidRDefault="2035B61C" w:rsidP="5C60678E">
      <w:pPr>
        <w:spacing w:line="257" w:lineRule="auto"/>
        <w:jc w:val="center"/>
        <w:rPr>
          <w:rFonts w:ascii="Arial" w:eastAsia="Arial" w:hAnsi="Arial" w:cs="Arial"/>
          <w:color w:val="000000" w:themeColor="text1"/>
          <w:lang w:val="es-MX"/>
        </w:rPr>
      </w:pPr>
      <w:r w:rsidRPr="5C60678E">
        <w:rPr>
          <w:rFonts w:ascii="Arial" w:eastAsia="Arial" w:hAnsi="Arial" w:cs="Arial"/>
          <w:color w:val="000000" w:themeColor="text1"/>
          <w:lang w:val="es-MX"/>
        </w:rPr>
        <w:t xml:space="preserve"> </w:t>
      </w:r>
    </w:p>
    <w:tbl>
      <w:tblPr>
        <w:tblStyle w:val="Tablaconcuadrcula"/>
        <w:tblW w:w="0" w:type="auto"/>
        <w:jc w:val="center"/>
        <w:tblLayout w:type="fixed"/>
        <w:tblLook w:val="0660" w:firstRow="1" w:lastRow="1" w:firstColumn="0" w:lastColumn="0" w:noHBand="1" w:noVBand="1"/>
      </w:tblPr>
      <w:tblGrid>
        <w:gridCol w:w="2400"/>
        <w:gridCol w:w="3260"/>
      </w:tblGrid>
      <w:tr w:rsidR="165387AD" w14:paraId="365C6D82" w14:textId="77777777" w:rsidTr="001D057A">
        <w:trPr>
          <w:jc w:val="center"/>
        </w:trPr>
        <w:tc>
          <w:tcPr>
            <w:tcW w:w="2400" w:type="dxa"/>
            <w:tcBorders>
              <w:top w:val="single" w:sz="8" w:space="0" w:color="auto"/>
              <w:left w:val="single" w:sz="8" w:space="0" w:color="auto"/>
              <w:bottom w:val="single" w:sz="8" w:space="0" w:color="auto"/>
              <w:right w:val="single" w:sz="8" w:space="0" w:color="auto"/>
            </w:tcBorders>
            <w:shd w:val="clear" w:color="auto" w:fill="FF0000"/>
          </w:tcPr>
          <w:p w14:paraId="326DCA5A"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lastRenderedPageBreak/>
              <w:t>Tipo</w:t>
            </w:r>
          </w:p>
        </w:tc>
        <w:tc>
          <w:tcPr>
            <w:tcW w:w="3260" w:type="dxa"/>
            <w:tcBorders>
              <w:top w:val="single" w:sz="8" w:space="0" w:color="auto"/>
              <w:left w:val="single" w:sz="8" w:space="0" w:color="auto"/>
              <w:bottom w:val="single" w:sz="8" w:space="0" w:color="auto"/>
              <w:right w:val="single" w:sz="8" w:space="0" w:color="auto"/>
            </w:tcBorders>
            <w:shd w:val="clear" w:color="auto" w:fill="FF0000"/>
          </w:tcPr>
          <w:p w14:paraId="38F8A847"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Servidores Vinculados</w:t>
            </w:r>
          </w:p>
        </w:tc>
      </w:tr>
      <w:tr w:rsidR="165387AD" w14:paraId="44EB8679" w14:textId="77777777" w:rsidTr="001D057A">
        <w:trPr>
          <w:jc w:val="center"/>
        </w:trPr>
        <w:tc>
          <w:tcPr>
            <w:tcW w:w="2400" w:type="dxa"/>
            <w:tcBorders>
              <w:top w:val="single" w:sz="8" w:space="0" w:color="auto"/>
              <w:left w:val="single" w:sz="8" w:space="0" w:color="auto"/>
              <w:bottom w:val="single" w:sz="8" w:space="0" w:color="auto"/>
              <w:right w:val="single" w:sz="8" w:space="0" w:color="auto"/>
            </w:tcBorders>
          </w:tcPr>
          <w:p w14:paraId="12E1D32B"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Administrativos</w:t>
            </w:r>
          </w:p>
        </w:tc>
        <w:tc>
          <w:tcPr>
            <w:tcW w:w="3260" w:type="dxa"/>
            <w:tcBorders>
              <w:top w:val="single" w:sz="8" w:space="0" w:color="auto"/>
              <w:left w:val="single" w:sz="8" w:space="0" w:color="auto"/>
              <w:bottom w:val="single" w:sz="8" w:space="0" w:color="auto"/>
              <w:right w:val="single" w:sz="8" w:space="0" w:color="auto"/>
            </w:tcBorders>
          </w:tcPr>
          <w:p w14:paraId="7C6EE246"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41</w:t>
            </w:r>
          </w:p>
        </w:tc>
      </w:tr>
      <w:tr w:rsidR="165387AD" w14:paraId="390CD71D" w14:textId="77777777" w:rsidTr="001D057A">
        <w:trPr>
          <w:jc w:val="center"/>
        </w:trPr>
        <w:tc>
          <w:tcPr>
            <w:tcW w:w="2400" w:type="dxa"/>
            <w:tcBorders>
              <w:top w:val="single" w:sz="8" w:space="0" w:color="auto"/>
              <w:left w:val="single" w:sz="8" w:space="0" w:color="auto"/>
              <w:bottom w:val="single" w:sz="8" w:space="0" w:color="auto"/>
              <w:right w:val="single" w:sz="8" w:space="0" w:color="auto"/>
            </w:tcBorders>
          </w:tcPr>
          <w:p w14:paraId="1A92B14B"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Operativos</w:t>
            </w:r>
          </w:p>
        </w:tc>
        <w:tc>
          <w:tcPr>
            <w:tcW w:w="3260" w:type="dxa"/>
            <w:tcBorders>
              <w:top w:val="single" w:sz="8" w:space="0" w:color="auto"/>
              <w:left w:val="single" w:sz="8" w:space="0" w:color="auto"/>
              <w:bottom w:val="single" w:sz="8" w:space="0" w:color="auto"/>
              <w:right w:val="single" w:sz="8" w:space="0" w:color="auto"/>
            </w:tcBorders>
          </w:tcPr>
          <w:p w14:paraId="08A83BDA"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617</w:t>
            </w:r>
          </w:p>
        </w:tc>
      </w:tr>
      <w:tr w:rsidR="165387AD" w14:paraId="286F1983" w14:textId="77777777" w:rsidTr="001D057A">
        <w:trPr>
          <w:jc w:val="center"/>
        </w:trPr>
        <w:tc>
          <w:tcPr>
            <w:tcW w:w="2400" w:type="dxa"/>
            <w:tcBorders>
              <w:top w:val="single" w:sz="8" w:space="0" w:color="auto"/>
              <w:left w:val="single" w:sz="8" w:space="0" w:color="auto"/>
              <w:bottom w:val="single" w:sz="8" w:space="0" w:color="auto"/>
              <w:right w:val="single" w:sz="8" w:space="0" w:color="auto"/>
            </w:tcBorders>
            <w:shd w:val="clear" w:color="auto" w:fill="FF0000"/>
          </w:tcPr>
          <w:p w14:paraId="3CA540DD"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Total</w:t>
            </w:r>
          </w:p>
        </w:tc>
        <w:tc>
          <w:tcPr>
            <w:tcW w:w="3260" w:type="dxa"/>
            <w:tcBorders>
              <w:top w:val="single" w:sz="8" w:space="0" w:color="auto"/>
              <w:left w:val="single" w:sz="8" w:space="0" w:color="auto"/>
              <w:bottom w:val="single" w:sz="8" w:space="0" w:color="auto"/>
              <w:right w:val="single" w:sz="8" w:space="0" w:color="auto"/>
            </w:tcBorders>
            <w:shd w:val="clear" w:color="auto" w:fill="FF0000"/>
          </w:tcPr>
          <w:p w14:paraId="2AB62325"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658</w:t>
            </w:r>
          </w:p>
        </w:tc>
      </w:tr>
    </w:tbl>
    <w:p w14:paraId="49326C9D" w14:textId="2C35AEC1" w:rsidR="65E9C51E" w:rsidRDefault="2035B61C" w:rsidP="5C60678E">
      <w:pPr>
        <w:spacing w:line="257" w:lineRule="auto"/>
        <w:jc w:val="center"/>
        <w:rPr>
          <w:rFonts w:ascii="Arial" w:eastAsia="Arial" w:hAnsi="Arial" w:cs="Arial"/>
          <w:color w:val="000000" w:themeColor="text1"/>
          <w:lang w:val="es-MX"/>
        </w:rPr>
      </w:pPr>
      <w:r w:rsidRPr="5C60678E">
        <w:rPr>
          <w:rFonts w:ascii="Arial" w:eastAsia="Arial" w:hAnsi="Arial" w:cs="Arial"/>
          <w:color w:val="000000" w:themeColor="text1"/>
          <w:lang w:val="es-MX"/>
        </w:rPr>
        <w:t xml:space="preserve"> </w:t>
      </w:r>
    </w:p>
    <w:p w14:paraId="227DE986" w14:textId="77777777" w:rsidR="004675A9" w:rsidRDefault="004675A9" w:rsidP="5C60678E">
      <w:pPr>
        <w:spacing w:line="257" w:lineRule="auto"/>
        <w:jc w:val="center"/>
        <w:rPr>
          <w:rFonts w:ascii="Arial" w:eastAsia="Arial" w:hAnsi="Arial" w:cs="Arial"/>
          <w:color w:val="000000" w:themeColor="text1"/>
          <w:lang w:val="es-MX"/>
        </w:rPr>
      </w:pPr>
    </w:p>
    <w:tbl>
      <w:tblPr>
        <w:tblStyle w:val="Tablaconcuadrcula"/>
        <w:tblW w:w="0" w:type="auto"/>
        <w:jc w:val="center"/>
        <w:tblLayout w:type="fixed"/>
        <w:tblLook w:val="0660" w:firstRow="1" w:lastRow="1" w:firstColumn="0" w:lastColumn="0" w:noHBand="1" w:noVBand="1"/>
      </w:tblPr>
      <w:tblGrid>
        <w:gridCol w:w="2400"/>
        <w:gridCol w:w="2955"/>
      </w:tblGrid>
      <w:tr w:rsidR="165387AD" w14:paraId="4F2C3CD3" w14:textId="77777777" w:rsidTr="5C60678E">
        <w:trPr>
          <w:jc w:val="center"/>
        </w:trPr>
        <w:tc>
          <w:tcPr>
            <w:tcW w:w="2400" w:type="dxa"/>
            <w:tcBorders>
              <w:top w:val="single" w:sz="8" w:space="0" w:color="auto"/>
              <w:left w:val="single" w:sz="8" w:space="0" w:color="auto"/>
              <w:bottom w:val="single" w:sz="8" w:space="0" w:color="auto"/>
              <w:right w:val="single" w:sz="8" w:space="0" w:color="auto"/>
            </w:tcBorders>
            <w:shd w:val="clear" w:color="auto" w:fill="FF0000"/>
          </w:tcPr>
          <w:p w14:paraId="2E7D9B74"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Género</w:t>
            </w:r>
          </w:p>
        </w:tc>
        <w:tc>
          <w:tcPr>
            <w:tcW w:w="2955" w:type="dxa"/>
            <w:tcBorders>
              <w:top w:val="single" w:sz="8" w:space="0" w:color="auto"/>
              <w:left w:val="single" w:sz="8" w:space="0" w:color="auto"/>
              <w:bottom w:val="single" w:sz="8" w:space="0" w:color="auto"/>
              <w:right w:val="single" w:sz="8" w:space="0" w:color="auto"/>
            </w:tcBorders>
            <w:shd w:val="clear" w:color="auto" w:fill="FF0000"/>
          </w:tcPr>
          <w:p w14:paraId="23C17182"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Servidores Vinculados</w:t>
            </w:r>
          </w:p>
        </w:tc>
      </w:tr>
      <w:tr w:rsidR="165387AD" w14:paraId="4783B928" w14:textId="77777777" w:rsidTr="5C60678E">
        <w:trPr>
          <w:jc w:val="center"/>
        </w:trPr>
        <w:tc>
          <w:tcPr>
            <w:tcW w:w="2400" w:type="dxa"/>
            <w:tcBorders>
              <w:top w:val="single" w:sz="8" w:space="0" w:color="auto"/>
              <w:left w:val="single" w:sz="8" w:space="0" w:color="auto"/>
              <w:bottom w:val="single" w:sz="8" w:space="0" w:color="auto"/>
              <w:right w:val="single" w:sz="8" w:space="0" w:color="auto"/>
            </w:tcBorders>
          </w:tcPr>
          <w:p w14:paraId="6F26581F"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Hombre</w:t>
            </w:r>
          </w:p>
        </w:tc>
        <w:tc>
          <w:tcPr>
            <w:tcW w:w="2955" w:type="dxa"/>
            <w:tcBorders>
              <w:top w:val="single" w:sz="8" w:space="0" w:color="auto"/>
              <w:left w:val="single" w:sz="8" w:space="0" w:color="auto"/>
              <w:bottom w:val="single" w:sz="8" w:space="0" w:color="auto"/>
              <w:right w:val="single" w:sz="8" w:space="0" w:color="auto"/>
            </w:tcBorders>
          </w:tcPr>
          <w:p w14:paraId="2D0F8590"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598</w:t>
            </w:r>
          </w:p>
        </w:tc>
      </w:tr>
      <w:tr w:rsidR="165387AD" w14:paraId="02625F25" w14:textId="77777777" w:rsidTr="5C60678E">
        <w:trPr>
          <w:jc w:val="center"/>
        </w:trPr>
        <w:tc>
          <w:tcPr>
            <w:tcW w:w="2400" w:type="dxa"/>
            <w:tcBorders>
              <w:top w:val="single" w:sz="8" w:space="0" w:color="auto"/>
              <w:left w:val="single" w:sz="8" w:space="0" w:color="auto"/>
              <w:bottom w:val="single" w:sz="8" w:space="0" w:color="auto"/>
              <w:right w:val="single" w:sz="8" w:space="0" w:color="auto"/>
            </w:tcBorders>
          </w:tcPr>
          <w:p w14:paraId="23631730"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Mujer</w:t>
            </w:r>
          </w:p>
        </w:tc>
        <w:tc>
          <w:tcPr>
            <w:tcW w:w="2955" w:type="dxa"/>
            <w:tcBorders>
              <w:top w:val="single" w:sz="8" w:space="0" w:color="auto"/>
              <w:left w:val="single" w:sz="8" w:space="0" w:color="auto"/>
              <w:bottom w:val="single" w:sz="8" w:space="0" w:color="auto"/>
              <w:right w:val="single" w:sz="8" w:space="0" w:color="auto"/>
            </w:tcBorders>
          </w:tcPr>
          <w:p w14:paraId="2B7D563E"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60</w:t>
            </w:r>
          </w:p>
        </w:tc>
      </w:tr>
      <w:tr w:rsidR="165387AD" w14:paraId="1FC76DB4" w14:textId="77777777" w:rsidTr="5C60678E">
        <w:trPr>
          <w:jc w:val="center"/>
        </w:trPr>
        <w:tc>
          <w:tcPr>
            <w:tcW w:w="2400" w:type="dxa"/>
            <w:tcBorders>
              <w:top w:val="single" w:sz="8" w:space="0" w:color="auto"/>
              <w:left w:val="single" w:sz="8" w:space="0" w:color="auto"/>
              <w:bottom w:val="single" w:sz="8" w:space="0" w:color="auto"/>
              <w:right w:val="single" w:sz="8" w:space="0" w:color="auto"/>
            </w:tcBorders>
            <w:shd w:val="clear" w:color="auto" w:fill="FF0000"/>
          </w:tcPr>
          <w:p w14:paraId="12E8C105"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Total</w:t>
            </w:r>
          </w:p>
        </w:tc>
        <w:tc>
          <w:tcPr>
            <w:tcW w:w="2955" w:type="dxa"/>
            <w:tcBorders>
              <w:top w:val="single" w:sz="8" w:space="0" w:color="auto"/>
              <w:left w:val="single" w:sz="8" w:space="0" w:color="auto"/>
              <w:bottom w:val="single" w:sz="8" w:space="0" w:color="auto"/>
              <w:right w:val="single" w:sz="8" w:space="0" w:color="auto"/>
            </w:tcBorders>
            <w:shd w:val="clear" w:color="auto" w:fill="FF0000"/>
          </w:tcPr>
          <w:p w14:paraId="0641A79A"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658</w:t>
            </w:r>
          </w:p>
        </w:tc>
      </w:tr>
    </w:tbl>
    <w:p w14:paraId="40C8530E" w14:textId="77777777" w:rsidR="65E9C51E" w:rsidRDefault="2035B61C" w:rsidP="5C60678E">
      <w:pPr>
        <w:spacing w:line="257"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 </w:t>
      </w:r>
    </w:p>
    <w:p w14:paraId="6027108F" w14:textId="77777777" w:rsidR="65E9C51E" w:rsidRDefault="2035B61C" w:rsidP="5C60678E">
      <w:pPr>
        <w:spacing w:line="257"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Es de resaltar que las mujeres han incursionado en los empleos del nivel operativo, desempeñando y dignificando el rol de los bomberos de Bogotá.</w:t>
      </w:r>
    </w:p>
    <w:p w14:paraId="55B31AEF" w14:textId="53747120" w:rsidR="65E9C51E" w:rsidRDefault="2035B61C" w:rsidP="5C60678E">
      <w:pPr>
        <w:spacing w:line="257"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Adicionalmente, en la siguiente tabla se presenta el desglose de los costos anuales de la Subdirección de Gestión Humana que corresponden a un valor de </w:t>
      </w:r>
      <w:r w:rsidRPr="5C60678E">
        <w:rPr>
          <w:rFonts w:ascii="Arial" w:eastAsia="Arial" w:hAnsi="Arial" w:cs="Arial"/>
          <w:b/>
          <w:bCs/>
          <w:color w:val="000000" w:themeColor="text1"/>
          <w:lang w:val="es-MX"/>
        </w:rPr>
        <w:t>$65.918.454.918</w:t>
      </w:r>
      <w:r w:rsidRPr="5C60678E">
        <w:rPr>
          <w:rFonts w:ascii="Arial" w:eastAsia="Arial" w:hAnsi="Arial" w:cs="Arial"/>
          <w:color w:val="000000" w:themeColor="text1"/>
          <w:lang w:val="es-MX"/>
        </w:rPr>
        <w:t>.</w:t>
      </w:r>
    </w:p>
    <w:p w14:paraId="3524C25A" w14:textId="77777777" w:rsidR="004675A9" w:rsidRDefault="004675A9" w:rsidP="5C60678E">
      <w:pPr>
        <w:spacing w:line="257" w:lineRule="auto"/>
        <w:jc w:val="both"/>
        <w:rPr>
          <w:rFonts w:ascii="Arial" w:eastAsia="Arial" w:hAnsi="Arial" w:cs="Arial"/>
          <w:color w:val="000000" w:themeColor="text1"/>
          <w:lang w:val="es-MX"/>
        </w:rPr>
      </w:pPr>
    </w:p>
    <w:tbl>
      <w:tblPr>
        <w:tblStyle w:val="Tablaconcuadrcula"/>
        <w:tblW w:w="0" w:type="auto"/>
        <w:jc w:val="center"/>
        <w:tblLayout w:type="fixed"/>
        <w:tblLook w:val="0660" w:firstRow="1" w:lastRow="1" w:firstColumn="0" w:lastColumn="0" w:noHBand="1" w:noVBand="1"/>
      </w:tblPr>
      <w:tblGrid>
        <w:gridCol w:w="5205"/>
        <w:gridCol w:w="2025"/>
      </w:tblGrid>
      <w:tr w:rsidR="165387AD" w14:paraId="2145BBE3" w14:textId="77777777" w:rsidTr="5C60678E">
        <w:trPr>
          <w:trHeight w:val="15"/>
          <w:jc w:val="center"/>
        </w:trPr>
        <w:tc>
          <w:tcPr>
            <w:tcW w:w="7230" w:type="dxa"/>
            <w:gridSpan w:val="2"/>
            <w:tcBorders>
              <w:top w:val="single" w:sz="8" w:space="0" w:color="auto"/>
              <w:left w:val="single" w:sz="8" w:space="0" w:color="auto"/>
              <w:bottom w:val="single" w:sz="8" w:space="0" w:color="auto"/>
              <w:right w:val="single" w:sz="8" w:space="0" w:color="auto"/>
            </w:tcBorders>
            <w:shd w:val="clear" w:color="auto" w:fill="FF0000"/>
            <w:vAlign w:val="center"/>
          </w:tcPr>
          <w:p w14:paraId="531D2C9F" w14:textId="77777777" w:rsidR="165387AD" w:rsidRDefault="2D51E794" w:rsidP="5C60678E">
            <w:pPr>
              <w:spacing w:line="257" w:lineRule="auto"/>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Recursos Funcionamiento</w:t>
            </w:r>
          </w:p>
        </w:tc>
      </w:tr>
      <w:tr w:rsidR="165387AD" w14:paraId="0FB44D16" w14:textId="77777777" w:rsidTr="5C60678E">
        <w:trPr>
          <w:trHeight w:val="15"/>
          <w:jc w:val="center"/>
        </w:trPr>
        <w:tc>
          <w:tcPr>
            <w:tcW w:w="520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B45AB11" w14:textId="77777777" w:rsidR="165387AD" w:rsidRDefault="2D51E794" w:rsidP="5C60678E">
            <w:pPr>
              <w:spacing w:line="257" w:lineRule="auto"/>
              <w:jc w:val="center"/>
              <w:rPr>
                <w:rFonts w:ascii="Arial" w:eastAsia="Arial" w:hAnsi="Arial" w:cs="Arial"/>
                <w:b/>
                <w:bCs/>
                <w:color w:val="000000" w:themeColor="text1"/>
                <w:sz w:val="18"/>
                <w:szCs w:val="18"/>
                <w:lang w:val="en-US"/>
              </w:rPr>
            </w:pPr>
            <w:r w:rsidRPr="5C60678E">
              <w:rPr>
                <w:rFonts w:ascii="Arial" w:eastAsia="Arial" w:hAnsi="Arial" w:cs="Arial"/>
                <w:b/>
                <w:bCs/>
                <w:color w:val="000000" w:themeColor="text1"/>
                <w:sz w:val="18"/>
                <w:szCs w:val="18"/>
                <w:lang w:val="en-US"/>
              </w:rPr>
              <w:t>Rubro</w:t>
            </w:r>
          </w:p>
        </w:tc>
        <w:tc>
          <w:tcPr>
            <w:tcW w:w="2025" w:type="dxa"/>
            <w:tcBorders>
              <w:top w:val="nil"/>
              <w:left w:val="single" w:sz="8" w:space="0" w:color="auto"/>
              <w:bottom w:val="single" w:sz="8" w:space="0" w:color="auto"/>
              <w:right w:val="single" w:sz="8" w:space="0" w:color="auto"/>
            </w:tcBorders>
            <w:shd w:val="clear" w:color="auto" w:fill="D9D9D9" w:themeFill="background1" w:themeFillShade="D9"/>
            <w:vAlign w:val="center"/>
          </w:tcPr>
          <w:p w14:paraId="0AC0561D" w14:textId="77777777" w:rsidR="165387AD" w:rsidRDefault="2D51E794" w:rsidP="5C60678E">
            <w:pPr>
              <w:spacing w:line="257" w:lineRule="auto"/>
              <w:jc w:val="center"/>
              <w:rPr>
                <w:rFonts w:ascii="Arial" w:eastAsia="Arial" w:hAnsi="Arial" w:cs="Arial"/>
                <w:b/>
                <w:bCs/>
                <w:color w:val="000000" w:themeColor="text1"/>
                <w:sz w:val="18"/>
                <w:szCs w:val="18"/>
                <w:lang w:val="en-US"/>
              </w:rPr>
            </w:pPr>
            <w:r w:rsidRPr="5C60678E">
              <w:rPr>
                <w:rFonts w:ascii="Arial" w:eastAsia="Arial" w:hAnsi="Arial" w:cs="Arial"/>
                <w:b/>
                <w:bCs/>
                <w:color w:val="000000" w:themeColor="text1"/>
                <w:sz w:val="18"/>
                <w:szCs w:val="18"/>
                <w:lang w:val="en-US"/>
              </w:rPr>
              <w:t>Valor anual</w:t>
            </w:r>
          </w:p>
        </w:tc>
      </w:tr>
      <w:tr w:rsidR="165387AD" w14:paraId="2A36DDF9" w14:textId="77777777" w:rsidTr="5C60678E">
        <w:trPr>
          <w:trHeight w:val="15"/>
          <w:jc w:val="center"/>
        </w:trPr>
        <w:tc>
          <w:tcPr>
            <w:tcW w:w="5205" w:type="dxa"/>
            <w:tcBorders>
              <w:top w:val="single" w:sz="8" w:space="0" w:color="auto"/>
              <w:left w:val="single" w:sz="8" w:space="0" w:color="auto"/>
              <w:bottom w:val="single" w:sz="8" w:space="0" w:color="auto"/>
              <w:right w:val="single" w:sz="8" w:space="0" w:color="auto"/>
            </w:tcBorders>
            <w:vAlign w:val="center"/>
          </w:tcPr>
          <w:p w14:paraId="12FE0176" w14:textId="77777777" w:rsidR="165387AD" w:rsidRDefault="2D51E794" w:rsidP="5C60678E">
            <w:pPr>
              <w:spacing w:line="257"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Salario (asignación básica, horas extras, recargos)</w:t>
            </w:r>
          </w:p>
        </w:tc>
        <w:tc>
          <w:tcPr>
            <w:tcW w:w="2025" w:type="dxa"/>
            <w:tcBorders>
              <w:top w:val="single" w:sz="8" w:space="0" w:color="auto"/>
              <w:left w:val="single" w:sz="8" w:space="0" w:color="auto"/>
              <w:bottom w:val="single" w:sz="8" w:space="0" w:color="auto"/>
              <w:right w:val="single" w:sz="8" w:space="0" w:color="auto"/>
            </w:tcBorders>
            <w:vAlign w:val="center"/>
          </w:tcPr>
          <w:p w14:paraId="358AD5BF"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$ 31.481.383.900</w:t>
            </w:r>
          </w:p>
        </w:tc>
      </w:tr>
      <w:tr w:rsidR="165387AD" w14:paraId="3E7278DF" w14:textId="77777777" w:rsidTr="5C60678E">
        <w:trPr>
          <w:trHeight w:val="15"/>
          <w:jc w:val="center"/>
        </w:trPr>
        <w:tc>
          <w:tcPr>
            <w:tcW w:w="5205" w:type="dxa"/>
            <w:tcBorders>
              <w:top w:val="single" w:sz="8" w:space="0" w:color="auto"/>
              <w:left w:val="single" w:sz="8" w:space="0" w:color="auto"/>
              <w:bottom w:val="single" w:sz="8" w:space="0" w:color="auto"/>
              <w:right w:val="single" w:sz="8" w:space="0" w:color="auto"/>
            </w:tcBorders>
            <w:vAlign w:val="center"/>
          </w:tcPr>
          <w:p w14:paraId="15EE6E47" w14:textId="77777777" w:rsidR="165387AD" w:rsidRDefault="2D51E794" w:rsidP="5C60678E">
            <w:pPr>
              <w:spacing w:line="257"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Prestaciones sociales (Primas, bonificaciones, cesantías)</w:t>
            </w:r>
          </w:p>
        </w:tc>
        <w:tc>
          <w:tcPr>
            <w:tcW w:w="2025" w:type="dxa"/>
            <w:tcBorders>
              <w:top w:val="single" w:sz="8" w:space="0" w:color="auto"/>
              <w:left w:val="single" w:sz="8" w:space="0" w:color="auto"/>
              <w:bottom w:val="single" w:sz="8" w:space="0" w:color="auto"/>
              <w:right w:val="single" w:sz="8" w:space="0" w:color="auto"/>
            </w:tcBorders>
            <w:vAlign w:val="center"/>
          </w:tcPr>
          <w:p w14:paraId="770964F1"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$11.176.633.897</w:t>
            </w:r>
          </w:p>
        </w:tc>
      </w:tr>
      <w:tr w:rsidR="165387AD" w14:paraId="5B39D36A" w14:textId="77777777" w:rsidTr="5C60678E">
        <w:trPr>
          <w:trHeight w:val="15"/>
          <w:jc w:val="center"/>
        </w:trPr>
        <w:tc>
          <w:tcPr>
            <w:tcW w:w="5205" w:type="dxa"/>
            <w:tcBorders>
              <w:top w:val="single" w:sz="8" w:space="0" w:color="auto"/>
              <w:left w:val="single" w:sz="8" w:space="0" w:color="auto"/>
              <w:bottom w:val="single" w:sz="8" w:space="0" w:color="auto"/>
              <w:right w:val="single" w:sz="8" w:space="0" w:color="auto"/>
            </w:tcBorders>
            <w:vAlign w:val="center"/>
          </w:tcPr>
          <w:p w14:paraId="4893DEA6" w14:textId="77777777" w:rsidR="165387AD" w:rsidRDefault="2D51E794" w:rsidP="5C60678E">
            <w:pPr>
              <w:spacing w:line="257"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Aportes seguridad social y parafiscales</w:t>
            </w:r>
          </w:p>
        </w:tc>
        <w:tc>
          <w:tcPr>
            <w:tcW w:w="2025" w:type="dxa"/>
            <w:tcBorders>
              <w:top w:val="single" w:sz="8" w:space="0" w:color="auto"/>
              <w:left w:val="single" w:sz="8" w:space="0" w:color="auto"/>
              <w:bottom w:val="single" w:sz="8" w:space="0" w:color="auto"/>
              <w:right w:val="single" w:sz="8" w:space="0" w:color="auto"/>
            </w:tcBorders>
            <w:vAlign w:val="center"/>
          </w:tcPr>
          <w:p w14:paraId="6BD165C3"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$18.464.311.972</w:t>
            </w:r>
          </w:p>
        </w:tc>
      </w:tr>
      <w:tr w:rsidR="165387AD" w14:paraId="52783278" w14:textId="77777777" w:rsidTr="5C60678E">
        <w:trPr>
          <w:trHeight w:val="15"/>
          <w:jc w:val="center"/>
        </w:trPr>
        <w:tc>
          <w:tcPr>
            <w:tcW w:w="5205" w:type="dxa"/>
            <w:tcBorders>
              <w:top w:val="single" w:sz="8" w:space="0" w:color="auto"/>
              <w:left w:val="single" w:sz="8" w:space="0" w:color="auto"/>
              <w:bottom w:val="single" w:sz="8" w:space="0" w:color="auto"/>
              <w:right w:val="single" w:sz="8" w:space="0" w:color="auto"/>
            </w:tcBorders>
            <w:vAlign w:val="center"/>
          </w:tcPr>
          <w:p w14:paraId="547060CC"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Capacitación administrativa</w:t>
            </w:r>
          </w:p>
        </w:tc>
        <w:tc>
          <w:tcPr>
            <w:tcW w:w="2025" w:type="dxa"/>
            <w:tcBorders>
              <w:top w:val="single" w:sz="8" w:space="0" w:color="auto"/>
              <w:left w:val="single" w:sz="8" w:space="0" w:color="auto"/>
              <w:bottom w:val="single" w:sz="8" w:space="0" w:color="auto"/>
              <w:right w:val="single" w:sz="8" w:space="0" w:color="auto"/>
            </w:tcBorders>
            <w:vAlign w:val="center"/>
          </w:tcPr>
          <w:p w14:paraId="763E6366"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$ 58.500.000</w:t>
            </w:r>
          </w:p>
        </w:tc>
      </w:tr>
      <w:tr w:rsidR="165387AD" w14:paraId="028CD17A" w14:textId="77777777" w:rsidTr="5C60678E">
        <w:trPr>
          <w:trHeight w:val="15"/>
          <w:jc w:val="center"/>
        </w:trPr>
        <w:tc>
          <w:tcPr>
            <w:tcW w:w="5205" w:type="dxa"/>
            <w:tcBorders>
              <w:top w:val="single" w:sz="8" w:space="0" w:color="auto"/>
              <w:left w:val="single" w:sz="8" w:space="0" w:color="auto"/>
              <w:bottom w:val="single" w:sz="8" w:space="0" w:color="auto"/>
              <w:right w:val="single" w:sz="8" w:space="0" w:color="auto"/>
            </w:tcBorders>
            <w:vAlign w:val="center"/>
          </w:tcPr>
          <w:p w14:paraId="68350D84"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Bienestar e incentivos</w:t>
            </w:r>
          </w:p>
        </w:tc>
        <w:tc>
          <w:tcPr>
            <w:tcW w:w="2025" w:type="dxa"/>
            <w:tcBorders>
              <w:top w:val="single" w:sz="8" w:space="0" w:color="auto"/>
              <w:left w:val="single" w:sz="8" w:space="0" w:color="auto"/>
              <w:bottom w:val="single" w:sz="8" w:space="0" w:color="auto"/>
              <w:right w:val="single" w:sz="8" w:space="0" w:color="auto"/>
            </w:tcBorders>
            <w:vAlign w:val="center"/>
          </w:tcPr>
          <w:p w14:paraId="56547EAF"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$ 1.034.475.000</w:t>
            </w:r>
          </w:p>
        </w:tc>
      </w:tr>
      <w:tr w:rsidR="165387AD" w14:paraId="398D2C2E" w14:textId="77777777" w:rsidTr="5C60678E">
        <w:trPr>
          <w:trHeight w:val="15"/>
          <w:jc w:val="center"/>
        </w:trPr>
        <w:tc>
          <w:tcPr>
            <w:tcW w:w="5205" w:type="dxa"/>
            <w:tcBorders>
              <w:top w:val="single" w:sz="8" w:space="0" w:color="auto"/>
              <w:left w:val="single" w:sz="8" w:space="0" w:color="auto"/>
              <w:bottom w:val="single" w:sz="8" w:space="0" w:color="auto"/>
              <w:right w:val="single" w:sz="8" w:space="0" w:color="auto"/>
            </w:tcBorders>
            <w:vAlign w:val="center"/>
          </w:tcPr>
          <w:p w14:paraId="6F4CD6E3" w14:textId="77777777" w:rsidR="165387AD" w:rsidRDefault="2D51E794" w:rsidP="5C60678E">
            <w:pPr>
              <w:spacing w:line="257"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Seguridad y salud en el trabajo</w:t>
            </w:r>
          </w:p>
        </w:tc>
        <w:tc>
          <w:tcPr>
            <w:tcW w:w="2025" w:type="dxa"/>
            <w:tcBorders>
              <w:top w:val="single" w:sz="8" w:space="0" w:color="auto"/>
              <w:left w:val="single" w:sz="8" w:space="0" w:color="auto"/>
              <w:bottom w:val="single" w:sz="8" w:space="0" w:color="auto"/>
              <w:right w:val="single" w:sz="8" w:space="0" w:color="auto"/>
            </w:tcBorders>
            <w:vAlign w:val="center"/>
          </w:tcPr>
          <w:p w14:paraId="71DCAAB1"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$ 209.625.000</w:t>
            </w:r>
          </w:p>
        </w:tc>
      </w:tr>
      <w:tr w:rsidR="165387AD" w14:paraId="347F6B5E" w14:textId="77777777" w:rsidTr="5C60678E">
        <w:trPr>
          <w:trHeight w:val="15"/>
          <w:jc w:val="center"/>
        </w:trPr>
        <w:tc>
          <w:tcPr>
            <w:tcW w:w="5205" w:type="dxa"/>
            <w:tcBorders>
              <w:top w:val="single" w:sz="8" w:space="0" w:color="auto"/>
              <w:left w:val="single" w:sz="8" w:space="0" w:color="auto"/>
              <w:bottom w:val="single" w:sz="8" w:space="0" w:color="auto"/>
              <w:right w:val="single" w:sz="8" w:space="0" w:color="auto"/>
            </w:tcBorders>
            <w:shd w:val="clear" w:color="auto" w:fill="FF0000"/>
            <w:vAlign w:val="center"/>
          </w:tcPr>
          <w:p w14:paraId="77E4BF7E" w14:textId="77777777" w:rsidR="165387AD" w:rsidRDefault="2D51E794" w:rsidP="5C60678E">
            <w:pPr>
              <w:spacing w:line="257" w:lineRule="auto"/>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Total Recurso Funcionamiento Anual</w:t>
            </w:r>
          </w:p>
        </w:tc>
        <w:tc>
          <w:tcPr>
            <w:tcW w:w="2025" w:type="dxa"/>
            <w:tcBorders>
              <w:top w:val="single" w:sz="8" w:space="0" w:color="auto"/>
              <w:left w:val="single" w:sz="8" w:space="0" w:color="auto"/>
              <w:bottom w:val="single" w:sz="8" w:space="0" w:color="auto"/>
              <w:right w:val="single" w:sz="8" w:space="0" w:color="auto"/>
            </w:tcBorders>
            <w:shd w:val="clear" w:color="auto" w:fill="FF0000"/>
            <w:vAlign w:val="center"/>
          </w:tcPr>
          <w:p w14:paraId="1D933C5D" w14:textId="77777777" w:rsidR="165387AD" w:rsidRDefault="2D51E794" w:rsidP="5C60678E">
            <w:pPr>
              <w:spacing w:line="257" w:lineRule="auto"/>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$ 63.424.929.769</w:t>
            </w:r>
          </w:p>
        </w:tc>
      </w:tr>
    </w:tbl>
    <w:p w14:paraId="1746B5BD" w14:textId="77777777" w:rsidR="65E9C51E" w:rsidRDefault="2035B61C" w:rsidP="5C60678E">
      <w:pPr>
        <w:spacing w:line="257" w:lineRule="auto"/>
        <w:jc w:val="center"/>
        <w:rPr>
          <w:rFonts w:ascii="Arial" w:eastAsia="Arial" w:hAnsi="Arial" w:cs="Arial"/>
          <w:color w:val="000000" w:themeColor="text1"/>
          <w:lang w:val="es-MX"/>
        </w:rPr>
      </w:pPr>
      <w:r w:rsidRPr="5C60678E">
        <w:rPr>
          <w:rFonts w:ascii="Arial" w:eastAsia="Arial" w:hAnsi="Arial" w:cs="Arial"/>
          <w:color w:val="000000" w:themeColor="text1"/>
          <w:lang w:val="es-MX"/>
        </w:rPr>
        <w:t xml:space="preserve">  </w:t>
      </w:r>
    </w:p>
    <w:tbl>
      <w:tblPr>
        <w:tblStyle w:val="Tablaconcuadrcula"/>
        <w:tblW w:w="0" w:type="auto"/>
        <w:jc w:val="center"/>
        <w:tblLayout w:type="fixed"/>
        <w:tblLook w:val="0660" w:firstRow="1" w:lastRow="1" w:firstColumn="0" w:lastColumn="0" w:noHBand="1" w:noVBand="1"/>
      </w:tblPr>
      <w:tblGrid>
        <w:gridCol w:w="5192"/>
        <w:gridCol w:w="2028"/>
      </w:tblGrid>
      <w:tr w:rsidR="165387AD" w14:paraId="184F755E" w14:textId="77777777" w:rsidTr="001D057A">
        <w:trPr>
          <w:trHeight w:val="15"/>
          <w:jc w:val="center"/>
        </w:trPr>
        <w:tc>
          <w:tcPr>
            <w:tcW w:w="7220" w:type="dxa"/>
            <w:gridSpan w:val="2"/>
            <w:tcBorders>
              <w:top w:val="single" w:sz="8" w:space="0" w:color="auto"/>
              <w:left w:val="single" w:sz="8" w:space="0" w:color="auto"/>
              <w:bottom w:val="single" w:sz="8" w:space="0" w:color="auto"/>
              <w:right w:val="single" w:sz="8" w:space="0" w:color="auto"/>
            </w:tcBorders>
            <w:shd w:val="clear" w:color="auto" w:fill="FF0000"/>
            <w:vAlign w:val="center"/>
          </w:tcPr>
          <w:p w14:paraId="0EB6DD2B" w14:textId="77777777" w:rsidR="165387AD" w:rsidRDefault="2D51E794" w:rsidP="5C60678E">
            <w:pPr>
              <w:spacing w:line="257" w:lineRule="auto"/>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Recursos Inversión</w:t>
            </w:r>
          </w:p>
        </w:tc>
      </w:tr>
      <w:tr w:rsidR="165387AD" w14:paraId="08434DC3" w14:textId="77777777" w:rsidTr="001D057A">
        <w:trPr>
          <w:trHeight w:val="15"/>
          <w:jc w:val="center"/>
        </w:trPr>
        <w:tc>
          <w:tcPr>
            <w:tcW w:w="519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B565A36" w14:textId="77777777" w:rsidR="165387AD" w:rsidRDefault="2D51E794" w:rsidP="5C60678E">
            <w:pPr>
              <w:spacing w:line="257" w:lineRule="auto"/>
              <w:jc w:val="center"/>
              <w:rPr>
                <w:rFonts w:ascii="Arial" w:eastAsia="Arial" w:hAnsi="Arial" w:cs="Arial"/>
                <w:b/>
                <w:bCs/>
                <w:color w:val="000000" w:themeColor="text1"/>
                <w:sz w:val="18"/>
                <w:szCs w:val="18"/>
                <w:lang w:val="en-US"/>
              </w:rPr>
            </w:pPr>
            <w:r w:rsidRPr="5C60678E">
              <w:rPr>
                <w:rFonts w:ascii="Arial" w:eastAsia="Arial" w:hAnsi="Arial" w:cs="Arial"/>
                <w:b/>
                <w:bCs/>
                <w:color w:val="000000" w:themeColor="text1"/>
                <w:sz w:val="18"/>
                <w:szCs w:val="18"/>
                <w:lang w:val="en-US"/>
              </w:rPr>
              <w:t>Proyecto</w:t>
            </w:r>
          </w:p>
        </w:tc>
        <w:tc>
          <w:tcPr>
            <w:tcW w:w="2028" w:type="dxa"/>
            <w:tcBorders>
              <w:top w:val="nil"/>
              <w:left w:val="single" w:sz="8" w:space="0" w:color="auto"/>
              <w:bottom w:val="single" w:sz="8" w:space="0" w:color="auto"/>
              <w:right w:val="single" w:sz="8" w:space="0" w:color="auto"/>
            </w:tcBorders>
            <w:shd w:val="clear" w:color="auto" w:fill="D9D9D9" w:themeFill="background1" w:themeFillShade="D9"/>
            <w:vAlign w:val="center"/>
          </w:tcPr>
          <w:p w14:paraId="7ACF92E5" w14:textId="77777777" w:rsidR="165387AD" w:rsidRDefault="2D51E794" w:rsidP="5C60678E">
            <w:pPr>
              <w:spacing w:line="257" w:lineRule="auto"/>
              <w:jc w:val="center"/>
              <w:rPr>
                <w:rFonts w:ascii="Arial" w:eastAsia="Arial" w:hAnsi="Arial" w:cs="Arial"/>
                <w:b/>
                <w:bCs/>
                <w:color w:val="000000" w:themeColor="text1"/>
                <w:sz w:val="18"/>
                <w:szCs w:val="18"/>
                <w:lang w:val="en-US"/>
              </w:rPr>
            </w:pPr>
            <w:r w:rsidRPr="5C60678E">
              <w:rPr>
                <w:rFonts w:ascii="Arial" w:eastAsia="Arial" w:hAnsi="Arial" w:cs="Arial"/>
                <w:b/>
                <w:bCs/>
                <w:color w:val="000000" w:themeColor="text1"/>
                <w:sz w:val="18"/>
                <w:szCs w:val="18"/>
                <w:lang w:val="en-US"/>
              </w:rPr>
              <w:t>Valor Anual</w:t>
            </w:r>
          </w:p>
        </w:tc>
      </w:tr>
      <w:tr w:rsidR="165387AD" w14:paraId="4529518F" w14:textId="77777777" w:rsidTr="001D057A">
        <w:trPr>
          <w:trHeight w:val="15"/>
          <w:jc w:val="center"/>
        </w:trPr>
        <w:tc>
          <w:tcPr>
            <w:tcW w:w="5192" w:type="dxa"/>
            <w:tcBorders>
              <w:top w:val="single" w:sz="8" w:space="0" w:color="auto"/>
              <w:left w:val="single" w:sz="8" w:space="0" w:color="auto"/>
              <w:bottom w:val="single" w:sz="8" w:space="0" w:color="auto"/>
              <w:right w:val="single" w:sz="8" w:space="0" w:color="auto"/>
            </w:tcBorders>
            <w:vAlign w:val="center"/>
          </w:tcPr>
          <w:p w14:paraId="190ADAFA"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7655 – Gestión Administrativa Subdirección</w:t>
            </w:r>
          </w:p>
        </w:tc>
        <w:tc>
          <w:tcPr>
            <w:tcW w:w="2028" w:type="dxa"/>
            <w:tcBorders>
              <w:top w:val="single" w:sz="8" w:space="0" w:color="auto"/>
              <w:left w:val="single" w:sz="8" w:space="0" w:color="auto"/>
              <w:bottom w:val="single" w:sz="8" w:space="0" w:color="auto"/>
              <w:right w:val="single" w:sz="8" w:space="0" w:color="auto"/>
            </w:tcBorders>
            <w:vAlign w:val="center"/>
          </w:tcPr>
          <w:p w14:paraId="507F77F2"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$1.376.138.105</w:t>
            </w:r>
          </w:p>
        </w:tc>
      </w:tr>
      <w:tr w:rsidR="165387AD" w14:paraId="73C7ABE7" w14:textId="77777777" w:rsidTr="001D057A">
        <w:trPr>
          <w:trHeight w:val="15"/>
          <w:jc w:val="center"/>
        </w:trPr>
        <w:tc>
          <w:tcPr>
            <w:tcW w:w="5192" w:type="dxa"/>
            <w:tcBorders>
              <w:top w:val="single" w:sz="8" w:space="0" w:color="auto"/>
              <w:left w:val="single" w:sz="8" w:space="0" w:color="auto"/>
              <w:bottom w:val="single" w:sz="8" w:space="0" w:color="auto"/>
              <w:right w:val="single" w:sz="8" w:space="0" w:color="auto"/>
            </w:tcBorders>
            <w:vAlign w:val="center"/>
          </w:tcPr>
          <w:p w14:paraId="5D2AC233"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7658 – Formación Y Capacitación</w:t>
            </w:r>
          </w:p>
        </w:tc>
        <w:tc>
          <w:tcPr>
            <w:tcW w:w="2028" w:type="dxa"/>
            <w:tcBorders>
              <w:top w:val="single" w:sz="8" w:space="0" w:color="auto"/>
              <w:left w:val="single" w:sz="8" w:space="0" w:color="auto"/>
              <w:bottom w:val="single" w:sz="8" w:space="0" w:color="auto"/>
              <w:right w:val="single" w:sz="8" w:space="0" w:color="auto"/>
            </w:tcBorders>
            <w:vAlign w:val="center"/>
          </w:tcPr>
          <w:p w14:paraId="4C6903E8" w14:textId="77777777" w:rsidR="165387AD" w:rsidRDefault="2D51E794" w:rsidP="5C60678E">
            <w:pPr>
              <w:spacing w:line="257" w:lineRule="auto"/>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$1.117.387.004</w:t>
            </w:r>
          </w:p>
        </w:tc>
      </w:tr>
      <w:tr w:rsidR="165387AD" w14:paraId="45795423" w14:textId="77777777" w:rsidTr="001D057A">
        <w:trPr>
          <w:trHeight w:val="15"/>
          <w:jc w:val="center"/>
        </w:trPr>
        <w:tc>
          <w:tcPr>
            <w:tcW w:w="5192" w:type="dxa"/>
            <w:tcBorders>
              <w:top w:val="single" w:sz="8" w:space="0" w:color="auto"/>
              <w:left w:val="single" w:sz="8" w:space="0" w:color="auto"/>
              <w:bottom w:val="single" w:sz="8" w:space="0" w:color="auto"/>
              <w:right w:val="single" w:sz="8" w:space="0" w:color="auto"/>
            </w:tcBorders>
            <w:shd w:val="clear" w:color="auto" w:fill="FF0000"/>
            <w:vAlign w:val="center"/>
          </w:tcPr>
          <w:p w14:paraId="4E1AA7D7" w14:textId="77777777" w:rsidR="165387AD" w:rsidRDefault="2D51E794" w:rsidP="5C60678E">
            <w:pPr>
              <w:spacing w:line="257" w:lineRule="auto"/>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Total Inversión Anual</w:t>
            </w:r>
          </w:p>
        </w:tc>
        <w:tc>
          <w:tcPr>
            <w:tcW w:w="2028" w:type="dxa"/>
            <w:tcBorders>
              <w:top w:val="single" w:sz="8" w:space="0" w:color="auto"/>
              <w:left w:val="single" w:sz="8" w:space="0" w:color="auto"/>
              <w:bottom w:val="single" w:sz="8" w:space="0" w:color="auto"/>
              <w:right w:val="single" w:sz="8" w:space="0" w:color="auto"/>
            </w:tcBorders>
            <w:shd w:val="clear" w:color="auto" w:fill="FF0000"/>
            <w:vAlign w:val="center"/>
          </w:tcPr>
          <w:p w14:paraId="6FA5C4BC" w14:textId="77777777" w:rsidR="165387AD" w:rsidRDefault="2D51E794" w:rsidP="5C60678E">
            <w:pPr>
              <w:spacing w:line="257" w:lineRule="auto"/>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$ 2.493.525.149</w:t>
            </w:r>
          </w:p>
        </w:tc>
      </w:tr>
    </w:tbl>
    <w:p w14:paraId="42077379" w14:textId="77777777" w:rsidR="004675A9" w:rsidRDefault="004675A9" w:rsidP="5C60678E">
      <w:pPr>
        <w:spacing w:line="257" w:lineRule="auto"/>
        <w:jc w:val="both"/>
        <w:rPr>
          <w:rFonts w:ascii="Arial" w:eastAsia="Arial" w:hAnsi="Arial" w:cs="Arial"/>
          <w:color w:val="000000" w:themeColor="text1"/>
          <w:lang w:val="es-MX"/>
        </w:rPr>
      </w:pPr>
    </w:p>
    <w:p w14:paraId="5A9D95A9" w14:textId="32E5AF77" w:rsidR="65E9C51E" w:rsidRDefault="2035B61C" w:rsidP="5C60678E">
      <w:pPr>
        <w:spacing w:line="257"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Continuando con la segregación de costo, a continuación, se presenta el detalle de los costos anuales promedio por persona establecidos desde la Subdirección de Gestión Humana según el empleo.</w:t>
      </w:r>
    </w:p>
    <w:p w14:paraId="30893F26" w14:textId="1C486342" w:rsidR="004675A9" w:rsidRDefault="004675A9" w:rsidP="5C60678E">
      <w:pPr>
        <w:spacing w:line="257" w:lineRule="auto"/>
        <w:jc w:val="both"/>
        <w:rPr>
          <w:rFonts w:ascii="Arial" w:eastAsia="Arial" w:hAnsi="Arial" w:cs="Arial"/>
          <w:color w:val="000000" w:themeColor="text1"/>
          <w:lang w:val="es-MX"/>
        </w:rPr>
      </w:pPr>
    </w:p>
    <w:p w14:paraId="5A19D60E" w14:textId="77777777" w:rsidR="004675A9" w:rsidRDefault="004675A9" w:rsidP="5C60678E">
      <w:pPr>
        <w:spacing w:line="257" w:lineRule="auto"/>
        <w:jc w:val="both"/>
        <w:rPr>
          <w:rFonts w:ascii="Arial" w:eastAsia="Arial" w:hAnsi="Arial" w:cs="Arial"/>
          <w:color w:val="000000" w:themeColor="text1"/>
          <w:lang w:val="es-MX"/>
        </w:rPr>
      </w:pPr>
    </w:p>
    <w:p w14:paraId="6A835127" w14:textId="77777777" w:rsidR="65E9C51E" w:rsidRDefault="2035B61C" w:rsidP="001D057A">
      <w:pPr>
        <w:pStyle w:val="Prrafodelista"/>
        <w:numPr>
          <w:ilvl w:val="0"/>
          <w:numId w:val="48"/>
        </w:numPr>
        <w:spacing w:line="257" w:lineRule="auto"/>
        <w:rPr>
          <w:rFonts w:ascii="Arial" w:eastAsia="Arial" w:hAnsi="Arial" w:cs="Arial"/>
        </w:rPr>
      </w:pPr>
      <w:r w:rsidRPr="5C60678E">
        <w:rPr>
          <w:rFonts w:ascii="Arial" w:eastAsia="Arial" w:hAnsi="Arial" w:cs="Arial"/>
          <w:u w:val="single"/>
          <w:lang w:val="es-MX"/>
        </w:rPr>
        <w:lastRenderedPageBreak/>
        <w:t>Bombero</w:t>
      </w:r>
    </w:p>
    <w:tbl>
      <w:tblPr>
        <w:tblStyle w:val="Tablaconcuadrcula"/>
        <w:tblW w:w="0" w:type="auto"/>
        <w:tblLayout w:type="fixed"/>
        <w:tblLook w:val="04A0" w:firstRow="1" w:lastRow="0" w:firstColumn="1" w:lastColumn="0" w:noHBand="0" w:noVBand="1"/>
      </w:tblPr>
      <w:tblGrid>
        <w:gridCol w:w="1185"/>
        <w:gridCol w:w="3660"/>
        <w:gridCol w:w="1800"/>
        <w:gridCol w:w="1590"/>
      </w:tblGrid>
      <w:tr w:rsidR="165387AD" w14:paraId="56BBA3E7" w14:textId="77777777" w:rsidTr="5C60678E">
        <w:tc>
          <w:tcPr>
            <w:tcW w:w="1185" w:type="dxa"/>
            <w:tcBorders>
              <w:top w:val="single" w:sz="8" w:space="0" w:color="auto"/>
              <w:left w:val="single" w:sz="8" w:space="0" w:color="auto"/>
              <w:bottom w:val="single" w:sz="8" w:space="0" w:color="auto"/>
              <w:right w:val="single" w:sz="8" w:space="0" w:color="auto"/>
            </w:tcBorders>
            <w:shd w:val="clear" w:color="auto" w:fill="FF0000"/>
            <w:vAlign w:val="center"/>
          </w:tcPr>
          <w:p w14:paraId="4ACD406D"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Rubro Principal</w:t>
            </w:r>
          </w:p>
        </w:tc>
        <w:tc>
          <w:tcPr>
            <w:tcW w:w="3660" w:type="dxa"/>
            <w:tcBorders>
              <w:top w:val="single" w:sz="8" w:space="0" w:color="auto"/>
              <w:left w:val="single" w:sz="8" w:space="0" w:color="auto"/>
              <w:bottom w:val="single" w:sz="8" w:space="0" w:color="auto"/>
              <w:right w:val="single" w:sz="8" w:space="0" w:color="auto"/>
            </w:tcBorders>
            <w:shd w:val="clear" w:color="auto" w:fill="FF0000"/>
            <w:vAlign w:val="center"/>
          </w:tcPr>
          <w:p w14:paraId="3F2D67B8"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Detalle</w:t>
            </w:r>
          </w:p>
        </w:tc>
        <w:tc>
          <w:tcPr>
            <w:tcW w:w="1800" w:type="dxa"/>
            <w:tcBorders>
              <w:top w:val="single" w:sz="8" w:space="0" w:color="auto"/>
              <w:left w:val="single" w:sz="8" w:space="0" w:color="auto"/>
              <w:bottom w:val="single" w:sz="8" w:space="0" w:color="auto"/>
              <w:right w:val="single" w:sz="8" w:space="0" w:color="auto"/>
            </w:tcBorders>
            <w:shd w:val="clear" w:color="auto" w:fill="FF0000"/>
            <w:vAlign w:val="center"/>
          </w:tcPr>
          <w:p w14:paraId="4BF0DAAE"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Detalle</w:t>
            </w:r>
          </w:p>
        </w:tc>
        <w:tc>
          <w:tcPr>
            <w:tcW w:w="1590" w:type="dxa"/>
            <w:tcBorders>
              <w:top w:val="single" w:sz="8" w:space="0" w:color="auto"/>
              <w:left w:val="single" w:sz="8" w:space="0" w:color="auto"/>
              <w:bottom w:val="single" w:sz="8" w:space="0" w:color="auto"/>
              <w:right w:val="single" w:sz="8" w:space="0" w:color="auto"/>
            </w:tcBorders>
            <w:shd w:val="clear" w:color="auto" w:fill="FF0000"/>
            <w:vAlign w:val="center"/>
          </w:tcPr>
          <w:p w14:paraId="72022112"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Total Rubro</w:t>
            </w:r>
          </w:p>
        </w:tc>
      </w:tr>
      <w:tr w:rsidR="165387AD" w14:paraId="06D4BC0F" w14:textId="77777777" w:rsidTr="5C60678E">
        <w:tc>
          <w:tcPr>
            <w:tcW w:w="1185" w:type="dxa"/>
            <w:vMerge w:val="restart"/>
            <w:tcBorders>
              <w:top w:val="single" w:sz="8" w:space="0" w:color="auto"/>
              <w:left w:val="single" w:sz="8" w:space="0" w:color="auto"/>
              <w:bottom w:val="single" w:sz="8" w:space="0" w:color="auto"/>
              <w:right w:val="single" w:sz="8" w:space="0" w:color="auto"/>
            </w:tcBorders>
            <w:vAlign w:val="center"/>
          </w:tcPr>
          <w:p w14:paraId="778BB23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Nómina</w:t>
            </w:r>
          </w:p>
        </w:tc>
        <w:tc>
          <w:tcPr>
            <w:tcW w:w="3660" w:type="dxa"/>
            <w:tcBorders>
              <w:top w:val="single" w:sz="8" w:space="0" w:color="auto"/>
              <w:left w:val="single" w:sz="8" w:space="0" w:color="auto"/>
              <w:bottom w:val="single" w:sz="8" w:space="0" w:color="auto"/>
              <w:right w:val="single" w:sz="8" w:space="0" w:color="auto"/>
            </w:tcBorders>
            <w:vAlign w:val="center"/>
          </w:tcPr>
          <w:p w14:paraId="4540543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Salario</w:t>
            </w:r>
          </w:p>
        </w:tc>
        <w:tc>
          <w:tcPr>
            <w:tcW w:w="1800" w:type="dxa"/>
            <w:tcBorders>
              <w:top w:val="single" w:sz="8" w:space="0" w:color="auto"/>
              <w:left w:val="single" w:sz="8" w:space="0" w:color="auto"/>
              <w:bottom w:val="single" w:sz="8" w:space="0" w:color="auto"/>
              <w:right w:val="single" w:sz="8" w:space="0" w:color="auto"/>
            </w:tcBorders>
            <w:vAlign w:val="center"/>
          </w:tcPr>
          <w:p w14:paraId="4FEB042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$44.385.084</w:t>
            </w:r>
          </w:p>
        </w:tc>
        <w:tc>
          <w:tcPr>
            <w:tcW w:w="1590" w:type="dxa"/>
            <w:vMerge w:val="restart"/>
            <w:tcBorders>
              <w:top w:val="single" w:sz="8" w:space="0" w:color="auto"/>
              <w:left w:val="single" w:sz="8" w:space="0" w:color="auto"/>
              <w:bottom w:val="single" w:sz="8" w:space="0" w:color="auto"/>
              <w:right w:val="single" w:sz="8" w:space="0" w:color="auto"/>
            </w:tcBorders>
            <w:vAlign w:val="center"/>
          </w:tcPr>
          <w:p w14:paraId="060B9EB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$93.518.629</w:t>
            </w:r>
          </w:p>
        </w:tc>
      </w:tr>
      <w:tr w:rsidR="165387AD" w14:paraId="346A9746" w14:textId="77777777" w:rsidTr="5C60678E">
        <w:tc>
          <w:tcPr>
            <w:tcW w:w="1185" w:type="dxa"/>
            <w:vMerge/>
            <w:vAlign w:val="center"/>
          </w:tcPr>
          <w:p w14:paraId="2A3F3C4E"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56F9404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Prestaciones Sociales</w:t>
            </w:r>
          </w:p>
        </w:tc>
        <w:tc>
          <w:tcPr>
            <w:tcW w:w="1800" w:type="dxa"/>
            <w:tcBorders>
              <w:top w:val="single" w:sz="8" w:space="0" w:color="auto"/>
              <w:left w:val="single" w:sz="8" w:space="0" w:color="auto"/>
              <w:bottom w:val="single" w:sz="8" w:space="0" w:color="auto"/>
              <w:right w:val="single" w:sz="8" w:space="0" w:color="auto"/>
            </w:tcBorders>
            <w:vAlign w:val="center"/>
          </w:tcPr>
          <w:p w14:paraId="332473C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$21.428.621</w:t>
            </w:r>
          </w:p>
        </w:tc>
        <w:tc>
          <w:tcPr>
            <w:tcW w:w="1590" w:type="dxa"/>
            <w:vMerge/>
            <w:vAlign w:val="center"/>
          </w:tcPr>
          <w:p w14:paraId="187AA723" w14:textId="77777777" w:rsidR="00AF4EE2" w:rsidRDefault="00AF4EE2"/>
        </w:tc>
      </w:tr>
      <w:tr w:rsidR="165387AD" w14:paraId="7CCBA5B0" w14:textId="77777777" w:rsidTr="5C60678E">
        <w:tc>
          <w:tcPr>
            <w:tcW w:w="1185" w:type="dxa"/>
            <w:vMerge/>
            <w:vAlign w:val="center"/>
          </w:tcPr>
          <w:p w14:paraId="783A1CB0"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686B77F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Aportes Seguridad Social Y Parafiscales</w:t>
            </w:r>
          </w:p>
        </w:tc>
        <w:tc>
          <w:tcPr>
            <w:tcW w:w="1800" w:type="dxa"/>
            <w:tcBorders>
              <w:top w:val="single" w:sz="8" w:space="0" w:color="auto"/>
              <w:left w:val="single" w:sz="8" w:space="0" w:color="auto"/>
              <w:bottom w:val="single" w:sz="8" w:space="0" w:color="auto"/>
              <w:right w:val="single" w:sz="8" w:space="0" w:color="auto"/>
            </w:tcBorders>
            <w:vAlign w:val="center"/>
          </w:tcPr>
          <w:p w14:paraId="7DE6D5A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$27.704.924</w:t>
            </w:r>
          </w:p>
        </w:tc>
        <w:tc>
          <w:tcPr>
            <w:tcW w:w="1590" w:type="dxa"/>
            <w:vMerge/>
            <w:vAlign w:val="center"/>
          </w:tcPr>
          <w:p w14:paraId="1BA0A44C" w14:textId="77777777" w:rsidR="00AF4EE2" w:rsidRDefault="00AF4EE2"/>
        </w:tc>
      </w:tr>
      <w:tr w:rsidR="165387AD" w14:paraId="00574F85" w14:textId="77777777" w:rsidTr="5C60678E">
        <w:tc>
          <w:tcPr>
            <w:tcW w:w="1185" w:type="dxa"/>
            <w:vMerge w:val="restart"/>
            <w:tcBorders>
              <w:top w:val="nil"/>
              <w:left w:val="single" w:sz="8" w:space="0" w:color="auto"/>
              <w:bottom w:val="single" w:sz="8" w:space="0" w:color="auto"/>
              <w:right w:val="single" w:sz="8" w:space="0" w:color="auto"/>
            </w:tcBorders>
            <w:vAlign w:val="center"/>
          </w:tcPr>
          <w:p w14:paraId="2BA045F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Seguridad </w:t>
            </w:r>
            <w:r w:rsidR="62A006CA" w:rsidRPr="5C60678E">
              <w:rPr>
                <w:rFonts w:ascii="Arial" w:eastAsia="Arial" w:hAnsi="Arial" w:cs="Arial"/>
                <w:color w:val="000000" w:themeColor="text1"/>
                <w:sz w:val="18"/>
                <w:szCs w:val="18"/>
              </w:rPr>
              <w:t>y</w:t>
            </w:r>
            <w:r w:rsidRPr="5C60678E">
              <w:rPr>
                <w:rFonts w:ascii="Arial" w:eastAsia="Arial" w:hAnsi="Arial" w:cs="Arial"/>
                <w:color w:val="000000" w:themeColor="text1"/>
                <w:sz w:val="18"/>
                <w:szCs w:val="18"/>
              </w:rPr>
              <w:t xml:space="preserve"> Salud </w:t>
            </w:r>
            <w:r w:rsidR="6F16F040" w:rsidRPr="5C60678E">
              <w:rPr>
                <w:rFonts w:ascii="Arial" w:eastAsia="Arial" w:hAnsi="Arial" w:cs="Arial"/>
                <w:color w:val="000000" w:themeColor="text1"/>
                <w:sz w:val="18"/>
                <w:szCs w:val="18"/>
              </w:rPr>
              <w:t>e</w:t>
            </w:r>
            <w:r w:rsidRPr="5C60678E">
              <w:rPr>
                <w:rFonts w:ascii="Arial" w:eastAsia="Arial" w:hAnsi="Arial" w:cs="Arial"/>
                <w:color w:val="000000" w:themeColor="text1"/>
                <w:sz w:val="18"/>
                <w:szCs w:val="18"/>
              </w:rPr>
              <w:t xml:space="preserve">n </w:t>
            </w:r>
            <w:r w:rsidR="0ADB5200" w:rsidRPr="5C60678E">
              <w:rPr>
                <w:rFonts w:ascii="Arial" w:eastAsia="Arial" w:hAnsi="Arial" w:cs="Arial"/>
                <w:color w:val="000000" w:themeColor="text1"/>
                <w:sz w:val="18"/>
                <w:szCs w:val="18"/>
              </w:rPr>
              <w:t>e</w:t>
            </w:r>
            <w:r w:rsidRPr="5C60678E">
              <w:rPr>
                <w:rFonts w:ascii="Arial" w:eastAsia="Arial" w:hAnsi="Arial" w:cs="Arial"/>
                <w:color w:val="000000" w:themeColor="text1"/>
                <w:sz w:val="18"/>
                <w:szCs w:val="18"/>
              </w:rPr>
              <w:t>l Trabajo</w:t>
            </w:r>
          </w:p>
        </w:tc>
        <w:tc>
          <w:tcPr>
            <w:tcW w:w="3660" w:type="dxa"/>
            <w:tcBorders>
              <w:top w:val="single" w:sz="8" w:space="0" w:color="auto"/>
              <w:left w:val="single" w:sz="8" w:space="0" w:color="auto"/>
              <w:bottom w:val="single" w:sz="8" w:space="0" w:color="auto"/>
              <w:right w:val="single" w:sz="8" w:space="0" w:color="auto"/>
            </w:tcBorders>
            <w:vAlign w:val="center"/>
          </w:tcPr>
          <w:p w14:paraId="3EA9572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Valoración Riesgo Cardiovascular</w:t>
            </w:r>
          </w:p>
        </w:tc>
        <w:tc>
          <w:tcPr>
            <w:tcW w:w="1800" w:type="dxa"/>
            <w:tcBorders>
              <w:top w:val="single" w:sz="8" w:space="0" w:color="auto"/>
              <w:left w:val="single" w:sz="8" w:space="0" w:color="auto"/>
              <w:bottom w:val="single" w:sz="8" w:space="0" w:color="auto"/>
              <w:right w:val="single" w:sz="8" w:space="0" w:color="auto"/>
            </w:tcBorders>
            <w:vAlign w:val="center"/>
          </w:tcPr>
          <w:p w14:paraId="0181F42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$105.585</w:t>
            </w:r>
          </w:p>
        </w:tc>
        <w:tc>
          <w:tcPr>
            <w:tcW w:w="1590" w:type="dxa"/>
            <w:vMerge w:val="restart"/>
            <w:tcBorders>
              <w:top w:val="nil"/>
              <w:left w:val="single" w:sz="8" w:space="0" w:color="auto"/>
              <w:bottom w:val="single" w:sz="8" w:space="0" w:color="auto"/>
              <w:right w:val="single" w:sz="8" w:space="0" w:color="auto"/>
            </w:tcBorders>
            <w:vAlign w:val="center"/>
          </w:tcPr>
          <w:p w14:paraId="718116D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$528.110</w:t>
            </w:r>
          </w:p>
        </w:tc>
      </w:tr>
      <w:tr w:rsidR="165387AD" w14:paraId="0A7EF5B8" w14:textId="77777777" w:rsidTr="5C60678E">
        <w:tc>
          <w:tcPr>
            <w:tcW w:w="1185" w:type="dxa"/>
            <w:vMerge/>
            <w:vAlign w:val="center"/>
          </w:tcPr>
          <w:p w14:paraId="30924C8D"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778F8FA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Exámenes Médicos</w:t>
            </w:r>
          </w:p>
        </w:tc>
        <w:tc>
          <w:tcPr>
            <w:tcW w:w="1800" w:type="dxa"/>
            <w:tcBorders>
              <w:top w:val="single" w:sz="8" w:space="0" w:color="auto"/>
              <w:left w:val="single" w:sz="8" w:space="0" w:color="auto"/>
              <w:bottom w:val="single" w:sz="8" w:space="0" w:color="auto"/>
              <w:right w:val="single" w:sz="8" w:space="0" w:color="auto"/>
            </w:tcBorders>
            <w:vAlign w:val="center"/>
          </w:tcPr>
          <w:p w14:paraId="59868DA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$374.320</w:t>
            </w:r>
          </w:p>
        </w:tc>
        <w:tc>
          <w:tcPr>
            <w:tcW w:w="1590" w:type="dxa"/>
            <w:vMerge/>
            <w:vAlign w:val="center"/>
          </w:tcPr>
          <w:p w14:paraId="19F5EC82" w14:textId="77777777" w:rsidR="00AF4EE2" w:rsidRDefault="00AF4EE2"/>
        </w:tc>
      </w:tr>
      <w:tr w:rsidR="165387AD" w14:paraId="1647D90B" w14:textId="77777777" w:rsidTr="5C60678E">
        <w:tc>
          <w:tcPr>
            <w:tcW w:w="1185" w:type="dxa"/>
            <w:vMerge/>
            <w:vAlign w:val="center"/>
          </w:tcPr>
          <w:p w14:paraId="43A55A0D"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397C862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Soporte SST</w:t>
            </w:r>
          </w:p>
        </w:tc>
        <w:tc>
          <w:tcPr>
            <w:tcW w:w="1800" w:type="dxa"/>
            <w:tcBorders>
              <w:top w:val="single" w:sz="8" w:space="0" w:color="auto"/>
              <w:left w:val="single" w:sz="8" w:space="0" w:color="auto"/>
              <w:bottom w:val="single" w:sz="8" w:space="0" w:color="auto"/>
              <w:right w:val="single" w:sz="8" w:space="0" w:color="auto"/>
            </w:tcBorders>
            <w:vAlign w:val="center"/>
          </w:tcPr>
          <w:p w14:paraId="79327EE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$48.205</w:t>
            </w:r>
          </w:p>
        </w:tc>
        <w:tc>
          <w:tcPr>
            <w:tcW w:w="1590" w:type="dxa"/>
            <w:vMerge/>
            <w:vAlign w:val="center"/>
          </w:tcPr>
          <w:p w14:paraId="213C02E5" w14:textId="77777777" w:rsidR="00AF4EE2" w:rsidRDefault="00AF4EE2"/>
        </w:tc>
      </w:tr>
      <w:tr w:rsidR="165387AD" w14:paraId="7EA5E730" w14:textId="77777777" w:rsidTr="5C60678E">
        <w:tc>
          <w:tcPr>
            <w:tcW w:w="4845" w:type="dxa"/>
            <w:gridSpan w:val="2"/>
            <w:tcBorders>
              <w:top w:val="nil"/>
              <w:left w:val="single" w:sz="8" w:space="0" w:color="auto"/>
              <w:bottom w:val="single" w:sz="8" w:space="0" w:color="auto"/>
              <w:right w:val="single" w:sz="8" w:space="0" w:color="auto"/>
            </w:tcBorders>
            <w:vAlign w:val="center"/>
          </w:tcPr>
          <w:p w14:paraId="5D5E4A45" w14:textId="77777777" w:rsidR="165387AD" w:rsidRDefault="59E8A33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Formación</w:t>
            </w:r>
          </w:p>
        </w:tc>
        <w:tc>
          <w:tcPr>
            <w:tcW w:w="1800" w:type="dxa"/>
            <w:tcBorders>
              <w:top w:val="single" w:sz="8" w:space="0" w:color="auto"/>
              <w:left w:val="nil"/>
              <w:bottom w:val="single" w:sz="8" w:space="0" w:color="auto"/>
              <w:right w:val="single" w:sz="8" w:space="0" w:color="auto"/>
            </w:tcBorders>
            <w:vAlign w:val="center"/>
          </w:tcPr>
          <w:p w14:paraId="055419A7"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$2.849.189</w:t>
            </w:r>
          </w:p>
        </w:tc>
        <w:tc>
          <w:tcPr>
            <w:tcW w:w="1590" w:type="dxa"/>
            <w:tcBorders>
              <w:top w:val="nil"/>
              <w:left w:val="single" w:sz="8" w:space="0" w:color="auto"/>
              <w:bottom w:val="single" w:sz="8" w:space="0" w:color="auto"/>
              <w:right w:val="single" w:sz="8" w:space="0" w:color="auto"/>
            </w:tcBorders>
            <w:vAlign w:val="center"/>
          </w:tcPr>
          <w:p w14:paraId="0668D451"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$2.849.189</w:t>
            </w:r>
          </w:p>
        </w:tc>
      </w:tr>
      <w:tr w:rsidR="165387AD" w14:paraId="54C5C295" w14:textId="77777777" w:rsidTr="5C60678E">
        <w:tc>
          <w:tcPr>
            <w:tcW w:w="4845" w:type="dxa"/>
            <w:gridSpan w:val="2"/>
            <w:tcBorders>
              <w:top w:val="single" w:sz="8" w:space="0" w:color="auto"/>
              <w:left w:val="single" w:sz="8" w:space="0" w:color="auto"/>
              <w:bottom w:val="single" w:sz="8" w:space="0" w:color="auto"/>
              <w:right w:val="single" w:sz="8" w:space="0" w:color="auto"/>
            </w:tcBorders>
            <w:vAlign w:val="center"/>
          </w:tcPr>
          <w:p w14:paraId="3DA30C61" w14:textId="77777777" w:rsidR="165387AD" w:rsidRDefault="0D07017C"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Bienestar</w:t>
            </w:r>
          </w:p>
        </w:tc>
        <w:tc>
          <w:tcPr>
            <w:tcW w:w="1800" w:type="dxa"/>
            <w:tcBorders>
              <w:top w:val="single" w:sz="8" w:space="0" w:color="auto"/>
              <w:left w:val="nil"/>
              <w:bottom w:val="single" w:sz="8" w:space="0" w:color="auto"/>
              <w:right w:val="single" w:sz="8" w:space="0" w:color="auto"/>
            </w:tcBorders>
            <w:vAlign w:val="center"/>
          </w:tcPr>
          <w:p w14:paraId="331ECD77"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c>
          <w:tcPr>
            <w:tcW w:w="1590" w:type="dxa"/>
            <w:tcBorders>
              <w:top w:val="single" w:sz="8" w:space="0" w:color="auto"/>
              <w:left w:val="single" w:sz="8" w:space="0" w:color="auto"/>
              <w:bottom w:val="single" w:sz="8" w:space="0" w:color="auto"/>
              <w:right w:val="single" w:sz="8" w:space="0" w:color="auto"/>
            </w:tcBorders>
            <w:vAlign w:val="center"/>
          </w:tcPr>
          <w:p w14:paraId="3FBD1B1B"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r>
      <w:tr w:rsidR="165387AD" w14:paraId="056FB890" w14:textId="77777777" w:rsidTr="5C60678E">
        <w:tc>
          <w:tcPr>
            <w:tcW w:w="6645" w:type="dxa"/>
            <w:gridSpan w:val="3"/>
            <w:tcBorders>
              <w:top w:val="single" w:sz="8" w:space="0" w:color="auto"/>
              <w:left w:val="single" w:sz="8" w:space="0" w:color="auto"/>
              <w:bottom w:val="single" w:sz="8" w:space="0" w:color="auto"/>
              <w:right w:val="single" w:sz="8" w:space="0" w:color="auto"/>
            </w:tcBorders>
            <w:shd w:val="clear" w:color="auto" w:fill="FF0000"/>
            <w:vAlign w:val="center"/>
          </w:tcPr>
          <w:p w14:paraId="41C6BDEC"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Total Costo Anual Por Bombero</w:t>
            </w:r>
          </w:p>
        </w:tc>
        <w:tc>
          <w:tcPr>
            <w:tcW w:w="1590" w:type="dxa"/>
            <w:tcBorders>
              <w:top w:val="single" w:sz="8" w:space="0" w:color="auto"/>
              <w:left w:val="nil"/>
              <w:bottom w:val="single" w:sz="8" w:space="0" w:color="auto"/>
              <w:right w:val="single" w:sz="8" w:space="0" w:color="auto"/>
            </w:tcBorders>
            <w:shd w:val="clear" w:color="auto" w:fill="FF0000"/>
            <w:vAlign w:val="center"/>
          </w:tcPr>
          <w:p w14:paraId="0070E0E1"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$98.197.825</w:t>
            </w:r>
          </w:p>
        </w:tc>
      </w:tr>
    </w:tbl>
    <w:p w14:paraId="737F3820" w14:textId="3F7E4F62" w:rsidR="004675A9" w:rsidRDefault="004675A9" w:rsidP="004675A9">
      <w:pPr>
        <w:pStyle w:val="Prrafodelista"/>
        <w:spacing w:line="257" w:lineRule="auto"/>
        <w:jc w:val="both"/>
        <w:rPr>
          <w:rFonts w:ascii="Arial" w:eastAsia="Arial" w:hAnsi="Arial" w:cs="Arial"/>
          <w:color w:val="000000" w:themeColor="text1"/>
        </w:rPr>
      </w:pPr>
    </w:p>
    <w:p w14:paraId="6BB82762"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2A080EDB" w14:textId="5E40B57C" w:rsidR="65E9C51E" w:rsidRDefault="2035B61C" w:rsidP="001D057A">
      <w:pPr>
        <w:pStyle w:val="Prrafodelista"/>
        <w:numPr>
          <w:ilvl w:val="0"/>
          <w:numId w:val="48"/>
        </w:numPr>
        <w:spacing w:line="257"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u w:val="single"/>
          <w:lang w:val="es-MX"/>
        </w:rPr>
        <w:t>Cabo</w:t>
      </w:r>
    </w:p>
    <w:tbl>
      <w:tblPr>
        <w:tblStyle w:val="Tablaconcuadrcula"/>
        <w:tblW w:w="0" w:type="auto"/>
        <w:tblLayout w:type="fixed"/>
        <w:tblLook w:val="04A0" w:firstRow="1" w:lastRow="0" w:firstColumn="1" w:lastColumn="0" w:noHBand="0" w:noVBand="1"/>
      </w:tblPr>
      <w:tblGrid>
        <w:gridCol w:w="1185"/>
        <w:gridCol w:w="3660"/>
        <w:gridCol w:w="1800"/>
        <w:gridCol w:w="1590"/>
      </w:tblGrid>
      <w:tr w:rsidR="165387AD" w14:paraId="49A770D6" w14:textId="77777777" w:rsidTr="5C60678E">
        <w:tc>
          <w:tcPr>
            <w:tcW w:w="1185" w:type="dxa"/>
            <w:tcBorders>
              <w:top w:val="single" w:sz="8" w:space="0" w:color="auto"/>
              <w:left w:val="single" w:sz="8" w:space="0" w:color="auto"/>
              <w:bottom w:val="single" w:sz="8" w:space="0" w:color="auto"/>
              <w:right w:val="single" w:sz="8" w:space="0" w:color="auto"/>
            </w:tcBorders>
            <w:shd w:val="clear" w:color="auto" w:fill="FF0000"/>
            <w:vAlign w:val="center"/>
          </w:tcPr>
          <w:p w14:paraId="122EC2C8"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Rubro Principal</w:t>
            </w:r>
          </w:p>
        </w:tc>
        <w:tc>
          <w:tcPr>
            <w:tcW w:w="3660" w:type="dxa"/>
            <w:tcBorders>
              <w:top w:val="single" w:sz="8" w:space="0" w:color="auto"/>
              <w:left w:val="single" w:sz="8" w:space="0" w:color="auto"/>
              <w:bottom w:val="single" w:sz="8" w:space="0" w:color="auto"/>
              <w:right w:val="single" w:sz="8" w:space="0" w:color="auto"/>
            </w:tcBorders>
            <w:shd w:val="clear" w:color="auto" w:fill="FF0000"/>
            <w:vAlign w:val="center"/>
          </w:tcPr>
          <w:p w14:paraId="26F33754"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Detalle</w:t>
            </w:r>
          </w:p>
        </w:tc>
        <w:tc>
          <w:tcPr>
            <w:tcW w:w="1800" w:type="dxa"/>
            <w:tcBorders>
              <w:top w:val="single" w:sz="8" w:space="0" w:color="auto"/>
              <w:left w:val="single" w:sz="8" w:space="0" w:color="auto"/>
              <w:bottom w:val="single" w:sz="8" w:space="0" w:color="auto"/>
              <w:right w:val="single" w:sz="8" w:space="0" w:color="auto"/>
            </w:tcBorders>
            <w:shd w:val="clear" w:color="auto" w:fill="FF0000"/>
            <w:vAlign w:val="center"/>
          </w:tcPr>
          <w:p w14:paraId="5B9E6A57"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Detalle</w:t>
            </w:r>
          </w:p>
        </w:tc>
        <w:tc>
          <w:tcPr>
            <w:tcW w:w="1590" w:type="dxa"/>
            <w:tcBorders>
              <w:top w:val="single" w:sz="8" w:space="0" w:color="auto"/>
              <w:left w:val="single" w:sz="8" w:space="0" w:color="auto"/>
              <w:bottom w:val="single" w:sz="8" w:space="0" w:color="auto"/>
              <w:right w:val="single" w:sz="8" w:space="0" w:color="auto"/>
            </w:tcBorders>
            <w:shd w:val="clear" w:color="auto" w:fill="FF0000"/>
            <w:vAlign w:val="center"/>
          </w:tcPr>
          <w:p w14:paraId="67628579"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Total Rubro</w:t>
            </w:r>
          </w:p>
        </w:tc>
      </w:tr>
      <w:tr w:rsidR="165387AD" w14:paraId="706F93DC" w14:textId="77777777" w:rsidTr="5C60678E">
        <w:tc>
          <w:tcPr>
            <w:tcW w:w="1185" w:type="dxa"/>
            <w:vMerge w:val="restart"/>
            <w:tcBorders>
              <w:top w:val="single" w:sz="8" w:space="0" w:color="auto"/>
              <w:left w:val="single" w:sz="8" w:space="0" w:color="auto"/>
              <w:bottom w:val="single" w:sz="8" w:space="0" w:color="auto"/>
              <w:right w:val="single" w:sz="8" w:space="0" w:color="auto"/>
            </w:tcBorders>
            <w:vAlign w:val="center"/>
          </w:tcPr>
          <w:p w14:paraId="37A0A19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Nómina</w:t>
            </w:r>
          </w:p>
        </w:tc>
        <w:tc>
          <w:tcPr>
            <w:tcW w:w="3660" w:type="dxa"/>
            <w:tcBorders>
              <w:top w:val="single" w:sz="8" w:space="0" w:color="auto"/>
              <w:left w:val="single" w:sz="8" w:space="0" w:color="auto"/>
              <w:bottom w:val="single" w:sz="8" w:space="0" w:color="auto"/>
              <w:right w:val="single" w:sz="8" w:space="0" w:color="auto"/>
            </w:tcBorders>
            <w:vAlign w:val="center"/>
          </w:tcPr>
          <w:p w14:paraId="28636A7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Salario</w:t>
            </w:r>
          </w:p>
        </w:tc>
        <w:tc>
          <w:tcPr>
            <w:tcW w:w="1800" w:type="dxa"/>
            <w:tcBorders>
              <w:top w:val="single" w:sz="8" w:space="0" w:color="auto"/>
              <w:left w:val="single" w:sz="8" w:space="0" w:color="auto"/>
              <w:bottom w:val="single" w:sz="8" w:space="0" w:color="auto"/>
              <w:right w:val="single" w:sz="8" w:space="0" w:color="auto"/>
            </w:tcBorders>
            <w:vAlign w:val="center"/>
          </w:tcPr>
          <w:p w14:paraId="08F7CD1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$47.472.934</w:t>
            </w:r>
          </w:p>
        </w:tc>
        <w:tc>
          <w:tcPr>
            <w:tcW w:w="1590" w:type="dxa"/>
            <w:vMerge w:val="restart"/>
            <w:tcBorders>
              <w:top w:val="single" w:sz="8" w:space="0" w:color="auto"/>
              <w:left w:val="single" w:sz="8" w:space="0" w:color="auto"/>
              <w:bottom w:val="single" w:sz="8" w:space="0" w:color="auto"/>
              <w:right w:val="single" w:sz="8" w:space="0" w:color="auto"/>
            </w:tcBorders>
            <w:vAlign w:val="center"/>
          </w:tcPr>
          <w:p w14:paraId="2584BDBC"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$101.946.985</w:t>
            </w:r>
          </w:p>
        </w:tc>
      </w:tr>
      <w:tr w:rsidR="165387AD" w14:paraId="7B5A4ADD" w14:textId="77777777" w:rsidTr="5C60678E">
        <w:tc>
          <w:tcPr>
            <w:tcW w:w="1185" w:type="dxa"/>
            <w:vMerge/>
            <w:vAlign w:val="center"/>
          </w:tcPr>
          <w:p w14:paraId="03885277"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1FD0564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Prestaciones sociales</w:t>
            </w:r>
          </w:p>
        </w:tc>
        <w:tc>
          <w:tcPr>
            <w:tcW w:w="1800" w:type="dxa"/>
            <w:tcBorders>
              <w:top w:val="single" w:sz="8" w:space="0" w:color="auto"/>
              <w:left w:val="single" w:sz="8" w:space="0" w:color="auto"/>
              <w:bottom w:val="single" w:sz="8" w:space="0" w:color="auto"/>
              <w:right w:val="single" w:sz="8" w:space="0" w:color="auto"/>
            </w:tcBorders>
            <w:vAlign w:val="center"/>
          </w:tcPr>
          <w:p w14:paraId="168BB53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$24.496.967</w:t>
            </w:r>
          </w:p>
        </w:tc>
        <w:tc>
          <w:tcPr>
            <w:tcW w:w="1590" w:type="dxa"/>
            <w:vMerge/>
            <w:vAlign w:val="center"/>
          </w:tcPr>
          <w:p w14:paraId="08B3F8BE" w14:textId="77777777" w:rsidR="00AF4EE2" w:rsidRDefault="00AF4EE2"/>
        </w:tc>
      </w:tr>
      <w:tr w:rsidR="165387AD" w14:paraId="767BE6C0" w14:textId="77777777" w:rsidTr="5C60678E">
        <w:tc>
          <w:tcPr>
            <w:tcW w:w="1185" w:type="dxa"/>
            <w:vMerge/>
            <w:vAlign w:val="center"/>
          </w:tcPr>
          <w:p w14:paraId="51F7092E"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0D27FE2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Aportes seguridad social y parafiscales</w:t>
            </w:r>
          </w:p>
        </w:tc>
        <w:tc>
          <w:tcPr>
            <w:tcW w:w="1800" w:type="dxa"/>
            <w:tcBorders>
              <w:top w:val="single" w:sz="8" w:space="0" w:color="auto"/>
              <w:left w:val="single" w:sz="8" w:space="0" w:color="auto"/>
              <w:bottom w:val="single" w:sz="8" w:space="0" w:color="auto"/>
              <w:right w:val="single" w:sz="8" w:space="0" w:color="auto"/>
            </w:tcBorders>
            <w:vAlign w:val="center"/>
          </w:tcPr>
          <w:p w14:paraId="524E133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$29.977.084</w:t>
            </w:r>
          </w:p>
        </w:tc>
        <w:tc>
          <w:tcPr>
            <w:tcW w:w="1590" w:type="dxa"/>
            <w:vMerge/>
            <w:vAlign w:val="center"/>
          </w:tcPr>
          <w:p w14:paraId="1843A775" w14:textId="77777777" w:rsidR="00AF4EE2" w:rsidRDefault="00AF4EE2"/>
        </w:tc>
      </w:tr>
      <w:tr w:rsidR="165387AD" w14:paraId="6F64A6DB" w14:textId="77777777" w:rsidTr="5C60678E">
        <w:tc>
          <w:tcPr>
            <w:tcW w:w="1185" w:type="dxa"/>
            <w:vMerge w:val="restart"/>
            <w:tcBorders>
              <w:top w:val="nil"/>
              <w:left w:val="single" w:sz="8" w:space="0" w:color="auto"/>
              <w:bottom w:val="single" w:sz="8" w:space="0" w:color="auto"/>
              <w:right w:val="single" w:sz="8" w:space="0" w:color="auto"/>
            </w:tcBorders>
            <w:vAlign w:val="center"/>
          </w:tcPr>
          <w:p w14:paraId="0A505D3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Seguridad y salud en el trabajo</w:t>
            </w:r>
          </w:p>
        </w:tc>
        <w:tc>
          <w:tcPr>
            <w:tcW w:w="3660" w:type="dxa"/>
            <w:tcBorders>
              <w:top w:val="single" w:sz="8" w:space="0" w:color="auto"/>
              <w:left w:val="single" w:sz="8" w:space="0" w:color="auto"/>
              <w:bottom w:val="single" w:sz="8" w:space="0" w:color="auto"/>
              <w:right w:val="single" w:sz="8" w:space="0" w:color="auto"/>
            </w:tcBorders>
            <w:vAlign w:val="center"/>
          </w:tcPr>
          <w:p w14:paraId="4815F95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Valoración riesgo cardiovascular</w:t>
            </w:r>
          </w:p>
        </w:tc>
        <w:tc>
          <w:tcPr>
            <w:tcW w:w="1800" w:type="dxa"/>
            <w:tcBorders>
              <w:top w:val="single" w:sz="8" w:space="0" w:color="auto"/>
              <w:left w:val="single" w:sz="8" w:space="0" w:color="auto"/>
              <w:bottom w:val="single" w:sz="8" w:space="0" w:color="auto"/>
              <w:right w:val="single" w:sz="8" w:space="0" w:color="auto"/>
            </w:tcBorders>
            <w:vAlign w:val="center"/>
          </w:tcPr>
          <w:p w14:paraId="0E0BC5C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$105.585</w:t>
            </w:r>
          </w:p>
        </w:tc>
        <w:tc>
          <w:tcPr>
            <w:tcW w:w="1590" w:type="dxa"/>
            <w:vMerge w:val="restart"/>
            <w:tcBorders>
              <w:top w:val="nil"/>
              <w:left w:val="single" w:sz="8" w:space="0" w:color="auto"/>
              <w:bottom w:val="single" w:sz="8" w:space="0" w:color="auto"/>
              <w:right w:val="single" w:sz="8" w:space="0" w:color="auto"/>
            </w:tcBorders>
            <w:vAlign w:val="center"/>
          </w:tcPr>
          <w:p w14:paraId="74AEC26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$528.110</w:t>
            </w:r>
          </w:p>
        </w:tc>
      </w:tr>
      <w:tr w:rsidR="165387AD" w14:paraId="49CC73C5" w14:textId="77777777" w:rsidTr="5C60678E">
        <w:tc>
          <w:tcPr>
            <w:tcW w:w="1185" w:type="dxa"/>
            <w:vMerge/>
            <w:vAlign w:val="center"/>
          </w:tcPr>
          <w:p w14:paraId="03621DAB"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6618D13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Exámenes médicos</w:t>
            </w:r>
          </w:p>
        </w:tc>
        <w:tc>
          <w:tcPr>
            <w:tcW w:w="1800" w:type="dxa"/>
            <w:tcBorders>
              <w:top w:val="single" w:sz="8" w:space="0" w:color="auto"/>
              <w:left w:val="single" w:sz="8" w:space="0" w:color="auto"/>
              <w:bottom w:val="single" w:sz="8" w:space="0" w:color="auto"/>
              <w:right w:val="single" w:sz="8" w:space="0" w:color="auto"/>
            </w:tcBorders>
            <w:vAlign w:val="center"/>
          </w:tcPr>
          <w:p w14:paraId="611EBEE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$374.320</w:t>
            </w:r>
          </w:p>
        </w:tc>
        <w:tc>
          <w:tcPr>
            <w:tcW w:w="1590" w:type="dxa"/>
            <w:vMerge/>
            <w:vAlign w:val="center"/>
          </w:tcPr>
          <w:p w14:paraId="738ED69E" w14:textId="77777777" w:rsidR="00AF4EE2" w:rsidRDefault="00AF4EE2"/>
        </w:tc>
      </w:tr>
      <w:tr w:rsidR="165387AD" w14:paraId="5EDA073F" w14:textId="77777777" w:rsidTr="5C60678E">
        <w:tc>
          <w:tcPr>
            <w:tcW w:w="1185" w:type="dxa"/>
            <w:vMerge/>
            <w:vAlign w:val="center"/>
          </w:tcPr>
          <w:p w14:paraId="43821685"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70A6D0D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Soporte SST</w:t>
            </w:r>
          </w:p>
        </w:tc>
        <w:tc>
          <w:tcPr>
            <w:tcW w:w="1800" w:type="dxa"/>
            <w:tcBorders>
              <w:top w:val="single" w:sz="8" w:space="0" w:color="auto"/>
              <w:left w:val="single" w:sz="8" w:space="0" w:color="auto"/>
              <w:bottom w:val="single" w:sz="8" w:space="0" w:color="auto"/>
              <w:right w:val="single" w:sz="8" w:space="0" w:color="auto"/>
            </w:tcBorders>
            <w:vAlign w:val="center"/>
          </w:tcPr>
          <w:p w14:paraId="4AA7CBB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$48.205</w:t>
            </w:r>
          </w:p>
        </w:tc>
        <w:tc>
          <w:tcPr>
            <w:tcW w:w="1590" w:type="dxa"/>
            <w:vMerge/>
            <w:vAlign w:val="center"/>
          </w:tcPr>
          <w:p w14:paraId="223ED0B9" w14:textId="77777777" w:rsidR="00AF4EE2" w:rsidRDefault="00AF4EE2"/>
        </w:tc>
      </w:tr>
      <w:tr w:rsidR="165387AD" w14:paraId="40F2616A" w14:textId="77777777" w:rsidTr="5C60678E">
        <w:tc>
          <w:tcPr>
            <w:tcW w:w="4845" w:type="dxa"/>
            <w:gridSpan w:val="2"/>
            <w:tcBorders>
              <w:top w:val="nil"/>
              <w:left w:val="single" w:sz="8" w:space="0" w:color="auto"/>
              <w:bottom w:val="single" w:sz="8" w:space="0" w:color="auto"/>
              <w:right w:val="single" w:sz="8" w:space="0" w:color="auto"/>
            </w:tcBorders>
            <w:vAlign w:val="center"/>
          </w:tcPr>
          <w:p w14:paraId="6D54E502" w14:textId="77777777" w:rsidR="165387AD" w:rsidRDefault="60D59B9B"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Formación</w:t>
            </w:r>
          </w:p>
        </w:tc>
        <w:tc>
          <w:tcPr>
            <w:tcW w:w="1800" w:type="dxa"/>
            <w:tcBorders>
              <w:top w:val="single" w:sz="8" w:space="0" w:color="auto"/>
              <w:left w:val="nil"/>
              <w:bottom w:val="single" w:sz="8" w:space="0" w:color="auto"/>
              <w:right w:val="single" w:sz="8" w:space="0" w:color="auto"/>
            </w:tcBorders>
            <w:vAlign w:val="center"/>
          </w:tcPr>
          <w:p w14:paraId="6CE277DB"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$2.540.308</w:t>
            </w:r>
          </w:p>
        </w:tc>
        <w:tc>
          <w:tcPr>
            <w:tcW w:w="1590" w:type="dxa"/>
            <w:tcBorders>
              <w:top w:val="nil"/>
              <w:left w:val="single" w:sz="8" w:space="0" w:color="auto"/>
              <w:bottom w:val="single" w:sz="8" w:space="0" w:color="auto"/>
              <w:right w:val="single" w:sz="8" w:space="0" w:color="auto"/>
            </w:tcBorders>
            <w:vAlign w:val="center"/>
          </w:tcPr>
          <w:p w14:paraId="471D0FC2"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$2.540.308</w:t>
            </w:r>
          </w:p>
        </w:tc>
      </w:tr>
      <w:tr w:rsidR="165387AD" w14:paraId="0EC54529" w14:textId="77777777" w:rsidTr="5C60678E">
        <w:tc>
          <w:tcPr>
            <w:tcW w:w="4845" w:type="dxa"/>
            <w:gridSpan w:val="2"/>
            <w:tcBorders>
              <w:top w:val="single" w:sz="8" w:space="0" w:color="auto"/>
              <w:left w:val="single" w:sz="8" w:space="0" w:color="auto"/>
              <w:bottom w:val="single" w:sz="8" w:space="0" w:color="auto"/>
              <w:right w:val="single" w:sz="8" w:space="0" w:color="auto"/>
            </w:tcBorders>
            <w:vAlign w:val="center"/>
          </w:tcPr>
          <w:p w14:paraId="2D8FF47A" w14:textId="77777777" w:rsidR="165387AD" w:rsidRDefault="53E9A2D5"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Bienestar</w:t>
            </w:r>
          </w:p>
        </w:tc>
        <w:tc>
          <w:tcPr>
            <w:tcW w:w="1800" w:type="dxa"/>
            <w:tcBorders>
              <w:top w:val="single" w:sz="8" w:space="0" w:color="auto"/>
              <w:left w:val="nil"/>
              <w:bottom w:val="single" w:sz="8" w:space="0" w:color="auto"/>
              <w:right w:val="single" w:sz="8" w:space="0" w:color="auto"/>
            </w:tcBorders>
            <w:vAlign w:val="center"/>
          </w:tcPr>
          <w:p w14:paraId="06A2C56A"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c>
          <w:tcPr>
            <w:tcW w:w="1590" w:type="dxa"/>
            <w:tcBorders>
              <w:top w:val="single" w:sz="8" w:space="0" w:color="auto"/>
              <w:left w:val="single" w:sz="8" w:space="0" w:color="auto"/>
              <w:bottom w:val="single" w:sz="8" w:space="0" w:color="auto"/>
              <w:right w:val="single" w:sz="8" w:space="0" w:color="auto"/>
            </w:tcBorders>
            <w:vAlign w:val="center"/>
          </w:tcPr>
          <w:p w14:paraId="2D7C25DC"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r>
      <w:tr w:rsidR="165387AD" w14:paraId="5072E7E6" w14:textId="77777777" w:rsidTr="5C60678E">
        <w:tc>
          <w:tcPr>
            <w:tcW w:w="6645" w:type="dxa"/>
            <w:gridSpan w:val="3"/>
            <w:tcBorders>
              <w:top w:val="single" w:sz="8" w:space="0" w:color="auto"/>
              <w:left w:val="single" w:sz="8" w:space="0" w:color="auto"/>
              <w:bottom w:val="single" w:sz="8" w:space="0" w:color="auto"/>
              <w:right w:val="single" w:sz="8" w:space="0" w:color="auto"/>
            </w:tcBorders>
            <w:shd w:val="clear" w:color="auto" w:fill="FF0000"/>
            <w:vAlign w:val="center"/>
          </w:tcPr>
          <w:p w14:paraId="40FB0060"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 xml:space="preserve">Total Costo Anual </w:t>
            </w:r>
            <w:r w:rsidR="56DA2ED9" w:rsidRPr="5C60678E">
              <w:rPr>
                <w:rFonts w:ascii="Arial" w:eastAsia="Arial" w:hAnsi="Arial" w:cs="Arial"/>
                <w:b/>
                <w:bCs/>
                <w:color w:val="FFFFFF" w:themeColor="background1"/>
                <w:sz w:val="18"/>
                <w:szCs w:val="18"/>
              </w:rPr>
              <w:t>p</w:t>
            </w:r>
            <w:r w:rsidRPr="5C60678E">
              <w:rPr>
                <w:rFonts w:ascii="Arial" w:eastAsia="Arial" w:hAnsi="Arial" w:cs="Arial"/>
                <w:b/>
                <w:bCs/>
                <w:color w:val="FFFFFF" w:themeColor="background1"/>
                <w:sz w:val="18"/>
                <w:szCs w:val="18"/>
              </w:rPr>
              <w:t>or Cabo</w:t>
            </w:r>
          </w:p>
        </w:tc>
        <w:tc>
          <w:tcPr>
            <w:tcW w:w="1590" w:type="dxa"/>
            <w:tcBorders>
              <w:top w:val="single" w:sz="8" w:space="0" w:color="auto"/>
              <w:left w:val="nil"/>
              <w:bottom w:val="single" w:sz="8" w:space="0" w:color="auto"/>
              <w:right w:val="single" w:sz="8" w:space="0" w:color="auto"/>
            </w:tcBorders>
            <w:shd w:val="clear" w:color="auto" w:fill="FF0000"/>
            <w:vAlign w:val="center"/>
          </w:tcPr>
          <w:p w14:paraId="784A2B7A"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$106.317.300</w:t>
            </w:r>
          </w:p>
        </w:tc>
      </w:tr>
    </w:tbl>
    <w:p w14:paraId="130B9C77" w14:textId="77777777" w:rsidR="004675A9" w:rsidRDefault="004675A9" w:rsidP="004675A9">
      <w:pPr>
        <w:pStyle w:val="Prrafodelista"/>
        <w:spacing w:line="257" w:lineRule="auto"/>
        <w:jc w:val="both"/>
        <w:rPr>
          <w:rFonts w:ascii="Arial" w:eastAsia="Arial" w:hAnsi="Arial" w:cs="Arial"/>
          <w:color w:val="000000" w:themeColor="text1"/>
          <w:lang w:val="es-MX"/>
        </w:rPr>
      </w:pPr>
    </w:p>
    <w:p w14:paraId="76AA3D13" w14:textId="3EC12740" w:rsidR="004675A9" w:rsidRPr="004675A9" w:rsidRDefault="2035B61C" w:rsidP="004675A9">
      <w:pPr>
        <w:pStyle w:val="Prrafodelista"/>
        <w:spacing w:line="257"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p>
    <w:p w14:paraId="633730B4" w14:textId="72991AE8" w:rsidR="65E9C51E" w:rsidRDefault="2035B61C" w:rsidP="001D057A">
      <w:pPr>
        <w:pStyle w:val="Prrafodelista"/>
        <w:numPr>
          <w:ilvl w:val="0"/>
          <w:numId w:val="48"/>
        </w:numPr>
        <w:spacing w:line="257" w:lineRule="auto"/>
        <w:jc w:val="both"/>
        <w:rPr>
          <w:rFonts w:ascii="Arial" w:eastAsia="Arial" w:hAnsi="Arial" w:cs="Arial"/>
          <w:color w:val="000000" w:themeColor="text1"/>
        </w:rPr>
      </w:pPr>
      <w:r w:rsidRPr="5C60678E">
        <w:rPr>
          <w:rFonts w:ascii="Arial" w:eastAsia="Arial" w:hAnsi="Arial" w:cs="Arial"/>
          <w:u w:val="single"/>
          <w:lang w:val="es-MX"/>
        </w:rPr>
        <w:t>Sargento</w:t>
      </w:r>
    </w:p>
    <w:tbl>
      <w:tblPr>
        <w:tblStyle w:val="Tablaconcuadrcula"/>
        <w:tblW w:w="0" w:type="auto"/>
        <w:tblLayout w:type="fixed"/>
        <w:tblLook w:val="04A0" w:firstRow="1" w:lastRow="0" w:firstColumn="1" w:lastColumn="0" w:noHBand="0" w:noVBand="1"/>
      </w:tblPr>
      <w:tblGrid>
        <w:gridCol w:w="1185"/>
        <w:gridCol w:w="3660"/>
        <w:gridCol w:w="1800"/>
        <w:gridCol w:w="1590"/>
      </w:tblGrid>
      <w:tr w:rsidR="165387AD" w14:paraId="5B2E452D" w14:textId="77777777" w:rsidTr="5C60678E">
        <w:tc>
          <w:tcPr>
            <w:tcW w:w="1185" w:type="dxa"/>
            <w:tcBorders>
              <w:top w:val="single" w:sz="8" w:space="0" w:color="auto"/>
              <w:left w:val="single" w:sz="8" w:space="0" w:color="auto"/>
              <w:bottom w:val="single" w:sz="8" w:space="0" w:color="auto"/>
              <w:right w:val="single" w:sz="8" w:space="0" w:color="auto"/>
            </w:tcBorders>
            <w:shd w:val="clear" w:color="auto" w:fill="FF0000"/>
            <w:vAlign w:val="center"/>
          </w:tcPr>
          <w:p w14:paraId="57545489"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Rubro Principal</w:t>
            </w:r>
          </w:p>
        </w:tc>
        <w:tc>
          <w:tcPr>
            <w:tcW w:w="3660" w:type="dxa"/>
            <w:tcBorders>
              <w:top w:val="single" w:sz="8" w:space="0" w:color="auto"/>
              <w:left w:val="single" w:sz="8" w:space="0" w:color="auto"/>
              <w:bottom w:val="single" w:sz="8" w:space="0" w:color="auto"/>
              <w:right w:val="single" w:sz="8" w:space="0" w:color="auto"/>
            </w:tcBorders>
            <w:shd w:val="clear" w:color="auto" w:fill="FF0000"/>
            <w:vAlign w:val="center"/>
          </w:tcPr>
          <w:p w14:paraId="593C023B"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Detalle</w:t>
            </w:r>
          </w:p>
        </w:tc>
        <w:tc>
          <w:tcPr>
            <w:tcW w:w="1800" w:type="dxa"/>
            <w:tcBorders>
              <w:top w:val="single" w:sz="8" w:space="0" w:color="auto"/>
              <w:left w:val="single" w:sz="8" w:space="0" w:color="auto"/>
              <w:bottom w:val="single" w:sz="8" w:space="0" w:color="auto"/>
              <w:right w:val="single" w:sz="8" w:space="0" w:color="auto"/>
            </w:tcBorders>
            <w:shd w:val="clear" w:color="auto" w:fill="FF0000"/>
            <w:vAlign w:val="center"/>
          </w:tcPr>
          <w:p w14:paraId="6E2E71F0"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Detalle</w:t>
            </w:r>
          </w:p>
        </w:tc>
        <w:tc>
          <w:tcPr>
            <w:tcW w:w="1590" w:type="dxa"/>
            <w:tcBorders>
              <w:top w:val="single" w:sz="8" w:space="0" w:color="auto"/>
              <w:left w:val="single" w:sz="8" w:space="0" w:color="auto"/>
              <w:bottom w:val="single" w:sz="8" w:space="0" w:color="auto"/>
              <w:right w:val="single" w:sz="8" w:space="0" w:color="auto"/>
            </w:tcBorders>
            <w:shd w:val="clear" w:color="auto" w:fill="FF0000"/>
            <w:vAlign w:val="center"/>
          </w:tcPr>
          <w:p w14:paraId="06D60298"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Total Rubro</w:t>
            </w:r>
          </w:p>
        </w:tc>
      </w:tr>
      <w:tr w:rsidR="165387AD" w14:paraId="70B2F535" w14:textId="77777777" w:rsidTr="5C60678E">
        <w:tc>
          <w:tcPr>
            <w:tcW w:w="1185" w:type="dxa"/>
            <w:vMerge w:val="restart"/>
            <w:tcBorders>
              <w:top w:val="single" w:sz="8" w:space="0" w:color="auto"/>
              <w:left w:val="single" w:sz="8" w:space="0" w:color="auto"/>
              <w:bottom w:val="single" w:sz="8" w:space="0" w:color="auto"/>
              <w:right w:val="single" w:sz="8" w:space="0" w:color="auto"/>
            </w:tcBorders>
            <w:vAlign w:val="center"/>
          </w:tcPr>
          <w:p w14:paraId="1920C5E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Nómina</w:t>
            </w:r>
          </w:p>
        </w:tc>
        <w:tc>
          <w:tcPr>
            <w:tcW w:w="3660" w:type="dxa"/>
            <w:tcBorders>
              <w:top w:val="single" w:sz="8" w:space="0" w:color="auto"/>
              <w:left w:val="single" w:sz="8" w:space="0" w:color="auto"/>
              <w:bottom w:val="single" w:sz="8" w:space="0" w:color="auto"/>
              <w:right w:val="single" w:sz="8" w:space="0" w:color="auto"/>
            </w:tcBorders>
            <w:vAlign w:val="center"/>
          </w:tcPr>
          <w:p w14:paraId="1954569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Salario</w:t>
            </w:r>
          </w:p>
        </w:tc>
        <w:tc>
          <w:tcPr>
            <w:tcW w:w="1800" w:type="dxa"/>
            <w:tcBorders>
              <w:top w:val="single" w:sz="8" w:space="0" w:color="auto"/>
              <w:left w:val="single" w:sz="8" w:space="0" w:color="auto"/>
              <w:bottom w:val="single" w:sz="8" w:space="0" w:color="auto"/>
              <w:right w:val="single" w:sz="8" w:space="0" w:color="auto"/>
            </w:tcBorders>
            <w:vAlign w:val="center"/>
          </w:tcPr>
          <w:p w14:paraId="538A3FA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$49.016.858</w:t>
            </w:r>
          </w:p>
        </w:tc>
        <w:tc>
          <w:tcPr>
            <w:tcW w:w="1590" w:type="dxa"/>
            <w:vMerge w:val="restart"/>
            <w:tcBorders>
              <w:top w:val="single" w:sz="8" w:space="0" w:color="auto"/>
              <w:left w:val="single" w:sz="8" w:space="0" w:color="auto"/>
              <w:bottom w:val="single" w:sz="8" w:space="0" w:color="auto"/>
              <w:right w:val="single" w:sz="8" w:space="0" w:color="auto"/>
            </w:tcBorders>
            <w:vAlign w:val="center"/>
          </w:tcPr>
          <w:p w14:paraId="79BA0732"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$103.277.700</w:t>
            </w:r>
          </w:p>
        </w:tc>
      </w:tr>
      <w:tr w:rsidR="165387AD" w14:paraId="670019F3" w14:textId="77777777" w:rsidTr="5C60678E">
        <w:tc>
          <w:tcPr>
            <w:tcW w:w="1185" w:type="dxa"/>
            <w:vMerge/>
            <w:vAlign w:val="center"/>
          </w:tcPr>
          <w:p w14:paraId="1C75EFC3"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737BC8E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Prestaciones sociales</w:t>
            </w:r>
          </w:p>
        </w:tc>
        <w:tc>
          <w:tcPr>
            <w:tcW w:w="1800" w:type="dxa"/>
            <w:tcBorders>
              <w:top w:val="single" w:sz="8" w:space="0" w:color="auto"/>
              <w:left w:val="single" w:sz="8" w:space="0" w:color="auto"/>
              <w:bottom w:val="single" w:sz="8" w:space="0" w:color="auto"/>
              <w:right w:val="single" w:sz="8" w:space="0" w:color="auto"/>
            </w:tcBorders>
            <w:vAlign w:val="center"/>
          </w:tcPr>
          <w:p w14:paraId="6ED7478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$23.664.790</w:t>
            </w:r>
          </w:p>
        </w:tc>
        <w:tc>
          <w:tcPr>
            <w:tcW w:w="1590" w:type="dxa"/>
            <w:vMerge/>
            <w:vAlign w:val="center"/>
          </w:tcPr>
          <w:p w14:paraId="53E082A0" w14:textId="77777777" w:rsidR="00AF4EE2" w:rsidRDefault="00AF4EE2"/>
        </w:tc>
      </w:tr>
      <w:tr w:rsidR="165387AD" w14:paraId="377617B4" w14:textId="77777777" w:rsidTr="5C60678E">
        <w:tc>
          <w:tcPr>
            <w:tcW w:w="1185" w:type="dxa"/>
            <w:vMerge/>
            <w:vAlign w:val="center"/>
          </w:tcPr>
          <w:p w14:paraId="09F079B7"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697A0D5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Aportes seguridad social y parafiscales</w:t>
            </w:r>
          </w:p>
        </w:tc>
        <w:tc>
          <w:tcPr>
            <w:tcW w:w="1800" w:type="dxa"/>
            <w:tcBorders>
              <w:top w:val="single" w:sz="8" w:space="0" w:color="auto"/>
              <w:left w:val="single" w:sz="8" w:space="0" w:color="auto"/>
              <w:bottom w:val="single" w:sz="8" w:space="0" w:color="auto"/>
              <w:right w:val="single" w:sz="8" w:space="0" w:color="auto"/>
            </w:tcBorders>
            <w:vAlign w:val="center"/>
          </w:tcPr>
          <w:p w14:paraId="0A5D99D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$30.596.052</w:t>
            </w:r>
          </w:p>
        </w:tc>
        <w:tc>
          <w:tcPr>
            <w:tcW w:w="1590" w:type="dxa"/>
            <w:vMerge/>
            <w:vAlign w:val="center"/>
          </w:tcPr>
          <w:p w14:paraId="43E4B164" w14:textId="77777777" w:rsidR="00AF4EE2" w:rsidRDefault="00AF4EE2"/>
        </w:tc>
      </w:tr>
      <w:tr w:rsidR="165387AD" w14:paraId="04AA1B22" w14:textId="77777777" w:rsidTr="5C60678E">
        <w:tc>
          <w:tcPr>
            <w:tcW w:w="1185" w:type="dxa"/>
            <w:vMerge w:val="restart"/>
            <w:tcBorders>
              <w:top w:val="nil"/>
              <w:left w:val="single" w:sz="8" w:space="0" w:color="auto"/>
              <w:bottom w:val="single" w:sz="8" w:space="0" w:color="auto"/>
              <w:right w:val="single" w:sz="8" w:space="0" w:color="auto"/>
            </w:tcBorders>
            <w:vAlign w:val="center"/>
          </w:tcPr>
          <w:p w14:paraId="48782E1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Seguridad y salud en el trabajo</w:t>
            </w:r>
          </w:p>
        </w:tc>
        <w:tc>
          <w:tcPr>
            <w:tcW w:w="3660" w:type="dxa"/>
            <w:tcBorders>
              <w:top w:val="single" w:sz="8" w:space="0" w:color="auto"/>
              <w:left w:val="single" w:sz="8" w:space="0" w:color="auto"/>
              <w:bottom w:val="single" w:sz="8" w:space="0" w:color="auto"/>
              <w:right w:val="single" w:sz="8" w:space="0" w:color="auto"/>
            </w:tcBorders>
            <w:vAlign w:val="center"/>
          </w:tcPr>
          <w:p w14:paraId="458C9F5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Valoración riesgo cardiovascular</w:t>
            </w:r>
          </w:p>
        </w:tc>
        <w:tc>
          <w:tcPr>
            <w:tcW w:w="1800" w:type="dxa"/>
            <w:tcBorders>
              <w:top w:val="single" w:sz="8" w:space="0" w:color="auto"/>
              <w:left w:val="single" w:sz="8" w:space="0" w:color="auto"/>
              <w:bottom w:val="single" w:sz="8" w:space="0" w:color="auto"/>
              <w:right w:val="single" w:sz="8" w:space="0" w:color="auto"/>
            </w:tcBorders>
            <w:vAlign w:val="center"/>
          </w:tcPr>
          <w:p w14:paraId="3ECA946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$105.585</w:t>
            </w:r>
          </w:p>
        </w:tc>
        <w:tc>
          <w:tcPr>
            <w:tcW w:w="1590" w:type="dxa"/>
            <w:vMerge w:val="restart"/>
            <w:tcBorders>
              <w:top w:val="nil"/>
              <w:left w:val="single" w:sz="8" w:space="0" w:color="auto"/>
              <w:bottom w:val="single" w:sz="8" w:space="0" w:color="auto"/>
              <w:right w:val="single" w:sz="8" w:space="0" w:color="auto"/>
            </w:tcBorders>
            <w:vAlign w:val="center"/>
          </w:tcPr>
          <w:p w14:paraId="7CAC9A5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$528.110</w:t>
            </w:r>
          </w:p>
        </w:tc>
      </w:tr>
      <w:tr w:rsidR="165387AD" w14:paraId="76F50DC5" w14:textId="77777777" w:rsidTr="5C60678E">
        <w:tc>
          <w:tcPr>
            <w:tcW w:w="1185" w:type="dxa"/>
            <w:vMerge/>
            <w:vAlign w:val="center"/>
          </w:tcPr>
          <w:p w14:paraId="0CDF8FE4"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779FDB9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Exámenes médicos</w:t>
            </w:r>
          </w:p>
        </w:tc>
        <w:tc>
          <w:tcPr>
            <w:tcW w:w="1800" w:type="dxa"/>
            <w:tcBorders>
              <w:top w:val="single" w:sz="8" w:space="0" w:color="auto"/>
              <w:left w:val="single" w:sz="8" w:space="0" w:color="auto"/>
              <w:bottom w:val="single" w:sz="8" w:space="0" w:color="auto"/>
              <w:right w:val="single" w:sz="8" w:space="0" w:color="auto"/>
            </w:tcBorders>
            <w:vAlign w:val="center"/>
          </w:tcPr>
          <w:p w14:paraId="4AB73D4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$374.320</w:t>
            </w:r>
          </w:p>
        </w:tc>
        <w:tc>
          <w:tcPr>
            <w:tcW w:w="1590" w:type="dxa"/>
            <w:vMerge/>
            <w:vAlign w:val="center"/>
          </w:tcPr>
          <w:p w14:paraId="72B72436" w14:textId="77777777" w:rsidR="00AF4EE2" w:rsidRDefault="00AF4EE2"/>
        </w:tc>
      </w:tr>
      <w:tr w:rsidR="165387AD" w14:paraId="4D9EEFE0" w14:textId="77777777" w:rsidTr="5C60678E">
        <w:tc>
          <w:tcPr>
            <w:tcW w:w="1185" w:type="dxa"/>
            <w:vMerge/>
            <w:vAlign w:val="center"/>
          </w:tcPr>
          <w:p w14:paraId="321E3CF9"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4D15E06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Soporte SST</w:t>
            </w:r>
          </w:p>
        </w:tc>
        <w:tc>
          <w:tcPr>
            <w:tcW w:w="1800" w:type="dxa"/>
            <w:tcBorders>
              <w:top w:val="single" w:sz="8" w:space="0" w:color="auto"/>
              <w:left w:val="single" w:sz="8" w:space="0" w:color="auto"/>
              <w:bottom w:val="single" w:sz="8" w:space="0" w:color="auto"/>
              <w:right w:val="single" w:sz="8" w:space="0" w:color="auto"/>
            </w:tcBorders>
            <w:vAlign w:val="center"/>
          </w:tcPr>
          <w:p w14:paraId="5B4F390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$48.205</w:t>
            </w:r>
          </w:p>
        </w:tc>
        <w:tc>
          <w:tcPr>
            <w:tcW w:w="1590" w:type="dxa"/>
            <w:vMerge/>
            <w:vAlign w:val="center"/>
          </w:tcPr>
          <w:p w14:paraId="094C427A" w14:textId="77777777" w:rsidR="00AF4EE2" w:rsidRDefault="00AF4EE2"/>
        </w:tc>
      </w:tr>
      <w:tr w:rsidR="165387AD" w14:paraId="27DD982C" w14:textId="77777777" w:rsidTr="5C60678E">
        <w:tc>
          <w:tcPr>
            <w:tcW w:w="4845" w:type="dxa"/>
            <w:gridSpan w:val="2"/>
            <w:tcBorders>
              <w:top w:val="nil"/>
              <w:left w:val="single" w:sz="8" w:space="0" w:color="auto"/>
              <w:bottom w:val="single" w:sz="8" w:space="0" w:color="auto"/>
              <w:right w:val="single" w:sz="8" w:space="0" w:color="auto"/>
            </w:tcBorders>
            <w:vAlign w:val="center"/>
          </w:tcPr>
          <w:p w14:paraId="65654EFF" w14:textId="77777777" w:rsidR="165387AD" w:rsidRDefault="387B3EC3"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Formación</w:t>
            </w:r>
          </w:p>
        </w:tc>
        <w:tc>
          <w:tcPr>
            <w:tcW w:w="1800" w:type="dxa"/>
            <w:tcBorders>
              <w:top w:val="single" w:sz="8" w:space="0" w:color="auto"/>
              <w:left w:val="nil"/>
              <w:bottom w:val="single" w:sz="8" w:space="0" w:color="auto"/>
              <w:right w:val="single" w:sz="8" w:space="0" w:color="auto"/>
            </w:tcBorders>
            <w:vAlign w:val="center"/>
          </w:tcPr>
          <w:p w14:paraId="7A9478AE"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$2.511.945</w:t>
            </w:r>
          </w:p>
        </w:tc>
        <w:tc>
          <w:tcPr>
            <w:tcW w:w="1590" w:type="dxa"/>
            <w:tcBorders>
              <w:top w:val="nil"/>
              <w:left w:val="single" w:sz="8" w:space="0" w:color="auto"/>
              <w:bottom w:val="single" w:sz="8" w:space="0" w:color="auto"/>
              <w:right w:val="single" w:sz="8" w:space="0" w:color="auto"/>
            </w:tcBorders>
            <w:vAlign w:val="center"/>
          </w:tcPr>
          <w:p w14:paraId="2CE6A891"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$2.511.945</w:t>
            </w:r>
          </w:p>
        </w:tc>
      </w:tr>
      <w:tr w:rsidR="165387AD" w14:paraId="084C46F0" w14:textId="77777777" w:rsidTr="5C60678E">
        <w:tc>
          <w:tcPr>
            <w:tcW w:w="4845" w:type="dxa"/>
            <w:gridSpan w:val="2"/>
            <w:tcBorders>
              <w:top w:val="single" w:sz="8" w:space="0" w:color="auto"/>
              <w:left w:val="single" w:sz="8" w:space="0" w:color="auto"/>
              <w:bottom w:val="single" w:sz="8" w:space="0" w:color="auto"/>
              <w:right w:val="single" w:sz="8" w:space="0" w:color="auto"/>
            </w:tcBorders>
            <w:vAlign w:val="center"/>
          </w:tcPr>
          <w:p w14:paraId="7B238D1F" w14:textId="77777777" w:rsidR="165387AD" w:rsidRDefault="50A57BA7"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Bienestar</w:t>
            </w:r>
          </w:p>
        </w:tc>
        <w:tc>
          <w:tcPr>
            <w:tcW w:w="1800" w:type="dxa"/>
            <w:tcBorders>
              <w:top w:val="single" w:sz="8" w:space="0" w:color="auto"/>
              <w:left w:val="nil"/>
              <w:bottom w:val="single" w:sz="8" w:space="0" w:color="auto"/>
              <w:right w:val="single" w:sz="8" w:space="0" w:color="auto"/>
            </w:tcBorders>
            <w:vAlign w:val="center"/>
          </w:tcPr>
          <w:p w14:paraId="1DE9E6DC"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c>
          <w:tcPr>
            <w:tcW w:w="1590" w:type="dxa"/>
            <w:tcBorders>
              <w:top w:val="single" w:sz="8" w:space="0" w:color="auto"/>
              <w:left w:val="single" w:sz="8" w:space="0" w:color="auto"/>
              <w:bottom w:val="single" w:sz="8" w:space="0" w:color="auto"/>
              <w:right w:val="single" w:sz="8" w:space="0" w:color="auto"/>
            </w:tcBorders>
            <w:vAlign w:val="center"/>
          </w:tcPr>
          <w:p w14:paraId="314A3E7E"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r>
      <w:tr w:rsidR="165387AD" w14:paraId="6D7E6A0F" w14:textId="77777777" w:rsidTr="5C60678E">
        <w:tc>
          <w:tcPr>
            <w:tcW w:w="6645" w:type="dxa"/>
            <w:gridSpan w:val="3"/>
            <w:tcBorders>
              <w:top w:val="single" w:sz="8" w:space="0" w:color="auto"/>
              <w:left w:val="single" w:sz="8" w:space="0" w:color="auto"/>
              <w:bottom w:val="single" w:sz="8" w:space="0" w:color="auto"/>
              <w:right w:val="single" w:sz="8" w:space="0" w:color="auto"/>
            </w:tcBorders>
            <w:shd w:val="clear" w:color="auto" w:fill="FF0000"/>
            <w:vAlign w:val="center"/>
          </w:tcPr>
          <w:p w14:paraId="714A0C86"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 xml:space="preserve">Total Costo Anual </w:t>
            </w:r>
            <w:r w:rsidR="7860E11B" w:rsidRPr="5C60678E">
              <w:rPr>
                <w:rFonts w:ascii="Arial" w:eastAsia="Arial" w:hAnsi="Arial" w:cs="Arial"/>
                <w:b/>
                <w:bCs/>
                <w:color w:val="FFFFFF" w:themeColor="background1"/>
                <w:sz w:val="18"/>
                <w:szCs w:val="18"/>
              </w:rPr>
              <w:t>p</w:t>
            </w:r>
            <w:r w:rsidRPr="5C60678E">
              <w:rPr>
                <w:rFonts w:ascii="Arial" w:eastAsia="Arial" w:hAnsi="Arial" w:cs="Arial"/>
                <w:b/>
                <w:bCs/>
                <w:color w:val="FFFFFF" w:themeColor="background1"/>
                <w:sz w:val="18"/>
                <w:szCs w:val="18"/>
              </w:rPr>
              <w:t>or Sargento</w:t>
            </w:r>
          </w:p>
        </w:tc>
        <w:tc>
          <w:tcPr>
            <w:tcW w:w="1590" w:type="dxa"/>
            <w:tcBorders>
              <w:top w:val="single" w:sz="8" w:space="0" w:color="auto"/>
              <w:left w:val="nil"/>
              <w:bottom w:val="single" w:sz="8" w:space="0" w:color="auto"/>
              <w:right w:val="single" w:sz="8" w:space="0" w:color="auto"/>
            </w:tcBorders>
            <w:shd w:val="clear" w:color="auto" w:fill="FF0000"/>
            <w:vAlign w:val="center"/>
          </w:tcPr>
          <w:p w14:paraId="40CF5861"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$107.619.652</w:t>
            </w:r>
          </w:p>
        </w:tc>
      </w:tr>
    </w:tbl>
    <w:p w14:paraId="266E268F"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6396505E"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4E9E522B"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640C1652"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25B7C613" w14:textId="34AFA6C8" w:rsidR="65E9C51E" w:rsidRDefault="2035B61C" w:rsidP="001D057A">
      <w:pPr>
        <w:pStyle w:val="Prrafodelista"/>
        <w:numPr>
          <w:ilvl w:val="0"/>
          <w:numId w:val="48"/>
        </w:numPr>
        <w:spacing w:line="257" w:lineRule="auto"/>
        <w:jc w:val="both"/>
        <w:rPr>
          <w:rFonts w:ascii="Arial" w:eastAsia="Arial" w:hAnsi="Arial" w:cs="Arial"/>
          <w:color w:val="000000" w:themeColor="text1"/>
        </w:rPr>
      </w:pPr>
      <w:r w:rsidRPr="5C60678E">
        <w:rPr>
          <w:rFonts w:ascii="Arial" w:eastAsia="Arial" w:hAnsi="Arial" w:cs="Arial"/>
          <w:color w:val="000000" w:themeColor="text1"/>
          <w:lang w:val="es-MX"/>
        </w:rPr>
        <w:lastRenderedPageBreak/>
        <w:t xml:space="preserve"> </w:t>
      </w:r>
      <w:r w:rsidRPr="5C60678E">
        <w:rPr>
          <w:rFonts w:ascii="Arial" w:eastAsia="Arial" w:hAnsi="Arial" w:cs="Arial"/>
          <w:u w:val="single"/>
          <w:lang w:val="es-MX"/>
        </w:rPr>
        <w:t>Teniente</w:t>
      </w:r>
    </w:p>
    <w:tbl>
      <w:tblPr>
        <w:tblStyle w:val="Tablaconcuadrcula"/>
        <w:tblW w:w="0" w:type="auto"/>
        <w:tblLayout w:type="fixed"/>
        <w:tblLook w:val="04A0" w:firstRow="1" w:lastRow="0" w:firstColumn="1" w:lastColumn="0" w:noHBand="0" w:noVBand="1"/>
      </w:tblPr>
      <w:tblGrid>
        <w:gridCol w:w="1185"/>
        <w:gridCol w:w="3660"/>
        <w:gridCol w:w="1800"/>
        <w:gridCol w:w="1590"/>
      </w:tblGrid>
      <w:tr w:rsidR="165387AD" w14:paraId="7E05FAD3" w14:textId="77777777" w:rsidTr="5C60678E">
        <w:tc>
          <w:tcPr>
            <w:tcW w:w="1185" w:type="dxa"/>
            <w:tcBorders>
              <w:top w:val="single" w:sz="8" w:space="0" w:color="auto"/>
              <w:left w:val="single" w:sz="8" w:space="0" w:color="auto"/>
              <w:bottom w:val="single" w:sz="8" w:space="0" w:color="auto"/>
              <w:right w:val="single" w:sz="8" w:space="0" w:color="auto"/>
            </w:tcBorders>
            <w:shd w:val="clear" w:color="auto" w:fill="FF0000"/>
            <w:vAlign w:val="center"/>
          </w:tcPr>
          <w:p w14:paraId="16368DDD"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Rubro Principal</w:t>
            </w:r>
          </w:p>
        </w:tc>
        <w:tc>
          <w:tcPr>
            <w:tcW w:w="3660" w:type="dxa"/>
            <w:tcBorders>
              <w:top w:val="single" w:sz="8" w:space="0" w:color="auto"/>
              <w:left w:val="single" w:sz="8" w:space="0" w:color="auto"/>
              <w:bottom w:val="single" w:sz="8" w:space="0" w:color="auto"/>
              <w:right w:val="single" w:sz="8" w:space="0" w:color="auto"/>
            </w:tcBorders>
            <w:shd w:val="clear" w:color="auto" w:fill="FF0000"/>
            <w:vAlign w:val="center"/>
          </w:tcPr>
          <w:p w14:paraId="45ED0B49"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Detalle</w:t>
            </w:r>
          </w:p>
        </w:tc>
        <w:tc>
          <w:tcPr>
            <w:tcW w:w="1800" w:type="dxa"/>
            <w:tcBorders>
              <w:top w:val="single" w:sz="8" w:space="0" w:color="auto"/>
              <w:left w:val="single" w:sz="8" w:space="0" w:color="auto"/>
              <w:bottom w:val="single" w:sz="8" w:space="0" w:color="auto"/>
              <w:right w:val="single" w:sz="8" w:space="0" w:color="auto"/>
            </w:tcBorders>
            <w:shd w:val="clear" w:color="auto" w:fill="FF0000"/>
            <w:vAlign w:val="center"/>
          </w:tcPr>
          <w:p w14:paraId="31D6CB9C"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Detalle</w:t>
            </w:r>
          </w:p>
        </w:tc>
        <w:tc>
          <w:tcPr>
            <w:tcW w:w="1590" w:type="dxa"/>
            <w:tcBorders>
              <w:top w:val="single" w:sz="8" w:space="0" w:color="auto"/>
              <w:left w:val="single" w:sz="8" w:space="0" w:color="auto"/>
              <w:bottom w:val="single" w:sz="8" w:space="0" w:color="auto"/>
              <w:right w:val="single" w:sz="8" w:space="0" w:color="auto"/>
            </w:tcBorders>
            <w:shd w:val="clear" w:color="auto" w:fill="FF0000"/>
            <w:vAlign w:val="center"/>
          </w:tcPr>
          <w:p w14:paraId="184DDC37"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Total Rubro</w:t>
            </w:r>
          </w:p>
        </w:tc>
      </w:tr>
      <w:tr w:rsidR="165387AD" w14:paraId="7526B9DD" w14:textId="77777777" w:rsidTr="5C60678E">
        <w:tc>
          <w:tcPr>
            <w:tcW w:w="1185" w:type="dxa"/>
            <w:vMerge w:val="restart"/>
            <w:tcBorders>
              <w:top w:val="single" w:sz="8" w:space="0" w:color="auto"/>
              <w:left w:val="single" w:sz="8" w:space="0" w:color="auto"/>
              <w:bottom w:val="single" w:sz="8" w:space="0" w:color="auto"/>
              <w:right w:val="single" w:sz="8" w:space="0" w:color="auto"/>
            </w:tcBorders>
            <w:vAlign w:val="center"/>
          </w:tcPr>
          <w:p w14:paraId="4674707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Nómina</w:t>
            </w:r>
          </w:p>
        </w:tc>
        <w:tc>
          <w:tcPr>
            <w:tcW w:w="3660" w:type="dxa"/>
            <w:tcBorders>
              <w:top w:val="single" w:sz="8" w:space="0" w:color="auto"/>
              <w:left w:val="single" w:sz="8" w:space="0" w:color="auto"/>
              <w:bottom w:val="single" w:sz="8" w:space="0" w:color="auto"/>
              <w:right w:val="single" w:sz="8" w:space="0" w:color="auto"/>
            </w:tcBorders>
            <w:vAlign w:val="center"/>
          </w:tcPr>
          <w:p w14:paraId="7C0BF40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Salario</w:t>
            </w:r>
          </w:p>
        </w:tc>
        <w:tc>
          <w:tcPr>
            <w:tcW w:w="1800" w:type="dxa"/>
            <w:tcBorders>
              <w:top w:val="single" w:sz="8" w:space="0" w:color="auto"/>
              <w:left w:val="single" w:sz="8" w:space="0" w:color="auto"/>
              <w:bottom w:val="single" w:sz="8" w:space="0" w:color="auto"/>
              <w:right w:val="single" w:sz="8" w:space="0" w:color="auto"/>
            </w:tcBorders>
            <w:vAlign w:val="center"/>
          </w:tcPr>
          <w:p w14:paraId="719D861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$54.227.686</w:t>
            </w:r>
          </w:p>
        </w:tc>
        <w:tc>
          <w:tcPr>
            <w:tcW w:w="1590" w:type="dxa"/>
            <w:vMerge w:val="restart"/>
            <w:tcBorders>
              <w:top w:val="single" w:sz="8" w:space="0" w:color="auto"/>
              <w:left w:val="single" w:sz="8" w:space="0" w:color="auto"/>
              <w:bottom w:val="single" w:sz="8" w:space="0" w:color="auto"/>
              <w:right w:val="single" w:sz="8" w:space="0" w:color="auto"/>
            </w:tcBorders>
            <w:vAlign w:val="center"/>
          </w:tcPr>
          <w:p w14:paraId="432ECACC"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$116.452.679</w:t>
            </w:r>
          </w:p>
        </w:tc>
      </w:tr>
      <w:tr w:rsidR="165387AD" w14:paraId="3B416831" w14:textId="77777777" w:rsidTr="5C60678E">
        <w:tc>
          <w:tcPr>
            <w:tcW w:w="1185" w:type="dxa"/>
            <w:vMerge/>
            <w:vAlign w:val="center"/>
          </w:tcPr>
          <w:p w14:paraId="69B5579B"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6CEECD1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Prestaciones sociales</w:t>
            </w:r>
          </w:p>
        </w:tc>
        <w:tc>
          <w:tcPr>
            <w:tcW w:w="1800" w:type="dxa"/>
            <w:tcBorders>
              <w:top w:val="single" w:sz="8" w:space="0" w:color="auto"/>
              <w:left w:val="single" w:sz="8" w:space="0" w:color="auto"/>
              <w:bottom w:val="single" w:sz="8" w:space="0" w:color="auto"/>
              <w:right w:val="single" w:sz="8" w:space="0" w:color="auto"/>
            </w:tcBorders>
            <w:vAlign w:val="center"/>
          </w:tcPr>
          <w:p w14:paraId="203FE2C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$27.982.576</w:t>
            </w:r>
          </w:p>
        </w:tc>
        <w:tc>
          <w:tcPr>
            <w:tcW w:w="1590" w:type="dxa"/>
            <w:vMerge/>
            <w:vAlign w:val="center"/>
          </w:tcPr>
          <w:p w14:paraId="4DEA9420" w14:textId="77777777" w:rsidR="00AF4EE2" w:rsidRDefault="00AF4EE2"/>
        </w:tc>
      </w:tr>
      <w:tr w:rsidR="165387AD" w14:paraId="59758AC3" w14:textId="77777777" w:rsidTr="5C60678E">
        <w:tc>
          <w:tcPr>
            <w:tcW w:w="1185" w:type="dxa"/>
            <w:vMerge/>
            <w:vAlign w:val="center"/>
          </w:tcPr>
          <w:p w14:paraId="5746EE1A"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57292E2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Aportes seguridad social y parafiscales</w:t>
            </w:r>
          </w:p>
        </w:tc>
        <w:tc>
          <w:tcPr>
            <w:tcW w:w="1800" w:type="dxa"/>
            <w:tcBorders>
              <w:top w:val="single" w:sz="8" w:space="0" w:color="auto"/>
              <w:left w:val="single" w:sz="8" w:space="0" w:color="auto"/>
              <w:bottom w:val="single" w:sz="8" w:space="0" w:color="auto"/>
              <w:right w:val="single" w:sz="8" w:space="0" w:color="auto"/>
            </w:tcBorders>
            <w:vAlign w:val="center"/>
          </w:tcPr>
          <w:p w14:paraId="61DCEF7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$34.242.417</w:t>
            </w:r>
          </w:p>
        </w:tc>
        <w:tc>
          <w:tcPr>
            <w:tcW w:w="1590" w:type="dxa"/>
            <w:vMerge/>
            <w:vAlign w:val="center"/>
          </w:tcPr>
          <w:p w14:paraId="73DBFC93" w14:textId="77777777" w:rsidR="00AF4EE2" w:rsidRDefault="00AF4EE2"/>
        </w:tc>
      </w:tr>
      <w:tr w:rsidR="165387AD" w14:paraId="5D736FE9" w14:textId="77777777" w:rsidTr="5C60678E">
        <w:tc>
          <w:tcPr>
            <w:tcW w:w="1185" w:type="dxa"/>
            <w:vMerge w:val="restart"/>
            <w:tcBorders>
              <w:top w:val="nil"/>
              <w:left w:val="single" w:sz="8" w:space="0" w:color="auto"/>
              <w:bottom w:val="single" w:sz="8" w:space="0" w:color="auto"/>
              <w:right w:val="single" w:sz="8" w:space="0" w:color="auto"/>
            </w:tcBorders>
            <w:vAlign w:val="center"/>
          </w:tcPr>
          <w:p w14:paraId="0D59425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Seguridad y salud en el trabajo</w:t>
            </w:r>
          </w:p>
        </w:tc>
        <w:tc>
          <w:tcPr>
            <w:tcW w:w="3660" w:type="dxa"/>
            <w:tcBorders>
              <w:top w:val="single" w:sz="8" w:space="0" w:color="auto"/>
              <w:left w:val="single" w:sz="8" w:space="0" w:color="auto"/>
              <w:bottom w:val="single" w:sz="8" w:space="0" w:color="auto"/>
              <w:right w:val="single" w:sz="8" w:space="0" w:color="auto"/>
            </w:tcBorders>
            <w:vAlign w:val="center"/>
          </w:tcPr>
          <w:p w14:paraId="3451F15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Valoración riesgo cardiovascular</w:t>
            </w:r>
          </w:p>
        </w:tc>
        <w:tc>
          <w:tcPr>
            <w:tcW w:w="1800" w:type="dxa"/>
            <w:tcBorders>
              <w:top w:val="single" w:sz="8" w:space="0" w:color="auto"/>
              <w:left w:val="single" w:sz="8" w:space="0" w:color="auto"/>
              <w:bottom w:val="single" w:sz="8" w:space="0" w:color="auto"/>
              <w:right w:val="single" w:sz="8" w:space="0" w:color="auto"/>
            </w:tcBorders>
            <w:vAlign w:val="center"/>
          </w:tcPr>
          <w:p w14:paraId="46A4A79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$105.585</w:t>
            </w:r>
          </w:p>
        </w:tc>
        <w:tc>
          <w:tcPr>
            <w:tcW w:w="1590" w:type="dxa"/>
            <w:vMerge w:val="restart"/>
            <w:tcBorders>
              <w:top w:val="nil"/>
              <w:left w:val="single" w:sz="8" w:space="0" w:color="auto"/>
              <w:bottom w:val="single" w:sz="8" w:space="0" w:color="auto"/>
              <w:right w:val="single" w:sz="8" w:space="0" w:color="auto"/>
            </w:tcBorders>
            <w:vAlign w:val="center"/>
          </w:tcPr>
          <w:p w14:paraId="35BE37E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$528.110</w:t>
            </w:r>
          </w:p>
        </w:tc>
      </w:tr>
      <w:tr w:rsidR="165387AD" w14:paraId="2C377BE8" w14:textId="77777777" w:rsidTr="5C60678E">
        <w:tc>
          <w:tcPr>
            <w:tcW w:w="1185" w:type="dxa"/>
            <w:vMerge/>
            <w:vAlign w:val="center"/>
          </w:tcPr>
          <w:p w14:paraId="30991310"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7B7D295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Exámenes médicos</w:t>
            </w:r>
          </w:p>
        </w:tc>
        <w:tc>
          <w:tcPr>
            <w:tcW w:w="1800" w:type="dxa"/>
            <w:tcBorders>
              <w:top w:val="single" w:sz="8" w:space="0" w:color="auto"/>
              <w:left w:val="single" w:sz="8" w:space="0" w:color="auto"/>
              <w:bottom w:val="single" w:sz="8" w:space="0" w:color="auto"/>
              <w:right w:val="single" w:sz="8" w:space="0" w:color="auto"/>
            </w:tcBorders>
            <w:vAlign w:val="center"/>
          </w:tcPr>
          <w:p w14:paraId="0BA821B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$374.320</w:t>
            </w:r>
          </w:p>
        </w:tc>
        <w:tc>
          <w:tcPr>
            <w:tcW w:w="1590" w:type="dxa"/>
            <w:vMerge/>
            <w:vAlign w:val="center"/>
          </w:tcPr>
          <w:p w14:paraId="4C211535" w14:textId="77777777" w:rsidR="00AF4EE2" w:rsidRDefault="00AF4EE2"/>
        </w:tc>
      </w:tr>
      <w:tr w:rsidR="165387AD" w14:paraId="3CA8AC6E" w14:textId="77777777" w:rsidTr="5C60678E">
        <w:tc>
          <w:tcPr>
            <w:tcW w:w="1185" w:type="dxa"/>
            <w:vMerge/>
            <w:vAlign w:val="center"/>
          </w:tcPr>
          <w:p w14:paraId="67992B1A"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7A176AA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Soporte SST</w:t>
            </w:r>
          </w:p>
        </w:tc>
        <w:tc>
          <w:tcPr>
            <w:tcW w:w="1800" w:type="dxa"/>
            <w:tcBorders>
              <w:top w:val="single" w:sz="8" w:space="0" w:color="auto"/>
              <w:left w:val="single" w:sz="8" w:space="0" w:color="auto"/>
              <w:bottom w:val="single" w:sz="8" w:space="0" w:color="auto"/>
              <w:right w:val="single" w:sz="8" w:space="0" w:color="auto"/>
            </w:tcBorders>
            <w:vAlign w:val="center"/>
          </w:tcPr>
          <w:p w14:paraId="6F6332D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$48.205</w:t>
            </w:r>
          </w:p>
        </w:tc>
        <w:tc>
          <w:tcPr>
            <w:tcW w:w="1590" w:type="dxa"/>
            <w:vMerge/>
            <w:vAlign w:val="center"/>
          </w:tcPr>
          <w:p w14:paraId="4BA2B939" w14:textId="77777777" w:rsidR="00AF4EE2" w:rsidRDefault="00AF4EE2"/>
        </w:tc>
      </w:tr>
      <w:tr w:rsidR="165387AD" w14:paraId="1994FEFC" w14:textId="77777777" w:rsidTr="5C60678E">
        <w:tc>
          <w:tcPr>
            <w:tcW w:w="4845" w:type="dxa"/>
            <w:gridSpan w:val="2"/>
            <w:tcBorders>
              <w:top w:val="nil"/>
              <w:left w:val="single" w:sz="8" w:space="0" w:color="auto"/>
              <w:bottom w:val="single" w:sz="8" w:space="0" w:color="auto"/>
              <w:right w:val="single" w:sz="8" w:space="0" w:color="auto"/>
            </w:tcBorders>
            <w:vAlign w:val="center"/>
          </w:tcPr>
          <w:p w14:paraId="2DEBC0F1" w14:textId="77777777" w:rsidR="165387AD" w:rsidRDefault="30135578"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Formación</w:t>
            </w:r>
          </w:p>
        </w:tc>
        <w:tc>
          <w:tcPr>
            <w:tcW w:w="1800" w:type="dxa"/>
            <w:tcBorders>
              <w:top w:val="single" w:sz="8" w:space="0" w:color="auto"/>
              <w:left w:val="nil"/>
              <w:bottom w:val="single" w:sz="8" w:space="0" w:color="auto"/>
              <w:right w:val="single" w:sz="8" w:space="0" w:color="auto"/>
            </w:tcBorders>
            <w:vAlign w:val="center"/>
          </w:tcPr>
          <w:p w14:paraId="4855B43E"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$2.348.383</w:t>
            </w:r>
          </w:p>
        </w:tc>
        <w:tc>
          <w:tcPr>
            <w:tcW w:w="1590" w:type="dxa"/>
            <w:tcBorders>
              <w:top w:val="nil"/>
              <w:left w:val="single" w:sz="8" w:space="0" w:color="auto"/>
              <w:bottom w:val="single" w:sz="8" w:space="0" w:color="auto"/>
              <w:right w:val="single" w:sz="8" w:space="0" w:color="auto"/>
            </w:tcBorders>
            <w:vAlign w:val="center"/>
          </w:tcPr>
          <w:p w14:paraId="1AF08E6F"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$2.348.383</w:t>
            </w:r>
          </w:p>
        </w:tc>
      </w:tr>
      <w:tr w:rsidR="165387AD" w14:paraId="26BFAA87" w14:textId="77777777" w:rsidTr="5C60678E">
        <w:tc>
          <w:tcPr>
            <w:tcW w:w="4845" w:type="dxa"/>
            <w:gridSpan w:val="2"/>
            <w:tcBorders>
              <w:top w:val="single" w:sz="8" w:space="0" w:color="auto"/>
              <w:left w:val="single" w:sz="8" w:space="0" w:color="auto"/>
              <w:bottom w:val="single" w:sz="8" w:space="0" w:color="auto"/>
              <w:right w:val="single" w:sz="8" w:space="0" w:color="auto"/>
            </w:tcBorders>
            <w:vAlign w:val="center"/>
          </w:tcPr>
          <w:p w14:paraId="0406C80B" w14:textId="77777777" w:rsidR="165387AD" w:rsidRDefault="7A30A740"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Bienestar</w:t>
            </w:r>
          </w:p>
        </w:tc>
        <w:tc>
          <w:tcPr>
            <w:tcW w:w="1800" w:type="dxa"/>
            <w:tcBorders>
              <w:top w:val="single" w:sz="8" w:space="0" w:color="auto"/>
              <w:left w:val="nil"/>
              <w:bottom w:val="single" w:sz="8" w:space="0" w:color="auto"/>
              <w:right w:val="single" w:sz="8" w:space="0" w:color="auto"/>
            </w:tcBorders>
            <w:vAlign w:val="center"/>
          </w:tcPr>
          <w:p w14:paraId="1334EDD8"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c>
          <w:tcPr>
            <w:tcW w:w="1590" w:type="dxa"/>
            <w:tcBorders>
              <w:top w:val="single" w:sz="8" w:space="0" w:color="auto"/>
              <w:left w:val="single" w:sz="8" w:space="0" w:color="auto"/>
              <w:bottom w:val="single" w:sz="8" w:space="0" w:color="auto"/>
              <w:right w:val="single" w:sz="8" w:space="0" w:color="auto"/>
            </w:tcBorders>
            <w:vAlign w:val="center"/>
          </w:tcPr>
          <w:p w14:paraId="70953282"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r>
      <w:tr w:rsidR="165387AD" w14:paraId="215F1E6E" w14:textId="77777777" w:rsidTr="5C60678E">
        <w:tc>
          <w:tcPr>
            <w:tcW w:w="6645" w:type="dxa"/>
            <w:gridSpan w:val="3"/>
            <w:tcBorders>
              <w:top w:val="single" w:sz="8" w:space="0" w:color="auto"/>
              <w:left w:val="single" w:sz="8" w:space="0" w:color="auto"/>
              <w:bottom w:val="single" w:sz="8" w:space="0" w:color="auto"/>
              <w:right w:val="single" w:sz="8" w:space="0" w:color="auto"/>
            </w:tcBorders>
            <w:shd w:val="clear" w:color="auto" w:fill="FF0000"/>
            <w:vAlign w:val="center"/>
          </w:tcPr>
          <w:p w14:paraId="21FDB5EA"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 xml:space="preserve">Total Costo Anual </w:t>
            </w:r>
            <w:r w:rsidR="7F3BBC0F" w:rsidRPr="5C60678E">
              <w:rPr>
                <w:rFonts w:ascii="Arial" w:eastAsia="Arial" w:hAnsi="Arial" w:cs="Arial"/>
                <w:b/>
                <w:bCs/>
                <w:color w:val="FFFFFF" w:themeColor="background1"/>
                <w:sz w:val="18"/>
                <w:szCs w:val="18"/>
              </w:rPr>
              <w:t>p</w:t>
            </w:r>
            <w:r w:rsidRPr="5C60678E">
              <w:rPr>
                <w:rFonts w:ascii="Arial" w:eastAsia="Arial" w:hAnsi="Arial" w:cs="Arial"/>
                <w:b/>
                <w:bCs/>
                <w:color w:val="FFFFFF" w:themeColor="background1"/>
                <w:sz w:val="18"/>
                <w:szCs w:val="18"/>
              </w:rPr>
              <w:t>or Teniente</w:t>
            </w:r>
          </w:p>
        </w:tc>
        <w:tc>
          <w:tcPr>
            <w:tcW w:w="1590" w:type="dxa"/>
            <w:tcBorders>
              <w:top w:val="single" w:sz="8" w:space="0" w:color="auto"/>
              <w:left w:val="nil"/>
              <w:bottom w:val="single" w:sz="8" w:space="0" w:color="auto"/>
              <w:right w:val="single" w:sz="8" w:space="0" w:color="auto"/>
            </w:tcBorders>
            <w:shd w:val="clear" w:color="auto" w:fill="FF0000"/>
            <w:vAlign w:val="center"/>
          </w:tcPr>
          <w:p w14:paraId="1D38A6AE"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$120.631.069</w:t>
            </w:r>
          </w:p>
        </w:tc>
      </w:tr>
    </w:tbl>
    <w:p w14:paraId="30203365"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591F24CC" w14:textId="12CBD111" w:rsidR="65E9C51E" w:rsidRDefault="2035B61C" w:rsidP="001D057A">
      <w:pPr>
        <w:pStyle w:val="Prrafodelista"/>
        <w:numPr>
          <w:ilvl w:val="0"/>
          <w:numId w:val="48"/>
        </w:numPr>
        <w:spacing w:line="257"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u w:val="single"/>
          <w:lang w:val="es-MX"/>
        </w:rPr>
        <w:t>Subcomandante</w:t>
      </w:r>
    </w:p>
    <w:tbl>
      <w:tblPr>
        <w:tblStyle w:val="Tablaconcuadrcula"/>
        <w:tblW w:w="0" w:type="auto"/>
        <w:tblLayout w:type="fixed"/>
        <w:tblLook w:val="04A0" w:firstRow="1" w:lastRow="0" w:firstColumn="1" w:lastColumn="0" w:noHBand="0" w:noVBand="1"/>
      </w:tblPr>
      <w:tblGrid>
        <w:gridCol w:w="1185"/>
        <w:gridCol w:w="3660"/>
        <w:gridCol w:w="1800"/>
        <w:gridCol w:w="1590"/>
      </w:tblGrid>
      <w:tr w:rsidR="165387AD" w14:paraId="2EE4A184" w14:textId="77777777" w:rsidTr="5C60678E">
        <w:tc>
          <w:tcPr>
            <w:tcW w:w="1185" w:type="dxa"/>
            <w:tcBorders>
              <w:top w:val="single" w:sz="8" w:space="0" w:color="auto"/>
              <w:left w:val="single" w:sz="8" w:space="0" w:color="auto"/>
              <w:bottom w:val="single" w:sz="8" w:space="0" w:color="auto"/>
              <w:right w:val="single" w:sz="8" w:space="0" w:color="auto"/>
            </w:tcBorders>
            <w:shd w:val="clear" w:color="auto" w:fill="FF0000"/>
            <w:vAlign w:val="center"/>
          </w:tcPr>
          <w:p w14:paraId="1AD380DA"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Rubro Principal</w:t>
            </w:r>
          </w:p>
        </w:tc>
        <w:tc>
          <w:tcPr>
            <w:tcW w:w="3660" w:type="dxa"/>
            <w:tcBorders>
              <w:top w:val="single" w:sz="8" w:space="0" w:color="auto"/>
              <w:left w:val="single" w:sz="8" w:space="0" w:color="auto"/>
              <w:bottom w:val="single" w:sz="8" w:space="0" w:color="auto"/>
              <w:right w:val="single" w:sz="8" w:space="0" w:color="auto"/>
            </w:tcBorders>
            <w:shd w:val="clear" w:color="auto" w:fill="FF0000"/>
            <w:vAlign w:val="center"/>
          </w:tcPr>
          <w:p w14:paraId="3F02DD66"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Detalle</w:t>
            </w:r>
          </w:p>
        </w:tc>
        <w:tc>
          <w:tcPr>
            <w:tcW w:w="1800" w:type="dxa"/>
            <w:tcBorders>
              <w:top w:val="single" w:sz="8" w:space="0" w:color="auto"/>
              <w:left w:val="single" w:sz="8" w:space="0" w:color="auto"/>
              <w:bottom w:val="single" w:sz="8" w:space="0" w:color="auto"/>
              <w:right w:val="single" w:sz="8" w:space="0" w:color="auto"/>
            </w:tcBorders>
            <w:shd w:val="clear" w:color="auto" w:fill="FF0000"/>
            <w:vAlign w:val="center"/>
          </w:tcPr>
          <w:p w14:paraId="6BF4605A"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Detalle</w:t>
            </w:r>
          </w:p>
        </w:tc>
        <w:tc>
          <w:tcPr>
            <w:tcW w:w="1590" w:type="dxa"/>
            <w:tcBorders>
              <w:top w:val="single" w:sz="8" w:space="0" w:color="auto"/>
              <w:left w:val="single" w:sz="8" w:space="0" w:color="auto"/>
              <w:bottom w:val="single" w:sz="8" w:space="0" w:color="auto"/>
              <w:right w:val="single" w:sz="8" w:space="0" w:color="auto"/>
            </w:tcBorders>
            <w:shd w:val="clear" w:color="auto" w:fill="FF0000"/>
            <w:vAlign w:val="center"/>
          </w:tcPr>
          <w:p w14:paraId="192155C8"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Total Rubro</w:t>
            </w:r>
          </w:p>
        </w:tc>
      </w:tr>
      <w:tr w:rsidR="165387AD" w14:paraId="1A5AAC09" w14:textId="77777777" w:rsidTr="5C60678E">
        <w:tc>
          <w:tcPr>
            <w:tcW w:w="1185" w:type="dxa"/>
            <w:vMerge w:val="restart"/>
            <w:tcBorders>
              <w:top w:val="single" w:sz="8" w:space="0" w:color="auto"/>
              <w:left w:val="single" w:sz="8" w:space="0" w:color="auto"/>
              <w:bottom w:val="single" w:sz="8" w:space="0" w:color="auto"/>
              <w:right w:val="single" w:sz="8" w:space="0" w:color="auto"/>
            </w:tcBorders>
            <w:vAlign w:val="center"/>
          </w:tcPr>
          <w:p w14:paraId="1414FFD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Nómina</w:t>
            </w:r>
          </w:p>
        </w:tc>
        <w:tc>
          <w:tcPr>
            <w:tcW w:w="3660" w:type="dxa"/>
            <w:tcBorders>
              <w:top w:val="single" w:sz="8" w:space="0" w:color="auto"/>
              <w:left w:val="single" w:sz="8" w:space="0" w:color="auto"/>
              <w:bottom w:val="single" w:sz="8" w:space="0" w:color="auto"/>
              <w:right w:val="single" w:sz="8" w:space="0" w:color="auto"/>
            </w:tcBorders>
            <w:vAlign w:val="center"/>
          </w:tcPr>
          <w:p w14:paraId="04A7F8D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Salario</w:t>
            </w:r>
          </w:p>
        </w:tc>
        <w:tc>
          <w:tcPr>
            <w:tcW w:w="1800" w:type="dxa"/>
            <w:tcBorders>
              <w:top w:val="single" w:sz="8" w:space="0" w:color="auto"/>
              <w:left w:val="single" w:sz="8" w:space="0" w:color="auto"/>
              <w:bottom w:val="single" w:sz="8" w:space="0" w:color="auto"/>
              <w:right w:val="single" w:sz="8" w:space="0" w:color="auto"/>
            </w:tcBorders>
            <w:vAlign w:val="center"/>
          </w:tcPr>
          <w:p w14:paraId="3B01C46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$64.600.386</w:t>
            </w:r>
          </w:p>
        </w:tc>
        <w:tc>
          <w:tcPr>
            <w:tcW w:w="1590" w:type="dxa"/>
            <w:vMerge w:val="restart"/>
            <w:tcBorders>
              <w:top w:val="single" w:sz="8" w:space="0" w:color="auto"/>
              <w:left w:val="single" w:sz="8" w:space="0" w:color="auto"/>
              <w:bottom w:val="single" w:sz="8" w:space="0" w:color="auto"/>
              <w:right w:val="single" w:sz="8" w:space="0" w:color="auto"/>
            </w:tcBorders>
            <w:vAlign w:val="center"/>
          </w:tcPr>
          <w:p w14:paraId="4DD909D2"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$138.735.864</w:t>
            </w:r>
          </w:p>
        </w:tc>
      </w:tr>
      <w:tr w:rsidR="165387AD" w14:paraId="4B19E553" w14:textId="77777777" w:rsidTr="5C60678E">
        <w:tc>
          <w:tcPr>
            <w:tcW w:w="1185" w:type="dxa"/>
            <w:vMerge/>
            <w:vAlign w:val="center"/>
          </w:tcPr>
          <w:p w14:paraId="23869A95"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7DE4FA4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Prestaciones sociales</w:t>
            </w:r>
          </w:p>
        </w:tc>
        <w:tc>
          <w:tcPr>
            <w:tcW w:w="1800" w:type="dxa"/>
            <w:tcBorders>
              <w:top w:val="single" w:sz="8" w:space="0" w:color="auto"/>
              <w:left w:val="single" w:sz="8" w:space="0" w:color="auto"/>
              <w:bottom w:val="single" w:sz="8" w:space="0" w:color="auto"/>
              <w:right w:val="single" w:sz="8" w:space="0" w:color="auto"/>
            </w:tcBorders>
            <w:vAlign w:val="center"/>
          </w:tcPr>
          <w:p w14:paraId="54625FD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$33.342.540</w:t>
            </w:r>
          </w:p>
        </w:tc>
        <w:tc>
          <w:tcPr>
            <w:tcW w:w="1590" w:type="dxa"/>
            <w:vMerge/>
            <w:vAlign w:val="center"/>
          </w:tcPr>
          <w:p w14:paraId="5D02AFAA" w14:textId="77777777" w:rsidR="00AF4EE2" w:rsidRDefault="00AF4EE2"/>
        </w:tc>
      </w:tr>
      <w:tr w:rsidR="165387AD" w14:paraId="2FE25B3E" w14:textId="77777777" w:rsidTr="5C60678E">
        <w:tc>
          <w:tcPr>
            <w:tcW w:w="1185" w:type="dxa"/>
            <w:vMerge/>
            <w:vAlign w:val="center"/>
          </w:tcPr>
          <w:p w14:paraId="3B7F6F74"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22E387D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Aportes seguridad social y parafiscales</w:t>
            </w:r>
          </w:p>
        </w:tc>
        <w:tc>
          <w:tcPr>
            <w:tcW w:w="1800" w:type="dxa"/>
            <w:tcBorders>
              <w:top w:val="single" w:sz="8" w:space="0" w:color="auto"/>
              <w:left w:val="single" w:sz="8" w:space="0" w:color="auto"/>
              <w:bottom w:val="single" w:sz="8" w:space="0" w:color="auto"/>
              <w:right w:val="single" w:sz="8" w:space="0" w:color="auto"/>
            </w:tcBorders>
            <w:vAlign w:val="center"/>
          </w:tcPr>
          <w:p w14:paraId="0DDFF12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$40.792.938</w:t>
            </w:r>
          </w:p>
        </w:tc>
        <w:tc>
          <w:tcPr>
            <w:tcW w:w="1590" w:type="dxa"/>
            <w:vMerge/>
            <w:vAlign w:val="center"/>
          </w:tcPr>
          <w:p w14:paraId="6332D355" w14:textId="77777777" w:rsidR="00AF4EE2" w:rsidRDefault="00AF4EE2"/>
        </w:tc>
      </w:tr>
      <w:tr w:rsidR="165387AD" w14:paraId="6F95317C" w14:textId="77777777" w:rsidTr="5C60678E">
        <w:tc>
          <w:tcPr>
            <w:tcW w:w="1185" w:type="dxa"/>
            <w:vMerge w:val="restart"/>
            <w:tcBorders>
              <w:top w:val="nil"/>
              <w:left w:val="single" w:sz="8" w:space="0" w:color="auto"/>
              <w:bottom w:val="single" w:sz="8" w:space="0" w:color="auto"/>
              <w:right w:val="single" w:sz="8" w:space="0" w:color="auto"/>
            </w:tcBorders>
            <w:vAlign w:val="center"/>
          </w:tcPr>
          <w:p w14:paraId="19D31A9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Seguridad y salud en el trabajo</w:t>
            </w:r>
          </w:p>
        </w:tc>
        <w:tc>
          <w:tcPr>
            <w:tcW w:w="3660" w:type="dxa"/>
            <w:tcBorders>
              <w:top w:val="single" w:sz="8" w:space="0" w:color="auto"/>
              <w:left w:val="single" w:sz="8" w:space="0" w:color="auto"/>
              <w:bottom w:val="single" w:sz="8" w:space="0" w:color="auto"/>
              <w:right w:val="single" w:sz="8" w:space="0" w:color="auto"/>
            </w:tcBorders>
            <w:vAlign w:val="center"/>
          </w:tcPr>
          <w:p w14:paraId="52AED34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Valoración riesgo cardiovascular</w:t>
            </w:r>
          </w:p>
        </w:tc>
        <w:tc>
          <w:tcPr>
            <w:tcW w:w="1800" w:type="dxa"/>
            <w:tcBorders>
              <w:top w:val="single" w:sz="8" w:space="0" w:color="auto"/>
              <w:left w:val="single" w:sz="8" w:space="0" w:color="auto"/>
              <w:bottom w:val="single" w:sz="8" w:space="0" w:color="auto"/>
              <w:right w:val="single" w:sz="8" w:space="0" w:color="auto"/>
            </w:tcBorders>
            <w:vAlign w:val="center"/>
          </w:tcPr>
          <w:p w14:paraId="17EBA01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$105.585</w:t>
            </w:r>
          </w:p>
        </w:tc>
        <w:tc>
          <w:tcPr>
            <w:tcW w:w="1590" w:type="dxa"/>
            <w:vMerge w:val="restart"/>
            <w:tcBorders>
              <w:top w:val="nil"/>
              <w:left w:val="single" w:sz="8" w:space="0" w:color="auto"/>
              <w:bottom w:val="single" w:sz="8" w:space="0" w:color="auto"/>
              <w:right w:val="single" w:sz="8" w:space="0" w:color="auto"/>
            </w:tcBorders>
            <w:vAlign w:val="center"/>
          </w:tcPr>
          <w:p w14:paraId="4569314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$528.110</w:t>
            </w:r>
          </w:p>
        </w:tc>
      </w:tr>
      <w:tr w:rsidR="165387AD" w14:paraId="469D4FAB" w14:textId="77777777" w:rsidTr="5C60678E">
        <w:tc>
          <w:tcPr>
            <w:tcW w:w="1185" w:type="dxa"/>
            <w:vMerge/>
            <w:vAlign w:val="center"/>
          </w:tcPr>
          <w:p w14:paraId="49984C12"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72AB294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Exámenes médicos</w:t>
            </w:r>
          </w:p>
        </w:tc>
        <w:tc>
          <w:tcPr>
            <w:tcW w:w="1800" w:type="dxa"/>
            <w:tcBorders>
              <w:top w:val="single" w:sz="8" w:space="0" w:color="auto"/>
              <w:left w:val="single" w:sz="8" w:space="0" w:color="auto"/>
              <w:bottom w:val="single" w:sz="8" w:space="0" w:color="auto"/>
              <w:right w:val="single" w:sz="8" w:space="0" w:color="auto"/>
            </w:tcBorders>
            <w:vAlign w:val="center"/>
          </w:tcPr>
          <w:p w14:paraId="2B5B615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$374.320</w:t>
            </w:r>
          </w:p>
        </w:tc>
        <w:tc>
          <w:tcPr>
            <w:tcW w:w="1590" w:type="dxa"/>
            <w:vMerge/>
            <w:vAlign w:val="center"/>
          </w:tcPr>
          <w:p w14:paraId="6BB2D4DF" w14:textId="77777777" w:rsidR="00AF4EE2" w:rsidRDefault="00AF4EE2"/>
        </w:tc>
      </w:tr>
      <w:tr w:rsidR="165387AD" w14:paraId="663FF60C" w14:textId="77777777" w:rsidTr="5C60678E">
        <w:tc>
          <w:tcPr>
            <w:tcW w:w="1185" w:type="dxa"/>
            <w:vMerge/>
            <w:vAlign w:val="center"/>
          </w:tcPr>
          <w:p w14:paraId="1C063940"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35CF15D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Soporte SST</w:t>
            </w:r>
          </w:p>
        </w:tc>
        <w:tc>
          <w:tcPr>
            <w:tcW w:w="1800" w:type="dxa"/>
            <w:tcBorders>
              <w:top w:val="single" w:sz="8" w:space="0" w:color="auto"/>
              <w:left w:val="single" w:sz="8" w:space="0" w:color="auto"/>
              <w:bottom w:val="single" w:sz="8" w:space="0" w:color="auto"/>
              <w:right w:val="single" w:sz="8" w:space="0" w:color="auto"/>
            </w:tcBorders>
            <w:vAlign w:val="center"/>
          </w:tcPr>
          <w:p w14:paraId="64854E1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$48.205</w:t>
            </w:r>
          </w:p>
        </w:tc>
        <w:tc>
          <w:tcPr>
            <w:tcW w:w="1590" w:type="dxa"/>
            <w:vMerge/>
            <w:vAlign w:val="center"/>
          </w:tcPr>
          <w:p w14:paraId="6911ADA8" w14:textId="77777777" w:rsidR="00AF4EE2" w:rsidRDefault="00AF4EE2"/>
        </w:tc>
      </w:tr>
      <w:tr w:rsidR="165387AD" w14:paraId="4AE5D1FB" w14:textId="77777777" w:rsidTr="5C60678E">
        <w:tc>
          <w:tcPr>
            <w:tcW w:w="4845" w:type="dxa"/>
            <w:gridSpan w:val="2"/>
            <w:tcBorders>
              <w:top w:val="nil"/>
              <w:left w:val="single" w:sz="8" w:space="0" w:color="auto"/>
              <w:bottom w:val="single" w:sz="8" w:space="0" w:color="auto"/>
              <w:right w:val="single" w:sz="8" w:space="0" w:color="auto"/>
            </w:tcBorders>
            <w:vAlign w:val="center"/>
          </w:tcPr>
          <w:p w14:paraId="3ECF196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Bienestar</w:t>
            </w:r>
          </w:p>
        </w:tc>
        <w:tc>
          <w:tcPr>
            <w:tcW w:w="1800" w:type="dxa"/>
            <w:tcBorders>
              <w:top w:val="single" w:sz="8" w:space="0" w:color="auto"/>
              <w:left w:val="nil"/>
              <w:bottom w:val="single" w:sz="8" w:space="0" w:color="auto"/>
              <w:right w:val="single" w:sz="8" w:space="0" w:color="auto"/>
            </w:tcBorders>
            <w:vAlign w:val="center"/>
          </w:tcPr>
          <w:p w14:paraId="2A0E659A"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c>
          <w:tcPr>
            <w:tcW w:w="1590" w:type="dxa"/>
            <w:tcBorders>
              <w:top w:val="nil"/>
              <w:left w:val="single" w:sz="8" w:space="0" w:color="auto"/>
              <w:bottom w:val="single" w:sz="8" w:space="0" w:color="auto"/>
              <w:right w:val="single" w:sz="8" w:space="0" w:color="auto"/>
            </w:tcBorders>
            <w:vAlign w:val="center"/>
          </w:tcPr>
          <w:p w14:paraId="055C8EFA"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r>
      <w:tr w:rsidR="165387AD" w14:paraId="63E34D03" w14:textId="77777777" w:rsidTr="5C60678E">
        <w:tc>
          <w:tcPr>
            <w:tcW w:w="6645" w:type="dxa"/>
            <w:gridSpan w:val="3"/>
            <w:tcBorders>
              <w:top w:val="single" w:sz="8" w:space="0" w:color="auto"/>
              <w:left w:val="single" w:sz="8" w:space="0" w:color="auto"/>
              <w:bottom w:val="single" w:sz="8" w:space="0" w:color="auto"/>
              <w:right w:val="single" w:sz="8" w:space="0" w:color="auto"/>
            </w:tcBorders>
            <w:shd w:val="clear" w:color="auto" w:fill="FF0000"/>
            <w:vAlign w:val="center"/>
          </w:tcPr>
          <w:p w14:paraId="6DB556C2"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 xml:space="preserve">Total Costo Anual </w:t>
            </w:r>
            <w:r w:rsidR="67FD2D31" w:rsidRPr="5C60678E">
              <w:rPr>
                <w:rFonts w:ascii="Arial" w:eastAsia="Arial" w:hAnsi="Arial" w:cs="Arial"/>
                <w:b/>
                <w:bCs/>
                <w:color w:val="FFFFFF" w:themeColor="background1"/>
                <w:sz w:val="18"/>
                <w:szCs w:val="18"/>
              </w:rPr>
              <w:t>p</w:t>
            </w:r>
            <w:r w:rsidRPr="5C60678E">
              <w:rPr>
                <w:rFonts w:ascii="Arial" w:eastAsia="Arial" w:hAnsi="Arial" w:cs="Arial"/>
                <w:b/>
                <w:bCs/>
                <w:color w:val="FFFFFF" w:themeColor="background1"/>
                <w:sz w:val="18"/>
                <w:szCs w:val="18"/>
              </w:rPr>
              <w:t>or Subcomandante</w:t>
            </w:r>
          </w:p>
        </w:tc>
        <w:tc>
          <w:tcPr>
            <w:tcW w:w="1590" w:type="dxa"/>
            <w:tcBorders>
              <w:top w:val="single" w:sz="8" w:space="0" w:color="auto"/>
              <w:left w:val="nil"/>
              <w:bottom w:val="single" w:sz="8" w:space="0" w:color="auto"/>
              <w:right w:val="single" w:sz="8" w:space="0" w:color="auto"/>
            </w:tcBorders>
            <w:shd w:val="clear" w:color="auto" w:fill="FF0000"/>
            <w:vAlign w:val="center"/>
          </w:tcPr>
          <w:p w14:paraId="60CE42BE"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$140.565.871</w:t>
            </w:r>
          </w:p>
        </w:tc>
      </w:tr>
    </w:tbl>
    <w:p w14:paraId="38692128"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220E4BB3" w14:textId="5E6088B3" w:rsidR="65E9C51E" w:rsidRDefault="2035B61C" w:rsidP="001D057A">
      <w:pPr>
        <w:pStyle w:val="Prrafodelista"/>
        <w:numPr>
          <w:ilvl w:val="0"/>
          <w:numId w:val="48"/>
        </w:numPr>
        <w:spacing w:line="257"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u w:val="single"/>
          <w:lang w:val="es-MX"/>
        </w:rPr>
        <w:t>Comandante</w:t>
      </w:r>
    </w:p>
    <w:tbl>
      <w:tblPr>
        <w:tblStyle w:val="Tablaconcuadrcula"/>
        <w:tblW w:w="0" w:type="auto"/>
        <w:tblLayout w:type="fixed"/>
        <w:tblLook w:val="04A0" w:firstRow="1" w:lastRow="0" w:firstColumn="1" w:lastColumn="0" w:noHBand="0" w:noVBand="1"/>
      </w:tblPr>
      <w:tblGrid>
        <w:gridCol w:w="1185"/>
        <w:gridCol w:w="3660"/>
        <w:gridCol w:w="1800"/>
        <w:gridCol w:w="1590"/>
      </w:tblGrid>
      <w:tr w:rsidR="165387AD" w14:paraId="1C739A24" w14:textId="77777777" w:rsidTr="5C60678E">
        <w:tc>
          <w:tcPr>
            <w:tcW w:w="1185" w:type="dxa"/>
            <w:tcBorders>
              <w:top w:val="single" w:sz="8" w:space="0" w:color="auto"/>
              <w:left w:val="single" w:sz="8" w:space="0" w:color="auto"/>
              <w:bottom w:val="single" w:sz="8" w:space="0" w:color="auto"/>
              <w:right w:val="single" w:sz="8" w:space="0" w:color="auto"/>
            </w:tcBorders>
            <w:shd w:val="clear" w:color="auto" w:fill="FF0000"/>
            <w:vAlign w:val="center"/>
          </w:tcPr>
          <w:p w14:paraId="197AE32D"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Rubro Principal</w:t>
            </w:r>
          </w:p>
        </w:tc>
        <w:tc>
          <w:tcPr>
            <w:tcW w:w="3660" w:type="dxa"/>
            <w:tcBorders>
              <w:top w:val="single" w:sz="8" w:space="0" w:color="auto"/>
              <w:left w:val="single" w:sz="8" w:space="0" w:color="auto"/>
              <w:bottom w:val="single" w:sz="8" w:space="0" w:color="auto"/>
              <w:right w:val="single" w:sz="8" w:space="0" w:color="auto"/>
            </w:tcBorders>
            <w:shd w:val="clear" w:color="auto" w:fill="FF0000"/>
            <w:vAlign w:val="center"/>
          </w:tcPr>
          <w:p w14:paraId="1A6A0453"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Detalle</w:t>
            </w:r>
          </w:p>
        </w:tc>
        <w:tc>
          <w:tcPr>
            <w:tcW w:w="1800" w:type="dxa"/>
            <w:tcBorders>
              <w:top w:val="single" w:sz="8" w:space="0" w:color="auto"/>
              <w:left w:val="single" w:sz="8" w:space="0" w:color="auto"/>
              <w:bottom w:val="single" w:sz="8" w:space="0" w:color="auto"/>
              <w:right w:val="single" w:sz="8" w:space="0" w:color="auto"/>
            </w:tcBorders>
            <w:shd w:val="clear" w:color="auto" w:fill="FF0000"/>
            <w:vAlign w:val="center"/>
          </w:tcPr>
          <w:p w14:paraId="7034A8DC"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Detalle</w:t>
            </w:r>
          </w:p>
        </w:tc>
        <w:tc>
          <w:tcPr>
            <w:tcW w:w="1590" w:type="dxa"/>
            <w:tcBorders>
              <w:top w:val="single" w:sz="8" w:space="0" w:color="auto"/>
              <w:left w:val="single" w:sz="8" w:space="0" w:color="auto"/>
              <w:bottom w:val="single" w:sz="8" w:space="0" w:color="auto"/>
              <w:right w:val="single" w:sz="8" w:space="0" w:color="auto"/>
            </w:tcBorders>
            <w:shd w:val="clear" w:color="auto" w:fill="FF0000"/>
            <w:vAlign w:val="center"/>
          </w:tcPr>
          <w:p w14:paraId="2F3EEF6B"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Total Rubro</w:t>
            </w:r>
          </w:p>
        </w:tc>
      </w:tr>
      <w:tr w:rsidR="165387AD" w14:paraId="52A0A8ED" w14:textId="77777777" w:rsidTr="5C60678E">
        <w:tc>
          <w:tcPr>
            <w:tcW w:w="1185" w:type="dxa"/>
            <w:vMerge w:val="restart"/>
            <w:tcBorders>
              <w:top w:val="single" w:sz="8" w:space="0" w:color="auto"/>
              <w:left w:val="single" w:sz="8" w:space="0" w:color="auto"/>
              <w:bottom w:val="single" w:sz="8" w:space="0" w:color="auto"/>
              <w:right w:val="single" w:sz="8" w:space="0" w:color="auto"/>
            </w:tcBorders>
            <w:vAlign w:val="center"/>
          </w:tcPr>
          <w:p w14:paraId="19ED086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Nómina</w:t>
            </w:r>
          </w:p>
        </w:tc>
        <w:tc>
          <w:tcPr>
            <w:tcW w:w="3660" w:type="dxa"/>
            <w:tcBorders>
              <w:top w:val="single" w:sz="8" w:space="0" w:color="auto"/>
              <w:left w:val="single" w:sz="8" w:space="0" w:color="auto"/>
              <w:bottom w:val="single" w:sz="8" w:space="0" w:color="auto"/>
              <w:right w:val="single" w:sz="8" w:space="0" w:color="auto"/>
            </w:tcBorders>
            <w:vAlign w:val="center"/>
          </w:tcPr>
          <w:p w14:paraId="35675F0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Salario</w:t>
            </w:r>
          </w:p>
        </w:tc>
        <w:tc>
          <w:tcPr>
            <w:tcW w:w="1800" w:type="dxa"/>
            <w:tcBorders>
              <w:top w:val="single" w:sz="8" w:space="0" w:color="auto"/>
              <w:left w:val="single" w:sz="8" w:space="0" w:color="auto"/>
              <w:bottom w:val="single" w:sz="8" w:space="0" w:color="auto"/>
              <w:right w:val="single" w:sz="8" w:space="0" w:color="auto"/>
            </w:tcBorders>
            <w:vAlign w:val="center"/>
          </w:tcPr>
          <w:p w14:paraId="59B4AD8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$44.773.104</w:t>
            </w:r>
          </w:p>
        </w:tc>
        <w:tc>
          <w:tcPr>
            <w:tcW w:w="1590" w:type="dxa"/>
            <w:vMerge w:val="restart"/>
            <w:tcBorders>
              <w:top w:val="single" w:sz="8" w:space="0" w:color="auto"/>
              <w:left w:val="single" w:sz="8" w:space="0" w:color="auto"/>
              <w:bottom w:val="single" w:sz="8" w:space="0" w:color="auto"/>
              <w:right w:val="single" w:sz="8" w:space="0" w:color="auto"/>
            </w:tcBorders>
            <w:vAlign w:val="center"/>
          </w:tcPr>
          <w:p w14:paraId="03724A7F"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$144.190.304</w:t>
            </w:r>
          </w:p>
        </w:tc>
      </w:tr>
      <w:tr w:rsidR="165387AD" w14:paraId="01D7821A" w14:textId="77777777" w:rsidTr="5C60678E">
        <w:tc>
          <w:tcPr>
            <w:tcW w:w="1185" w:type="dxa"/>
            <w:vMerge/>
            <w:vAlign w:val="center"/>
          </w:tcPr>
          <w:p w14:paraId="787D6E2D"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7EF8ABA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Prestaciones sociales</w:t>
            </w:r>
          </w:p>
        </w:tc>
        <w:tc>
          <w:tcPr>
            <w:tcW w:w="1800" w:type="dxa"/>
            <w:tcBorders>
              <w:top w:val="single" w:sz="8" w:space="0" w:color="auto"/>
              <w:left w:val="single" w:sz="8" w:space="0" w:color="auto"/>
              <w:bottom w:val="single" w:sz="8" w:space="0" w:color="auto"/>
              <w:right w:val="single" w:sz="8" w:space="0" w:color="auto"/>
            </w:tcBorders>
            <w:vAlign w:val="center"/>
          </w:tcPr>
          <w:p w14:paraId="24DD464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$58.518.677</w:t>
            </w:r>
          </w:p>
        </w:tc>
        <w:tc>
          <w:tcPr>
            <w:tcW w:w="1590" w:type="dxa"/>
            <w:vMerge/>
            <w:vAlign w:val="center"/>
          </w:tcPr>
          <w:p w14:paraId="57DE2FAA" w14:textId="77777777" w:rsidR="00AF4EE2" w:rsidRDefault="00AF4EE2"/>
        </w:tc>
      </w:tr>
      <w:tr w:rsidR="165387AD" w14:paraId="5F2CF37C" w14:textId="77777777" w:rsidTr="5C60678E">
        <w:tc>
          <w:tcPr>
            <w:tcW w:w="1185" w:type="dxa"/>
            <w:vMerge/>
            <w:vAlign w:val="center"/>
          </w:tcPr>
          <w:p w14:paraId="43A6BDCB"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6ECBDDE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Aportes seguridad social y parafiscales</w:t>
            </w:r>
          </w:p>
        </w:tc>
        <w:tc>
          <w:tcPr>
            <w:tcW w:w="1800" w:type="dxa"/>
            <w:tcBorders>
              <w:top w:val="single" w:sz="8" w:space="0" w:color="auto"/>
              <w:left w:val="single" w:sz="8" w:space="0" w:color="auto"/>
              <w:bottom w:val="single" w:sz="8" w:space="0" w:color="auto"/>
              <w:right w:val="single" w:sz="8" w:space="0" w:color="auto"/>
            </w:tcBorders>
            <w:vAlign w:val="center"/>
          </w:tcPr>
          <w:p w14:paraId="1E0BD60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$40.898.523</w:t>
            </w:r>
          </w:p>
        </w:tc>
        <w:tc>
          <w:tcPr>
            <w:tcW w:w="1590" w:type="dxa"/>
            <w:vMerge/>
            <w:vAlign w:val="center"/>
          </w:tcPr>
          <w:p w14:paraId="471DD97A" w14:textId="77777777" w:rsidR="00AF4EE2" w:rsidRDefault="00AF4EE2"/>
        </w:tc>
      </w:tr>
      <w:tr w:rsidR="165387AD" w14:paraId="0ACA138D" w14:textId="77777777" w:rsidTr="5C60678E">
        <w:tc>
          <w:tcPr>
            <w:tcW w:w="1185" w:type="dxa"/>
            <w:vMerge w:val="restart"/>
            <w:tcBorders>
              <w:top w:val="nil"/>
              <w:left w:val="single" w:sz="8" w:space="0" w:color="auto"/>
              <w:bottom w:val="single" w:sz="8" w:space="0" w:color="auto"/>
              <w:right w:val="single" w:sz="8" w:space="0" w:color="auto"/>
            </w:tcBorders>
            <w:vAlign w:val="center"/>
          </w:tcPr>
          <w:p w14:paraId="5A85D7E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Seguridad y salud en el trabajo</w:t>
            </w:r>
          </w:p>
        </w:tc>
        <w:tc>
          <w:tcPr>
            <w:tcW w:w="3660" w:type="dxa"/>
            <w:tcBorders>
              <w:top w:val="single" w:sz="8" w:space="0" w:color="auto"/>
              <w:left w:val="single" w:sz="8" w:space="0" w:color="auto"/>
              <w:bottom w:val="single" w:sz="8" w:space="0" w:color="auto"/>
              <w:right w:val="single" w:sz="8" w:space="0" w:color="auto"/>
            </w:tcBorders>
            <w:vAlign w:val="center"/>
          </w:tcPr>
          <w:p w14:paraId="5BB89C6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Valoración riesgo cardiovascular</w:t>
            </w:r>
          </w:p>
        </w:tc>
        <w:tc>
          <w:tcPr>
            <w:tcW w:w="1800" w:type="dxa"/>
            <w:tcBorders>
              <w:top w:val="single" w:sz="8" w:space="0" w:color="auto"/>
              <w:left w:val="single" w:sz="8" w:space="0" w:color="auto"/>
              <w:bottom w:val="single" w:sz="8" w:space="0" w:color="auto"/>
              <w:right w:val="single" w:sz="8" w:space="0" w:color="auto"/>
            </w:tcBorders>
            <w:vAlign w:val="center"/>
          </w:tcPr>
          <w:p w14:paraId="5455BD7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$105.585</w:t>
            </w:r>
          </w:p>
        </w:tc>
        <w:tc>
          <w:tcPr>
            <w:tcW w:w="1590" w:type="dxa"/>
            <w:vMerge w:val="restart"/>
            <w:tcBorders>
              <w:top w:val="nil"/>
              <w:left w:val="single" w:sz="8" w:space="0" w:color="auto"/>
              <w:bottom w:val="single" w:sz="8" w:space="0" w:color="auto"/>
              <w:right w:val="single" w:sz="8" w:space="0" w:color="auto"/>
            </w:tcBorders>
            <w:vAlign w:val="center"/>
          </w:tcPr>
          <w:p w14:paraId="78525D1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$528.110</w:t>
            </w:r>
          </w:p>
        </w:tc>
      </w:tr>
      <w:tr w:rsidR="165387AD" w14:paraId="29D563B9" w14:textId="77777777" w:rsidTr="5C60678E">
        <w:tc>
          <w:tcPr>
            <w:tcW w:w="1185" w:type="dxa"/>
            <w:vMerge/>
            <w:vAlign w:val="center"/>
          </w:tcPr>
          <w:p w14:paraId="055CB3C3"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5068E16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Exámenes médicos</w:t>
            </w:r>
          </w:p>
        </w:tc>
        <w:tc>
          <w:tcPr>
            <w:tcW w:w="1800" w:type="dxa"/>
            <w:tcBorders>
              <w:top w:val="single" w:sz="8" w:space="0" w:color="auto"/>
              <w:left w:val="single" w:sz="8" w:space="0" w:color="auto"/>
              <w:bottom w:val="single" w:sz="8" w:space="0" w:color="auto"/>
              <w:right w:val="single" w:sz="8" w:space="0" w:color="auto"/>
            </w:tcBorders>
            <w:vAlign w:val="center"/>
          </w:tcPr>
          <w:p w14:paraId="629C3B0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$374.320</w:t>
            </w:r>
          </w:p>
        </w:tc>
        <w:tc>
          <w:tcPr>
            <w:tcW w:w="1590" w:type="dxa"/>
            <w:vMerge/>
            <w:vAlign w:val="center"/>
          </w:tcPr>
          <w:p w14:paraId="1E90889B" w14:textId="77777777" w:rsidR="00AF4EE2" w:rsidRDefault="00AF4EE2"/>
        </w:tc>
      </w:tr>
      <w:tr w:rsidR="165387AD" w14:paraId="230D0294" w14:textId="77777777" w:rsidTr="5C60678E">
        <w:tc>
          <w:tcPr>
            <w:tcW w:w="1185" w:type="dxa"/>
            <w:vMerge/>
            <w:vAlign w:val="center"/>
          </w:tcPr>
          <w:p w14:paraId="7A5F79A2"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3BCA3C5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Soporte SST</w:t>
            </w:r>
          </w:p>
        </w:tc>
        <w:tc>
          <w:tcPr>
            <w:tcW w:w="1800" w:type="dxa"/>
            <w:tcBorders>
              <w:top w:val="single" w:sz="8" w:space="0" w:color="auto"/>
              <w:left w:val="single" w:sz="8" w:space="0" w:color="auto"/>
              <w:bottom w:val="single" w:sz="8" w:space="0" w:color="auto"/>
              <w:right w:val="single" w:sz="8" w:space="0" w:color="auto"/>
            </w:tcBorders>
            <w:vAlign w:val="center"/>
          </w:tcPr>
          <w:p w14:paraId="587A365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$48.205</w:t>
            </w:r>
          </w:p>
        </w:tc>
        <w:tc>
          <w:tcPr>
            <w:tcW w:w="1590" w:type="dxa"/>
            <w:vMerge/>
            <w:vAlign w:val="center"/>
          </w:tcPr>
          <w:p w14:paraId="6382914C" w14:textId="77777777" w:rsidR="00AF4EE2" w:rsidRDefault="00AF4EE2"/>
        </w:tc>
      </w:tr>
      <w:tr w:rsidR="165387AD" w14:paraId="1662E067" w14:textId="77777777" w:rsidTr="5C60678E">
        <w:tc>
          <w:tcPr>
            <w:tcW w:w="4845" w:type="dxa"/>
            <w:gridSpan w:val="2"/>
            <w:tcBorders>
              <w:top w:val="nil"/>
              <w:left w:val="single" w:sz="8" w:space="0" w:color="auto"/>
              <w:bottom w:val="single" w:sz="8" w:space="0" w:color="auto"/>
              <w:right w:val="single" w:sz="8" w:space="0" w:color="auto"/>
            </w:tcBorders>
            <w:vAlign w:val="center"/>
          </w:tcPr>
          <w:p w14:paraId="4528A5CE" w14:textId="77777777" w:rsidR="165387AD" w:rsidRDefault="583D01BC"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Formación</w:t>
            </w:r>
          </w:p>
        </w:tc>
        <w:tc>
          <w:tcPr>
            <w:tcW w:w="1800" w:type="dxa"/>
            <w:tcBorders>
              <w:top w:val="single" w:sz="8" w:space="0" w:color="auto"/>
              <w:left w:val="nil"/>
              <w:bottom w:val="single" w:sz="8" w:space="0" w:color="auto"/>
              <w:right w:val="single" w:sz="8" w:space="0" w:color="auto"/>
            </w:tcBorders>
            <w:vAlign w:val="center"/>
          </w:tcPr>
          <w:p w14:paraId="436DB8F6"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$2.159.096</w:t>
            </w:r>
          </w:p>
        </w:tc>
        <w:tc>
          <w:tcPr>
            <w:tcW w:w="1590" w:type="dxa"/>
            <w:tcBorders>
              <w:top w:val="nil"/>
              <w:left w:val="single" w:sz="8" w:space="0" w:color="auto"/>
              <w:bottom w:val="single" w:sz="8" w:space="0" w:color="auto"/>
              <w:right w:val="single" w:sz="8" w:space="0" w:color="auto"/>
            </w:tcBorders>
            <w:vAlign w:val="center"/>
          </w:tcPr>
          <w:p w14:paraId="635D8923"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$2.159.096</w:t>
            </w:r>
          </w:p>
        </w:tc>
      </w:tr>
      <w:tr w:rsidR="165387AD" w14:paraId="72CF49A6" w14:textId="77777777" w:rsidTr="5C60678E">
        <w:tc>
          <w:tcPr>
            <w:tcW w:w="4845" w:type="dxa"/>
            <w:gridSpan w:val="2"/>
            <w:tcBorders>
              <w:top w:val="single" w:sz="8" w:space="0" w:color="auto"/>
              <w:left w:val="single" w:sz="8" w:space="0" w:color="auto"/>
              <w:bottom w:val="single" w:sz="8" w:space="0" w:color="auto"/>
              <w:right w:val="single" w:sz="8" w:space="0" w:color="auto"/>
            </w:tcBorders>
            <w:vAlign w:val="center"/>
          </w:tcPr>
          <w:p w14:paraId="6A479D57" w14:textId="77777777" w:rsidR="165387AD" w:rsidRDefault="335B6BFF"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                    </w:t>
            </w:r>
            <w:r w:rsidR="2D51E794" w:rsidRPr="5C60678E">
              <w:rPr>
                <w:rFonts w:ascii="Arial" w:eastAsia="Arial" w:hAnsi="Arial" w:cs="Arial"/>
                <w:color w:val="000000" w:themeColor="text1"/>
                <w:sz w:val="18"/>
                <w:szCs w:val="18"/>
              </w:rPr>
              <w:t>Bienestar</w:t>
            </w:r>
          </w:p>
        </w:tc>
        <w:tc>
          <w:tcPr>
            <w:tcW w:w="1800" w:type="dxa"/>
            <w:tcBorders>
              <w:top w:val="single" w:sz="8" w:space="0" w:color="auto"/>
              <w:left w:val="nil"/>
              <w:bottom w:val="single" w:sz="8" w:space="0" w:color="auto"/>
              <w:right w:val="single" w:sz="8" w:space="0" w:color="auto"/>
            </w:tcBorders>
            <w:vAlign w:val="center"/>
          </w:tcPr>
          <w:p w14:paraId="586C0F36"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c>
          <w:tcPr>
            <w:tcW w:w="1590" w:type="dxa"/>
            <w:tcBorders>
              <w:top w:val="single" w:sz="8" w:space="0" w:color="auto"/>
              <w:left w:val="single" w:sz="8" w:space="0" w:color="auto"/>
              <w:bottom w:val="single" w:sz="8" w:space="0" w:color="auto"/>
              <w:right w:val="single" w:sz="8" w:space="0" w:color="auto"/>
            </w:tcBorders>
            <w:vAlign w:val="center"/>
          </w:tcPr>
          <w:p w14:paraId="44906714"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r>
      <w:tr w:rsidR="165387AD" w14:paraId="5BBED721" w14:textId="77777777" w:rsidTr="5C60678E">
        <w:tc>
          <w:tcPr>
            <w:tcW w:w="6645" w:type="dxa"/>
            <w:gridSpan w:val="3"/>
            <w:tcBorders>
              <w:top w:val="single" w:sz="8" w:space="0" w:color="auto"/>
              <w:left w:val="single" w:sz="8" w:space="0" w:color="auto"/>
              <w:bottom w:val="single" w:sz="8" w:space="0" w:color="auto"/>
              <w:right w:val="single" w:sz="8" w:space="0" w:color="auto"/>
            </w:tcBorders>
            <w:shd w:val="clear" w:color="auto" w:fill="FF0000"/>
            <w:vAlign w:val="center"/>
          </w:tcPr>
          <w:p w14:paraId="154947EA"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Total Costo Anual Por Comandante</w:t>
            </w:r>
          </w:p>
        </w:tc>
        <w:tc>
          <w:tcPr>
            <w:tcW w:w="1590" w:type="dxa"/>
            <w:tcBorders>
              <w:top w:val="single" w:sz="8" w:space="0" w:color="auto"/>
              <w:left w:val="nil"/>
              <w:bottom w:val="single" w:sz="8" w:space="0" w:color="auto"/>
              <w:right w:val="single" w:sz="8" w:space="0" w:color="auto"/>
            </w:tcBorders>
            <w:shd w:val="clear" w:color="auto" w:fill="FF0000"/>
            <w:vAlign w:val="center"/>
          </w:tcPr>
          <w:p w14:paraId="375890FC"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$148.179.406</w:t>
            </w:r>
          </w:p>
        </w:tc>
      </w:tr>
    </w:tbl>
    <w:p w14:paraId="417BAB3F"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0F4DA275"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27AB8B42"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506D6AE2"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714378C4"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0890E984"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54CCCF92"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4350070C" w14:textId="3A5B1F4E" w:rsidR="65E9C51E" w:rsidRDefault="2035B61C" w:rsidP="001D057A">
      <w:pPr>
        <w:pStyle w:val="Prrafodelista"/>
        <w:numPr>
          <w:ilvl w:val="0"/>
          <w:numId w:val="48"/>
        </w:numPr>
        <w:spacing w:line="257" w:lineRule="auto"/>
        <w:jc w:val="both"/>
        <w:rPr>
          <w:rFonts w:ascii="Arial" w:eastAsia="Arial" w:hAnsi="Arial" w:cs="Arial"/>
          <w:color w:val="000000" w:themeColor="text1"/>
        </w:rPr>
      </w:pPr>
      <w:r w:rsidRPr="5C60678E">
        <w:rPr>
          <w:rFonts w:ascii="Arial" w:eastAsia="Arial" w:hAnsi="Arial" w:cs="Arial"/>
          <w:color w:val="000000" w:themeColor="text1"/>
          <w:lang w:val="es-MX"/>
        </w:rPr>
        <w:lastRenderedPageBreak/>
        <w:t xml:space="preserve"> </w:t>
      </w:r>
      <w:r w:rsidRPr="5C60678E">
        <w:rPr>
          <w:rFonts w:ascii="Arial" w:eastAsia="Arial" w:hAnsi="Arial" w:cs="Arial"/>
          <w:u w:val="single"/>
          <w:lang w:val="es-MX"/>
        </w:rPr>
        <w:t>Administrativos</w:t>
      </w:r>
    </w:p>
    <w:tbl>
      <w:tblPr>
        <w:tblStyle w:val="Tablaconcuadrcula"/>
        <w:tblW w:w="0" w:type="auto"/>
        <w:tblLayout w:type="fixed"/>
        <w:tblLook w:val="04A0" w:firstRow="1" w:lastRow="0" w:firstColumn="1" w:lastColumn="0" w:noHBand="0" w:noVBand="1"/>
      </w:tblPr>
      <w:tblGrid>
        <w:gridCol w:w="1185"/>
        <w:gridCol w:w="3660"/>
        <w:gridCol w:w="1800"/>
        <w:gridCol w:w="1590"/>
      </w:tblGrid>
      <w:tr w:rsidR="165387AD" w14:paraId="1DFB22EF" w14:textId="77777777" w:rsidTr="5C60678E">
        <w:tc>
          <w:tcPr>
            <w:tcW w:w="1185" w:type="dxa"/>
            <w:tcBorders>
              <w:top w:val="single" w:sz="8" w:space="0" w:color="auto"/>
              <w:left w:val="single" w:sz="8" w:space="0" w:color="auto"/>
              <w:bottom w:val="single" w:sz="8" w:space="0" w:color="auto"/>
              <w:right w:val="single" w:sz="8" w:space="0" w:color="auto"/>
            </w:tcBorders>
            <w:shd w:val="clear" w:color="auto" w:fill="FF0000"/>
            <w:vAlign w:val="center"/>
          </w:tcPr>
          <w:p w14:paraId="702B2D13"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Rubro Principal</w:t>
            </w:r>
          </w:p>
        </w:tc>
        <w:tc>
          <w:tcPr>
            <w:tcW w:w="3660" w:type="dxa"/>
            <w:tcBorders>
              <w:top w:val="single" w:sz="8" w:space="0" w:color="auto"/>
              <w:left w:val="single" w:sz="8" w:space="0" w:color="auto"/>
              <w:bottom w:val="single" w:sz="8" w:space="0" w:color="auto"/>
              <w:right w:val="single" w:sz="8" w:space="0" w:color="auto"/>
            </w:tcBorders>
            <w:shd w:val="clear" w:color="auto" w:fill="FF0000"/>
            <w:vAlign w:val="center"/>
          </w:tcPr>
          <w:p w14:paraId="436D2A50"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Detalle</w:t>
            </w:r>
          </w:p>
        </w:tc>
        <w:tc>
          <w:tcPr>
            <w:tcW w:w="1800" w:type="dxa"/>
            <w:tcBorders>
              <w:top w:val="single" w:sz="8" w:space="0" w:color="auto"/>
              <w:left w:val="single" w:sz="8" w:space="0" w:color="auto"/>
              <w:bottom w:val="single" w:sz="8" w:space="0" w:color="auto"/>
              <w:right w:val="single" w:sz="8" w:space="0" w:color="auto"/>
            </w:tcBorders>
            <w:shd w:val="clear" w:color="auto" w:fill="FF0000"/>
            <w:vAlign w:val="center"/>
          </w:tcPr>
          <w:p w14:paraId="4DFD1501"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Detalle</w:t>
            </w:r>
          </w:p>
        </w:tc>
        <w:tc>
          <w:tcPr>
            <w:tcW w:w="1590" w:type="dxa"/>
            <w:tcBorders>
              <w:top w:val="single" w:sz="8" w:space="0" w:color="auto"/>
              <w:left w:val="single" w:sz="8" w:space="0" w:color="auto"/>
              <w:bottom w:val="single" w:sz="8" w:space="0" w:color="auto"/>
              <w:right w:val="single" w:sz="8" w:space="0" w:color="auto"/>
            </w:tcBorders>
            <w:shd w:val="clear" w:color="auto" w:fill="FF0000"/>
            <w:vAlign w:val="center"/>
          </w:tcPr>
          <w:p w14:paraId="011BAE52"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Total Rubro</w:t>
            </w:r>
          </w:p>
        </w:tc>
      </w:tr>
      <w:tr w:rsidR="165387AD" w14:paraId="7F18B8E2" w14:textId="77777777" w:rsidTr="5C60678E">
        <w:tc>
          <w:tcPr>
            <w:tcW w:w="1185" w:type="dxa"/>
            <w:vMerge w:val="restart"/>
            <w:tcBorders>
              <w:top w:val="single" w:sz="8" w:space="0" w:color="auto"/>
              <w:left w:val="single" w:sz="8" w:space="0" w:color="auto"/>
              <w:bottom w:val="single" w:sz="8" w:space="0" w:color="auto"/>
              <w:right w:val="single" w:sz="8" w:space="0" w:color="auto"/>
            </w:tcBorders>
            <w:vAlign w:val="center"/>
          </w:tcPr>
          <w:p w14:paraId="4677E59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Nómina</w:t>
            </w:r>
          </w:p>
        </w:tc>
        <w:tc>
          <w:tcPr>
            <w:tcW w:w="3660" w:type="dxa"/>
            <w:tcBorders>
              <w:top w:val="single" w:sz="8" w:space="0" w:color="auto"/>
              <w:left w:val="single" w:sz="8" w:space="0" w:color="auto"/>
              <w:bottom w:val="single" w:sz="8" w:space="0" w:color="auto"/>
              <w:right w:val="single" w:sz="8" w:space="0" w:color="auto"/>
            </w:tcBorders>
            <w:vAlign w:val="center"/>
          </w:tcPr>
          <w:p w14:paraId="00AEE09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Salario</w:t>
            </w:r>
          </w:p>
        </w:tc>
        <w:tc>
          <w:tcPr>
            <w:tcW w:w="1800" w:type="dxa"/>
            <w:tcBorders>
              <w:top w:val="single" w:sz="8" w:space="0" w:color="auto"/>
              <w:left w:val="single" w:sz="8" w:space="0" w:color="auto"/>
              <w:bottom w:val="single" w:sz="8" w:space="0" w:color="auto"/>
              <w:right w:val="single" w:sz="8" w:space="0" w:color="auto"/>
            </w:tcBorders>
            <w:vAlign w:val="center"/>
          </w:tcPr>
          <w:p w14:paraId="4FEB4BE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$44.114.418</w:t>
            </w:r>
          </w:p>
        </w:tc>
        <w:tc>
          <w:tcPr>
            <w:tcW w:w="1590" w:type="dxa"/>
            <w:vMerge w:val="restart"/>
            <w:tcBorders>
              <w:top w:val="single" w:sz="8" w:space="0" w:color="auto"/>
              <w:left w:val="single" w:sz="8" w:space="0" w:color="auto"/>
              <w:bottom w:val="single" w:sz="8" w:space="0" w:color="auto"/>
              <w:right w:val="single" w:sz="8" w:space="0" w:color="auto"/>
            </w:tcBorders>
            <w:vAlign w:val="center"/>
          </w:tcPr>
          <w:p w14:paraId="10CC0CE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$ 100.639.280</w:t>
            </w:r>
          </w:p>
        </w:tc>
      </w:tr>
      <w:tr w:rsidR="165387AD" w14:paraId="799B198A" w14:textId="77777777" w:rsidTr="5C60678E">
        <w:tc>
          <w:tcPr>
            <w:tcW w:w="1185" w:type="dxa"/>
            <w:vMerge/>
            <w:vAlign w:val="center"/>
          </w:tcPr>
          <w:p w14:paraId="7279BFAB"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43BAEFD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Prestaciones sociales</w:t>
            </w:r>
          </w:p>
        </w:tc>
        <w:tc>
          <w:tcPr>
            <w:tcW w:w="1800" w:type="dxa"/>
            <w:tcBorders>
              <w:top w:val="single" w:sz="8" w:space="0" w:color="auto"/>
              <w:left w:val="single" w:sz="8" w:space="0" w:color="auto"/>
              <w:bottom w:val="single" w:sz="8" w:space="0" w:color="auto"/>
              <w:right w:val="single" w:sz="8" w:space="0" w:color="auto"/>
            </w:tcBorders>
            <w:vAlign w:val="center"/>
          </w:tcPr>
          <w:p w14:paraId="758FFA8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$ 38.336.802</w:t>
            </w:r>
          </w:p>
        </w:tc>
        <w:tc>
          <w:tcPr>
            <w:tcW w:w="1590" w:type="dxa"/>
            <w:vMerge/>
            <w:vAlign w:val="center"/>
          </w:tcPr>
          <w:p w14:paraId="2F8AC457" w14:textId="77777777" w:rsidR="00AF4EE2" w:rsidRDefault="00AF4EE2"/>
        </w:tc>
      </w:tr>
      <w:tr w:rsidR="165387AD" w14:paraId="2A6C5355" w14:textId="77777777" w:rsidTr="5C60678E">
        <w:tc>
          <w:tcPr>
            <w:tcW w:w="1185" w:type="dxa"/>
            <w:vMerge/>
            <w:vAlign w:val="center"/>
          </w:tcPr>
          <w:p w14:paraId="4E2FBE77"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18AAB47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Aportes seguridad social y parafiscales</w:t>
            </w:r>
          </w:p>
        </w:tc>
        <w:tc>
          <w:tcPr>
            <w:tcW w:w="1800" w:type="dxa"/>
            <w:tcBorders>
              <w:top w:val="single" w:sz="8" w:space="0" w:color="auto"/>
              <w:left w:val="single" w:sz="8" w:space="0" w:color="auto"/>
              <w:bottom w:val="single" w:sz="8" w:space="0" w:color="auto"/>
              <w:right w:val="single" w:sz="8" w:space="0" w:color="auto"/>
            </w:tcBorders>
            <w:vAlign w:val="center"/>
          </w:tcPr>
          <w:p w14:paraId="67DA463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$18.188.060</w:t>
            </w:r>
          </w:p>
        </w:tc>
        <w:tc>
          <w:tcPr>
            <w:tcW w:w="1590" w:type="dxa"/>
            <w:vMerge/>
            <w:vAlign w:val="center"/>
          </w:tcPr>
          <w:p w14:paraId="3BC5B2E2" w14:textId="77777777" w:rsidR="00AF4EE2" w:rsidRDefault="00AF4EE2"/>
        </w:tc>
      </w:tr>
      <w:tr w:rsidR="165387AD" w14:paraId="588B863B" w14:textId="77777777" w:rsidTr="5C60678E">
        <w:tc>
          <w:tcPr>
            <w:tcW w:w="1185" w:type="dxa"/>
            <w:vMerge w:val="restart"/>
            <w:tcBorders>
              <w:top w:val="nil"/>
              <w:left w:val="single" w:sz="8" w:space="0" w:color="auto"/>
              <w:bottom w:val="single" w:sz="8" w:space="0" w:color="auto"/>
              <w:right w:val="single" w:sz="8" w:space="0" w:color="auto"/>
            </w:tcBorders>
            <w:vAlign w:val="center"/>
          </w:tcPr>
          <w:p w14:paraId="18C5A57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Seguridad y salud en el trabajo</w:t>
            </w:r>
          </w:p>
        </w:tc>
        <w:tc>
          <w:tcPr>
            <w:tcW w:w="3660" w:type="dxa"/>
            <w:tcBorders>
              <w:top w:val="single" w:sz="8" w:space="0" w:color="auto"/>
              <w:left w:val="single" w:sz="8" w:space="0" w:color="auto"/>
              <w:bottom w:val="single" w:sz="8" w:space="0" w:color="auto"/>
              <w:right w:val="single" w:sz="8" w:space="0" w:color="auto"/>
            </w:tcBorders>
            <w:vAlign w:val="center"/>
          </w:tcPr>
          <w:p w14:paraId="7168B76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Valoración riesgo cardiovascular</w:t>
            </w:r>
          </w:p>
        </w:tc>
        <w:tc>
          <w:tcPr>
            <w:tcW w:w="1800" w:type="dxa"/>
            <w:tcBorders>
              <w:top w:val="single" w:sz="8" w:space="0" w:color="auto"/>
              <w:left w:val="single" w:sz="8" w:space="0" w:color="auto"/>
              <w:bottom w:val="single" w:sz="8" w:space="0" w:color="auto"/>
              <w:right w:val="single" w:sz="8" w:space="0" w:color="auto"/>
            </w:tcBorders>
            <w:vAlign w:val="center"/>
          </w:tcPr>
          <w:p w14:paraId="595155C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$105.585</w:t>
            </w:r>
          </w:p>
        </w:tc>
        <w:tc>
          <w:tcPr>
            <w:tcW w:w="1590" w:type="dxa"/>
            <w:vMerge w:val="restart"/>
            <w:tcBorders>
              <w:top w:val="nil"/>
              <w:left w:val="single" w:sz="8" w:space="0" w:color="auto"/>
              <w:bottom w:val="single" w:sz="8" w:space="0" w:color="auto"/>
              <w:right w:val="single" w:sz="8" w:space="0" w:color="auto"/>
            </w:tcBorders>
            <w:vAlign w:val="center"/>
          </w:tcPr>
          <w:p w14:paraId="20542E9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$528.110</w:t>
            </w:r>
          </w:p>
        </w:tc>
      </w:tr>
      <w:tr w:rsidR="165387AD" w14:paraId="0DAC016D" w14:textId="77777777" w:rsidTr="5C60678E">
        <w:tc>
          <w:tcPr>
            <w:tcW w:w="1185" w:type="dxa"/>
            <w:vMerge/>
            <w:vAlign w:val="center"/>
          </w:tcPr>
          <w:p w14:paraId="7BA9748D"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2EE92D6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Exámenes médicos</w:t>
            </w:r>
          </w:p>
        </w:tc>
        <w:tc>
          <w:tcPr>
            <w:tcW w:w="1800" w:type="dxa"/>
            <w:tcBorders>
              <w:top w:val="single" w:sz="8" w:space="0" w:color="auto"/>
              <w:left w:val="single" w:sz="8" w:space="0" w:color="auto"/>
              <w:bottom w:val="single" w:sz="8" w:space="0" w:color="auto"/>
              <w:right w:val="single" w:sz="8" w:space="0" w:color="auto"/>
            </w:tcBorders>
            <w:vAlign w:val="center"/>
          </w:tcPr>
          <w:p w14:paraId="427E81E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$374.320</w:t>
            </w:r>
          </w:p>
        </w:tc>
        <w:tc>
          <w:tcPr>
            <w:tcW w:w="1590" w:type="dxa"/>
            <w:vMerge/>
            <w:vAlign w:val="center"/>
          </w:tcPr>
          <w:p w14:paraId="0A4B814C" w14:textId="77777777" w:rsidR="00AF4EE2" w:rsidRDefault="00AF4EE2"/>
        </w:tc>
      </w:tr>
      <w:tr w:rsidR="165387AD" w14:paraId="20DB9ACC" w14:textId="77777777" w:rsidTr="5C60678E">
        <w:tc>
          <w:tcPr>
            <w:tcW w:w="1185" w:type="dxa"/>
            <w:vMerge/>
            <w:vAlign w:val="center"/>
          </w:tcPr>
          <w:p w14:paraId="1ABF6AA6"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3C6B10B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Soporte SST</w:t>
            </w:r>
          </w:p>
        </w:tc>
        <w:tc>
          <w:tcPr>
            <w:tcW w:w="1800" w:type="dxa"/>
            <w:tcBorders>
              <w:top w:val="single" w:sz="8" w:space="0" w:color="auto"/>
              <w:left w:val="single" w:sz="8" w:space="0" w:color="auto"/>
              <w:bottom w:val="single" w:sz="8" w:space="0" w:color="auto"/>
              <w:right w:val="single" w:sz="8" w:space="0" w:color="auto"/>
            </w:tcBorders>
            <w:vAlign w:val="center"/>
          </w:tcPr>
          <w:p w14:paraId="726BF41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$48.205</w:t>
            </w:r>
          </w:p>
        </w:tc>
        <w:tc>
          <w:tcPr>
            <w:tcW w:w="1590" w:type="dxa"/>
            <w:vMerge/>
            <w:vAlign w:val="center"/>
          </w:tcPr>
          <w:p w14:paraId="32812E57" w14:textId="77777777" w:rsidR="00AF4EE2" w:rsidRDefault="00AF4EE2"/>
        </w:tc>
      </w:tr>
      <w:tr w:rsidR="165387AD" w14:paraId="5CE89769" w14:textId="77777777" w:rsidTr="5C60678E">
        <w:tc>
          <w:tcPr>
            <w:tcW w:w="4845" w:type="dxa"/>
            <w:gridSpan w:val="2"/>
            <w:tcBorders>
              <w:top w:val="nil"/>
              <w:left w:val="single" w:sz="8" w:space="0" w:color="auto"/>
              <w:bottom w:val="single" w:sz="8" w:space="0" w:color="auto"/>
              <w:right w:val="single" w:sz="8" w:space="0" w:color="auto"/>
            </w:tcBorders>
            <w:vAlign w:val="center"/>
          </w:tcPr>
          <w:p w14:paraId="23CE39C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Formación</w:t>
            </w:r>
          </w:p>
        </w:tc>
        <w:tc>
          <w:tcPr>
            <w:tcW w:w="1800" w:type="dxa"/>
            <w:tcBorders>
              <w:top w:val="single" w:sz="8" w:space="0" w:color="auto"/>
              <w:left w:val="nil"/>
              <w:bottom w:val="single" w:sz="8" w:space="0" w:color="auto"/>
              <w:right w:val="single" w:sz="8" w:space="0" w:color="auto"/>
            </w:tcBorders>
            <w:vAlign w:val="center"/>
          </w:tcPr>
          <w:p w14:paraId="398AA36A"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$ 535.706</w:t>
            </w:r>
          </w:p>
        </w:tc>
        <w:tc>
          <w:tcPr>
            <w:tcW w:w="1590" w:type="dxa"/>
            <w:tcBorders>
              <w:top w:val="nil"/>
              <w:left w:val="single" w:sz="8" w:space="0" w:color="auto"/>
              <w:bottom w:val="single" w:sz="8" w:space="0" w:color="auto"/>
              <w:right w:val="single" w:sz="8" w:space="0" w:color="auto"/>
            </w:tcBorders>
            <w:vAlign w:val="center"/>
          </w:tcPr>
          <w:p w14:paraId="16ABEE7B"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$ 535.706</w:t>
            </w:r>
          </w:p>
        </w:tc>
      </w:tr>
      <w:tr w:rsidR="165387AD" w14:paraId="3EC89D7B" w14:textId="77777777" w:rsidTr="5C60678E">
        <w:tc>
          <w:tcPr>
            <w:tcW w:w="4845" w:type="dxa"/>
            <w:gridSpan w:val="2"/>
            <w:tcBorders>
              <w:top w:val="single" w:sz="8" w:space="0" w:color="auto"/>
              <w:left w:val="single" w:sz="8" w:space="0" w:color="auto"/>
              <w:bottom w:val="single" w:sz="8" w:space="0" w:color="auto"/>
              <w:right w:val="single" w:sz="8" w:space="0" w:color="auto"/>
            </w:tcBorders>
            <w:vAlign w:val="center"/>
          </w:tcPr>
          <w:p w14:paraId="62056FD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Bienestar</w:t>
            </w:r>
          </w:p>
        </w:tc>
        <w:tc>
          <w:tcPr>
            <w:tcW w:w="1800" w:type="dxa"/>
            <w:tcBorders>
              <w:top w:val="single" w:sz="8" w:space="0" w:color="auto"/>
              <w:left w:val="nil"/>
              <w:bottom w:val="single" w:sz="8" w:space="0" w:color="auto"/>
              <w:right w:val="single" w:sz="8" w:space="0" w:color="auto"/>
            </w:tcBorders>
            <w:vAlign w:val="center"/>
          </w:tcPr>
          <w:p w14:paraId="05A1272A"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c>
          <w:tcPr>
            <w:tcW w:w="1590" w:type="dxa"/>
            <w:tcBorders>
              <w:top w:val="single" w:sz="8" w:space="0" w:color="auto"/>
              <w:left w:val="single" w:sz="8" w:space="0" w:color="auto"/>
              <w:bottom w:val="single" w:sz="8" w:space="0" w:color="auto"/>
              <w:right w:val="single" w:sz="8" w:space="0" w:color="auto"/>
            </w:tcBorders>
            <w:vAlign w:val="center"/>
          </w:tcPr>
          <w:p w14:paraId="12681A60"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r>
      <w:tr w:rsidR="165387AD" w14:paraId="76DC8E89" w14:textId="77777777" w:rsidTr="5C60678E">
        <w:tc>
          <w:tcPr>
            <w:tcW w:w="6645" w:type="dxa"/>
            <w:gridSpan w:val="3"/>
            <w:tcBorders>
              <w:top w:val="single" w:sz="8" w:space="0" w:color="auto"/>
              <w:left w:val="single" w:sz="8" w:space="0" w:color="auto"/>
              <w:bottom w:val="single" w:sz="8" w:space="0" w:color="auto"/>
              <w:right w:val="single" w:sz="8" w:space="0" w:color="auto"/>
            </w:tcBorders>
            <w:shd w:val="clear" w:color="auto" w:fill="FF0000"/>
            <w:vAlign w:val="center"/>
          </w:tcPr>
          <w:p w14:paraId="314E51E6"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 xml:space="preserve">Total Costo Promedio Anual </w:t>
            </w:r>
            <w:r w:rsidR="7E4FF1A1" w:rsidRPr="5C60678E">
              <w:rPr>
                <w:rFonts w:ascii="Arial" w:eastAsia="Arial" w:hAnsi="Arial" w:cs="Arial"/>
                <w:b/>
                <w:bCs/>
                <w:color w:val="FFFFFF" w:themeColor="background1"/>
                <w:sz w:val="18"/>
                <w:szCs w:val="18"/>
              </w:rPr>
              <w:t>p</w:t>
            </w:r>
            <w:r w:rsidRPr="5C60678E">
              <w:rPr>
                <w:rFonts w:ascii="Arial" w:eastAsia="Arial" w:hAnsi="Arial" w:cs="Arial"/>
                <w:b/>
                <w:bCs/>
                <w:color w:val="FFFFFF" w:themeColor="background1"/>
                <w:sz w:val="18"/>
                <w:szCs w:val="18"/>
              </w:rPr>
              <w:t>or Administrativo</w:t>
            </w:r>
          </w:p>
        </w:tc>
        <w:tc>
          <w:tcPr>
            <w:tcW w:w="1590" w:type="dxa"/>
            <w:tcBorders>
              <w:top w:val="single" w:sz="8" w:space="0" w:color="auto"/>
              <w:left w:val="nil"/>
              <w:bottom w:val="single" w:sz="8" w:space="0" w:color="auto"/>
              <w:right w:val="single" w:sz="8" w:space="0" w:color="auto"/>
            </w:tcBorders>
            <w:shd w:val="clear" w:color="auto" w:fill="FF0000"/>
            <w:vAlign w:val="center"/>
          </w:tcPr>
          <w:p w14:paraId="24A8B2B5"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$ 103.004.993</w:t>
            </w:r>
          </w:p>
        </w:tc>
      </w:tr>
    </w:tbl>
    <w:p w14:paraId="5C7C1AB5" w14:textId="77777777" w:rsidR="004675A9" w:rsidRPr="004675A9" w:rsidRDefault="004675A9" w:rsidP="004675A9">
      <w:pPr>
        <w:pStyle w:val="Prrafodelista"/>
        <w:spacing w:line="257" w:lineRule="auto"/>
        <w:jc w:val="both"/>
        <w:rPr>
          <w:rFonts w:ascii="Arial" w:eastAsia="Arial" w:hAnsi="Arial" w:cs="Arial"/>
          <w:color w:val="000000" w:themeColor="text1"/>
        </w:rPr>
      </w:pPr>
    </w:p>
    <w:p w14:paraId="0655143C" w14:textId="504404E1" w:rsidR="65E9C51E" w:rsidRDefault="2035B61C" w:rsidP="001D057A">
      <w:pPr>
        <w:pStyle w:val="Prrafodelista"/>
        <w:numPr>
          <w:ilvl w:val="0"/>
          <w:numId w:val="48"/>
        </w:numPr>
        <w:spacing w:line="257"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u w:val="single"/>
          <w:lang w:val="es-MX"/>
        </w:rPr>
        <w:t>Libre Nombramiento</w:t>
      </w:r>
    </w:p>
    <w:tbl>
      <w:tblPr>
        <w:tblStyle w:val="Tablaconcuadrcula"/>
        <w:tblW w:w="0" w:type="auto"/>
        <w:tblLayout w:type="fixed"/>
        <w:tblLook w:val="04A0" w:firstRow="1" w:lastRow="0" w:firstColumn="1" w:lastColumn="0" w:noHBand="0" w:noVBand="1"/>
      </w:tblPr>
      <w:tblGrid>
        <w:gridCol w:w="1185"/>
        <w:gridCol w:w="3660"/>
        <w:gridCol w:w="1800"/>
        <w:gridCol w:w="1590"/>
      </w:tblGrid>
      <w:tr w:rsidR="165387AD" w14:paraId="171C6E0F" w14:textId="77777777" w:rsidTr="5C60678E">
        <w:tc>
          <w:tcPr>
            <w:tcW w:w="1185" w:type="dxa"/>
            <w:tcBorders>
              <w:top w:val="single" w:sz="8" w:space="0" w:color="auto"/>
              <w:left w:val="single" w:sz="8" w:space="0" w:color="auto"/>
              <w:bottom w:val="single" w:sz="8" w:space="0" w:color="auto"/>
              <w:right w:val="single" w:sz="8" w:space="0" w:color="auto"/>
            </w:tcBorders>
            <w:shd w:val="clear" w:color="auto" w:fill="FF0000"/>
            <w:vAlign w:val="center"/>
          </w:tcPr>
          <w:p w14:paraId="08F5FC05"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Rubro Principal</w:t>
            </w:r>
          </w:p>
        </w:tc>
        <w:tc>
          <w:tcPr>
            <w:tcW w:w="3660" w:type="dxa"/>
            <w:tcBorders>
              <w:top w:val="single" w:sz="8" w:space="0" w:color="auto"/>
              <w:left w:val="single" w:sz="8" w:space="0" w:color="auto"/>
              <w:bottom w:val="single" w:sz="8" w:space="0" w:color="auto"/>
              <w:right w:val="single" w:sz="8" w:space="0" w:color="auto"/>
            </w:tcBorders>
            <w:shd w:val="clear" w:color="auto" w:fill="FF0000"/>
            <w:vAlign w:val="center"/>
          </w:tcPr>
          <w:p w14:paraId="5FD20476"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Detalle</w:t>
            </w:r>
          </w:p>
        </w:tc>
        <w:tc>
          <w:tcPr>
            <w:tcW w:w="1800" w:type="dxa"/>
            <w:tcBorders>
              <w:top w:val="single" w:sz="8" w:space="0" w:color="auto"/>
              <w:left w:val="single" w:sz="8" w:space="0" w:color="auto"/>
              <w:bottom w:val="single" w:sz="8" w:space="0" w:color="auto"/>
              <w:right w:val="single" w:sz="8" w:space="0" w:color="auto"/>
            </w:tcBorders>
            <w:shd w:val="clear" w:color="auto" w:fill="FF0000"/>
            <w:vAlign w:val="center"/>
          </w:tcPr>
          <w:p w14:paraId="170208FF"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Detalle</w:t>
            </w:r>
          </w:p>
        </w:tc>
        <w:tc>
          <w:tcPr>
            <w:tcW w:w="1590" w:type="dxa"/>
            <w:tcBorders>
              <w:top w:val="single" w:sz="8" w:space="0" w:color="auto"/>
              <w:left w:val="single" w:sz="8" w:space="0" w:color="auto"/>
              <w:bottom w:val="single" w:sz="8" w:space="0" w:color="auto"/>
              <w:right w:val="single" w:sz="8" w:space="0" w:color="auto"/>
            </w:tcBorders>
            <w:shd w:val="clear" w:color="auto" w:fill="FF0000"/>
            <w:vAlign w:val="center"/>
          </w:tcPr>
          <w:p w14:paraId="441FE837"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Costo Total Rubro</w:t>
            </w:r>
          </w:p>
        </w:tc>
      </w:tr>
      <w:tr w:rsidR="165387AD" w14:paraId="47A08AA4" w14:textId="77777777" w:rsidTr="5C60678E">
        <w:tc>
          <w:tcPr>
            <w:tcW w:w="1185" w:type="dxa"/>
            <w:vMerge w:val="restart"/>
            <w:tcBorders>
              <w:top w:val="single" w:sz="8" w:space="0" w:color="auto"/>
              <w:left w:val="single" w:sz="8" w:space="0" w:color="auto"/>
              <w:bottom w:val="single" w:sz="8" w:space="0" w:color="auto"/>
              <w:right w:val="single" w:sz="8" w:space="0" w:color="auto"/>
            </w:tcBorders>
            <w:vAlign w:val="center"/>
          </w:tcPr>
          <w:p w14:paraId="38B6F46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Nómina</w:t>
            </w:r>
          </w:p>
        </w:tc>
        <w:tc>
          <w:tcPr>
            <w:tcW w:w="3660" w:type="dxa"/>
            <w:tcBorders>
              <w:top w:val="single" w:sz="8" w:space="0" w:color="auto"/>
              <w:left w:val="single" w:sz="8" w:space="0" w:color="auto"/>
              <w:bottom w:val="single" w:sz="8" w:space="0" w:color="auto"/>
              <w:right w:val="single" w:sz="8" w:space="0" w:color="auto"/>
            </w:tcBorders>
            <w:vAlign w:val="center"/>
          </w:tcPr>
          <w:p w14:paraId="5DCA69F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Salario</w:t>
            </w:r>
          </w:p>
        </w:tc>
        <w:tc>
          <w:tcPr>
            <w:tcW w:w="1800" w:type="dxa"/>
            <w:tcBorders>
              <w:top w:val="single" w:sz="8" w:space="0" w:color="auto"/>
              <w:left w:val="single" w:sz="8" w:space="0" w:color="auto"/>
              <w:bottom w:val="single" w:sz="8" w:space="0" w:color="auto"/>
              <w:right w:val="single" w:sz="8" w:space="0" w:color="auto"/>
            </w:tcBorders>
            <w:vAlign w:val="center"/>
          </w:tcPr>
          <w:p w14:paraId="3950B13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$82.232.275</w:t>
            </w:r>
          </w:p>
        </w:tc>
        <w:tc>
          <w:tcPr>
            <w:tcW w:w="1590" w:type="dxa"/>
            <w:vMerge w:val="restart"/>
            <w:tcBorders>
              <w:top w:val="single" w:sz="8" w:space="0" w:color="auto"/>
              <w:left w:val="single" w:sz="8" w:space="0" w:color="auto"/>
              <w:bottom w:val="single" w:sz="8" w:space="0" w:color="auto"/>
              <w:right w:val="single" w:sz="8" w:space="0" w:color="auto"/>
            </w:tcBorders>
            <w:vAlign w:val="center"/>
          </w:tcPr>
          <w:p w14:paraId="67ABDF4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$268.243.216</w:t>
            </w:r>
          </w:p>
        </w:tc>
      </w:tr>
      <w:tr w:rsidR="165387AD" w14:paraId="3D93D0EB" w14:textId="77777777" w:rsidTr="5C60678E">
        <w:tc>
          <w:tcPr>
            <w:tcW w:w="1185" w:type="dxa"/>
            <w:vMerge/>
            <w:vAlign w:val="center"/>
          </w:tcPr>
          <w:p w14:paraId="74F3A119"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41782F0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Prestaciones sociales</w:t>
            </w:r>
          </w:p>
        </w:tc>
        <w:tc>
          <w:tcPr>
            <w:tcW w:w="1800" w:type="dxa"/>
            <w:tcBorders>
              <w:top w:val="single" w:sz="8" w:space="0" w:color="auto"/>
              <w:left w:val="single" w:sz="8" w:space="0" w:color="auto"/>
              <w:bottom w:val="single" w:sz="8" w:space="0" w:color="auto"/>
              <w:right w:val="single" w:sz="8" w:space="0" w:color="auto"/>
            </w:tcBorders>
            <w:vAlign w:val="center"/>
          </w:tcPr>
          <w:p w14:paraId="3AB0C53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$137.611.468</w:t>
            </w:r>
          </w:p>
        </w:tc>
        <w:tc>
          <w:tcPr>
            <w:tcW w:w="1590" w:type="dxa"/>
            <w:vMerge/>
            <w:vAlign w:val="center"/>
          </w:tcPr>
          <w:p w14:paraId="2A8B5049" w14:textId="77777777" w:rsidR="00AF4EE2" w:rsidRDefault="00AF4EE2"/>
        </w:tc>
      </w:tr>
      <w:tr w:rsidR="165387AD" w14:paraId="17CBBDF8" w14:textId="77777777" w:rsidTr="5C60678E">
        <w:tc>
          <w:tcPr>
            <w:tcW w:w="1185" w:type="dxa"/>
            <w:vMerge/>
            <w:vAlign w:val="center"/>
          </w:tcPr>
          <w:p w14:paraId="6AC29D63"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471CCCE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Aportes seguridad social y parafiscales</w:t>
            </w:r>
          </w:p>
        </w:tc>
        <w:tc>
          <w:tcPr>
            <w:tcW w:w="1800" w:type="dxa"/>
            <w:tcBorders>
              <w:top w:val="single" w:sz="8" w:space="0" w:color="auto"/>
              <w:left w:val="single" w:sz="8" w:space="0" w:color="auto"/>
              <w:bottom w:val="single" w:sz="8" w:space="0" w:color="auto"/>
              <w:right w:val="single" w:sz="8" w:space="0" w:color="auto"/>
            </w:tcBorders>
            <w:vAlign w:val="center"/>
          </w:tcPr>
          <w:p w14:paraId="36ECE5D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$48.399.473</w:t>
            </w:r>
          </w:p>
        </w:tc>
        <w:tc>
          <w:tcPr>
            <w:tcW w:w="1590" w:type="dxa"/>
            <w:vMerge/>
            <w:vAlign w:val="center"/>
          </w:tcPr>
          <w:p w14:paraId="393A9751" w14:textId="77777777" w:rsidR="00AF4EE2" w:rsidRDefault="00AF4EE2"/>
        </w:tc>
      </w:tr>
      <w:tr w:rsidR="165387AD" w14:paraId="72771385" w14:textId="77777777" w:rsidTr="5C60678E">
        <w:trPr>
          <w:trHeight w:val="360"/>
        </w:trPr>
        <w:tc>
          <w:tcPr>
            <w:tcW w:w="1185" w:type="dxa"/>
            <w:vMerge w:val="restart"/>
            <w:tcBorders>
              <w:top w:val="nil"/>
              <w:left w:val="single" w:sz="8" w:space="0" w:color="auto"/>
              <w:bottom w:val="single" w:sz="8" w:space="0" w:color="auto"/>
              <w:right w:val="single" w:sz="8" w:space="0" w:color="auto"/>
            </w:tcBorders>
            <w:vAlign w:val="center"/>
          </w:tcPr>
          <w:p w14:paraId="7E4387C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Seguridad y salud en el trabajo</w:t>
            </w:r>
          </w:p>
        </w:tc>
        <w:tc>
          <w:tcPr>
            <w:tcW w:w="3660" w:type="dxa"/>
            <w:tcBorders>
              <w:top w:val="single" w:sz="8" w:space="0" w:color="auto"/>
              <w:left w:val="single" w:sz="8" w:space="0" w:color="auto"/>
              <w:bottom w:val="single" w:sz="8" w:space="0" w:color="auto"/>
              <w:right w:val="single" w:sz="8" w:space="0" w:color="auto"/>
            </w:tcBorders>
            <w:vAlign w:val="center"/>
          </w:tcPr>
          <w:p w14:paraId="7FBC5EA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Valoración riesgo cardiovascular</w:t>
            </w:r>
          </w:p>
        </w:tc>
        <w:tc>
          <w:tcPr>
            <w:tcW w:w="1800" w:type="dxa"/>
            <w:tcBorders>
              <w:top w:val="single" w:sz="8" w:space="0" w:color="auto"/>
              <w:left w:val="single" w:sz="8" w:space="0" w:color="auto"/>
              <w:bottom w:val="single" w:sz="8" w:space="0" w:color="auto"/>
              <w:right w:val="single" w:sz="8" w:space="0" w:color="auto"/>
            </w:tcBorders>
            <w:vAlign w:val="center"/>
          </w:tcPr>
          <w:p w14:paraId="78879DE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$105.585</w:t>
            </w:r>
          </w:p>
        </w:tc>
        <w:tc>
          <w:tcPr>
            <w:tcW w:w="1590" w:type="dxa"/>
            <w:vMerge w:val="restart"/>
            <w:tcBorders>
              <w:top w:val="nil"/>
              <w:left w:val="single" w:sz="8" w:space="0" w:color="auto"/>
              <w:bottom w:val="single" w:sz="8" w:space="0" w:color="auto"/>
              <w:right w:val="single" w:sz="8" w:space="0" w:color="auto"/>
            </w:tcBorders>
            <w:vAlign w:val="center"/>
          </w:tcPr>
          <w:p w14:paraId="05C1AF8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$153.790</w:t>
            </w:r>
          </w:p>
        </w:tc>
      </w:tr>
      <w:tr w:rsidR="165387AD" w14:paraId="42B37EE3" w14:textId="77777777" w:rsidTr="5C60678E">
        <w:tc>
          <w:tcPr>
            <w:tcW w:w="1185" w:type="dxa"/>
            <w:vMerge/>
            <w:vAlign w:val="center"/>
          </w:tcPr>
          <w:p w14:paraId="5D34DAD6" w14:textId="77777777" w:rsidR="00AF4EE2" w:rsidRDefault="00AF4EE2"/>
        </w:tc>
        <w:tc>
          <w:tcPr>
            <w:tcW w:w="3660" w:type="dxa"/>
            <w:tcBorders>
              <w:top w:val="single" w:sz="8" w:space="0" w:color="auto"/>
              <w:left w:val="nil"/>
              <w:bottom w:val="single" w:sz="8" w:space="0" w:color="auto"/>
              <w:right w:val="single" w:sz="8" w:space="0" w:color="auto"/>
            </w:tcBorders>
            <w:vAlign w:val="center"/>
          </w:tcPr>
          <w:p w14:paraId="4FBC37F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Soporte SST</w:t>
            </w:r>
          </w:p>
        </w:tc>
        <w:tc>
          <w:tcPr>
            <w:tcW w:w="1800" w:type="dxa"/>
            <w:tcBorders>
              <w:top w:val="single" w:sz="8" w:space="0" w:color="auto"/>
              <w:left w:val="single" w:sz="8" w:space="0" w:color="auto"/>
              <w:bottom w:val="single" w:sz="8" w:space="0" w:color="auto"/>
              <w:right w:val="single" w:sz="8" w:space="0" w:color="auto"/>
            </w:tcBorders>
            <w:vAlign w:val="center"/>
          </w:tcPr>
          <w:p w14:paraId="02BB814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$48.205</w:t>
            </w:r>
          </w:p>
        </w:tc>
        <w:tc>
          <w:tcPr>
            <w:tcW w:w="1590" w:type="dxa"/>
            <w:vMerge/>
            <w:vAlign w:val="center"/>
          </w:tcPr>
          <w:p w14:paraId="6E5B615F" w14:textId="77777777" w:rsidR="00AF4EE2" w:rsidRDefault="00AF4EE2"/>
        </w:tc>
      </w:tr>
      <w:tr w:rsidR="165387AD" w14:paraId="466398C1" w14:textId="77777777" w:rsidTr="5C60678E">
        <w:tc>
          <w:tcPr>
            <w:tcW w:w="4845" w:type="dxa"/>
            <w:gridSpan w:val="2"/>
            <w:tcBorders>
              <w:top w:val="nil"/>
              <w:left w:val="single" w:sz="8" w:space="0" w:color="auto"/>
              <w:bottom w:val="single" w:sz="8" w:space="0" w:color="auto"/>
              <w:right w:val="single" w:sz="8" w:space="0" w:color="auto"/>
            </w:tcBorders>
            <w:vAlign w:val="center"/>
          </w:tcPr>
          <w:p w14:paraId="7B17A14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Formación</w:t>
            </w:r>
          </w:p>
        </w:tc>
        <w:tc>
          <w:tcPr>
            <w:tcW w:w="1800" w:type="dxa"/>
            <w:tcBorders>
              <w:top w:val="single" w:sz="8" w:space="0" w:color="auto"/>
              <w:left w:val="nil"/>
              <w:bottom w:val="single" w:sz="8" w:space="0" w:color="auto"/>
              <w:right w:val="single" w:sz="8" w:space="0" w:color="auto"/>
            </w:tcBorders>
            <w:vAlign w:val="center"/>
          </w:tcPr>
          <w:p w14:paraId="54941B2E"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$ 535.706</w:t>
            </w:r>
          </w:p>
        </w:tc>
        <w:tc>
          <w:tcPr>
            <w:tcW w:w="1590" w:type="dxa"/>
            <w:tcBorders>
              <w:top w:val="nil"/>
              <w:left w:val="single" w:sz="8" w:space="0" w:color="auto"/>
              <w:bottom w:val="single" w:sz="8" w:space="0" w:color="auto"/>
              <w:right w:val="single" w:sz="8" w:space="0" w:color="auto"/>
            </w:tcBorders>
            <w:vAlign w:val="center"/>
          </w:tcPr>
          <w:p w14:paraId="50E398A3"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$ 535.706</w:t>
            </w:r>
          </w:p>
        </w:tc>
      </w:tr>
      <w:tr w:rsidR="165387AD" w14:paraId="39EE3AB2" w14:textId="77777777" w:rsidTr="5C60678E">
        <w:tc>
          <w:tcPr>
            <w:tcW w:w="4845" w:type="dxa"/>
            <w:gridSpan w:val="2"/>
            <w:tcBorders>
              <w:top w:val="single" w:sz="8" w:space="0" w:color="auto"/>
              <w:left w:val="single" w:sz="8" w:space="0" w:color="auto"/>
              <w:bottom w:val="single" w:sz="8" w:space="0" w:color="auto"/>
              <w:right w:val="single" w:sz="8" w:space="0" w:color="auto"/>
            </w:tcBorders>
            <w:vAlign w:val="center"/>
          </w:tcPr>
          <w:p w14:paraId="75E8016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Bienestar</w:t>
            </w:r>
          </w:p>
        </w:tc>
        <w:tc>
          <w:tcPr>
            <w:tcW w:w="1800" w:type="dxa"/>
            <w:tcBorders>
              <w:top w:val="single" w:sz="8" w:space="0" w:color="auto"/>
              <w:left w:val="nil"/>
              <w:bottom w:val="single" w:sz="8" w:space="0" w:color="auto"/>
              <w:right w:val="single" w:sz="8" w:space="0" w:color="auto"/>
            </w:tcBorders>
            <w:vAlign w:val="center"/>
          </w:tcPr>
          <w:p w14:paraId="608A855D"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c>
          <w:tcPr>
            <w:tcW w:w="1590" w:type="dxa"/>
            <w:tcBorders>
              <w:top w:val="single" w:sz="8" w:space="0" w:color="auto"/>
              <w:left w:val="single" w:sz="8" w:space="0" w:color="auto"/>
              <w:bottom w:val="single" w:sz="8" w:space="0" w:color="auto"/>
              <w:right w:val="single" w:sz="8" w:space="0" w:color="auto"/>
            </w:tcBorders>
            <w:vAlign w:val="center"/>
          </w:tcPr>
          <w:p w14:paraId="3D2B1C6C" w14:textId="77777777" w:rsidR="165387AD" w:rsidRDefault="2D51E794"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$ 1.301.897</w:t>
            </w:r>
          </w:p>
        </w:tc>
      </w:tr>
      <w:tr w:rsidR="165387AD" w14:paraId="2B4F9C2F" w14:textId="77777777" w:rsidTr="5C60678E">
        <w:tc>
          <w:tcPr>
            <w:tcW w:w="6645" w:type="dxa"/>
            <w:gridSpan w:val="3"/>
            <w:tcBorders>
              <w:top w:val="single" w:sz="8" w:space="0" w:color="auto"/>
              <w:left w:val="single" w:sz="8" w:space="0" w:color="auto"/>
              <w:bottom w:val="single" w:sz="8" w:space="0" w:color="auto"/>
              <w:right w:val="single" w:sz="8" w:space="0" w:color="auto"/>
            </w:tcBorders>
            <w:shd w:val="clear" w:color="auto" w:fill="FF0000"/>
            <w:vAlign w:val="center"/>
          </w:tcPr>
          <w:p w14:paraId="034E81E1"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 xml:space="preserve">Total Costo Anual </w:t>
            </w:r>
            <w:r w:rsidR="0D35FE7B" w:rsidRPr="5C60678E">
              <w:rPr>
                <w:rFonts w:ascii="Arial" w:eastAsia="Arial" w:hAnsi="Arial" w:cs="Arial"/>
                <w:b/>
                <w:bCs/>
                <w:color w:val="FFFFFF" w:themeColor="background1"/>
                <w:sz w:val="18"/>
                <w:szCs w:val="18"/>
              </w:rPr>
              <w:t>p</w:t>
            </w:r>
            <w:r w:rsidRPr="5C60678E">
              <w:rPr>
                <w:rFonts w:ascii="Arial" w:eastAsia="Arial" w:hAnsi="Arial" w:cs="Arial"/>
                <w:b/>
                <w:bCs/>
                <w:color w:val="FFFFFF" w:themeColor="background1"/>
                <w:sz w:val="18"/>
                <w:szCs w:val="18"/>
              </w:rPr>
              <w:t xml:space="preserve">or Persona </w:t>
            </w:r>
            <w:r w:rsidR="55180375" w:rsidRPr="5C60678E">
              <w:rPr>
                <w:rFonts w:ascii="Arial" w:eastAsia="Arial" w:hAnsi="Arial" w:cs="Arial"/>
                <w:b/>
                <w:bCs/>
                <w:color w:val="FFFFFF" w:themeColor="background1"/>
                <w:sz w:val="18"/>
                <w:szCs w:val="18"/>
              </w:rPr>
              <w:t>d</w:t>
            </w:r>
            <w:r w:rsidRPr="5C60678E">
              <w:rPr>
                <w:rFonts w:ascii="Arial" w:eastAsia="Arial" w:hAnsi="Arial" w:cs="Arial"/>
                <w:b/>
                <w:bCs/>
                <w:color w:val="FFFFFF" w:themeColor="background1"/>
                <w:sz w:val="18"/>
                <w:szCs w:val="18"/>
              </w:rPr>
              <w:t>e Libre Nombramiento</w:t>
            </w:r>
          </w:p>
        </w:tc>
        <w:tc>
          <w:tcPr>
            <w:tcW w:w="1590" w:type="dxa"/>
            <w:tcBorders>
              <w:top w:val="single" w:sz="8" w:space="0" w:color="auto"/>
              <w:left w:val="nil"/>
              <w:bottom w:val="single" w:sz="8" w:space="0" w:color="auto"/>
              <w:right w:val="single" w:sz="8" w:space="0" w:color="auto"/>
            </w:tcBorders>
            <w:shd w:val="clear" w:color="auto" w:fill="FF0000"/>
            <w:vAlign w:val="center"/>
          </w:tcPr>
          <w:p w14:paraId="75D94597" w14:textId="77777777" w:rsidR="165387AD" w:rsidRDefault="2D51E794" w:rsidP="5C60678E">
            <w:pPr>
              <w:jc w:val="center"/>
              <w:rPr>
                <w:rFonts w:ascii="Arial" w:eastAsia="Arial" w:hAnsi="Arial" w:cs="Arial"/>
                <w:b/>
                <w:bCs/>
                <w:color w:val="FFFFFF" w:themeColor="background1"/>
                <w:sz w:val="18"/>
                <w:szCs w:val="18"/>
                <w:lang w:val="en-US"/>
              </w:rPr>
            </w:pPr>
            <w:r w:rsidRPr="5C60678E">
              <w:rPr>
                <w:rFonts w:ascii="Arial" w:eastAsia="Arial" w:hAnsi="Arial" w:cs="Arial"/>
                <w:b/>
                <w:bCs/>
                <w:color w:val="FFFFFF" w:themeColor="background1"/>
                <w:sz w:val="18"/>
                <w:szCs w:val="18"/>
                <w:lang w:val="en-US"/>
              </w:rPr>
              <w:t>$270.234.609</w:t>
            </w:r>
          </w:p>
        </w:tc>
      </w:tr>
    </w:tbl>
    <w:p w14:paraId="340150AC" w14:textId="77777777" w:rsidR="004675A9" w:rsidRDefault="004675A9" w:rsidP="5C60678E">
      <w:pPr>
        <w:spacing w:line="257" w:lineRule="auto"/>
        <w:jc w:val="both"/>
        <w:rPr>
          <w:rFonts w:ascii="Arial" w:eastAsia="Arial" w:hAnsi="Arial" w:cs="Arial"/>
          <w:color w:val="000000" w:themeColor="text1"/>
          <w:lang w:val="es-MX"/>
        </w:rPr>
      </w:pPr>
    </w:p>
    <w:p w14:paraId="282777E4" w14:textId="0A4FD73F" w:rsidR="65E9C51E" w:rsidRDefault="2035B61C" w:rsidP="5C60678E">
      <w:pPr>
        <w:spacing w:line="257"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A los planes antes mencionados se da articulación y ejecución a partir de los subprocesos de Calidad de Vida, Administración de Personal, Desarrollo Institucional, Seguridad y Salud en el Trabajo y Formación; además, de la ejecución de los programas y proyectos que permiten a la fecha tener los siguientes logros relacionados con los objetivos de desarrollo sostenible ODS:</w:t>
      </w:r>
    </w:p>
    <w:p w14:paraId="0D2F1DE1" w14:textId="3180A695" w:rsidR="65E9C51E" w:rsidRDefault="2035B61C" w:rsidP="001D057A">
      <w:pPr>
        <w:pStyle w:val="Prrafodelista"/>
        <w:numPr>
          <w:ilvl w:val="0"/>
          <w:numId w:val="47"/>
        </w:numPr>
        <w:spacing w:line="276"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 </w:t>
      </w:r>
      <w:r w:rsidRPr="5C60678E">
        <w:rPr>
          <w:rFonts w:ascii="Arial" w:eastAsia="Arial" w:hAnsi="Arial" w:cs="Arial"/>
          <w:lang w:val="es-MX"/>
        </w:rPr>
        <w:t xml:space="preserve">Implementación de la </w:t>
      </w:r>
      <w:r w:rsidRPr="5C60678E">
        <w:rPr>
          <w:rFonts w:ascii="Arial" w:eastAsia="Arial" w:hAnsi="Arial" w:cs="Arial"/>
          <w:b/>
          <w:bCs/>
          <w:lang w:val="es-MX"/>
        </w:rPr>
        <w:t>Cuponera de la Felicidad</w:t>
      </w:r>
      <w:r w:rsidRPr="5C60678E">
        <w:rPr>
          <w:rFonts w:ascii="Arial" w:eastAsia="Arial" w:hAnsi="Arial" w:cs="Arial"/>
          <w:lang w:val="es-MX"/>
        </w:rPr>
        <w:t xml:space="preserve"> como estrategia donde se reúnen y evidencia un salario emocional como parte de los beneficios que se otorgan a los servidores de la entidad.</w:t>
      </w:r>
      <w:r w:rsidRPr="5C60678E">
        <w:rPr>
          <w:rFonts w:ascii="Arial" w:eastAsia="Arial" w:hAnsi="Arial" w:cs="Arial"/>
          <w:color w:val="000000" w:themeColor="text1"/>
          <w:lang w:val="es-MX"/>
        </w:rPr>
        <w:t xml:space="preserve"> </w:t>
      </w:r>
    </w:p>
    <w:p w14:paraId="2F8382A3" w14:textId="76727135" w:rsidR="004675A9" w:rsidRDefault="004675A9" w:rsidP="004675A9">
      <w:pPr>
        <w:spacing w:line="276" w:lineRule="auto"/>
        <w:jc w:val="both"/>
        <w:rPr>
          <w:rFonts w:ascii="Arial" w:eastAsia="Arial" w:hAnsi="Arial" w:cs="Arial"/>
          <w:color w:val="000000" w:themeColor="text1"/>
          <w:lang w:val="es-MX"/>
        </w:rPr>
      </w:pPr>
    </w:p>
    <w:p w14:paraId="1F6DFEE8" w14:textId="59D8DF79" w:rsidR="004675A9" w:rsidRDefault="004675A9" w:rsidP="004675A9">
      <w:pPr>
        <w:spacing w:line="276" w:lineRule="auto"/>
        <w:jc w:val="both"/>
        <w:rPr>
          <w:rFonts w:ascii="Arial" w:eastAsia="Arial" w:hAnsi="Arial" w:cs="Arial"/>
          <w:color w:val="000000" w:themeColor="text1"/>
          <w:lang w:val="es-MX"/>
        </w:rPr>
      </w:pPr>
    </w:p>
    <w:p w14:paraId="700212F3" w14:textId="1A9DE6FF" w:rsidR="004675A9" w:rsidRDefault="004675A9" w:rsidP="004675A9">
      <w:pPr>
        <w:spacing w:line="276" w:lineRule="auto"/>
        <w:jc w:val="both"/>
        <w:rPr>
          <w:rFonts w:ascii="Arial" w:eastAsia="Arial" w:hAnsi="Arial" w:cs="Arial"/>
          <w:color w:val="000000" w:themeColor="text1"/>
          <w:lang w:val="es-MX"/>
        </w:rPr>
      </w:pPr>
    </w:p>
    <w:p w14:paraId="36B37BB6" w14:textId="1E9DBC00" w:rsidR="004675A9" w:rsidRDefault="004675A9" w:rsidP="004675A9">
      <w:pPr>
        <w:spacing w:line="276" w:lineRule="auto"/>
        <w:jc w:val="both"/>
        <w:rPr>
          <w:rFonts w:ascii="Arial" w:eastAsia="Arial" w:hAnsi="Arial" w:cs="Arial"/>
          <w:color w:val="000000" w:themeColor="text1"/>
          <w:lang w:val="es-MX"/>
        </w:rPr>
      </w:pPr>
    </w:p>
    <w:p w14:paraId="24421F66" w14:textId="77777777" w:rsidR="004675A9" w:rsidRPr="004675A9" w:rsidRDefault="004675A9" w:rsidP="004675A9">
      <w:pPr>
        <w:spacing w:line="276" w:lineRule="auto"/>
        <w:jc w:val="both"/>
        <w:rPr>
          <w:rFonts w:ascii="Arial" w:eastAsia="Arial" w:hAnsi="Arial" w:cs="Arial"/>
          <w:color w:val="000000" w:themeColor="text1"/>
          <w:lang w:val="es-MX"/>
        </w:rPr>
      </w:pPr>
    </w:p>
    <w:p w14:paraId="6399EF1E" w14:textId="77777777" w:rsidR="65E9C51E" w:rsidRDefault="2035B61C" w:rsidP="5C60678E">
      <w:pPr>
        <w:ind w:left="1416"/>
        <w:jc w:val="both"/>
        <w:rPr>
          <w:rFonts w:ascii="Arial" w:eastAsia="Arial" w:hAnsi="Arial" w:cs="Arial"/>
          <w:color w:val="000000" w:themeColor="text1"/>
          <w:lang w:val="es-MX"/>
        </w:rPr>
      </w:pPr>
      <w:r w:rsidRPr="5C60678E">
        <w:rPr>
          <w:rFonts w:ascii="Arial" w:eastAsia="Arial" w:hAnsi="Arial" w:cs="Arial"/>
          <w:color w:val="000000" w:themeColor="text1"/>
          <w:lang w:val="es-MX"/>
        </w:rPr>
        <w:lastRenderedPageBreak/>
        <w:t>ODS Esfera Sociedad - Objetivo 3 – Salud y Bienestar</w:t>
      </w:r>
    </w:p>
    <w:p w14:paraId="23773C73" w14:textId="77777777" w:rsidR="65E9C51E" w:rsidRDefault="2035B61C" w:rsidP="5C60678E">
      <w:pPr>
        <w:jc w:val="both"/>
        <w:rPr>
          <w:rFonts w:ascii="Arial" w:eastAsia="Arial" w:hAnsi="Arial" w:cs="Arial"/>
          <w:lang w:val="es-MX"/>
        </w:rPr>
      </w:pPr>
      <w:r w:rsidRPr="5C60678E">
        <w:rPr>
          <w:rFonts w:ascii="Arial" w:eastAsia="Arial" w:hAnsi="Arial" w:cs="Arial"/>
          <w:color w:val="000000" w:themeColor="text1"/>
          <w:lang w:val="es-MX"/>
        </w:rPr>
        <w:t xml:space="preserve"> </w:t>
      </w:r>
      <w:r w:rsidR="49E036D8">
        <w:rPr>
          <w:noProof/>
          <w:lang w:eastAsia="es-CO"/>
        </w:rPr>
        <w:drawing>
          <wp:inline distT="0" distB="0" distL="0" distR="0" wp14:anchorId="186105BF" wp14:editId="5B90DEDD">
            <wp:extent cx="2515503" cy="1836295"/>
            <wp:effectExtent l="0" t="0" r="0" b="5715"/>
            <wp:docPr id="202543140" name="Imagen 202543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524033" cy="1842522"/>
                    </a:xfrm>
                    <a:prstGeom prst="rect">
                      <a:avLst/>
                    </a:prstGeom>
                  </pic:spPr>
                </pic:pic>
              </a:graphicData>
            </a:graphic>
          </wp:inline>
        </w:drawing>
      </w:r>
      <w:r w:rsidR="49E036D8">
        <w:rPr>
          <w:noProof/>
          <w:lang w:eastAsia="es-CO"/>
        </w:rPr>
        <w:drawing>
          <wp:inline distT="0" distB="0" distL="0" distR="0" wp14:anchorId="1C4BBAAC" wp14:editId="524ABDE1">
            <wp:extent cx="2420911" cy="1820856"/>
            <wp:effectExtent l="0" t="0" r="5080" b="0"/>
            <wp:docPr id="1602919819" name="Imagen 1602919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435769" cy="1832031"/>
                    </a:xfrm>
                    <a:prstGeom prst="rect">
                      <a:avLst/>
                    </a:prstGeom>
                  </pic:spPr>
                </pic:pic>
              </a:graphicData>
            </a:graphic>
          </wp:inline>
        </w:drawing>
      </w:r>
    </w:p>
    <w:p w14:paraId="3056C67E" w14:textId="77777777" w:rsidR="65E9C51E" w:rsidRDefault="2035B61C" w:rsidP="001D057A">
      <w:pPr>
        <w:pStyle w:val="Prrafodelista"/>
        <w:numPr>
          <w:ilvl w:val="0"/>
          <w:numId w:val="46"/>
        </w:numPr>
        <w:tabs>
          <w:tab w:val="left" w:pos="284"/>
          <w:tab w:val="left" w:pos="851"/>
        </w:tabs>
        <w:jc w:val="both"/>
        <w:rPr>
          <w:rFonts w:ascii="Arial" w:eastAsia="Arial" w:hAnsi="Arial" w:cs="Arial"/>
          <w:b/>
          <w:bCs/>
          <w:color w:val="000000" w:themeColor="text1"/>
        </w:rPr>
      </w:pPr>
      <w:r w:rsidRPr="5C60678E">
        <w:rPr>
          <w:rFonts w:ascii="Arial" w:eastAsia="Arial" w:hAnsi="Arial" w:cs="Arial"/>
          <w:b/>
          <w:bCs/>
          <w:color w:val="000000" w:themeColor="text1"/>
          <w:lang w:val="es-MX"/>
        </w:rPr>
        <w:t xml:space="preserve"> </w:t>
      </w:r>
      <w:r w:rsidRPr="5C60678E">
        <w:rPr>
          <w:rFonts w:ascii="Arial" w:eastAsia="Arial" w:hAnsi="Arial" w:cs="Arial"/>
          <w:b/>
          <w:bCs/>
          <w:lang w:val="es-MX"/>
        </w:rPr>
        <w:t xml:space="preserve">Celebración día de la familia 2021 </w:t>
      </w:r>
      <w:r w:rsidRPr="5C60678E">
        <w:rPr>
          <w:rFonts w:ascii="Arial" w:eastAsia="Arial" w:hAnsi="Arial" w:cs="Arial"/>
          <w:lang w:val="es-MX"/>
        </w:rPr>
        <w:t>que generó un espacio de diversión, recreación y unión familiar para los servidores públicos y sus familias, es el año con mayor número se servidores inscritos con un total de 548; que corresponde al 83% de la planta vinculada a la fecha y con un total de participantes de 1.854 personas entre servidores y sus familias. En las encuestas evalúan la actividad con un 98% de satisfacción alta y la consideran en un 99% como la actividad de mayor importancia e impacto en el plan de bienestar.</w:t>
      </w:r>
    </w:p>
    <w:p w14:paraId="0C09AAE4" w14:textId="77777777" w:rsidR="65E9C51E" w:rsidRDefault="2035B61C" w:rsidP="001D057A">
      <w:pPr>
        <w:pStyle w:val="Prrafodelista"/>
        <w:numPr>
          <w:ilvl w:val="0"/>
          <w:numId w:val="46"/>
        </w:numPr>
        <w:rPr>
          <w:rFonts w:ascii="Arial" w:eastAsia="Arial" w:hAnsi="Arial" w:cs="Arial"/>
          <w:b/>
          <w:bCs/>
        </w:rPr>
      </w:pPr>
      <w:r w:rsidRPr="5C60678E">
        <w:rPr>
          <w:rFonts w:ascii="Arial" w:eastAsia="Arial" w:hAnsi="Arial" w:cs="Arial"/>
          <w:b/>
          <w:bCs/>
          <w:lang w:val="es-MX"/>
        </w:rPr>
        <w:t xml:space="preserve">Celebración día de la familia 2020 </w:t>
      </w:r>
      <w:r w:rsidRPr="5C60678E">
        <w:rPr>
          <w:rFonts w:ascii="Arial" w:eastAsia="Arial" w:hAnsi="Arial" w:cs="Arial"/>
          <w:lang w:val="es-MX"/>
        </w:rPr>
        <w:t>por medio del bingo virtual en el que participaron 430 servidores y sus familias.</w:t>
      </w:r>
    </w:p>
    <w:p w14:paraId="69ED9B82" w14:textId="77777777" w:rsidR="65E9C51E" w:rsidRDefault="2035B61C" w:rsidP="5C60678E">
      <w:pPr>
        <w:tabs>
          <w:tab w:val="left" w:pos="284"/>
          <w:tab w:val="left" w:pos="851"/>
        </w:tabs>
        <w:ind w:left="1416" w:firstLine="131"/>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3 – Salud y Bienestar</w:t>
      </w:r>
    </w:p>
    <w:p w14:paraId="5B73AA49" w14:textId="77777777" w:rsidR="65E9C51E" w:rsidRDefault="2035B61C" w:rsidP="001D057A">
      <w:pPr>
        <w:pStyle w:val="Prrafodelista"/>
        <w:numPr>
          <w:ilvl w:val="0"/>
          <w:numId w:val="45"/>
        </w:numPr>
        <w:tabs>
          <w:tab w:val="left" w:pos="284"/>
          <w:tab w:val="left" w:pos="851"/>
        </w:tabs>
        <w:spacing w:line="257"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lang w:val="es-MX"/>
        </w:rPr>
        <w:t xml:space="preserve">Creación del programa de </w:t>
      </w:r>
      <w:r w:rsidRPr="5C60678E">
        <w:rPr>
          <w:rFonts w:ascii="Arial" w:eastAsia="Arial" w:hAnsi="Arial" w:cs="Arial"/>
          <w:b/>
          <w:bCs/>
          <w:lang w:val="es-MX"/>
        </w:rPr>
        <w:t>Bici bomberos</w:t>
      </w:r>
      <w:r w:rsidRPr="5C60678E">
        <w:rPr>
          <w:rFonts w:ascii="Arial" w:eastAsia="Arial" w:hAnsi="Arial" w:cs="Arial"/>
          <w:lang w:val="es-MX"/>
        </w:rPr>
        <w:t xml:space="preserve"> en el que se desarrolló un diagnóstico para la identificación de los medios de transporte utilizados por los servidores y colaboradores de la Entidad. Además de encuentros deportivos como ciclopaseo, en el mes de septiembre, en el que se beneficiaron 31 servidores.</w:t>
      </w:r>
    </w:p>
    <w:p w14:paraId="7F58871C"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Ambiente - Objetivo 13: acciones por el clima</w:t>
      </w:r>
    </w:p>
    <w:p w14:paraId="02444027" w14:textId="77777777" w:rsidR="65E9C51E" w:rsidRDefault="2035B61C" w:rsidP="001D057A">
      <w:pPr>
        <w:pStyle w:val="Prrafodelista"/>
        <w:numPr>
          <w:ilvl w:val="0"/>
          <w:numId w:val="44"/>
        </w:numPr>
        <w:tabs>
          <w:tab w:val="left" w:pos="284"/>
          <w:tab w:val="left" w:pos="851"/>
        </w:tabs>
        <w:spacing w:line="276"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lang w:val="es-MX"/>
        </w:rPr>
        <w:t xml:space="preserve">Ejecución </w:t>
      </w:r>
      <w:r w:rsidRPr="5C60678E">
        <w:rPr>
          <w:rFonts w:ascii="Arial" w:eastAsia="Arial" w:hAnsi="Arial" w:cs="Arial"/>
          <w:b/>
          <w:bCs/>
          <w:lang w:val="es-MX"/>
        </w:rPr>
        <w:t xml:space="preserve">de 212 cursos, capacitaciones, charlas, talleres y sensibilizaciones </w:t>
      </w:r>
      <w:r w:rsidRPr="5C60678E">
        <w:rPr>
          <w:rFonts w:ascii="Arial" w:eastAsia="Arial" w:hAnsi="Arial" w:cs="Arial"/>
          <w:lang w:val="es-MX"/>
        </w:rPr>
        <w:t>dentro de los subprocesos de la Subdirección durante el periodo julio 2020 a junio 2021, distribuido de la siguiente forma:</w:t>
      </w:r>
    </w:p>
    <w:p w14:paraId="0F5DB8C4" w14:textId="77777777" w:rsidR="65E9C51E" w:rsidRDefault="2035B61C" w:rsidP="001D057A">
      <w:pPr>
        <w:pStyle w:val="Prrafodelista"/>
        <w:numPr>
          <w:ilvl w:val="1"/>
          <w:numId w:val="44"/>
        </w:numPr>
        <w:spacing w:line="276" w:lineRule="auto"/>
        <w:rPr>
          <w:rFonts w:ascii="Arial" w:eastAsia="Arial" w:hAnsi="Arial" w:cs="Arial"/>
        </w:rPr>
      </w:pPr>
      <w:r w:rsidRPr="5C60678E">
        <w:rPr>
          <w:rFonts w:ascii="Arial" w:eastAsia="Arial" w:hAnsi="Arial" w:cs="Arial"/>
          <w:lang w:val="es-MX"/>
        </w:rPr>
        <w:t>Subproceso de formación: 18 cursos en temas misionales y 71 capacitaciones en temas administrativos.</w:t>
      </w:r>
    </w:p>
    <w:p w14:paraId="1985EB35" w14:textId="77777777" w:rsidR="65E9C51E" w:rsidRDefault="2035B61C" w:rsidP="001D057A">
      <w:pPr>
        <w:pStyle w:val="Prrafodelista"/>
        <w:numPr>
          <w:ilvl w:val="1"/>
          <w:numId w:val="44"/>
        </w:numPr>
        <w:spacing w:line="276" w:lineRule="auto"/>
        <w:rPr>
          <w:rFonts w:ascii="Arial" w:eastAsia="Arial" w:hAnsi="Arial" w:cs="Arial"/>
        </w:rPr>
      </w:pPr>
      <w:r w:rsidRPr="5C60678E">
        <w:rPr>
          <w:rFonts w:ascii="Arial" w:eastAsia="Arial" w:hAnsi="Arial" w:cs="Arial"/>
          <w:lang w:val="es-MX"/>
        </w:rPr>
        <w:t>Subproceso de seguridad y salud en el trabajo: 95 capacitaciones, talleres y charlas.</w:t>
      </w:r>
    </w:p>
    <w:p w14:paraId="419D1CFB" w14:textId="77777777" w:rsidR="65E9C51E" w:rsidRDefault="2035B61C" w:rsidP="001D057A">
      <w:pPr>
        <w:pStyle w:val="Prrafodelista"/>
        <w:numPr>
          <w:ilvl w:val="1"/>
          <w:numId w:val="44"/>
        </w:numPr>
        <w:spacing w:line="276" w:lineRule="auto"/>
        <w:rPr>
          <w:rFonts w:ascii="Arial" w:eastAsia="Arial" w:hAnsi="Arial" w:cs="Arial"/>
        </w:rPr>
      </w:pPr>
      <w:r w:rsidRPr="5C60678E">
        <w:rPr>
          <w:rFonts w:ascii="Arial" w:eastAsia="Arial" w:hAnsi="Arial" w:cs="Arial"/>
          <w:lang w:val="es-MX"/>
        </w:rPr>
        <w:t>Subproceso de desarrollo organizacional: 28 sensibilizaciones del código de integridad.</w:t>
      </w:r>
    </w:p>
    <w:p w14:paraId="6013EEDA" w14:textId="06756B17" w:rsidR="65E9C51E" w:rsidRDefault="2035B61C" w:rsidP="004675A9">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lastRenderedPageBreak/>
        <w:t>ODS Esfera Sociedad - Objetivo 4 – Educación de calidad</w:t>
      </w:r>
    </w:p>
    <w:p w14:paraId="77BEFA95" w14:textId="77777777" w:rsidR="65E9C51E" w:rsidRDefault="2035B61C" w:rsidP="5C60678E">
      <w:pPr>
        <w:spacing w:line="276"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Dentro de las capacitaciones del subproceso de formación, se encuentran las siguientes cifras para el periodo julio 2020 a junio 2021.</w:t>
      </w:r>
    </w:p>
    <w:p w14:paraId="74A01AB7" w14:textId="77777777" w:rsidR="65E9C51E" w:rsidRDefault="2035B61C" w:rsidP="5C60678E">
      <w:pPr>
        <w:spacing w:line="276" w:lineRule="auto"/>
        <w:jc w:val="center"/>
        <w:rPr>
          <w:rFonts w:ascii="Arial" w:eastAsia="Arial" w:hAnsi="Arial" w:cs="Arial"/>
          <w:lang w:val="es-MX"/>
        </w:rPr>
      </w:pPr>
      <w:r w:rsidRPr="5C60678E">
        <w:rPr>
          <w:rFonts w:ascii="Arial" w:eastAsia="Arial" w:hAnsi="Arial" w:cs="Arial"/>
          <w:color w:val="000000" w:themeColor="text1"/>
          <w:lang w:val="es-MX"/>
        </w:rPr>
        <w:t xml:space="preserve"> </w:t>
      </w:r>
      <w:r w:rsidR="32E0D7E6">
        <w:rPr>
          <w:noProof/>
          <w:lang w:eastAsia="es-CO"/>
        </w:rPr>
        <w:drawing>
          <wp:inline distT="0" distB="0" distL="0" distR="0" wp14:anchorId="18695A2F" wp14:editId="1CB56D2E">
            <wp:extent cx="4572000" cy="2114550"/>
            <wp:effectExtent l="0" t="0" r="0" b="0"/>
            <wp:docPr id="1078339489" name="Imagen 107833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572000" cy="2114550"/>
                    </a:xfrm>
                    <a:prstGeom prst="rect">
                      <a:avLst/>
                    </a:prstGeom>
                  </pic:spPr>
                </pic:pic>
              </a:graphicData>
            </a:graphic>
          </wp:inline>
        </w:drawing>
      </w:r>
    </w:p>
    <w:p w14:paraId="3D2DD099" w14:textId="77777777" w:rsidR="65E9C51E" w:rsidRDefault="2035B61C" w:rsidP="5C60678E">
      <w:pPr>
        <w:spacing w:line="276"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 En las 18 capacitaciones en temas misionales que se describen a continuación, se contó con 717 participaciones del personal operativo.</w:t>
      </w:r>
    </w:p>
    <w:p w14:paraId="21A849A3"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Bombero I</w:t>
      </w:r>
    </w:p>
    <w:p w14:paraId="501DB3B4"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Conversatorios confinados</w:t>
      </w:r>
    </w:p>
    <w:p w14:paraId="1E83D0CB"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 xml:space="preserve">Conversatorio Gestión del Riesgo </w:t>
      </w:r>
    </w:p>
    <w:p w14:paraId="41EDAB67"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PRIMAP: Primera Respuesta a Incidentes con Materiales Peligrosos</w:t>
      </w:r>
    </w:p>
    <w:p w14:paraId="55D555F9"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Fundamentos de la formación profesional integral con base en competencias</w:t>
      </w:r>
    </w:p>
    <w:p w14:paraId="74501D33"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Estrategias pedagógicas para el desarrollo del pensamiento</w:t>
      </w:r>
    </w:p>
    <w:p w14:paraId="407D355F"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CISCI: Curso Intermedio de Sistema Comando de Incidentes</w:t>
      </w:r>
    </w:p>
    <w:p w14:paraId="1E75637E"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Taller para instructores curso básico Sistema Comando de Incidentes</w:t>
      </w:r>
    </w:p>
    <w:p w14:paraId="1876946B"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CBAPH: Curso Básico de Atención Pre Hospitalaria</w:t>
      </w:r>
    </w:p>
    <w:p w14:paraId="182896D4"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CBSCI: Curso Básico de Sistema Comando de Incidentes</w:t>
      </w:r>
    </w:p>
    <w:p w14:paraId="682F0134"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Conductor Operadores de vehículos de emergencia</w:t>
      </w:r>
    </w:p>
    <w:p w14:paraId="6E4E1EF3"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 xml:space="preserve">Binomios Caninos </w:t>
      </w:r>
    </w:p>
    <w:p w14:paraId="4606422B"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Capacitación virtual en uso, manejo y mantenimiento de escaleras especializadas</w:t>
      </w:r>
    </w:p>
    <w:p w14:paraId="7925490E"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Curso en Seguridad Vial</w:t>
      </w:r>
    </w:p>
    <w:p w14:paraId="26708B55"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Oficial de Seguridad</w:t>
      </w:r>
    </w:p>
    <w:p w14:paraId="469E0F6D"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Reentrenamiento</w:t>
      </w:r>
    </w:p>
    <w:p w14:paraId="38C29061" w14:textId="77777777" w:rsidR="65E9C51E" w:rsidRDefault="2035B61C" w:rsidP="001D057A">
      <w:pPr>
        <w:pStyle w:val="Prrafodelista"/>
        <w:numPr>
          <w:ilvl w:val="0"/>
          <w:numId w:val="44"/>
        </w:numPr>
        <w:spacing w:line="276" w:lineRule="auto"/>
        <w:rPr>
          <w:rFonts w:ascii="Arial" w:eastAsia="Arial" w:hAnsi="Arial" w:cs="Arial"/>
        </w:rPr>
      </w:pPr>
      <w:r w:rsidRPr="5C60678E">
        <w:rPr>
          <w:rFonts w:ascii="Arial" w:eastAsia="Arial" w:hAnsi="Arial" w:cs="Arial"/>
          <w:lang w:val="es-MX"/>
        </w:rPr>
        <w:t>Rescate en Cabinas</w:t>
      </w:r>
    </w:p>
    <w:p w14:paraId="1B29B388" w14:textId="77777777" w:rsidR="65E9C51E" w:rsidRDefault="65E9C51E" w:rsidP="5C60678E">
      <w:pPr>
        <w:spacing w:line="276" w:lineRule="auto"/>
        <w:rPr>
          <w:rFonts w:ascii="Arial" w:eastAsia="Arial" w:hAnsi="Arial" w:cs="Arial"/>
        </w:rPr>
      </w:pPr>
    </w:p>
    <w:p w14:paraId="29D9172A" w14:textId="77777777" w:rsidR="65E9C51E" w:rsidRDefault="36CD3A54" w:rsidP="5C60678E">
      <w:pPr>
        <w:spacing w:line="276" w:lineRule="auto"/>
        <w:jc w:val="center"/>
        <w:rPr>
          <w:rFonts w:ascii="Arial" w:eastAsia="Arial" w:hAnsi="Arial" w:cs="Arial"/>
          <w:color w:val="000000" w:themeColor="text1"/>
          <w:lang w:val="es-MX"/>
        </w:rPr>
      </w:pPr>
      <w:r>
        <w:rPr>
          <w:noProof/>
          <w:lang w:eastAsia="es-CO"/>
        </w:rPr>
        <w:lastRenderedPageBreak/>
        <w:drawing>
          <wp:inline distT="0" distB="0" distL="0" distR="0" wp14:anchorId="772A48B6" wp14:editId="2C346781">
            <wp:extent cx="4572000" cy="2381250"/>
            <wp:effectExtent l="0" t="0" r="0" b="0"/>
            <wp:docPr id="1076242050" name="Imagen 107624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4572000" cy="2381250"/>
                    </a:xfrm>
                    <a:prstGeom prst="rect">
                      <a:avLst/>
                    </a:prstGeom>
                  </pic:spPr>
                </pic:pic>
              </a:graphicData>
            </a:graphic>
          </wp:inline>
        </w:drawing>
      </w:r>
      <w:r w:rsidR="65E9C51E">
        <w:br/>
      </w:r>
    </w:p>
    <w:p w14:paraId="085A66ED" w14:textId="77777777" w:rsidR="65E9C51E" w:rsidRDefault="2035B61C" w:rsidP="5C60678E">
      <w:pPr>
        <w:spacing w:line="276"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En las 71 capacitaciones en temas administrativos que se describen a continuación, se contó con 1.365 participaciones del personal operativo, administrativo y contratistas.</w:t>
      </w:r>
    </w:p>
    <w:p w14:paraId="0F2B3C36" w14:textId="186348BE" w:rsidR="65E9C51E" w:rsidRDefault="2035B61C" w:rsidP="001D057A">
      <w:pPr>
        <w:pStyle w:val="Prrafodelista"/>
        <w:numPr>
          <w:ilvl w:val="0"/>
          <w:numId w:val="43"/>
        </w:numPr>
        <w:spacing w:line="276" w:lineRule="auto"/>
        <w:jc w:val="both"/>
        <w:rPr>
          <w:rFonts w:ascii="Arial" w:eastAsia="Arial" w:hAnsi="Arial" w:cs="Arial"/>
          <w:color w:val="000000" w:themeColor="text1"/>
        </w:rPr>
      </w:pPr>
      <w:r w:rsidRPr="5C60678E">
        <w:rPr>
          <w:rFonts w:ascii="Arial" w:eastAsia="Arial" w:hAnsi="Arial" w:cs="Arial"/>
          <w:lang w:val="es-MX"/>
        </w:rPr>
        <w:t xml:space="preserve">Derecho Disciplinario     </w:t>
      </w:r>
    </w:p>
    <w:p w14:paraId="08B19A3E"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Agilyty - Metodologías Agiles</w:t>
      </w:r>
    </w:p>
    <w:p w14:paraId="2076FFF6"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Control Social</w:t>
      </w:r>
    </w:p>
    <w:p w14:paraId="10464621"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Pensamiento de diseño</w:t>
      </w:r>
    </w:p>
    <w:p w14:paraId="72FD1795"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Inducción jefe de talento humano</w:t>
      </w:r>
    </w:p>
    <w:p w14:paraId="727EA6C9"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Seguridad y salud en el trabajo</w:t>
      </w:r>
    </w:p>
    <w:p w14:paraId="7FD1705E"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Diseño organizacional</w:t>
      </w:r>
    </w:p>
    <w:p w14:paraId="20D0B006"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Sistema de evaluación del desempeño</w:t>
      </w:r>
    </w:p>
    <w:p w14:paraId="00FDA2FC"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Situaciones Administrativas</w:t>
      </w:r>
    </w:p>
    <w:p w14:paraId="1D6257FE"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Gobernanza Pública: Conceptualización de los tres pilares</w:t>
      </w:r>
    </w:p>
    <w:p w14:paraId="60D678D3"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Curso Teletrabajo para Teletrabajadores</w:t>
      </w:r>
    </w:p>
    <w:p w14:paraId="1EE61BEC"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Agenda y Formulación de Políticas Públicas</w:t>
      </w:r>
    </w:p>
    <w:p w14:paraId="7CC9DFAF"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Supervisión en Contratos Estatales</w:t>
      </w:r>
    </w:p>
    <w:p w14:paraId="67972A31"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Cómo Transformar un Grupo de Innovación en un Equipo de Innovadores</w:t>
      </w:r>
    </w:p>
    <w:p w14:paraId="2D3A901D"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Ingreso al servicio publico</w:t>
      </w:r>
    </w:p>
    <w:p w14:paraId="3AB77B1B"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Técnicas de redacción de informes</w:t>
      </w:r>
    </w:p>
    <w:p w14:paraId="2BFA9B18"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Derecho disciplinario</w:t>
      </w:r>
    </w:p>
    <w:p w14:paraId="481CAADB"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Diplomado Divulgación e Implementación NICSP</w:t>
      </w:r>
    </w:p>
    <w:p w14:paraId="0ED363CF"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Diplomado virtual denominado “Normas Internacionales de Información Financiera (NIIF)</w:t>
      </w:r>
    </w:p>
    <w:p w14:paraId="5EA8C447"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lastRenderedPageBreak/>
        <w:t>MIPG Básico</w:t>
      </w:r>
    </w:p>
    <w:p w14:paraId="0B7ECDF5"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Seminario atención al ciudadano</w:t>
      </w:r>
    </w:p>
    <w:p w14:paraId="1AAFF4A4"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Tendencias de innovación</w:t>
      </w:r>
    </w:p>
    <w:p w14:paraId="6B48F9BD"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Finanzas personales</w:t>
      </w:r>
    </w:p>
    <w:p w14:paraId="69A1B068"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Axiología, Razón Vr Emoción</w:t>
      </w:r>
    </w:p>
    <w:p w14:paraId="7AF98395"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Diplomado virtual “Gestión del Clima y Cultura Organizacional”</w:t>
      </w:r>
    </w:p>
    <w:p w14:paraId="5139EA5B"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Un super mercado de ideas para innovar</w:t>
      </w:r>
    </w:p>
    <w:p w14:paraId="35E08F62"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Inducción y Reinducción (reentrenamiento)</w:t>
      </w:r>
    </w:p>
    <w:p w14:paraId="02E972C7"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Gestión documental</w:t>
      </w:r>
    </w:p>
    <w:p w14:paraId="50E4FD68"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Curso cultura de integridad</w:t>
      </w:r>
    </w:p>
    <w:p w14:paraId="7BDA52B3"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Modulo Aspectos Prácticos para la Negociación Colectiva en el Sector Público</w:t>
      </w:r>
    </w:p>
    <w:p w14:paraId="01A39EA8"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Curso/Módulo: Fundamentos de Sistema de Comando de Incidentes para Logística</w:t>
      </w:r>
    </w:p>
    <w:p w14:paraId="7D0A4FCB"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MIPG Intensivo</w:t>
      </w:r>
    </w:p>
    <w:p w14:paraId="0FA42ADE"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Brigadas de emergencia</w:t>
      </w:r>
    </w:p>
    <w:p w14:paraId="280D38ED"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Diseño de control de riesgos</w:t>
      </w:r>
    </w:p>
    <w:p w14:paraId="1E4DB15E"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Manejo de herramientas office</w:t>
      </w:r>
    </w:p>
    <w:p w14:paraId="259A31C0"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 xml:space="preserve">Ingreso al servicio público </w:t>
      </w:r>
    </w:p>
    <w:p w14:paraId="27735AFC"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Curso Teletrabajo para Equipos Técnicos de Apoyo en Teletrabajo</w:t>
      </w:r>
    </w:p>
    <w:p w14:paraId="0F762CEC"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El Derecho de las Mujeres a una Vida Libre de Violencias</w:t>
      </w:r>
    </w:p>
    <w:p w14:paraId="43A61620"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Noción de la Constitución en un Estado Social de Derecho</w:t>
      </w:r>
    </w:p>
    <w:p w14:paraId="55ABB2E6"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Administración de los Riesgos</w:t>
      </w:r>
    </w:p>
    <w:p w14:paraId="36FB0343"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Competencias Comportamentales para Directivos</w:t>
      </w:r>
    </w:p>
    <w:p w14:paraId="56B8F5C8"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Competencias Comportamentales Comunes</w:t>
      </w:r>
    </w:p>
    <w:p w14:paraId="10B9EEB3"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Prevención del Acoso Laboral y el Acoso Sexual laboral</w:t>
      </w:r>
    </w:p>
    <w:p w14:paraId="4806F1DD"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Curso gestión de personal</w:t>
      </w:r>
    </w:p>
    <w:p w14:paraId="4D7984E6"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Emprendimiento e innovación</w:t>
      </w:r>
    </w:p>
    <w:p w14:paraId="49EC4EAF"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Copasst</w:t>
      </w:r>
    </w:p>
    <w:p w14:paraId="09937555"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Comité de convivencia</w:t>
      </w:r>
    </w:p>
    <w:p w14:paraId="7908E49D"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Estructura del Estado Colombiano</w:t>
      </w:r>
    </w:p>
    <w:p w14:paraId="653757B7"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Protocolo de Bioseguridad</w:t>
      </w:r>
    </w:p>
    <w:p w14:paraId="172CEAEA"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Servicio al ciudadano</w:t>
      </w:r>
    </w:p>
    <w:p w14:paraId="313CC7E9"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Política diferencial</w:t>
      </w:r>
    </w:p>
    <w:p w14:paraId="03CDF244" w14:textId="77777777" w:rsidR="65E9C51E" w:rsidRDefault="65E9C51E" w:rsidP="5C60678E">
      <w:pPr>
        <w:spacing w:line="276" w:lineRule="auto"/>
        <w:jc w:val="center"/>
        <w:rPr>
          <w:rFonts w:ascii="Arial" w:eastAsia="Arial" w:hAnsi="Arial" w:cs="Arial"/>
        </w:rPr>
      </w:pPr>
      <w:r>
        <w:lastRenderedPageBreak/>
        <w:br/>
      </w:r>
      <w:r w:rsidR="5F90317D">
        <w:rPr>
          <w:noProof/>
          <w:lang w:eastAsia="es-CO"/>
        </w:rPr>
        <w:drawing>
          <wp:inline distT="0" distB="0" distL="0" distR="0" wp14:anchorId="71737D3A" wp14:editId="76981134">
            <wp:extent cx="5210175" cy="2398852"/>
            <wp:effectExtent l="0" t="0" r="0" b="0"/>
            <wp:docPr id="699884455" name="Imagen 69988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5210175" cy="2398852"/>
                    </a:xfrm>
                    <a:prstGeom prst="rect">
                      <a:avLst/>
                    </a:prstGeom>
                  </pic:spPr>
                </pic:pic>
              </a:graphicData>
            </a:graphic>
          </wp:inline>
        </w:drawing>
      </w:r>
    </w:p>
    <w:p w14:paraId="0ED3CC29" w14:textId="33EA58FF" w:rsidR="65E9C51E" w:rsidRDefault="2035B61C" w:rsidP="5C60678E">
      <w:pPr>
        <w:spacing w:line="276"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En las 95 charlas, talleres y capacitaciones realizadas desde seguridad y salud en el trabajo, que se describen a continuación, se contó con 1.330 participaciones del personal operativo, administrativo y contratistas.</w:t>
      </w:r>
    </w:p>
    <w:p w14:paraId="6E4BEFDF" w14:textId="4064FC6A" w:rsidR="65E9C51E" w:rsidRDefault="2035B61C" w:rsidP="001D057A">
      <w:pPr>
        <w:pStyle w:val="Prrafodelista"/>
        <w:numPr>
          <w:ilvl w:val="0"/>
          <w:numId w:val="43"/>
        </w:numPr>
        <w:spacing w:line="276" w:lineRule="auto"/>
        <w:jc w:val="both"/>
        <w:rPr>
          <w:rFonts w:ascii="Arial" w:eastAsia="Arial" w:hAnsi="Arial" w:cs="Arial"/>
          <w:color w:val="000000" w:themeColor="text1"/>
        </w:rPr>
      </w:pPr>
      <w:r w:rsidRPr="5C60678E">
        <w:rPr>
          <w:rFonts w:ascii="Arial" w:eastAsia="Arial" w:hAnsi="Arial" w:cs="Arial"/>
          <w:lang w:val="es-MX"/>
        </w:rPr>
        <w:t>Control y manejo del estrés en el entorno laboral en casa</w:t>
      </w:r>
    </w:p>
    <w:p w14:paraId="723E39F1"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Medidas de prevención y protección para preservar la salud ante el Covid-19</w:t>
      </w:r>
    </w:p>
    <w:p w14:paraId="5841BD2C"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Estrategias de cuidado en socorristas ante la pandemia</w:t>
      </w:r>
    </w:p>
    <w:p w14:paraId="6D032D1A"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Comportamiento humano en emergencias para el paciente, primer respondiente y técnicas de intervención</w:t>
      </w:r>
    </w:p>
    <w:p w14:paraId="2DE642C5"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Prevención y atención suicida, conmemoración día de prevención suicida</w:t>
      </w:r>
    </w:p>
    <w:p w14:paraId="759C5103"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Resolución de conflictos</w:t>
      </w:r>
    </w:p>
    <w:p w14:paraId="08DCCAF1"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Primeros auxilios emocionales</w:t>
      </w:r>
    </w:p>
    <w:p w14:paraId="196233EE"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Taller autocuidado e higiene del sueño</w:t>
      </w:r>
    </w:p>
    <w:p w14:paraId="676EE3A9"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Taller manejo de depresión y salud mental</w:t>
      </w:r>
    </w:p>
    <w:p w14:paraId="2420BF0F"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Prevención y consecuencias del consumo de sustancias psicoactivas legales y no legales</w:t>
      </w:r>
    </w:p>
    <w:p w14:paraId="174E752C"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Capacitación en salud mental y trastornos asociados al estrés postraumático</w:t>
      </w:r>
    </w:p>
    <w:p w14:paraId="37F1E0D7"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Capacitación psicología de las emergencias</w:t>
      </w:r>
    </w:p>
    <w:p w14:paraId="554B795D"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Capacitación en psicoemergenciologia y técnicas de intervención para primer respondiente</w:t>
      </w:r>
    </w:p>
    <w:p w14:paraId="4B7BB5C8"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Trabajo en equipo</w:t>
      </w:r>
    </w:p>
    <w:p w14:paraId="63F9A10E"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Entrenamiento Telepresencia en casa: Clases en vivo</w:t>
      </w:r>
    </w:p>
    <w:p w14:paraId="7AA48966"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Brigada capacitación DEA</w:t>
      </w:r>
    </w:p>
    <w:p w14:paraId="1537FCCD"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lastRenderedPageBreak/>
        <w:t xml:space="preserve">Taller de combat en estaciones </w:t>
      </w:r>
    </w:p>
    <w:p w14:paraId="1FEA09EF"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Seguridad basada en el comportamiento</w:t>
      </w:r>
    </w:p>
    <w:p w14:paraId="708BD7E9"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Clases dirigidas en las estaciones</w:t>
      </w:r>
    </w:p>
    <w:p w14:paraId="3FE6E76D"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Taller Manejo del Estrés</w:t>
      </w:r>
    </w:p>
    <w:p w14:paraId="18491C16"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Taller Salud Mental y Primeros Auxilios Psicológicos</w:t>
      </w:r>
    </w:p>
    <w:p w14:paraId="47C74984"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Taller hábitos de vida saludable</w:t>
      </w:r>
    </w:p>
    <w:p w14:paraId="435C1868"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Protocolo de bioseguridad</w:t>
      </w:r>
    </w:p>
    <w:p w14:paraId="3F212440" w14:textId="77777777" w:rsidR="65E9C51E" w:rsidRDefault="2035B61C" w:rsidP="001D057A">
      <w:pPr>
        <w:pStyle w:val="Prrafodelista"/>
        <w:numPr>
          <w:ilvl w:val="0"/>
          <w:numId w:val="43"/>
        </w:numPr>
        <w:spacing w:line="276" w:lineRule="auto"/>
        <w:rPr>
          <w:rFonts w:ascii="Arial" w:eastAsia="Arial" w:hAnsi="Arial" w:cs="Arial"/>
        </w:rPr>
      </w:pPr>
      <w:r w:rsidRPr="5C60678E">
        <w:rPr>
          <w:rFonts w:ascii="Arial" w:eastAsia="Arial" w:hAnsi="Arial" w:cs="Arial"/>
          <w:lang w:val="es-MX"/>
        </w:rPr>
        <w:t>Generalidades de la lactancia impartida</w:t>
      </w:r>
    </w:p>
    <w:p w14:paraId="75787640" w14:textId="77777777" w:rsidR="65E9C51E" w:rsidRDefault="65E9C51E" w:rsidP="5C60678E">
      <w:pPr>
        <w:spacing w:line="276" w:lineRule="auto"/>
        <w:jc w:val="center"/>
        <w:rPr>
          <w:rFonts w:ascii="Arial" w:eastAsia="Arial" w:hAnsi="Arial" w:cs="Arial"/>
        </w:rPr>
      </w:pPr>
      <w:r>
        <w:br/>
      </w:r>
      <w:r w:rsidR="361C3421">
        <w:rPr>
          <w:noProof/>
          <w:lang w:eastAsia="es-CO"/>
        </w:rPr>
        <w:drawing>
          <wp:inline distT="0" distB="0" distL="0" distR="0" wp14:anchorId="42D8F0E6" wp14:editId="179E8EE2">
            <wp:extent cx="5400675" cy="2801600"/>
            <wp:effectExtent l="0" t="0" r="0" b="0"/>
            <wp:docPr id="1915796085" name="Imagen 1915796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5400675" cy="2801600"/>
                    </a:xfrm>
                    <a:prstGeom prst="rect">
                      <a:avLst/>
                    </a:prstGeom>
                  </pic:spPr>
                </pic:pic>
              </a:graphicData>
            </a:graphic>
          </wp:inline>
        </w:drawing>
      </w:r>
    </w:p>
    <w:p w14:paraId="295D6EA3" w14:textId="77777777" w:rsidR="65E9C51E" w:rsidRDefault="2035B61C" w:rsidP="5C60678E">
      <w:pPr>
        <w:spacing w:line="276"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 En el primer semestre de 2021 se llevaron a cabo un total de 28 sensibilizaciones del Código de Integridad, en las que se han impactado 237 servidores. En promedio la satisfacción de los servidores en las sesiones es del 74.26%.</w:t>
      </w:r>
    </w:p>
    <w:p w14:paraId="006A2096" w14:textId="77777777" w:rsidR="5C60678E" w:rsidRDefault="5C60678E" w:rsidP="5C60678E">
      <w:pPr>
        <w:spacing w:line="276" w:lineRule="auto"/>
        <w:jc w:val="both"/>
        <w:rPr>
          <w:rFonts w:ascii="Arial" w:eastAsia="Arial" w:hAnsi="Arial" w:cs="Arial"/>
          <w:color w:val="000000" w:themeColor="text1"/>
          <w:lang w:val="es-MX"/>
        </w:rPr>
      </w:pPr>
    </w:p>
    <w:p w14:paraId="0270C4E8" w14:textId="77777777" w:rsidR="65E9C51E" w:rsidRDefault="2035B61C" w:rsidP="001D057A">
      <w:pPr>
        <w:pStyle w:val="Prrafodelista"/>
        <w:numPr>
          <w:ilvl w:val="0"/>
          <w:numId w:val="42"/>
        </w:numPr>
        <w:tabs>
          <w:tab w:val="left" w:pos="284"/>
          <w:tab w:val="left" w:pos="851"/>
        </w:tabs>
        <w:spacing w:line="276"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lang w:val="es-MX"/>
        </w:rPr>
        <w:t xml:space="preserve">Creación del </w:t>
      </w:r>
      <w:r w:rsidRPr="5C60678E">
        <w:rPr>
          <w:rFonts w:ascii="Arial" w:eastAsia="Arial" w:hAnsi="Arial" w:cs="Arial"/>
          <w:b/>
          <w:bCs/>
          <w:lang w:val="es-MX"/>
        </w:rPr>
        <w:t>plan de retiro asistido</w:t>
      </w:r>
      <w:r w:rsidRPr="5C60678E">
        <w:rPr>
          <w:rFonts w:ascii="Arial" w:eastAsia="Arial" w:hAnsi="Arial" w:cs="Arial"/>
          <w:lang w:val="es-MX"/>
        </w:rPr>
        <w:t xml:space="preserve"> con el fin de proporcionar a los servidores, habilidades para que puedan adaptarse y afrontar la nueva etapa de su vida de manera positiva, descubriendo y fortaleciendo capacidades.</w:t>
      </w:r>
    </w:p>
    <w:p w14:paraId="3B3EA46A"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3 – Salud y Bienestar</w:t>
      </w:r>
    </w:p>
    <w:p w14:paraId="6D365B52" w14:textId="7D3436CF" w:rsidR="65E9C51E" w:rsidRDefault="2035B61C" w:rsidP="001D057A">
      <w:pPr>
        <w:pStyle w:val="Prrafodelista"/>
        <w:numPr>
          <w:ilvl w:val="0"/>
          <w:numId w:val="41"/>
        </w:numPr>
        <w:spacing w:line="276" w:lineRule="auto"/>
        <w:jc w:val="both"/>
        <w:rPr>
          <w:rFonts w:ascii="Arial" w:eastAsia="Arial" w:hAnsi="Arial" w:cs="Arial"/>
          <w:color w:val="000000" w:themeColor="text1"/>
        </w:rPr>
      </w:pPr>
      <w:r w:rsidRPr="5C60678E">
        <w:rPr>
          <w:rFonts w:ascii="Arial" w:eastAsia="Arial" w:hAnsi="Arial" w:cs="Arial"/>
          <w:lang w:val="es-MX"/>
        </w:rPr>
        <w:lastRenderedPageBreak/>
        <w:t xml:space="preserve">Participación en promedio de 443 personas en el </w:t>
      </w:r>
      <w:r w:rsidRPr="5C60678E">
        <w:rPr>
          <w:rFonts w:ascii="Arial" w:eastAsia="Arial" w:hAnsi="Arial" w:cs="Arial"/>
          <w:b/>
          <w:bCs/>
          <w:lang w:val="es-MX"/>
        </w:rPr>
        <w:t>programa de acondicionamiento físico</w:t>
      </w:r>
      <w:r w:rsidRPr="5C60678E">
        <w:rPr>
          <w:rFonts w:ascii="Arial" w:eastAsia="Arial" w:hAnsi="Arial" w:cs="Arial"/>
          <w:lang w:val="es-MX"/>
        </w:rPr>
        <w:t xml:space="preserve"> con cubrimiento de las 17 estaciones y creación de 492 </w:t>
      </w:r>
      <w:r w:rsidRPr="5C60678E">
        <w:rPr>
          <w:rFonts w:ascii="Arial" w:eastAsia="Arial" w:hAnsi="Arial" w:cs="Arial"/>
          <w:b/>
          <w:bCs/>
          <w:lang w:val="es-MX"/>
        </w:rPr>
        <w:t>planes individuales</w:t>
      </w:r>
      <w:r w:rsidRPr="5C60678E">
        <w:rPr>
          <w:rFonts w:ascii="Arial" w:eastAsia="Arial" w:hAnsi="Arial" w:cs="Arial"/>
          <w:lang w:val="es-MX"/>
        </w:rPr>
        <w:t xml:space="preserve"> de acondicionamiento físico en el mes de septiembre.</w:t>
      </w:r>
    </w:p>
    <w:p w14:paraId="595A3E17"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3 – Salud y Bienestar</w:t>
      </w:r>
    </w:p>
    <w:p w14:paraId="760CE85F" w14:textId="5727AE44" w:rsidR="65E9C51E" w:rsidRDefault="2035B61C" w:rsidP="001D057A">
      <w:pPr>
        <w:pStyle w:val="Prrafodelista"/>
        <w:numPr>
          <w:ilvl w:val="0"/>
          <w:numId w:val="41"/>
        </w:numPr>
        <w:spacing w:line="276" w:lineRule="auto"/>
        <w:jc w:val="both"/>
        <w:rPr>
          <w:rFonts w:ascii="Arial" w:eastAsia="Arial" w:hAnsi="Arial" w:cs="Arial"/>
          <w:color w:val="000000" w:themeColor="text1"/>
        </w:rPr>
      </w:pPr>
      <w:r w:rsidRPr="5C60678E">
        <w:rPr>
          <w:rFonts w:ascii="Arial" w:eastAsia="Arial" w:hAnsi="Arial" w:cs="Arial"/>
          <w:lang w:val="es-MX"/>
        </w:rPr>
        <w:t xml:space="preserve">Implementación de la </w:t>
      </w:r>
      <w:r w:rsidRPr="5C60678E">
        <w:rPr>
          <w:rFonts w:ascii="Arial" w:eastAsia="Arial" w:hAnsi="Arial" w:cs="Arial"/>
          <w:b/>
          <w:bCs/>
          <w:lang w:val="es-MX"/>
        </w:rPr>
        <w:t>semana de la salud</w:t>
      </w:r>
      <w:r w:rsidRPr="5C60678E">
        <w:rPr>
          <w:rFonts w:ascii="Arial" w:eastAsia="Arial" w:hAnsi="Arial" w:cs="Arial"/>
          <w:lang w:val="es-MX"/>
        </w:rPr>
        <w:t xml:space="preserve"> con actividades como clases dirigidas, guía nutricional, atención psicosocial y el concurso de cocina saludable con impacto de 695 servidores y colaboradores.</w:t>
      </w:r>
    </w:p>
    <w:p w14:paraId="683B738E"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3 – Salud y Bienestar</w:t>
      </w:r>
    </w:p>
    <w:p w14:paraId="4BCCEFEB" w14:textId="28554557" w:rsidR="65E9C51E" w:rsidRDefault="2035B61C" w:rsidP="001D057A">
      <w:pPr>
        <w:pStyle w:val="Prrafodelista"/>
        <w:numPr>
          <w:ilvl w:val="0"/>
          <w:numId w:val="40"/>
        </w:numPr>
        <w:spacing w:line="276" w:lineRule="auto"/>
        <w:jc w:val="both"/>
        <w:rPr>
          <w:rFonts w:ascii="Arial" w:eastAsia="Arial" w:hAnsi="Arial" w:cs="Arial"/>
          <w:color w:val="000000" w:themeColor="text1"/>
        </w:rPr>
      </w:pPr>
      <w:r w:rsidRPr="5C60678E">
        <w:rPr>
          <w:rFonts w:ascii="Arial" w:eastAsia="Arial" w:hAnsi="Arial" w:cs="Arial"/>
          <w:lang w:val="es-MX"/>
        </w:rPr>
        <w:t xml:space="preserve">Fortalecimiento de los espacios de </w:t>
      </w:r>
      <w:r w:rsidRPr="5C60678E">
        <w:rPr>
          <w:rFonts w:ascii="Arial" w:eastAsia="Arial" w:hAnsi="Arial" w:cs="Arial"/>
          <w:b/>
          <w:bCs/>
          <w:lang w:val="es-MX"/>
        </w:rPr>
        <w:t>participación de los servidores en los comités y comisiones</w:t>
      </w:r>
      <w:r w:rsidRPr="5C60678E">
        <w:rPr>
          <w:rFonts w:ascii="Arial" w:eastAsia="Arial" w:hAnsi="Arial" w:cs="Arial"/>
          <w:lang w:val="es-MX"/>
        </w:rPr>
        <w:t xml:space="preserve"> en los que la Subdirección de Gestión Humana presenta secretaría técnica como la Comisión de Personal, el Comité de Convivencia, el Comité de Mujer y Género, el Comité de Reubicaciones Laborales y el Comité Paritario de Seguridad y Salud en el Trabajo – COPASST, negociación con asociaciones sindicales. Esta participación se ha reforzado en las mesas técnicas para el ajuste del profesiograma y en las revisiones de los procesos contractuales que se adelantan para la formación y seguridad y salud en el trabajo.</w:t>
      </w:r>
    </w:p>
    <w:p w14:paraId="101CE257"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16 - Paz, justicia e instituciones sólidas</w:t>
      </w:r>
    </w:p>
    <w:p w14:paraId="3F23E086" w14:textId="77777777" w:rsidR="65E9C51E" w:rsidRDefault="2035B61C" w:rsidP="001D057A">
      <w:pPr>
        <w:pStyle w:val="Prrafodelista"/>
        <w:numPr>
          <w:ilvl w:val="0"/>
          <w:numId w:val="40"/>
        </w:numPr>
        <w:spacing w:line="276"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lang w:val="es-MX"/>
        </w:rPr>
        <w:t xml:space="preserve">Siete (7) </w:t>
      </w:r>
      <w:r w:rsidRPr="5C60678E">
        <w:rPr>
          <w:rFonts w:ascii="Arial" w:eastAsia="Arial" w:hAnsi="Arial" w:cs="Arial"/>
          <w:b/>
          <w:bCs/>
          <w:lang w:val="es-MX"/>
        </w:rPr>
        <w:t>convocatorias de encargos</w:t>
      </w:r>
      <w:r w:rsidRPr="5C60678E">
        <w:rPr>
          <w:rFonts w:ascii="Arial" w:eastAsia="Arial" w:hAnsi="Arial" w:cs="Arial"/>
          <w:lang w:val="es-MX"/>
        </w:rPr>
        <w:t>, de los cuales cinco (5) terminaron exitosamente con el nombramiento y posesión de 22 servidores.</w:t>
      </w:r>
    </w:p>
    <w:p w14:paraId="5E694201"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16 - Paz, justicia e instituciones sólidas</w:t>
      </w:r>
    </w:p>
    <w:p w14:paraId="07160B97" w14:textId="77777777" w:rsidR="65E9C51E" w:rsidRDefault="2035B61C" w:rsidP="001D057A">
      <w:pPr>
        <w:pStyle w:val="Prrafodelista"/>
        <w:numPr>
          <w:ilvl w:val="0"/>
          <w:numId w:val="40"/>
        </w:numPr>
        <w:spacing w:line="276"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lang w:val="es-MX"/>
        </w:rPr>
        <w:t>En la negociación sindical, se presenta un avance de cumplimiento de los acuerdos 2021 de 36.25%:</w:t>
      </w:r>
    </w:p>
    <w:p w14:paraId="73C7508E" w14:textId="77777777" w:rsidR="65E9C51E" w:rsidRDefault="2035B61C" w:rsidP="001D057A">
      <w:pPr>
        <w:pStyle w:val="Prrafodelista"/>
        <w:numPr>
          <w:ilvl w:val="1"/>
          <w:numId w:val="39"/>
        </w:numPr>
        <w:spacing w:line="276" w:lineRule="auto"/>
        <w:rPr>
          <w:rFonts w:ascii="Arial" w:eastAsia="Arial" w:hAnsi="Arial" w:cs="Arial"/>
        </w:rPr>
      </w:pPr>
      <w:r w:rsidRPr="5C60678E">
        <w:rPr>
          <w:rFonts w:ascii="Arial" w:eastAsia="Arial" w:hAnsi="Arial" w:cs="Arial"/>
          <w:lang w:val="es-MX"/>
        </w:rPr>
        <w:t>Mesa administración de personal: 25%</w:t>
      </w:r>
    </w:p>
    <w:p w14:paraId="406A5A56" w14:textId="77777777" w:rsidR="65E9C51E" w:rsidRDefault="2035B61C" w:rsidP="001D057A">
      <w:pPr>
        <w:pStyle w:val="Prrafodelista"/>
        <w:numPr>
          <w:ilvl w:val="1"/>
          <w:numId w:val="39"/>
        </w:numPr>
        <w:spacing w:line="276" w:lineRule="auto"/>
        <w:rPr>
          <w:rFonts w:ascii="Arial" w:eastAsia="Arial" w:hAnsi="Arial" w:cs="Arial"/>
        </w:rPr>
      </w:pPr>
      <w:r w:rsidRPr="5C60678E">
        <w:rPr>
          <w:rFonts w:ascii="Arial" w:eastAsia="Arial" w:hAnsi="Arial" w:cs="Arial"/>
          <w:lang w:val="es-MX"/>
        </w:rPr>
        <w:t>Mesa desarrollo organizacional: 20%</w:t>
      </w:r>
    </w:p>
    <w:p w14:paraId="4B186DBB" w14:textId="77777777" w:rsidR="65E9C51E" w:rsidRDefault="2035B61C" w:rsidP="001D057A">
      <w:pPr>
        <w:pStyle w:val="Prrafodelista"/>
        <w:numPr>
          <w:ilvl w:val="1"/>
          <w:numId w:val="39"/>
        </w:numPr>
        <w:spacing w:line="276" w:lineRule="auto"/>
        <w:rPr>
          <w:rFonts w:ascii="Arial" w:eastAsia="Arial" w:hAnsi="Arial" w:cs="Arial"/>
        </w:rPr>
      </w:pPr>
      <w:r w:rsidRPr="5C60678E">
        <w:rPr>
          <w:rFonts w:ascii="Arial" w:eastAsia="Arial" w:hAnsi="Arial" w:cs="Arial"/>
          <w:lang w:val="es-MX"/>
        </w:rPr>
        <w:t>Mesa formación: 30%</w:t>
      </w:r>
    </w:p>
    <w:p w14:paraId="03368CA2" w14:textId="77777777" w:rsidR="65E9C51E" w:rsidRDefault="2035B61C" w:rsidP="001D057A">
      <w:pPr>
        <w:pStyle w:val="Prrafodelista"/>
        <w:numPr>
          <w:ilvl w:val="1"/>
          <w:numId w:val="39"/>
        </w:numPr>
        <w:spacing w:line="276" w:lineRule="auto"/>
        <w:rPr>
          <w:rFonts w:ascii="Arial" w:eastAsia="Arial" w:hAnsi="Arial" w:cs="Arial"/>
        </w:rPr>
      </w:pPr>
      <w:r w:rsidRPr="5C60678E">
        <w:rPr>
          <w:rFonts w:ascii="Arial" w:eastAsia="Arial" w:hAnsi="Arial" w:cs="Arial"/>
          <w:lang w:val="es-MX"/>
        </w:rPr>
        <w:t>Mesa seguridad y salud en el trabajo: 70%</w:t>
      </w:r>
    </w:p>
    <w:p w14:paraId="5EBDD354" w14:textId="77777777" w:rsidR="65E9C51E" w:rsidRDefault="2035B61C" w:rsidP="5C60678E">
      <w:pPr>
        <w:spacing w:line="276" w:lineRule="auto"/>
        <w:ind w:left="708" w:firstLine="708"/>
        <w:jc w:val="both"/>
        <w:rPr>
          <w:rFonts w:ascii="Arial" w:eastAsia="Arial" w:hAnsi="Arial" w:cs="Arial"/>
          <w:lang w:val="es-MX"/>
        </w:rPr>
      </w:pPr>
      <w:r w:rsidRPr="5C60678E">
        <w:rPr>
          <w:rFonts w:ascii="Arial" w:eastAsia="Arial" w:hAnsi="Arial" w:cs="Arial"/>
          <w:lang w:val="es-MX"/>
        </w:rPr>
        <w:t>ODS Esfera Sociedad - Objetivo 16 - Paz, justicia e instituciones sólidas</w:t>
      </w:r>
    </w:p>
    <w:p w14:paraId="33612B5D" w14:textId="77777777" w:rsidR="65E9C51E" w:rsidRDefault="2035B61C" w:rsidP="001D057A">
      <w:pPr>
        <w:pStyle w:val="Prrafodelista"/>
        <w:numPr>
          <w:ilvl w:val="0"/>
          <w:numId w:val="40"/>
        </w:numPr>
        <w:spacing w:line="276"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lang w:val="es-MX"/>
        </w:rPr>
        <w:t xml:space="preserve">Entrega al Departamento Administrativo del Servicio Civil Distrital de la propuesta de </w:t>
      </w:r>
      <w:r w:rsidRPr="5C60678E">
        <w:rPr>
          <w:rFonts w:ascii="Arial" w:eastAsia="Arial" w:hAnsi="Arial" w:cs="Arial"/>
          <w:b/>
          <w:bCs/>
          <w:lang w:val="es-MX"/>
        </w:rPr>
        <w:t xml:space="preserve">rediseño institucional, </w:t>
      </w:r>
      <w:r w:rsidRPr="5C60678E">
        <w:rPr>
          <w:rFonts w:ascii="Arial" w:eastAsia="Arial" w:hAnsi="Arial" w:cs="Arial"/>
          <w:lang w:val="es-MX"/>
        </w:rPr>
        <w:t>la cual se encuentra ajustada al Decreto 256 de 2013</w:t>
      </w:r>
      <w:r w:rsidRPr="5C60678E">
        <w:rPr>
          <w:rFonts w:ascii="Arial" w:eastAsia="Arial" w:hAnsi="Arial" w:cs="Arial"/>
          <w:color w:val="FF0000"/>
          <w:lang w:val="es-MX"/>
        </w:rPr>
        <w:t xml:space="preserve"> </w:t>
      </w:r>
      <w:r w:rsidRPr="5C60678E">
        <w:rPr>
          <w:rFonts w:ascii="Arial" w:eastAsia="Arial" w:hAnsi="Arial" w:cs="Arial"/>
          <w:lang w:val="es-MX"/>
        </w:rPr>
        <w:t>y da cumplimiento a la escala de empleos definidos para el sistema especial de bomberos.</w:t>
      </w:r>
    </w:p>
    <w:p w14:paraId="31C96434" w14:textId="77777777" w:rsidR="65E9C51E" w:rsidRDefault="2035B61C" w:rsidP="5C60678E">
      <w:pPr>
        <w:tabs>
          <w:tab w:val="left" w:pos="284"/>
          <w:tab w:val="left" w:pos="851"/>
        </w:tabs>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16 - Paz, justicia e instituciones sólidas</w:t>
      </w:r>
    </w:p>
    <w:p w14:paraId="1615FB6E" w14:textId="6A51DDE4" w:rsidR="65E9C51E" w:rsidRDefault="2035B61C" w:rsidP="001D057A">
      <w:pPr>
        <w:pStyle w:val="Prrafodelista"/>
        <w:numPr>
          <w:ilvl w:val="0"/>
          <w:numId w:val="40"/>
        </w:numPr>
        <w:tabs>
          <w:tab w:val="left" w:pos="284"/>
          <w:tab w:val="left" w:pos="851"/>
        </w:tabs>
        <w:jc w:val="both"/>
        <w:rPr>
          <w:rFonts w:ascii="Arial" w:eastAsia="Arial" w:hAnsi="Arial" w:cs="Arial"/>
          <w:color w:val="000000" w:themeColor="text1"/>
        </w:rPr>
      </w:pPr>
      <w:r w:rsidRPr="5C60678E">
        <w:rPr>
          <w:rFonts w:ascii="Arial" w:eastAsia="Arial" w:hAnsi="Arial" w:cs="Arial"/>
          <w:lang w:val="es-MX"/>
        </w:rPr>
        <w:lastRenderedPageBreak/>
        <w:t xml:space="preserve">Interacción con los servidores a partir de campañas comunicativas y con los medios entregados desde Comunicaciones y Tecnología, se crea el </w:t>
      </w:r>
      <w:r w:rsidRPr="5C60678E">
        <w:rPr>
          <w:rFonts w:ascii="Arial" w:eastAsia="Arial" w:hAnsi="Arial" w:cs="Arial"/>
          <w:b/>
          <w:bCs/>
          <w:lang w:val="es-MX"/>
        </w:rPr>
        <w:t>SharePoint de Gestión Humana</w:t>
      </w:r>
      <w:r w:rsidRPr="5C60678E">
        <w:rPr>
          <w:rFonts w:ascii="Arial" w:eastAsia="Arial" w:hAnsi="Arial" w:cs="Arial"/>
          <w:lang w:val="es-MX"/>
        </w:rPr>
        <w:t>, que ha presentado 1.754 visitas.</w:t>
      </w:r>
    </w:p>
    <w:p w14:paraId="645B6AF3" w14:textId="77777777" w:rsidR="65E9C51E" w:rsidRDefault="2035B61C" w:rsidP="5C60678E">
      <w:pPr>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16 - Paz, justicia e instituciones sólidas</w:t>
      </w:r>
    </w:p>
    <w:p w14:paraId="2222CAC4" w14:textId="61BA5203" w:rsidR="65E9C51E" w:rsidRDefault="2035B61C" w:rsidP="001D057A">
      <w:pPr>
        <w:pStyle w:val="Prrafodelista"/>
        <w:numPr>
          <w:ilvl w:val="0"/>
          <w:numId w:val="38"/>
        </w:numPr>
        <w:spacing w:line="276" w:lineRule="auto"/>
        <w:jc w:val="both"/>
        <w:rPr>
          <w:rFonts w:ascii="Arial" w:eastAsia="Arial" w:hAnsi="Arial" w:cs="Arial"/>
          <w:color w:val="000000" w:themeColor="text1"/>
        </w:rPr>
      </w:pPr>
      <w:r w:rsidRPr="5C60678E">
        <w:rPr>
          <w:rFonts w:ascii="Arial" w:eastAsia="Arial" w:hAnsi="Arial" w:cs="Arial"/>
          <w:lang w:val="es-MX"/>
        </w:rPr>
        <w:t>Implementación del proyecto “</w:t>
      </w:r>
      <w:r w:rsidRPr="5C60678E">
        <w:rPr>
          <w:rFonts w:ascii="Arial" w:eastAsia="Arial" w:hAnsi="Arial" w:cs="Arial"/>
          <w:b/>
          <w:bCs/>
          <w:lang w:val="es-MX"/>
        </w:rPr>
        <w:t>Academia somos todos</w:t>
      </w:r>
      <w:r w:rsidRPr="5C60678E">
        <w:rPr>
          <w:rFonts w:ascii="Arial" w:eastAsia="Arial" w:hAnsi="Arial" w:cs="Arial"/>
          <w:lang w:val="es-MX"/>
        </w:rPr>
        <w:t>” que busca fortalecer técnicamente las labores misionales de las unidades operativas en la entidad, llevando conocimiento, técnicas y tácticas por medio de escenarios y recursos propios de los diferentes incidentes que atienden el personal operativo con entrenamiento rescate, rescate con cuerdas y rescate eléctrico como temas iniciales. En la fase inicial se han beneficiado las estaciones B15, B14, B2 y B4, fortaleciendo habilidades y destrezas en rescate vehicular de 124 operativos con el uso de 8 vehículos para desarrollo de práctica.</w:t>
      </w:r>
    </w:p>
    <w:p w14:paraId="2BC9768E"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4 – Educación de calidad</w:t>
      </w:r>
      <w:r w:rsidR="65E9C51E">
        <w:tab/>
      </w:r>
    </w:p>
    <w:p w14:paraId="6AD5E5A6" w14:textId="43E9234B" w:rsidR="65E9C51E" w:rsidRDefault="2035B61C" w:rsidP="001D057A">
      <w:pPr>
        <w:pStyle w:val="Prrafodelista"/>
        <w:numPr>
          <w:ilvl w:val="0"/>
          <w:numId w:val="37"/>
        </w:numPr>
        <w:spacing w:line="276" w:lineRule="auto"/>
        <w:jc w:val="both"/>
        <w:rPr>
          <w:rFonts w:ascii="Arial" w:eastAsia="Arial" w:hAnsi="Arial" w:cs="Arial"/>
          <w:color w:val="000000" w:themeColor="text1"/>
        </w:rPr>
      </w:pPr>
      <w:r w:rsidRPr="5C60678E">
        <w:rPr>
          <w:rFonts w:ascii="Arial" w:eastAsia="Arial" w:hAnsi="Arial" w:cs="Arial"/>
          <w:lang w:val="es-MX"/>
        </w:rPr>
        <w:t xml:space="preserve">Desde la Escuela de Formación Bomberil se viene </w:t>
      </w:r>
      <w:r w:rsidRPr="5C60678E">
        <w:rPr>
          <w:rFonts w:ascii="Arial" w:eastAsia="Arial" w:hAnsi="Arial" w:cs="Arial"/>
          <w:b/>
          <w:bCs/>
          <w:lang w:val="es-MX"/>
        </w:rPr>
        <w:t>apoyando las actividades formativas que el equipo USAR</w:t>
      </w:r>
      <w:r w:rsidRPr="5C60678E">
        <w:rPr>
          <w:rFonts w:ascii="Arial" w:eastAsia="Arial" w:hAnsi="Arial" w:cs="Arial"/>
          <w:lang w:val="es-MX"/>
        </w:rPr>
        <w:t xml:space="preserve"> viene adelantando con los siguientes escenarios:</w:t>
      </w:r>
    </w:p>
    <w:p w14:paraId="2AD7F6C2" w14:textId="77777777" w:rsidR="65E9C51E" w:rsidRDefault="2035B61C" w:rsidP="001D057A">
      <w:pPr>
        <w:pStyle w:val="Prrafodelista"/>
        <w:numPr>
          <w:ilvl w:val="1"/>
          <w:numId w:val="36"/>
        </w:numPr>
        <w:spacing w:line="276" w:lineRule="auto"/>
        <w:rPr>
          <w:rFonts w:ascii="Arial" w:eastAsia="Arial" w:hAnsi="Arial" w:cs="Arial"/>
        </w:rPr>
      </w:pPr>
      <w:r w:rsidRPr="5C60678E">
        <w:rPr>
          <w:rFonts w:ascii="Arial" w:eastAsia="Arial" w:hAnsi="Arial" w:cs="Arial"/>
          <w:lang w:val="es-MX"/>
        </w:rPr>
        <w:t>Escenarios prácticas COL-1</w:t>
      </w:r>
    </w:p>
    <w:p w14:paraId="3A224838" w14:textId="77777777" w:rsidR="65E9C51E" w:rsidRDefault="2035B61C" w:rsidP="001D057A">
      <w:pPr>
        <w:pStyle w:val="Prrafodelista"/>
        <w:numPr>
          <w:ilvl w:val="1"/>
          <w:numId w:val="36"/>
        </w:numPr>
        <w:spacing w:line="276" w:lineRule="auto"/>
        <w:rPr>
          <w:rFonts w:ascii="Arial" w:eastAsia="Arial" w:hAnsi="Arial" w:cs="Arial"/>
        </w:rPr>
      </w:pPr>
      <w:r w:rsidRPr="5C60678E">
        <w:rPr>
          <w:rFonts w:ascii="Arial" w:eastAsia="Arial" w:hAnsi="Arial" w:cs="Arial"/>
          <w:lang w:val="es-MX"/>
        </w:rPr>
        <w:t xml:space="preserve">Clínica David Restrepo (3 actividades) </w:t>
      </w:r>
    </w:p>
    <w:p w14:paraId="50395AB8" w14:textId="77777777" w:rsidR="65E9C51E" w:rsidRDefault="2035B61C" w:rsidP="001D057A">
      <w:pPr>
        <w:pStyle w:val="Prrafodelista"/>
        <w:numPr>
          <w:ilvl w:val="1"/>
          <w:numId w:val="36"/>
        </w:numPr>
        <w:spacing w:line="276" w:lineRule="auto"/>
        <w:rPr>
          <w:rFonts w:ascii="Arial" w:eastAsia="Arial" w:hAnsi="Arial" w:cs="Arial"/>
        </w:rPr>
      </w:pPr>
      <w:r w:rsidRPr="5C60678E">
        <w:rPr>
          <w:rFonts w:ascii="Arial" w:eastAsia="Arial" w:hAnsi="Arial" w:cs="Arial"/>
          <w:lang w:val="es-MX"/>
        </w:rPr>
        <w:t xml:space="preserve">Iglesia carismática (8 actividades) </w:t>
      </w:r>
    </w:p>
    <w:p w14:paraId="435A1E88" w14:textId="77777777" w:rsidR="65E9C51E" w:rsidRDefault="2035B61C" w:rsidP="001D057A">
      <w:pPr>
        <w:pStyle w:val="Prrafodelista"/>
        <w:numPr>
          <w:ilvl w:val="1"/>
          <w:numId w:val="36"/>
        </w:numPr>
        <w:spacing w:line="276" w:lineRule="auto"/>
        <w:rPr>
          <w:rFonts w:ascii="Arial" w:eastAsia="Arial" w:hAnsi="Arial" w:cs="Arial"/>
        </w:rPr>
      </w:pPr>
      <w:r w:rsidRPr="5C60678E">
        <w:rPr>
          <w:rFonts w:ascii="Arial" w:eastAsia="Arial" w:hAnsi="Arial" w:cs="Arial"/>
          <w:lang w:val="es-MX"/>
        </w:rPr>
        <w:t>Escenarios IDU (2 actividades)</w:t>
      </w:r>
    </w:p>
    <w:p w14:paraId="73523180" w14:textId="61FBC4CB" w:rsidR="65E9C51E" w:rsidRDefault="2035B61C" w:rsidP="5C60678E">
      <w:pPr>
        <w:spacing w:line="276" w:lineRule="auto"/>
        <w:ind w:left="708"/>
        <w:jc w:val="both"/>
        <w:rPr>
          <w:rFonts w:ascii="Arial" w:eastAsia="Arial" w:hAnsi="Arial" w:cs="Arial"/>
          <w:color w:val="000000" w:themeColor="text1"/>
          <w:lang w:val="es-MX"/>
        </w:rPr>
      </w:pPr>
      <w:r w:rsidRPr="5C60678E">
        <w:rPr>
          <w:rFonts w:ascii="Arial" w:eastAsia="Arial" w:hAnsi="Arial" w:cs="Arial"/>
          <w:color w:val="000000" w:themeColor="text1"/>
          <w:lang w:val="es-MX"/>
        </w:rPr>
        <w:t>Además, de la coordinación de 6 vehículos para desarrollo de práctica, con lo que se benefician 108 operativos. Adicionalmente se apoyó con el proceso de capacitación al equipo USAR COL 12, por medio de la plataforma Classroom, con participación de un total de 44 servidores.</w:t>
      </w:r>
    </w:p>
    <w:p w14:paraId="3342037F" w14:textId="77777777" w:rsidR="65E9C51E" w:rsidRDefault="2035B61C" w:rsidP="5C60678E">
      <w:pPr>
        <w:spacing w:line="276" w:lineRule="auto"/>
        <w:ind w:left="1416"/>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4 – Educación de calidad</w:t>
      </w:r>
    </w:p>
    <w:p w14:paraId="068CECB1" w14:textId="12B983B4" w:rsidR="65E9C51E" w:rsidRDefault="2035B61C" w:rsidP="001D057A">
      <w:pPr>
        <w:pStyle w:val="Prrafodelista"/>
        <w:numPr>
          <w:ilvl w:val="0"/>
          <w:numId w:val="35"/>
        </w:numPr>
        <w:spacing w:line="276" w:lineRule="auto"/>
        <w:jc w:val="both"/>
        <w:rPr>
          <w:rFonts w:ascii="Arial" w:eastAsia="Arial" w:hAnsi="Arial" w:cs="Arial"/>
          <w:color w:val="000000" w:themeColor="text1"/>
        </w:rPr>
      </w:pPr>
      <w:r w:rsidRPr="5C60678E">
        <w:rPr>
          <w:rFonts w:ascii="Arial" w:eastAsia="Arial" w:hAnsi="Arial" w:cs="Arial"/>
          <w:lang w:val="es-MX"/>
        </w:rPr>
        <w:t xml:space="preserve">Construcción proceso de </w:t>
      </w:r>
      <w:r w:rsidRPr="5C60678E">
        <w:rPr>
          <w:rFonts w:ascii="Arial" w:eastAsia="Arial" w:hAnsi="Arial" w:cs="Arial"/>
          <w:b/>
          <w:bCs/>
          <w:lang w:val="es-MX"/>
        </w:rPr>
        <w:t>inducción / reinducción</w:t>
      </w:r>
      <w:r w:rsidRPr="5C60678E">
        <w:rPr>
          <w:rFonts w:ascii="Arial" w:eastAsia="Arial" w:hAnsi="Arial" w:cs="Arial"/>
          <w:lang w:val="es-MX"/>
        </w:rPr>
        <w:t xml:space="preserve"> para el personal en plataforma DOCEBO. </w:t>
      </w:r>
    </w:p>
    <w:p w14:paraId="6760F5B3"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4 – Educación de calidad</w:t>
      </w:r>
    </w:p>
    <w:p w14:paraId="0DBEC519" w14:textId="71FE4FB4" w:rsidR="65E9C51E" w:rsidRDefault="2035B61C" w:rsidP="001D057A">
      <w:pPr>
        <w:pStyle w:val="Prrafodelista"/>
        <w:numPr>
          <w:ilvl w:val="0"/>
          <w:numId w:val="34"/>
        </w:numPr>
        <w:spacing w:line="276" w:lineRule="auto"/>
        <w:jc w:val="both"/>
        <w:rPr>
          <w:rFonts w:ascii="Arial" w:eastAsia="Arial" w:hAnsi="Arial" w:cs="Arial"/>
          <w:b/>
          <w:bCs/>
          <w:color w:val="000000" w:themeColor="text1"/>
        </w:rPr>
      </w:pPr>
      <w:r w:rsidRPr="5C60678E">
        <w:rPr>
          <w:rFonts w:ascii="Arial" w:eastAsia="Arial" w:hAnsi="Arial" w:cs="Arial"/>
          <w:b/>
          <w:bCs/>
          <w:lang w:val="es-MX"/>
        </w:rPr>
        <w:t>Colaboración interinstitucional</w:t>
      </w:r>
      <w:r w:rsidRPr="5C60678E">
        <w:rPr>
          <w:rFonts w:ascii="Arial" w:eastAsia="Arial" w:hAnsi="Arial" w:cs="Arial"/>
          <w:lang w:val="es-MX"/>
        </w:rPr>
        <w:t xml:space="preserve"> para la formación del Ejercito Nacional, la Escuela de Ingenieros Militares, Bomberos Voluntarios de Neiva, el Organismo Nacional de Acreditación de Colombia y la Dirección Nacional de Bomberos de Colombia, con la contribución de 22 instructores.</w:t>
      </w:r>
    </w:p>
    <w:p w14:paraId="6A9C073A"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4 – Educación de calidad</w:t>
      </w:r>
    </w:p>
    <w:p w14:paraId="7ECE3048" w14:textId="444498E3" w:rsidR="65E9C51E" w:rsidRDefault="2035B61C" w:rsidP="001D057A">
      <w:pPr>
        <w:pStyle w:val="Prrafodelista"/>
        <w:numPr>
          <w:ilvl w:val="0"/>
          <w:numId w:val="33"/>
        </w:numPr>
        <w:spacing w:line="276" w:lineRule="auto"/>
        <w:jc w:val="both"/>
        <w:rPr>
          <w:rFonts w:ascii="Arial" w:eastAsia="Arial" w:hAnsi="Arial" w:cs="Arial"/>
          <w:color w:val="000000" w:themeColor="text1"/>
        </w:rPr>
      </w:pPr>
      <w:r w:rsidRPr="5C60678E">
        <w:rPr>
          <w:rFonts w:ascii="Arial" w:eastAsia="Arial" w:hAnsi="Arial" w:cs="Arial"/>
          <w:lang w:val="es-MX"/>
        </w:rPr>
        <w:lastRenderedPageBreak/>
        <w:t xml:space="preserve">Desarrollo aplicativo </w:t>
      </w:r>
      <w:r w:rsidRPr="5C60678E">
        <w:rPr>
          <w:rFonts w:ascii="Arial" w:eastAsia="Arial" w:hAnsi="Arial" w:cs="Arial"/>
          <w:b/>
          <w:bCs/>
          <w:lang w:val="es-MX"/>
        </w:rPr>
        <w:t>Mapa Humano</w:t>
      </w:r>
      <w:r w:rsidRPr="5C60678E">
        <w:rPr>
          <w:rFonts w:ascii="Arial" w:eastAsia="Arial" w:hAnsi="Arial" w:cs="Arial"/>
          <w:lang w:val="es-MX"/>
        </w:rPr>
        <w:t xml:space="preserve"> para actualización de información de formación de servidores de la UAE Cuerpo Oficial de Bomberos de Bogotá, que se encuentra en pruebas para lanzamiento en el segundo semestre de 2021.</w:t>
      </w:r>
    </w:p>
    <w:p w14:paraId="471F2FCB"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4 – Educación de calidad</w:t>
      </w:r>
    </w:p>
    <w:p w14:paraId="12795F7B" w14:textId="16AA16E8" w:rsidR="65E9C51E" w:rsidRDefault="2035B61C" w:rsidP="001D057A">
      <w:pPr>
        <w:pStyle w:val="Prrafodelista"/>
        <w:numPr>
          <w:ilvl w:val="0"/>
          <w:numId w:val="32"/>
        </w:numPr>
        <w:spacing w:line="276" w:lineRule="auto"/>
        <w:jc w:val="both"/>
        <w:rPr>
          <w:rFonts w:ascii="Arial" w:eastAsia="Arial" w:hAnsi="Arial" w:cs="Arial"/>
          <w:color w:val="000000" w:themeColor="text1"/>
        </w:rPr>
      </w:pPr>
      <w:r w:rsidRPr="5C60678E">
        <w:rPr>
          <w:rFonts w:ascii="Arial" w:eastAsia="Arial" w:hAnsi="Arial" w:cs="Arial"/>
          <w:lang w:val="es-MX"/>
        </w:rPr>
        <w:t xml:space="preserve">Vinculación de 6 </w:t>
      </w:r>
      <w:r w:rsidRPr="5C60678E">
        <w:rPr>
          <w:rFonts w:ascii="Arial" w:eastAsia="Arial" w:hAnsi="Arial" w:cs="Arial"/>
          <w:b/>
          <w:bCs/>
          <w:lang w:val="es-MX"/>
        </w:rPr>
        <w:t>practicantes</w:t>
      </w:r>
      <w:r w:rsidRPr="5C60678E">
        <w:rPr>
          <w:rFonts w:ascii="Arial" w:eastAsia="Arial" w:hAnsi="Arial" w:cs="Arial"/>
          <w:lang w:val="es-MX"/>
        </w:rPr>
        <w:t xml:space="preserve"> en los periodos 2020-02 y 2021-01, teniendo como público objetivo en la primera fase al personal uniformado y sus familias.</w:t>
      </w:r>
    </w:p>
    <w:p w14:paraId="5550B844" w14:textId="77777777" w:rsidR="65E9C51E" w:rsidRDefault="2035B61C" w:rsidP="5C60678E">
      <w:pPr>
        <w:spacing w:line="276" w:lineRule="auto"/>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4 – Educación de calidad</w:t>
      </w:r>
    </w:p>
    <w:p w14:paraId="14B9E697" w14:textId="163D7EFA" w:rsidR="65E9C51E" w:rsidRDefault="2035B61C" w:rsidP="001D057A">
      <w:pPr>
        <w:pStyle w:val="Prrafodelista"/>
        <w:numPr>
          <w:ilvl w:val="0"/>
          <w:numId w:val="31"/>
        </w:numPr>
        <w:jc w:val="both"/>
        <w:rPr>
          <w:rFonts w:ascii="Arial" w:eastAsia="Arial" w:hAnsi="Arial" w:cs="Arial"/>
          <w:color w:val="000000" w:themeColor="text1"/>
        </w:rPr>
      </w:pPr>
      <w:r w:rsidRPr="5C60678E">
        <w:rPr>
          <w:rFonts w:ascii="Arial" w:eastAsia="Arial" w:hAnsi="Arial" w:cs="Arial"/>
          <w:lang w:val="es-MX"/>
        </w:rPr>
        <w:t xml:space="preserve">Construcción del 100% de los siguientes </w:t>
      </w:r>
      <w:r w:rsidRPr="5C60678E">
        <w:rPr>
          <w:rFonts w:ascii="Arial" w:eastAsia="Arial" w:hAnsi="Arial" w:cs="Arial"/>
          <w:b/>
          <w:bCs/>
          <w:lang w:val="es-MX"/>
        </w:rPr>
        <w:t xml:space="preserve">módulos de la Técnica Laboral de Bombero: </w:t>
      </w:r>
      <w:r w:rsidRPr="5C60678E">
        <w:rPr>
          <w:rFonts w:ascii="Arial" w:eastAsia="Arial" w:hAnsi="Arial" w:cs="Arial"/>
          <w:lang w:val="es-MX"/>
        </w:rPr>
        <w:t>Gestión de Riesgo, Atención Prehospitalaria, Rescate Vehicular, Investigación de Incendios, Incendios Forestales, Seguridad y Salud en el Trabajo, Psicología y Matemáticas.</w:t>
      </w:r>
    </w:p>
    <w:p w14:paraId="3ACFF92F" w14:textId="77777777" w:rsidR="65E9C51E" w:rsidRDefault="2035B61C" w:rsidP="5C60678E">
      <w:pPr>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4 – Educación de calidad</w:t>
      </w:r>
    </w:p>
    <w:p w14:paraId="5797611B" w14:textId="503CF53E" w:rsidR="65E9C51E" w:rsidRDefault="2035B61C" w:rsidP="001D057A">
      <w:pPr>
        <w:pStyle w:val="Prrafodelista"/>
        <w:numPr>
          <w:ilvl w:val="0"/>
          <w:numId w:val="30"/>
        </w:numPr>
        <w:jc w:val="both"/>
        <w:rPr>
          <w:rFonts w:ascii="Arial" w:eastAsia="Arial" w:hAnsi="Arial" w:cs="Arial"/>
          <w:color w:val="000000" w:themeColor="text1"/>
        </w:rPr>
      </w:pPr>
      <w:r w:rsidRPr="5C60678E">
        <w:rPr>
          <w:rFonts w:ascii="Arial" w:eastAsia="Arial" w:hAnsi="Arial" w:cs="Arial"/>
          <w:lang w:val="es-MX"/>
        </w:rPr>
        <w:t xml:space="preserve">Se avanza en un 61.3% en el </w:t>
      </w:r>
      <w:r w:rsidRPr="5C60678E">
        <w:rPr>
          <w:rFonts w:ascii="Arial" w:eastAsia="Arial" w:hAnsi="Arial" w:cs="Arial"/>
          <w:b/>
          <w:bCs/>
          <w:lang w:val="es-MX"/>
        </w:rPr>
        <w:t>proyecto de implementación escuela</w:t>
      </w:r>
      <w:r w:rsidRPr="5C60678E">
        <w:rPr>
          <w:rFonts w:ascii="Arial" w:eastAsia="Arial" w:hAnsi="Arial" w:cs="Arial"/>
          <w:lang w:val="es-MX"/>
        </w:rPr>
        <w:t xml:space="preserve"> con las modificaciones al PEI, la actualización del material de formación y la certificación instructores en competencias para el trabajo para la técnica laboral de bombero.</w:t>
      </w:r>
    </w:p>
    <w:p w14:paraId="65752B43" w14:textId="77777777" w:rsidR="65E9C51E" w:rsidRDefault="2035B61C" w:rsidP="5C60678E">
      <w:pPr>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4 – Educación de calidad</w:t>
      </w:r>
    </w:p>
    <w:p w14:paraId="5B099D1A" w14:textId="4D991CBF" w:rsidR="65E9C51E" w:rsidRDefault="2035B61C" w:rsidP="001D057A">
      <w:pPr>
        <w:pStyle w:val="Prrafodelista"/>
        <w:numPr>
          <w:ilvl w:val="0"/>
          <w:numId w:val="29"/>
        </w:numPr>
        <w:jc w:val="both"/>
        <w:rPr>
          <w:rFonts w:ascii="Arial" w:eastAsia="Arial" w:hAnsi="Arial" w:cs="Arial"/>
          <w:color w:val="000000" w:themeColor="text1"/>
        </w:rPr>
      </w:pPr>
      <w:r w:rsidRPr="5C60678E">
        <w:rPr>
          <w:rFonts w:ascii="Arial" w:eastAsia="Arial" w:hAnsi="Arial" w:cs="Arial"/>
          <w:lang w:val="es-MX"/>
        </w:rPr>
        <w:t xml:space="preserve">Vinculación de 38 proyectos al </w:t>
      </w:r>
      <w:r w:rsidRPr="5C60678E">
        <w:rPr>
          <w:rFonts w:ascii="Arial" w:eastAsia="Arial" w:hAnsi="Arial" w:cs="Arial"/>
          <w:b/>
          <w:bCs/>
          <w:lang w:val="es-MX"/>
        </w:rPr>
        <w:t>programa de emprendimiento</w:t>
      </w:r>
      <w:r w:rsidRPr="5C60678E">
        <w:rPr>
          <w:rFonts w:ascii="Arial" w:eastAsia="Arial" w:hAnsi="Arial" w:cs="Arial"/>
          <w:lang w:val="es-MX"/>
        </w:rPr>
        <w:t xml:space="preserve"> que permiten a los servidores públicos de la Entidad junto a sus familias proyectar y promocionar sus emprendimientos como parte de su desarrollo personal y económico, se han realizado 4 capacitaciones para emprendedores en temas de mercadeo, publicidad y bases del emprendimiento durante este 2021 y 6 con aliados de otras entidades, para el fortalecimiento de estos y se realizarán dos ferias durante el presente año.</w:t>
      </w:r>
    </w:p>
    <w:p w14:paraId="1ADCE0A3" w14:textId="77777777" w:rsidR="65E9C51E" w:rsidRDefault="2035B61C" w:rsidP="5C60678E">
      <w:pPr>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Economía - Objetivo 9 - Industria, innovación e infraestructura</w:t>
      </w:r>
    </w:p>
    <w:p w14:paraId="26A2A02A" w14:textId="7B69FA77" w:rsidR="65E9C51E" w:rsidRDefault="2035B61C" w:rsidP="001D057A">
      <w:pPr>
        <w:pStyle w:val="Prrafodelista"/>
        <w:numPr>
          <w:ilvl w:val="0"/>
          <w:numId w:val="28"/>
        </w:numPr>
        <w:spacing w:line="276" w:lineRule="auto"/>
        <w:jc w:val="both"/>
        <w:rPr>
          <w:rFonts w:ascii="Arial" w:eastAsia="Arial" w:hAnsi="Arial" w:cs="Arial"/>
          <w:b/>
          <w:bCs/>
          <w:color w:val="000000" w:themeColor="text1"/>
        </w:rPr>
      </w:pPr>
      <w:r w:rsidRPr="5C60678E">
        <w:rPr>
          <w:rFonts w:ascii="Arial" w:eastAsia="Arial" w:hAnsi="Arial" w:cs="Arial"/>
          <w:b/>
          <w:bCs/>
          <w:lang w:val="es-MX"/>
        </w:rPr>
        <w:t>Semana del buen trato</w:t>
      </w:r>
      <w:r w:rsidRPr="5C60678E">
        <w:rPr>
          <w:rFonts w:ascii="Arial" w:eastAsia="Arial" w:hAnsi="Arial" w:cs="Arial"/>
          <w:lang w:val="es-MX"/>
        </w:rPr>
        <w:t xml:space="preserve"> en el mes de noviembre con charlas enfocadas en la no violencia contra la mujer con la participación de 45 servidores.</w:t>
      </w:r>
    </w:p>
    <w:p w14:paraId="47E721A8" w14:textId="77777777" w:rsidR="65E9C51E" w:rsidRDefault="2035B61C" w:rsidP="5C60678E">
      <w:pPr>
        <w:ind w:left="708" w:firstLine="708"/>
        <w:jc w:val="both"/>
        <w:rPr>
          <w:rFonts w:ascii="Arial" w:eastAsia="Arial" w:hAnsi="Arial" w:cs="Arial"/>
          <w:color w:val="000000" w:themeColor="text1"/>
          <w:lang w:val="es-MX"/>
        </w:rPr>
      </w:pPr>
      <w:r w:rsidRPr="5C60678E">
        <w:rPr>
          <w:rFonts w:ascii="Arial" w:eastAsia="Arial" w:hAnsi="Arial" w:cs="Arial"/>
          <w:color w:val="000000" w:themeColor="text1"/>
          <w:lang w:val="es-MX"/>
        </w:rPr>
        <w:t>ODS Esfera Sociedad - Objetivo 5 – Igualdad de género</w:t>
      </w:r>
    </w:p>
    <w:p w14:paraId="0902FEEE" w14:textId="05F0A155" w:rsidR="65E9C51E" w:rsidRDefault="2035B61C" w:rsidP="001D057A">
      <w:pPr>
        <w:pStyle w:val="Prrafodelista"/>
        <w:numPr>
          <w:ilvl w:val="0"/>
          <w:numId w:val="28"/>
        </w:numPr>
        <w:spacing w:line="276" w:lineRule="auto"/>
        <w:jc w:val="both"/>
        <w:rPr>
          <w:rFonts w:ascii="Arial" w:eastAsia="Arial" w:hAnsi="Arial" w:cs="Arial"/>
          <w:color w:val="000000" w:themeColor="text1"/>
        </w:rPr>
      </w:pPr>
      <w:r w:rsidRPr="5C60678E">
        <w:rPr>
          <w:rFonts w:ascii="Arial" w:eastAsia="Arial" w:hAnsi="Arial" w:cs="Arial"/>
          <w:lang w:val="es-MX"/>
        </w:rPr>
        <w:t>Participación en el curso con la Dirección Nacional de Bomberos "</w:t>
      </w:r>
      <w:r w:rsidRPr="5C60678E">
        <w:rPr>
          <w:rFonts w:ascii="Arial" w:eastAsia="Arial" w:hAnsi="Arial" w:cs="Arial"/>
          <w:b/>
          <w:bCs/>
          <w:lang w:val="es-MX"/>
        </w:rPr>
        <w:t>El enfoque de género y la protección social en la gestión integral del riesgo de desastres</w:t>
      </w:r>
      <w:r w:rsidRPr="5C60678E">
        <w:rPr>
          <w:rFonts w:ascii="Arial" w:eastAsia="Arial" w:hAnsi="Arial" w:cs="Arial"/>
          <w:lang w:val="es-MX"/>
        </w:rPr>
        <w:t>" en junio de 2021</w:t>
      </w:r>
    </w:p>
    <w:p w14:paraId="52FA9C38" w14:textId="77777777" w:rsidR="65E9C51E" w:rsidRDefault="2035B61C" w:rsidP="5C60678E">
      <w:pPr>
        <w:spacing w:line="276" w:lineRule="auto"/>
        <w:ind w:left="708" w:firstLine="708"/>
        <w:jc w:val="both"/>
        <w:rPr>
          <w:rFonts w:ascii="Arial" w:eastAsia="Arial" w:hAnsi="Arial" w:cs="Arial"/>
          <w:lang w:val="es-MX"/>
        </w:rPr>
      </w:pPr>
      <w:r w:rsidRPr="5C60678E">
        <w:rPr>
          <w:rFonts w:ascii="Arial" w:eastAsia="Arial" w:hAnsi="Arial" w:cs="Arial"/>
          <w:lang w:val="es-MX"/>
        </w:rPr>
        <w:t>ODS Esfera Sociedad - Objetivo 5 – Igualdad de género</w:t>
      </w:r>
    </w:p>
    <w:p w14:paraId="7347ED2D" w14:textId="2BBA971A" w:rsidR="65E9C51E" w:rsidRDefault="2035B61C" w:rsidP="001D057A">
      <w:pPr>
        <w:pStyle w:val="Prrafodelista"/>
        <w:numPr>
          <w:ilvl w:val="0"/>
          <w:numId w:val="28"/>
        </w:numPr>
        <w:spacing w:line="276" w:lineRule="auto"/>
        <w:jc w:val="both"/>
        <w:rPr>
          <w:rFonts w:ascii="Arial" w:eastAsia="Arial" w:hAnsi="Arial" w:cs="Arial"/>
        </w:rPr>
      </w:pPr>
      <w:r w:rsidRPr="5C60678E">
        <w:rPr>
          <w:rFonts w:ascii="Arial" w:eastAsia="Arial" w:hAnsi="Arial" w:cs="Arial"/>
          <w:lang w:val="es-MX"/>
        </w:rPr>
        <w:lastRenderedPageBreak/>
        <w:t xml:space="preserve">Participación en actividad </w:t>
      </w:r>
      <w:r w:rsidRPr="5C60678E">
        <w:rPr>
          <w:rFonts w:ascii="Arial" w:eastAsia="Arial" w:hAnsi="Arial" w:cs="Arial"/>
          <w:b/>
          <w:bCs/>
          <w:lang w:val="es-MX"/>
        </w:rPr>
        <w:t>Desafío 8M</w:t>
      </w:r>
      <w:r w:rsidRPr="5C60678E">
        <w:rPr>
          <w:rFonts w:ascii="Arial" w:eastAsia="Arial" w:hAnsi="Arial" w:cs="Arial"/>
          <w:lang w:val="es-MX"/>
        </w:rPr>
        <w:t>- Bomberas Colombia 2021 - Unidas somos más fuertes, con la Dirección Nacional de Bomberos y la Aeronáutica Civil en marzo de 2021</w:t>
      </w:r>
    </w:p>
    <w:p w14:paraId="5041AA8D" w14:textId="27DCA9BC" w:rsidR="65E9C51E" w:rsidRPr="004675A9" w:rsidRDefault="2035B61C" w:rsidP="004675A9">
      <w:pPr>
        <w:spacing w:line="276" w:lineRule="auto"/>
        <w:ind w:left="708" w:firstLine="708"/>
        <w:jc w:val="both"/>
        <w:rPr>
          <w:rFonts w:ascii="Arial" w:eastAsia="Arial" w:hAnsi="Arial" w:cs="Arial"/>
          <w:lang w:val="es-MX"/>
        </w:rPr>
      </w:pPr>
      <w:r w:rsidRPr="5C60678E">
        <w:rPr>
          <w:rFonts w:ascii="Arial" w:eastAsia="Arial" w:hAnsi="Arial" w:cs="Arial"/>
          <w:lang w:val="es-MX"/>
        </w:rPr>
        <w:t>ODS Esfera Sociedad - Objetivo 5 – Igualdad de género</w:t>
      </w:r>
    </w:p>
    <w:p w14:paraId="0238CE60" w14:textId="77777777" w:rsidR="65E9C51E" w:rsidRDefault="2035B61C" w:rsidP="5C60678E">
      <w:pPr>
        <w:tabs>
          <w:tab w:val="left" w:pos="284"/>
          <w:tab w:val="left" w:pos="851"/>
        </w:tabs>
        <w:jc w:val="both"/>
        <w:rPr>
          <w:rFonts w:ascii="Arial" w:eastAsia="Arial" w:hAnsi="Arial" w:cs="Arial"/>
          <w:color w:val="000000" w:themeColor="text1"/>
          <w:lang w:val="es-MX"/>
        </w:rPr>
      </w:pPr>
      <w:r w:rsidRPr="5C60678E">
        <w:rPr>
          <w:rFonts w:ascii="Arial" w:eastAsia="Arial" w:hAnsi="Arial" w:cs="Arial"/>
          <w:color w:val="000000" w:themeColor="text1"/>
          <w:lang w:val="es-MX"/>
        </w:rPr>
        <w:t>De igual forma desde la Subdirección se realiza la siguiente gestión para el mejoramiento permanente de la Política de Gestión Estratégica del Talento Humano de Bomberos Bogotá de la siguiente manera:</w:t>
      </w:r>
    </w:p>
    <w:p w14:paraId="5851E29C" w14:textId="77777777" w:rsidR="65E9C51E" w:rsidRDefault="2035B61C" w:rsidP="001D057A">
      <w:pPr>
        <w:pStyle w:val="Prrafodelista"/>
        <w:numPr>
          <w:ilvl w:val="0"/>
          <w:numId w:val="27"/>
        </w:numPr>
        <w:tabs>
          <w:tab w:val="left" w:pos="284"/>
          <w:tab w:val="left" w:pos="851"/>
        </w:tabs>
        <w:spacing w:line="257" w:lineRule="auto"/>
        <w:jc w:val="both"/>
        <w:rPr>
          <w:rFonts w:ascii="Arial" w:eastAsia="Arial" w:hAnsi="Arial" w:cs="Arial"/>
          <w:color w:val="000000" w:themeColor="text1"/>
        </w:rPr>
      </w:pPr>
      <w:r w:rsidRPr="5C60678E">
        <w:rPr>
          <w:rFonts w:ascii="Arial" w:eastAsia="Arial" w:hAnsi="Arial" w:cs="Arial"/>
          <w:color w:val="000000" w:themeColor="text1"/>
          <w:lang w:val="es-MX"/>
        </w:rPr>
        <w:t xml:space="preserve"> </w:t>
      </w:r>
      <w:r w:rsidRPr="5C60678E">
        <w:rPr>
          <w:rFonts w:ascii="Arial" w:eastAsia="Arial" w:hAnsi="Arial" w:cs="Arial"/>
          <w:lang w:val="es-MX"/>
        </w:rPr>
        <w:t>Concurso de pesebres con la participación de 6 estaciones.</w:t>
      </w:r>
    </w:p>
    <w:p w14:paraId="586F5B2E" w14:textId="77777777" w:rsidR="65E9C51E" w:rsidRDefault="2035B61C" w:rsidP="001D057A">
      <w:pPr>
        <w:pStyle w:val="Prrafodelista"/>
        <w:numPr>
          <w:ilvl w:val="0"/>
          <w:numId w:val="27"/>
        </w:numPr>
        <w:spacing w:line="257" w:lineRule="auto"/>
        <w:jc w:val="both"/>
        <w:rPr>
          <w:rFonts w:ascii="Arial" w:eastAsia="Arial" w:hAnsi="Arial" w:cs="Arial"/>
        </w:rPr>
      </w:pPr>
      <w:r w:rsidRPr="5C60678E">
        <w:rPr>
          <w:rFonts w:ascii="Arial" w:eastAsia="Arial" w:hAnsi="Arial" w:cs="Arial"/>
          <w:lang w:val="es-MX"/>
        </w:rPr>
        <w:t>Celebración de los 125 años de la institución.</w:t>
      </w:r>
    </w:p>
    <w:p w14:paraId="4309E2C1" w14:textId="77777777" w:rsidR="65E9C51E" w:rsidRDefault="2035B61C" w:rsidP="001D057A">
      <w:pPr>
        <w:pStyle w:val="Prrafodelista"/>
        <w:numPr>
          <w:ilvl w:val="0"/>
          <w:numId w:val="27"/>
        </w:numPr>
        <w:spacing w:line="257" w:lineRule="auto"/>
        <w:jc w:val="both"/>
        <w:rPr>
          <w:rFonts w:ascii="Arial" w:eastAsia="Arial" w:hAnsi="Arial" w:cs="Arial"/>
        </w:rPr>
      </w:pPr>
      <w:r w:rsidRPr="5C60678E">
        <w:rPr>
          <w:rFonts w:ascii="Arial" w:eastAsia="Arial" w:hAnsi="Arial" w:cs="Arial"/>
          <w:lang w:val="es-MX"/>
        </w:rPr>
        <w:t>Otorgar incentivos para educación beneficiando 40 servidores e incentivos a los mejores funcionarios con el impacto de 215 servidores.</w:t>
      </w:r>
    </w:p>
    <w:p w14:paraId="6D4CE74B" w14:textId="77777777" w:rsidR="65E9C51E" w:rsidRDefault="2035B61C" w:rsidP="001D057A">
      <w:pPr>
        <w:pStyle w:val="Prrafodelista"/>
        <w:numPr>
          <w:ilvl w:val="0"/>
          <w:numId w:val="27"/>
        </w:numPr>
        <w:spacing w:line="257" w:lineRule="auto"/>
        <w:jc w:val="both"/>
        <w:rPr>
          <w:rFonts w:ascii="Arial" w:eastAsia="Arial" w:hAnsi="Arial" w:cs="Arial"/>
        </w:rPr>
      </w:pPr>
      <w:r w:rsidRPr="5C60678E">
        <w:rPr>
          <w:rFonts w:ascii="Arial" w:eastAsia="Arial" w:hAnsi="Arial" w:cs="Arial"/>
          <w:lang w:val="es-MX"/>
        </w:rPr>
        <w:t>Aplicación de la herramienta de percepción de la integridad, encuesta de clima organizacional por parte de DASCD y estudio de cargas laborales.</w:t>
      </w:r>
    </w:p>
    <w:p w14:paraId="3A5218A4" w14:textId="77777777" w:rsidR="65E9C51E" w:rsidRDefault="2035B61C" w:rsidP="001D057A">
      <w:pPr>
        <w:pStyle w:val="Prrafodelista"/>
        <w:numPr>
          <w:ilvl w:val="0"/>
          <w:numId w:val="98"/>
        </w:numPr>
        <w:jc w:val="both"/>
        <w:rPr>
          <w:rFonts w:ascii="Arial" w:eastAsia="Arial" w:hAnsi="Arial" w:cs="Arial"/>
        </w:rPr>
      </w:pPr>
      <w:r w:rsidRPr="5C60678E">
        <w:rPr>
          <w:rFonts w:ascii="Arial" w:eastAsia="Arial" w:hAnsi="Arial" w:cs="Arial"/>
          <w:lang w:val="es-MX"/>
        </w:rPr>
        <w:t>Creación del programa de Horarios Flexibles para el personal administrativo con el fin de fortalecer los espacios de familia, social y ocio de acuerdo con las necesidades de los servidores.</w:t>
      </w:r>
    </w:p>
    <w:p w14:paraId="7A8810BC"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 xml:space="preserve">Respecto a las historias laborales, en el periodo julio 2020 a junio 2021, se han intervenido 250 historias laborales, lo que a su vez equivale a un porcentaje total de intervención del 65.71% para expedientes activos y del 26.53% de expedientes de personal retirado. </w:t>
      </w:r>
    </w:p>
    <w:p w14:paraId="50F6EF3C"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Prueba piloto del programa de teletrabajo para 5 servidores públicos.</w:t>
      </w:r>
    </w:p>
    <w:p w14:paraId="2C44C337"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Jornada de vacunación en el mes de noviembre para influencia y tétano para 186 servidores.</w:t>
      </w:r>
    </w:p>
    <w:p w14:paraId="6501D677" w14:textId="77777777" w:rsidR="65E9C51E" w:rsidRDefault="2035B61C" w:rsidP="001D057A">
      <w:pPr>
        <w:pStyle w:val="Prrafodelista"/>
        <w:numPr>
          <w:ilvl w:val="0"/>
          <w:numId w:val="27"/>
        </w:numPr>
        <w:spacing w:line="257" w:lineRule="auto"/>
        <w:jc w:val="both"/>
        <w:rPr>
          <w:rFonts w:ascii="Arial" w:eastAsia="Arial" w:hAnsi="Arial" w:cs="Arial"/>
        </w:rPr>
      </w:pPr>
      <w:r w:rsidRPr="5C60678E">
        <w:rPr>
          <w:rFonts w:ascii="Arial" w:eastAsia="Arial" w:hAnsi="Arial" w:cs="Arial"/>
          <w:lang w:val="es-MX"/>
        </w:rPr>
        <w:t>Realización de exámenes médicos ocupacionales periódicos a 284 servidores en el segundo semestre de 2020.</w:t>
      </w:r>
    </w:p>
    <w:p w14:paraId="128D89FF"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 xml:space="preserve">Gestión de COVID-19 en la entidad con </w:t>
      </w:r>
      <w:r w:rsidRPr="5C60678E">
        <w:rPr>
          <w:rFonts w:ascii="Arial" w:eastAsia="Arial" w:hAnsi="Arial" w:cs="Arial"/>
          <w:lang w:val="es"/>
        </w:rPr>
        <w:t>5.444 acercamientos telefónicos para cerco epidemiológico y seguimiento al personal con sospecha o positivo, 758 aislamientos al personal con sospecha o positivo y acompañamiento psicosocial a familias de colaboradores fallecidos.</w:t>
      </w:r>
    </w:p>
    <w:p w14:paraId="5AF3AB4A"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Con la visita de la Secretaría Distrital de Salud el día 29 de abril, se realizó validación de protocolos de bioseguridad en estación B4 y Sede Comando, obteniendo resultado Adopta la Norma con Plan de Mejoramiento.</w:t>
      </w:r>
    </w:p>
    <w:p w14:paraId="50FF23CD"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Atención a la auditoria del Ministerio de Trabajo el día 29 de abril, se realizaron 2 sesiones virtuales, se obtiene como resultado conformidad en el cumplimiento de los estándares mínimos de la Resolución 312 del 2019 expedida por el mismo ente, se realizan 3 observaciones a lo cual ya se ha dado trámite a los planes de mejoramiento, reiterando así que el proceso de SST está avanzando en la normalización.</w:t>
      </w:r>
    </w:p>
    <w:p w14:paraId="670D5B38"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lastRenderedPageBreak/>
        <w:t>Durante el primer semestre del 2021 se han atendido en psicología un total de 90 personas, brindando apoyo emocional en situaciones de crisis. Además, se atendieron 44 servidores derivado de los eventos mortales de la entidad en el mes de abril y durante el mes de mayo se atienden 26 servidores resultado de una atención en emergencia.</w:t>
      </w:r>
    </w:p>
    <w:p w14:paraId="067154D4"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El día 8 de marzo se realiza inauguración de la primera sala lactante de la entidad, el día 21 de junio se recibe por parte de Secretaría Distrital de Salud confirmación de inscripción de la sala dando cumplimiento a la resolución 2423 del 2018.</w:t>
      </w:r>
    </w:p>
    <w:p w14:paraId="44D0088E"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Se realiza seguimiento a las acciones tomadas por las áreas derivadas de las inspecciones de elementos de protección personal del año 2020, en las que se impactaron a 615 servidores, cada una de las áreas realizaron el reporte de las gestiones obteniendo como resultado un avance significativo así:</w:t>
      </w:r>
    </w:p>
    <w:p w14:paraId="7BE50A9F" w14:textId="77777777" w:rsidR="65E9C51E" w:rsidRDefault="2035B61C" w:rsidP="001D057A">
      <w:pPr>
        <w:pStyle w:val="Prrafodelista"/>
        <w:numPr>
          <w:ilvl w:val="1"/>
          <w:numId w:val="27"/>
        </w:numPr>
        <w:jc w:val="both"/>
        <w:rPr>
          <w:rFonts w:ascii="Arial" w:eastAsia="Arial" w:hAnsi="Arial" w:cs="Arial"/>
        </w:rPr>
      </w:pPr>
      <w:r w:rsidRPr="5C60678E">
        <w:rPr>
          <w:rFonts w:ascii="Arial" w:eastAsia="Arial" w:hAnsi="Arial" w:cs="Arial"/>
          <w:lang w:val="es-MX"/>
        </w:rPr>
        <w:t>Tras la entrega de los informes de inspección de EPP y de inspecciones locativas, la Subdirección Logística ha adelantado acciones como el mantenimiento trajes de línea de fuego, entrega de elementos de bioseguridad, compra de elementos de dotación de botiquines y trauma kit para estaciones, mantenimiento de equipos de respiración autónoma.</w:t>
      </w:r>
    </w:p>
    <w:p w14:paraId="1CD56A34" w14:textId="77777777" w:rsidR="65E9C51E" w:rsidRDefault="2035B61C" w:rsidP="001D057A">
      <w:pPr>
        <w:pStyle w:val="Prrafodelista"/>
        <w:numPr>
          <w:ilvl w:val="1"/>
          <w:numId w:val="27"/>
        </w:numPr>
        <w:jc w:val="both"/>
        <w:rPr>
          <w:rFonts w:ascii="Arial" w:eastAsia="Arial" w:hAnsi="Arial" w:cs="Arial"/>
        </w:rPr>
      </w:pPr>
      <w:r w:rsidRPr="5C60678E">
        <w:rPr>
          <w:rFonts w:ascii="Arial" w:eastAsia="Arial" w:hAnsi="Arial" w:cs="Arial"/>
          <w:lang w:val="es-MX"/>
        </w:rPr>
        <w:t>Tras la entrega de los hallazgos de las inspecciones planeadas locativas, la subdirección corporativa ha realizado acciones de mejora locativas en cada una de las estaciones.</w:t>
      </w:r>
    </w:p>
    <w:p w14:paraId="42580ADB"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Durante el primer semestre del 2021, se da cumplimiento al cronograma de inspecciones planeadas dando cobertura al 100% de las estaciones, sedes y áreas de la entidad. Las inspecciones se realizan con el fin de verificar las condiciones inseguras y cumplimiento normativo, para el segundo semestre de 2021 se entregarán los informes derivados de estas inspecciones a todas las áreas y jefes de estación para que se inicien las gestiones y acciones de mejoramiento que se deriven de las mismas.</w:t>
      </w:r>
    </w:p>
    <w:p w14:paraId="46A555B7"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Se realiza entrega de dotación de los botiquines de 14 estaciones y sede Comando, durante los meses de mayo y junio de 2021.</w:t>
      </w:r>
    </w:p>
    <w:p w14:paraId="4FD6255F"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Se hace entrega de 8.500 tapabocas (en caja) y 700 geles antibacteriales para protocolos de bioseguridad en 17 estaciones, durante el primer semestre.</w:t>
      </w:r>
    </w:p>
    <w:p w14:paraId="656489D2"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Se realiza la verificación del cumplimiento de protocolos de bioseguridad de las 17 estaciones durante el mes de junio de 2021.</w:t>
      </w:r>
    </w:p>
    <w:p w14:paraId="5D083519"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Con el apoyo de Formación y Capacitación en los meses de abril y mayo se realizó la socialización del "Protocolo de Bioseguridad COVID-19 UAECOB” con el acompañamiento médico ocupacional de ARL Positiva. Se realizaron en total 7 sesiones con una participación de 220 servidores y contratistas, con un nivel de satisfacción de 77,5 %</w:t>
      </w:r>
    </w:p>
    <w:p w14:paraId="1EE9EAEF"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 xml:space="preserve">Se realizó liberaciones de pasivos, que se encontraban desde 2015, por un valor de $996.673.531 correspondiente al 98% de los pasivos asignados a la Subdirección. </w:t>
      </w:r>
    </w:p>
    <w:p w14:paraId="0EE6870D"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lastRenderedPageBreak/>
        <w:t>Se ha dado gestión a los planes de mejoramiento, generando un avance del 34.3%.</w:t>
      </w:r>
    </w:p>
    <w:p w14:paraId="3CD7C85A"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Creación de estrategia de cercanía y acompañamiento en las estaciones por medio de comunicación asertiva y permanente con las mismas desde los diferentes subprocesos de la dependencia, en la que se resuelven dudas y se brinda información de los planes, actividades y procesos de la Subdirección.</w:t>
      </w:r>
    </w:p>
    <w:p w14:paraId="3D2DFB3D" w14:textId="77777777" w:rsidR="65E9C51E" w:rsidRDefault="2035B61C" w:rsidP="001D057A">
      <w:pPr>
        <w:pStyle w:val="Prrafodelista"/>
        <w:numPr>
          <w:ilvl w:val="0"/>
          <w:numId w:val="27"/>
        </w:numPr>
        <w:jc w:val="both"/>
        <w:rPr>
          <w:rFonts w:ascii="Arial" w:eastAsia="Arial" w:hAnsi="Arial" w:cs="Arial"/>
        </w:rPr>
      </w:pPr>
      <w:r w:rsidRPr="5C60678E">
        <w:rPr>
          <w:rFonts w:ascii="Arial" w:eastAsia="Arial" w:hAnsi="Arial" w:cs="Arial"/>
          <w:lang w:val="es-MX"/>
        </w:rPr>
        <w:t>Articulación de la estructura documental de la Subdirección de Gestión Humana, a partir del Sistema de Gestión de la Calidad, con un avance del 56%.</w:t>
      </w:r>
    </w:p>
    <w:p w14:paraId="280C2522" w14:textId="77777777" w:rsidR="65E9C51E" w:rsidRDefault="2035B61C" w:rsidP="001D057A">
      <w:pPr>
        <w:pStyle w:val="Prrafodelista"/>
        <w:numPr>
          <w:ilvl w:val="0"/>
          <w:numId w:val="27"/>
        </w:numPr>
        <w:spacing w:line="257" w:lineRule="auto"/>
        <w:jc w:val="both"/>
        <w:rPr>
          <w:rFonts w:ascii="Arial" w:eastAsia="Arial" w:hAnsi="Arial" w:cs="Arial"/>
        </w:rPr>
      </w:pPr>
      <w:r w:rsidRPr="5C60678E">
        <w:rPr>
          <w:rFonts w:ascii="Arial" w:eastAsia="Arial" w:hAnsi="Arial" w:cs="Arial"/>
          <w:lang w:val="es-MX"/>
        </w:rPr>
        <w:t>Revisión y actualización de información en SIDEAP de los servidores de la Entidad. Para hojas de vida, se tiene cumplimiento de revisión del 100% de los servidores y se realizó revisión de licencias de conducción y una campaña de actualización, en la que se cuenta con el 88% de las licencias actualizadas.</w:t>
      </w:r>
    </w:p>
    <w:p w14:paraId="74F95840" w14:textId="77777777" w:rsidR="65E9C51E" w:rsidRDefault="2035B61C" w:rsidP="001D057A">
      <w:pPr>
        <w:pStyle w:val="Prrafodelista"/>
        <w:numPr>
          <w:ilvl w:val="0"/>
          <w:numId w:val="27"/>
        </w:numPr>
        <w:spacing w:line="257" w:lineRule="auto"/>
        <w:jc w:val="both"/>
        <w:rPr>
          <w:rFonts w:ascii="Arial" w:eastAsia="Arial" w:hAnsi="Arial" w:cs="Arial"/>
        </w:rPr>
      </w:pPr>
      <w:r w:rsidRPr="5C60678E">
        <w:rPr>
          <w:rFonts w:ascii="Arial" w:eastAsia="Arial" w:hAnsi="Arial" w:cs="Arial"/>
          <w:lang w:val="es-MX"/>
        </w:rPr>
        <w:t>Se han adelantado 117 trámites en el proceso de liquidaciones de demandas por horas extras por valor de $8.315.204.787.</w:t>
      </w:r>
    </w:p>
    <w:p w14:paraId="1CBB735B" w14:textId="77777777" w:rsidR="004D4985" w:rsidRDefault="2035B61C" w:rsidP="001D057A">
      <w:pPr>
        <w:pStyle w:val="Prrafodelista"/>
        <w:numPr>
          <w:ilvl w:val="0"/>
          <w:numId w:val="27"/>
        </w:numPr>
        <w:spacing w:line="257" w:lineRule="auto"/>
        <w:jc w:val="both"/>
        <w:rPr>
          <w:rFonts w:ascii="Arial" w:eastAsia="Arial" w:hAnsi="Arial" w:cs="Arial"/>
        </w:rPr>
      </w:pPr>
      <w:r w:rsidRPr="5C60678E">
        <w:rPr>
          <w:rFonts w:ascii="Arial" w:eastAsia="Arial" w:hAnsi="Arial" w:cs="Arial"/>
          <w:lang w:val="es-MX"/>
        </w:rPr>
        <w:t>Se están adelantando gestiones para el recobro de incapacidades a las EPS por un valor de $45.991.651.</w:t>
      </w:r>
    </w:p>
    <w:p w14:paraId="5E45374F" w14:textId="77777777" w:rsidR="008A6BFB" w:rsidRPr="00C45858" w:rsidRDefault="1B1E4A8B" w:rsidP="5C60678E">
      <w:pPr>
        <w:spacing w:line="240" w:lineRule="auto"/>
        <w:contextualSpacing/>
        <w:rPr>
          <w:rFonts w:ascii="Arial" w:eastAsia="Arial" w:hAnsi="Arial" w:cs="Arial"/>
          <w:b/>
          <w:bCs/>
          <w:lang w:val="es-MX"/>
        </w:rPr>
      </w:pPr>
      <w:r w:rsidRPr="5C60678E">
        <w:rPr>
          <w:rFonts w:ascii="Arial" w:eastAsia="Arial" w:hAnsi="Arial" w:cs="Arial"/>
          <w:b/>
          <w:bCs/>
          <w:lang w:val="es-MX"/>
        </w:rPr>
        <w:t xml:space="preserve">3.4. </w:t>
      </w:r>
      <w:r w:rsidR="008A6BFB">
        <w:tab/>
      </w:r>
      <w:r w:rsidRPr="5C60678E">
        <w:rPr>
          <w:rFonts w:ascii="Arial" w:eastAsia="Arial" w:hAnsi="Arial" w:cs="Arial"/>
          <w:b/>
          <w:bCs/>
          <w:lang w:val="es-MX"/>
        </w:rPr>
        <w:t xml:space="preserve">Eficiencia </w:t>
      </w:r>
      <w:r w:rsidR="1AEEECE2" w:rsidRPr="5C60678E">
        <w:rPr>
          <w:rFonts w:ascii="Arial" w:eastAsia="Arial" w:hAnsi="Arial" w:cs="Arial"/>
          <w:b/>
          <w:bCs/>
          <w:lang w:val="es-MX"/>
        </w:rPr>
        <w:t xml:space="preserve">y </w:t>
      </w:r>
      <w:r w:rsidR="39DDF3A3" w:rsidRPr="5C60678E">
        <w:rPr>
          <w:rFonts w:ascii="Arial" w:eastAsia="Arial" w:hAnsi="Arial" w:cs="Arial"/>
          <w:b/>
          <w:bCs/>
          <w:lang w:val="es-MX"/>
        </w:rPr>
        <w:t xml:space="preserve">Capacidad </w:t>
      </w:r>
      <w:r w:rsidR="56D7D954" w:rsidRPr="5C60678E">
        <w:rPr>
          <w:rFonts w:ascii="Arial" w:eastAsia="Arial" w:hAnsi="Arial" w:cs="Arial"/>
          <w:b/>
          <w:bCs/>
          <w:lang w:val="es-MX"/>
        </w:rPr>
        <w:t>Ad</w:t>
      </w:r>
      <w:r w:rsidRPr="5C60678E">
        <w:rPr>
          <w:rFonts w:ascii="Arial" w:eastAsia="Arial" w:hAnsi="Arial" w:cs="Arial"/>
          <w:b/>
          <w:bCs/>
          <w:lang w:val="es-MX"/>
        </w:rPr>
        <w:t>ministrativa</w:t>
      </w:r>
    </w:p>
    <w:p w14:paraId="2067B5F5" w14:textId="77777777" w:rsidR="165387AD" w:rsidRDefault="165387AD" w:rsidP="5C60678E">
      <w:pPr>
        <w:spacing w:line="240" w:lineRule="auto"/>
        <w:rPr>
          <w:rFonts w:ascii="Arial" w:eastAsia="Arial" w:hAnsi="Arial" w:cs="Arial"/>
          <w:b/>
          <w:bCs/>
          <w:lang w:val="es-MX"/>
        </w:rPr>
      </w:pPr>
    </w:p>
    <w:p w14:paraId="45BC2CD4" w14:textId="77777777" w:rsidR="0966857E" w:rsidRDefault="72DC3FA1" w:rsidP="5C60678E">
      <w:pPr>
        <w:spacing w:line="257" w:lineRule="auto"/>
        <w:jc w:val="both"/>
        <w:rPr>
          <w:rFonts w:ascii="Arial" w:eastAsia="Arial" w:hAnsi="Arial" w:cs="Arial"/>
          <w:lang w:val="es-MX"/>
        </w:rPr>
      </w:pPr>
      <w:r w:rsidRPr="5C60678E">
        <w:rPr>
          <w:rFonts w:ascii="Arial" w:eastAsia="Arial" w:hAnsi="Arial" w:cs="Arial"/>
          <w:lang w:val="es-MX"/>
        </w:rPr>
        <w:t>La capacidad admin</w:t>
      </w:r>
      <w:r w:rsidR="1C0765E7" w:rsidRPr="5C60678E">
        <w:rPr>
          <w:rFonts w:ascii="Arial" w:eastAsia="Arial" w:hAnsi="Arial" w:cs="Arial"/>
          <w:lang w:val="es-MX"/>
        </w:rPr>
        <w:t>i</w:t>
      </w:r>
      <w:r w:rsidRPr="5C60678E">
        <w:rPr>
          <w:rFonts w:ascii="Arial" w:eastAsia="Arial" w:hAnsi="Arial" w:cs="Arial"/>
          <w:lang w:val="es-MX"/>
        </w:rPr>
        <w:t>strativa institucional se asocia a la eficiencia con la que UAECOB brinda respuesta a las emergencias que demandan de su actuación institucional, en la medida que brinda soporte y continuidad al funcionamiento de la entidad. En este sentido, durante el primer semestre del año 2021, en materia de capacidad administrativa se logró:</w:t>
      </w:r>
    </w:p>
    <w:p w14:paraId="5F109D07" w14:textId="77777777" w:rsidR="0966857E" w:rsidRDefault="72DC3FA1" w:rsidP="5C60678E">
      <w:pPr>
        <w:jc w:val="both"/>
        <w:rPr>
          <w:rFonts w:ascii="Arial" w:eastAsia="Arial" w:hAnsi="Arial" w:cs="Arial"/>
          <w:color w:val="000000" w:themeColor="text1"/>
          <w:lang w:val="es"/>
        </w:rPr>
      </w:pPr>
      <w:r w:rsidRPr="5C60678E">
        <w:rPr>
          <w:rFonts w:ascii="Arial" w:eastAsia="Arial" w:hAnsi="Arial" w:cs="Arial"/>
          <w:b/>
          <w:bCs/>
          <w:lang w:val="es"/>
        </w:rPr>
        <w:t xml:space="preserve">Servicio de Aseo y Cafetería. </w:t>
      </w:r>
      <w:r w:rsidRPr="5C60678E">
        <w:rPr>
          <w:rFonts w:ascii="Arial" w:eastAsia="Arial" w:hAnsi="Arial" w:cs="Arial"/>
          <w:lang w:val="es"/>
        </w:rPr>
        <w:t>Atendiendo las solicitudes para mitigar el riesgo de contagio del COVID – 19, en las 17 Estaciones y el Edificio Comando se dispuso el servicio de Aseo y Cafetería incluido insumos para la desinfección de las zonas comunes y disminuye la carga administrativa de los uniformad</w:t>
      </w:r>
      <w:r w:rsidRPr="5C60678E">
        <w:rPr>
          <w:rFonts w:ascii="Arial" w:eastAsia="Arial" w:hAnsi="Arial" w:cs="Arial"/>
          <w:color w:val="000000" w:themeColor="text1"/>
          <w:lang w:val="es"/>
        </w:rPr>
        <w:t>os</w:t>
      </w:r>
      <w:r w:rsidR="691D961A" w:rsidRPr="5C60678E">
        <w:rPr>
          <w:rFonts w:ascii="Arial" w:eastAsia="Arial" w:hAnsi="Arial" w:cs="Arial"/>
          <w:color w:val="000000" w:themeColor="text1"/>
          <w:lang w:val="es"/>
        </w:rPr>
        <w:t>. Generación de empleo mediante la Inclusión de 17 mujeres para apoyar servicios de aseo y cafetería en las 17 estaciones y edificio comando.</w:t>
      </w:r>
    </w:p>
    <w:p w14:paraId="1B64F17C" w14:textId="77777777" w:rsidR="0966857E" w:rsidRDefault="72DC3FA1" w:rsidP="5C60678E">
      <w:pPr>
        <w:spacing w:line="257" w:lineRule="auto"/>
        <w:jc w:val="both"/>
        <w:rPr>
          <w:rFonts w:ascii="Arial" w:eastAsia="Arial" w:hAnsi="Arial" w:cs="Arial"/>
          <w:lang w:val="es"/>
        </w:rPr>
      </w:pPr>
      <w:r w:rsidRPr="5C60678E">
        <w:rPr>
          <w:rFonts w:ascii="Arial" w:eastAsia="Arial" w:hAnsi="Arial" w:cs="Arial"/>
          <w:b/>
          <w:bCs/>
          <w:lang w:val="es"/>
        </w:rPr>
        <w:t xml:space="preserve">Servicio de Vigilancia. </w:t>
      </w:r>
      <w:r w:rsidRPr="5C60678E">
        <w:rPr>
          <w:rFonts w:ascii="Arial" w:eastAsia="Arial" w:hAnsi="Arial" w:cs="Arial"/>
          <w:lang w:val="es"/>
        </w:rPr>
        <w:t>Se implementaron</w:t>
      </w:r>
      <w:r w:rsidRPr="5C60678E">
        <w:rPr>
          <w:rFonts w:ascii="Arial" w:eastAsia="Arial" w:hAnsi="Arial" w:cs="Arial"/>
          <w:b/>
          <w:bCs/>
          <w:lang w:val="es"/>
        </w:rPr>
        <w:t xml:space="preserve"> </w:t>
      </w:r>
      <w:r w:rsidRPr="5C60678E">
        <w:rPr>
          <w:rFonts w:ascii="Arial" w:eastAsia="Arial" w:hAnsi="Arial" w:cs="Arial"/>
          <w:lang w:val="es"/>
        </w:rPr>
        <w:t>puntos de vigilancia en dos puntos neurálgicos donde se almacenan bienes importantes para la UAECOB: estación B-3 y Ferias</w:t>
      </w:r>
    </w:p>
    <w:p w14:paraId="0A90D0A8" w14:textId="77777777" w:rsidR="0966857E" w:rsidRDefault="72DC3FA1" w:rsidP="5C60678E">
      <w:pPr>
        <w:spacing w:line="257" w:lineRule="auto"/>
        <w:jc w:val="both"/>
        <w:rPr>
          <w:rFonts w:ascii="Arial" w:eastAsia="Arial" w:hAnsi="Arial" w:cs="Arial"/>
          <w:lang w:val="es"/>
        </w:rPr>
      </w:pPr>
      <w:r w:rsidRPr="5C60678E">
        <w:rPr>
          <w:rFonts w:ascii="Arial" w:eastAsia="Arial" w:hAnsi="Arial" w:cs="Arial"/>
          <w:b/>
          <w:bCs/>
          <w:lang w:val="es"/>
        </w:rPr>
        <w:t xml:space="preserve">Suministros de Impresión. </w:t>
      </w:r>
      <w:r w:rsidRPr="5C60678E">
        <w:rPr>
          <w:rFonts w:ascii="Arial" w:eastAsia="Arial" w:hAnsi="Arial" w:cs="Arial"/>
          <w:lang w:val="es"/>
        </w:rPr>
        <w:t>En cumplimiento de las metas institucionales de austeridad del gasto público se implementó un procedimiento que garantiza continuidad en la disponibilidad de los insumos, eficiencia en la entrega y utilización de los mismos maximizando el uso de recursos públicos</w:t>
      </w:r>
    </w:p>
    <w:p w14:paraId="70A16FC1" w14:textId="77777777" w:rsidR="0966857E" w:rsidRDefault="72DC3FA1" w:rsidP="5C60678E">
      <w:pPr>
        <w:jc w:val="both"/>
        <w:rPr>
          <w:rFonts w:ascii="Arial" w:eastAsia="Arial" w:hAnsi="Arial" w:cs="Arial"/>
          <w:lang w:val="es"/>
        </w:rPr>
      </w:pPr>
      <w:r w:rsidRPr="5C60678E">
        <w:rPr>
          <w:rFonts w:ascii="Arial" w:eastAsia="Arial" w:hAnsi="Arial" w:cs="Arial"/>
          <w:b/>
          <w:bCs/>
          <w:lang w:val="es"/>
        </w:rPr>
        <w:t xml:space="preserve">Inventarios. </w:t>
      </w:r>
      <w:r w:rsidRPr="5C60678E">
        <w:rPr>
          <w:rFonts w:ascii="Arial" w:eastAsia="Arial" w:hAnsi="Arial" w:cs="Arial"/>
          <w:lang w:val="es"/>
        </w:rPr>
        <w:t>Durante el primer semestre del 2021, se</w:t>
      </w:r>
      <w:r w:rsidR="02645125" w:rsidRPr="5C60678E">
        <w:rPr>
          <w:rFonts w:ascii="Arial" w:eastAsia="Arial" w:hAnsi="Arial" w:cs="Arial"/>
          <w:lang w:val="es"/>
        </w:rPr>
        <w:t xml:space="preserve"> </w:t>
      </w:r>
      <w:r w:rsidRPr="5C60678E">
        <w:rPr>
          <w:rFonts w:ascii="Arial" w:eastAsia="Arial" w:hAnsi="Arial" w:cs="Arial"/>
          <w:lang w:val="es"/>
        </w:rPr>
        <w:t>adelantaron las siguientes actividades respecto a los procedimientos relacionados con bajas e inventarios:</w:t>
      </w:r>
    </w:p>
    <w:p w14:paraId="7C493E30" w14:textId="77777777" w:rsidR="0966857E" w:rsidRDefault="72DC3FA1" w:rsidP="001D057A">
      <w:pPr>
        <w:pStyle w:val="Prrafodelista"/>
        <w:numPr>
          <w:ilvl w:val="0"/>
          <w:numId w:val="72"/>
        </w:numPr>
        <w:spacing w:line="257" w:lineRule="auto"/>
        <w:jc w:val="both"/>
        <w:rPr>
          <w:rFonts w:ascii="Arial" w:eastAsia="Arial" w:hAnsi="Arial" w:cs="Arial"/>
          <w:lang w:val="es"/>
        </w:rPr>
      </w:pPr>
      <w:r w:rsidRPr="5C60678E">
        <w:rPr>
          <w:rFonts w:ascii="Arial" w:eastAsia="Arial" w:hAnsi="Arial" w:cs="Arial"/>
          <w:lang w:val="es"/>
        </w:rPr>
        <w:lastRenderedPageBreak/>
        <w:t>Se inició proceso de baja de 753 bienes de los cuales 401 ya cuentan con concepto de aprobación del equipo técnico. Los restantes 352, se encuentran en proceso de firma y presentación al equipo técnico para su aprobación.</w:t>
      </w:r>
    </w:p>
    <w:p w14:paraId="20E3BA0A" w14:textId="77777777" w:rsidR="0966857E" w:rsidRDefault="72DC3FA1" w:rsidP="001D057A">
      <w:pPr>
        <w:pStyle w:val="Prrafodelista"/>
        <w:numPr>
          <w:ilvl w:val="0"/>
          <w:numId w:val="72"/>
        </w:numPr>
        <w:jc w:val="both"/>
        <w:rPr>
          <w:rFonts w:ascii="Arial" w:eastAsia="Arial" w:hAnsi="Arial" w:cs="Arial"/>
        </w:rPr>
      </w:pPr>
      <w:r w:rsidRPr="5C60678E">
        <w:rPr>
          <w:rFonts w:ascii="Arial" w:eastAsia="Arial" w:hAnsi="Arial" w:cs="Arial"/>
          <w:lang w:val="es"/>
        </w:rPr>
        <w:t>Contratación de un avaluador a fin de actualizar las vidas útiles en el aplicativo PCT de aproximadamente 11.000 bienes, y análisis de deterioro de los elementos cuyo costo sea mayor a 35 Salarios mínimos.</w:t>
      </w:r>
    </w:p>
    <w:p w14:paraId="5B64DC2F" w14:textId="77777777" w:rsidR="0966857E" w:rsidRDefault="72DC3FA1" w:rsidP="001D057A">
      <w:pPr>
        <w:pStyle w:val="Prrafodelista"/>
        <w:numPr>
          <w:ilvl w:val="0"/>
          <w:numId w:val="72"/>
        </w:numPr>
        <w:jc w:val="both"/>
        <w:rPr>
          <w:rFonts w:ascii="Arial" w:eastAsia="Arial" w:hAnsi="Arial" w:cs="Arial"/>
        </w:rPr>
      </w:pPr>
      <w:r w:rsidRPr="5C60678E">
        <w:rPr>
          <w:rFonts w:ascii="Arial" w:eastAsia="Arial" w:hAnsi="Arial" w:cs="Arial"/>
          <w:lang w:val="es"/>
        </w:rPr>
        <w:t>Con el objetivo de fortalecer el control de los bienes devolutivos de la UAECOB, se avanza en el proceso de replaqueteo de los bienes de propiedad o a cargo de la entidad; este proceso se desarrolla actualmente en la Estación B-4, Subdirección Corporativa, Subdirección Gestión Humana y Subdirección Logística, al cierre del primer semestre se cuenta con 4.200 placas impresas para igual número de bienes.</w:t>
      </w:r>
    </w:p>
    <w:p w14:paraId="475FED03" w14:textId="77777777" w:rsidR="0966857E" w:rsidRDefault="72DC3FA1" w:rsidP="001D057A">
      <w:pPr>
        <w:pStyle w:val="Prrafodelista"/>
        <w:numPr>
          <w:ilvl w:val="0"/>
          <w:numId w:val="72"/>
        </w:numPr>
        <w:jc w:val="both"/>
        <w:rPr>
          <w:rFonts w:ascii="Arial" w:eastAsia="Arial" w:hAnsi="Arial" w:cs="Arial"/>
        </w:rPr>
      </w:pPr>
      <w:r w:rsidRPr="5C60678E">
        <w:rPr>
          <w:rFonts w:ascii="Arial" w:eastAsia="Arial" w:hAnsi="Arial" w:cs="Arial"/>
          <w:lang w:val="es"/>
        </w:rPr>
        <w:t>Se realizó 92 bajas de elementos en el aplicativo PCT, por reposición de estos bienes a través de la aseguradora.</w:t>
      </w:r>
    </w:p>
    <w:p w14:paraId="4614622F" w14:textId="77777777" w:rsidR="0966857E" w:rsidRDefault="72DC3FA1" w:rsidP="001D057A">
      <w:pPr>
        <w:pStyle w:val="Prrafodelista"/>
        <w:numPr>
          <w:ilvl w:val="0"/>
          <w:numId w:val="72"/>
        </w:numPr>
        <w:jc w:val="both"/>
        <w:rPr>
          <w:rFonts w:ascii="Arial" w:eastAsia="Arial" w:hAnsi="Arial" w:cs="Arial"/>
        </w:rPr>
      </w:pPr>
      <w:r w:rsidRPr="5C60678E">
        <w:rPr>
          <w:rFonts w:ascii="Arial" w:eastAsia="Arial" w:hAnsi="Arial" w:cs="Arial"/>
          <w:lang w:val="es"/>
        </w:rPr>
        <w:t>Se inició el proceso de selección de un promotor o intermediario, que adelantará la venta de bienes muebles de propiedad de la entidad, susceptibles de baja.</w:t>
      </w:r>
    </w:p>
    <w:p w14:paraId="1707739A" w14:textId="77777777" w:rsidR="0966857E" w:rsidRDefault="72DC3FA1" w:rsidP="5C60678E">
      <w:pPr>
        <w:jc w:val="both"/>
        <w:rPr>
          <w:rFonts w:ascii="Arial" w:eastAsia="Arial" w:hAnsi="Arial" w:cs="Arial"/>
          <w:lang w:val="es"/>
        </w:rPr>
      </w:pPr>
      <w:r w:rsidRPr="5C60678E">
        <w:rPr>
          <w:rFonts w:ascii="Arial" w:eastAsia="Arial" w:hAnsi="Arial" w:cs="Arial"/>
          <w:lang w:val="es"/>
        </w:rPr>
        <w:t xml:space="preserve"> </w:t>
      </w:r>
      <w:r w:rsidRPr="5C60678E">
        <w:rPr>
          <w:rFonts w:ascii="Arial" w:eastAsia="Arial" w:hAnsi="Arial" w:cs="Arial"/>
          <w:b/>
          <w:bCs/>
          <w:lang w:val="es"/>
        </w:rPr>
        <w:t>Gestión Ambiental.</w:t>
      </w:r>
      <w:r w:rsidRPr="5C60678E">
        <w:rPr>
          <w:rFonts w:ascii="Arial" w:eastAsia="Arial" w:hAnsi="Arial" w:cs="Arial"/>
          <w:lang w:val="es"/>
        </w:rPr>
        <w:t xml:space="preserve"> Con el fin de potenciar la generación de una cultura ambiental frente a los impactos negativos producidos desde la prestación de los servicios de la Entidad de acuerdo a su misionalidad y las acciones que desde el que hacer la UAECOB implementa 5 programas de Gestión Ambiental a desarrollar en las 18 sedes de la Entidad, con los siguientes resultados durante el semestre. </w:t>
      </w:r>
    </w:p>
    <w:p w14:paraId="13EA9C36" w14:textId="77777777" w:rsidR="0966857E" w:rsidRDefault="72DC3FA1" w:rsidP="001D057A">
      <w:pPr>
        <w:rPr>
          <w:rFonts w:ascii="Arial" w:eastAsia="Arial" w:hAnsi="Arial" w:cs="Arial"/>
          <w:b/>
          <w:bCs/>
          <w:lang w:val="es"/>
        </w:rPr>
      </w:pPr>
      <w:r w:rsidRPr="5C60678E">
        <w:rPr>
          <w:rFonts w:ascii="Arial" w:eastAsia="Arial" w:hAnsi="Arial" w:cs="Arial"/>
          <w:lang w:val="es"/>
        </w:rPr>
        <w:t xml:space="preserve"> </w:t>
      </w:r>
      <w:r w:rsidRPr="5C60678E">
        <w:rPr>
          <w:rFonts w:ascii="Arial" w:eastAsia="Arial" w:hAnsi="Arial" w:cs="Arial"/>
          <w:b/>
          <w:bCs/>
          <w:lang w:val="es"/>
        </w:rPr>
        <w:t>Programa de Uso Eficiente del Agua</w:t>
      </w:r>
      <w:r w:rsidRPr="5C60678E">
        <w:rPr>
          <w:rFonts w:ascii="Arial" w:eastAsia="Arial" w:hAnsi="Arial" w:cs="Arial"/>
          <w:lang w:val="es"/>
        </w:rPr>
        <w:t>. Se avanzó en la instalación de sistemas reductores de caudal y ahorro de agua en baños, cocinas y pocetas en las 18 sedes de la Entidad, logrando la implementación del 100% de sistemas ahorradores en la sede administrativa.</w:t>
      </w:r>
    </w:p>
    <w:p w14:paraId="2A777F1D" w14:textId="77777777" w:rsidR="0966857E" w:rsidRDefault="72DC3FA1" w:rsidP="001D057A">
      <w:pPr>
        <w:pStyle w:val="Prrafodelista"/>
        <w:numPr>
          <w:ilvl w:val="0"/>
          <w:numId w:val="71"/>
        </w:numPr>
        <w:jc w:val="both"/>
        <w:rPr>
          <w:rFonts w:ascii="Arial" w:eastAsia="Arial" w:hAnsi="Arial" w:cs="Arial"/>
          <w:b/>
          <w:bCs/>
          <w:lang w:val="es"/>
        </w:rPr>
      </w:pPr>
      <w:r w:rsidRPr="5C60678E">
        <w:rPr>
          <w:rFonts w:ascii="Arial" w:eastAsia="Arial" w:hAnsi="Arial" w:cs="Arial"/>
          <w:b/>
          <w:bCs/>
          <w:lang w:val="es"/>
        </w:rPr>
        <w:t>Programa de Uso Eficiente de la Energía.</w:t>
      </w:r>
      <w:r w:rsidRPr="5C60678E">
        <w:rPr>
          <w:rFonts w:ascii="Arial" w:eastAsia="Arial" w:hAnsi="Arial" w:cs="Arial"/>
          <w:lang w:val="es"/>
        </w:rPr>
        <w:t xml:space="preserve"> Se realizó el inventario de los sistemas lumínicos y la sustitución de los mismos (de baja eficiencia) sistemas de alta eficiencia energética, tipo LED, en: la Sede Administrativa Bosa 100%, Marichuela 100%, Bellavista 100%,Restrepo 97%, Garcés Navas 98%, Chapinero 94%, en donde se inicia la etapa de implementación</w:t>
      </w:r>
    </w:p>
    <w:p w14:paraId="4554378D" w14:textId="77777777" w:rsidR="0966857E" w:rsidRDefault="72DC3FA1" w:rsidP="001D057A">
      <w:pPr>
        <w:pStyle w:val="Prrafodelista"/>
        <w:numPr>
          <w:ilvl w:val="0"/>
          <w:numId w:val="71"/>
        </w:numPr>
        <w:jc w:val="both"/>
        <w:rPr>
          <w:rFonts w:ascii="Arial" w:eastAsia="Arial" w:hAnsi="Arial" w:cs="Arial"/>
          <w:b/>
          <w:bCs/>
          <w:lang w:val="es"/>
        </w:rPr>
      </w:pPr>
      <w:r w:rsidRPr="5C60678E">
        <w:rPr>
          <w:rFonts w:ascii="Arial" w:eastAsia="Arial" w:hAnsi="Arial" w:cs="Arial"/>
          <w:b/>
          <w:bCs/>
          <w:lang w:val="es"/>
        </w:rPr>
        <w:t>Programa de Gestión Integral de Residuos</w:t>
      </w:r>
      <w:r w:rsidRPr="5C60678E">
        <w:rPr>
          <w:rFonts w:ascii="Arial" w:eastAsia="Arial" w:hAnsi="Arial" w:cs="Arial"/>
          <w:lang w:val="es"/>
        </w:rPr>
        <w:t>.</w:t>
      </w:r>
      <w:r w:rsidR="36FEFCB1" w:rsidRPr="5C60678E">
        <w:rPr>
          <w:rFonts w:ascii="Arial" w:eastAsia="Arial" w:hAnsi="Arial" w:cs="Arial"/>
          <w:lang w:val="es"/>
        </w:rPr>
        <w:t xml:space="preserve"> </w:t>
      </w:r>
      <w:r w:rsidRPr="5C60678E">
        <w:rPr>
          <w:rFonts w:ascii="Arial" w:eastAsia="Arial" w:hAnsi="Arial" w:cs="Arial"/>
          <w:lang w:val="es"/>
        </w:rPr>
        <w:t xml:space="preserve">Durante el semestre se entregaron 3330 Kg de material aprovechable como: papel, vidrio, cartón, plegadiza, PET, plástico entre otro tipo de materiales potencialmente reciclables a la Asociación de Recicladores Pedro León Trabuchi, quienes son los encargados de realizar segregación, transporte y pre transformación de los residuos potencialmente reciclables que genera la Entidad, en cumplimiento del Decreto 400 de 2004. </w:t>
      </w:r>
    </w:p>
    <w:p w14:paraId="4AE40905" w14:textId="77777777" w:rsidR="0966857E" w:rsidRDefault="72DC3FA1" w:rsidP="001D057A">
      <w:pPr>
        <w:pStyle w:val="Prrafodelista"/>
        <w:numPr>
          <w:ilvl w:val="0"/>
          <w:numId w:val="71"/>
        </w:numPr>
        <w:spacing w:line="257" w:lineRule="auto"/>
        <w:jc w:val="both"/>
        <w:rPr>
          <w:rFonts w:ascii="Arial" w:eastAsia="Arial" w:hAnsi="Arial" w:cs="Arial"/>
          <w:b/>
          <w:bCs/>
          <w:lang w:val="es-MX"/>
        </w:rPr>
      </w:pPr>
      <w:r w:rsidRPr="5C60678E">
        <w:rPr>
          <w:rFonts w:ascii="Arial" w:eastAsia="Arial" w:hAnsi="Arial" w:cs="Arial"/>
          <w:b/>
          <w:bCs/>
          <w:lang w:val="es-MX"/>
        </w:rPr>
        <w:t>Programa de Consumo Sostenible</w:t>
      </w:r>
      <w:r w:rsidR="48D46ACC" w:rsidRPr="5C60678E">
        <w:rPr>
          <w:rFonts w:ascii="Arial" w:eastAsia="Arial" w:hAnsi="Arial" w:cs="Arial"/>
          <w:b/>
          <w:bCs/>
          <w:lang w:val="es-MX"/>
        </w:rPr>
        <w:t>.</w:t>
      </w:r>
      <w:r w:rsidR="03DE3302" w:rsidRPr="5C60678E">
        <w:rPr>
          <w:rFonts w:ascii="Arial" w:eastAsia="Arial" w:hAnsi="Arial" w:cs="Arial"/>
          <w:b/>
          <w:bCs/>
          <w:lang w:val="es-MX"/>
        </w:rPr>
        <w:t xml:space="preserve"> </w:t>
      </w:r>
      <w:r w:rsidR="448D0DAD" w:rsidRPr="5C60678E">
        <w:rPr>
          <w:rFonts w:ascii="Arial" w:eastAsia="Arial" w:hAnsi="Arial" w:cs="Arial"/>
          <w:lang w:val="es-MX"/>
        </w:rPr>
        <w:t>D</w:t>
      </w:r>
      <w:r w:rsidR="350EA291" w:rsidRPr="5C60678E">
        <w:rPr>
          <w:rFonts w:ascii="Arial" w:eastAsia="Arial" w:hAnsi="Arial" w:cs="Arial"/>
          <w:lang w:val="es-MX"/>
        </w:rPr>
        <w:t>u</w:t>
      </w:r>
      <w:r w:rsidRPr="5C60678E">
        <w:rPr>
          <w:rFonts w:ascii="Arial" w:eastAsia="Arial" w:hAnsi="Arial" w:cs="Arial"/>
          <w:lang w:val="es-MX"/>
        </w:rPr>
        <w:t>rante el semestre</w:t>
      </w:r>
      <w:r w:rsidRPr="5C60678E">
        <w:rPr>
          <w:rFonts w:ascii="Arial" w:eastAsia="Arial" w:hAnsi="Arial" w:cs="Arial"/>
          <w:b/>
          <w:bCs/>
          <w:i/>
          <w:iCs/>
          <w:lang w:val="es-MX"/>
        </w:rPr>
        <w:t xml:space="preserve"> </w:t>
      </w:r>
      <w:r w:rsidRPr="5C60678E">
        <w:rPr>
          <w:rFonts w:ascii="Arial" w:eastAsia="Arial" w:hAnsi="Arial" w:cs="Arial"/>
          <w:lang w:val="es-MX"/>
        </w:rPr>
        <w:t>se realizó la inclusión de aproximadamente 43 Criterios Ambientales a los Estudios Previos de los procesos de contratación por prestación de bienes y servicios.</w:t>
      </w:r>
    </w:p>
    <w:p w14:paraId="293AD4C4" w14:textId="66E1DB09" w:rsidR="0966857E" w:rsidRDefault="72DC3FA1" w:rsidP="001D057A">
      <w:pPr>
        <w:pStyle w:val="Prrafodelista"/>
        <w:numPr>
          <w:ilvl w:val="0"/>
          <w:numId w:val="71"/>
        </w:numPr>
        <w:jc w:val="both"/>
        <w:rPr>
          <w:rFonts w:ascii="Arial" w:eastAsia="Arial" w:hAnsi="Arial" w:cs="Arial"/>
          <w:b/>
          <w:bCs/>
          <w:lang w:val="es"/>
        </w:rPr>
      </w:pPr>
      <w:r w:rsidRPr="5C60678E">
        <w:rPr>
          <w:rFonts w:ascii="Arial" w:eastAsia="Arial" w:hAnsi="Arial" w:cs="Arial"/>
          <w:b/>
          <w:bCs/>
          <w:lang w:val="es"/>
        </w:rPr>
        <w:lastRenderedPageBreak/>
        <w:t>Programa de Implementación de Prácticas Sostenibles</w:t>
      </w:r>
      <w:r w:rsidR="5037478C" w:rsidRPr="5C60678E">
        <w:rPr>
          <w:rFonts w:ascii="Arial" w:eastAsia="Arial" w:hAnsi="Arial" w:cs="Arial"/>
          <w:b/>
          <w:bCs/>
          <w:lang w:val="es"/>
        </w:rPr>
        <w:t xml:space="preserve">. </w:t>
      </w:r>
      <w:r w:rsidR="69D2685E" w:rsidRPr="5C60678E">
        <w:rPr>
          <w:rFonts w:ascii="Arial" w:eastAsia="Arial" w:hAnsi="Arial" w:cs="Arial"/>
          <w:lang w:val="es"/>
        </w:rPr>
        <w:t>S</w:t>
      </w:r>
      <w:r w:rsidRPr="5C60678E">
        <w:rPr>
          <w:rFonts w:ascii="Arial" w:eastAsia="Arial" w:hAnsi="Arial" w:cs="Arial"/>
          <w:lang w:val="es"/>
        </w:rPr>
        <w:t>e inici</w:t>
      </w:r>
      <w:r w:rsidR="4CB18937" w:rsidRPr="5C60678E">
        <w:rPr>
          <w:rFonts w:ascii="Arial" w:eastAsia="Arial" w:hAnsi="Arial" w:cs="Arial"/>
          <w:lang w:val="es"/>
        </w:rPr>
        <w:t>aron</w:t>
      </w:r>
      <w:r w:rsidRPr="5C60678E">
        <w:rPr>
          <w:rFonts w:ascii="Arial" w:eastAsia="Arial" w:hAnsi="Arial" w:cs="Arial"/>
          <w:lang w:val="es"/>
        </w:rPr>
        <w:t xml:space="preserve"> proyectos ambientales de mejoramiento e instalación de jardinería en las estaciones de la UAECOB y se realizó dos (2) jornadas de siembra de plántulas en las Estaciones Candelaria y huertas orgánicas en la Estación de Kennedy.</w:t>
      </w:r>
    </w:p>
    <w:p w14:paraId="510135C6" w14:textId="019CCDCD" w:rsidR="0966857E" w:rsidRDefault="72DC3FA1" w:rsidP="5C60678E">
      <w:pPr>
        <w:spacing w:line="257" w:lineRule="auto"/>
        <w:jc w:val="both"/>
        <w:rPr>
          <w:rFonts w:ascii="Arial" w:eastAsia="Arial" w:hAnsi="Arial" w:cs="Arial"/>
          <w:lang w:val="es-MX"/>
        </w:rPr>
      </w:pPr>
      <w:r w:rsidRPr="5C60678E">
        <w:rPr>
          <w:rFonts w:ascii="Arial" w:eastAsia="Arial" w:hAnsi="Arial" w:cs="Arial"/>
          <w:lang w:val="es-MX"/>
        </w:rPr>
        <w:t>Del 25 de septiembre al 2 de octubre del año 2020</w:t>
      </w:r>
      <w:r w:rsidR="41AE9761" w:rsidRPr="5C60678E">
        <w:rPr>
          <w:rFonts w:ascii="Arial" w:eastAsia="Arial" w:hAnsi="Arial" w:cs="Arial"/>
          <w:lang w:val="es-MX"/>
        </w:rPr>
        <w:t xml:space="preserve"> </w:t>
      </w:r>
      <w:r w:rsidRPr="5C60678E">
        <w:rPr>
          <w:rFonts w:ascii="Arial" w:eastAsia="Arial" w:hAnsi="Arial" w:cs="Arial"/>
          <w:lang w:val="es-MX"/>
        </w:rPr>
        <w:t>se realizaron las actividades concernientes a la semana distrital de la bicicleta, en la cual, participaron 231 colaboradores.</w:t>
      </w:r>
    </w:p>
    <w:p w14:paraId="3678CD37" w14:textId="77777777" w:rsidR="0966857E" w:rsidRDefault="72DC3FA1" w:rsidP="5C60678E">
      <w:pPr>
        <w:tabs>
          <w:tab w:val="left" w:pos="355"/>
        </w:tabs>
        <w:spacing w:line="257" w:lineRule="auto"/>
        <w:jc w:val="both"/>
        <w:rPr>
          <w:rFonts w:ascii="Arial" w:eastAsia="Arial" w:hAnsi="Arial" w:cs="Arial"/>
          <w:lang w:val="es-MX"/>
        </w:rPr>
      </w:pPr>
      <w:r w:rsidRPr="5C60678E">
        <w:rPr>
          <w:rFonts w:ascii="Arial" w:eastAsia="Arial" w:hAnsi="Arial" w:cs="Arial"/>
          <w:lang w:val="es-MX"/>
        </w:rPr>
        <w:t>A partir del 1 de noviembre se implementó el Plan Piloto “Movilidad Alternativa Restrepo”, el cual cuenta con 3 patinetas eléctricas para realizar las visitas técnicas a la ciudadanía, esta estrategia se realizó durante 3 meses en Convenio con Go Green, a través de ella se busca minimizar el uso de combustible en el desarrollo de esta actividad.</w:t>
      </w:r>
    </w:p>
    <w:p w14:paraId="53657A1E" w14:textId="77777777" w:rsidR="6934BBF8" w:rsidRDefault="25351717" w:rsidP="5C60678E">
      <w:pPr>
        <w:spacing w:line="257" w:lineRule="auto"/>
        <w:jc w:val="both"/>
        <w:rPr>
          <w:rFonts w:ascii="Arial" w:eastAsia="Arial" w:hAnsi="Arial" w:cs="Arial"/>
          <w:lang w:val="es-MX"/>
        </w:rPr>
      </w:pPr>
      <w:r w:rsidRPr="5C60678E">
        <w:rPr>
          <w:rFonts w:ascii="Arial" w:eastAsia="Arial" w:hAnsi="Arial" w:cs="Arial"/>
          <w:b/>
          <w:bCs/>
          <w:lang w:val="es-MX"/>
        </w:rPr>
        <w:t xml:space="preserve">Gestión Disciplinaria. </w:t>
      </w:r>
      <w:r w:rsidRPr="5C60678E">
        <w:rPr>
          <w:rFonts w:ascii="Arial" w:eastAsia="Arial" w:hAnsi="Arial" w:cs="Arial"/>
          <w:lang w:val="es-MX"/>
        </w:rPr>
        <w:t>Las actuaciones procesales y administrativas adelantadas durante la vigencia condujeron a la disminución en un 50% de los procesos activos de años anteriores al 2020, y para el período comprendido de Julio 2020 a junio 2021, una reducción de 97 procesos activos pasando de 449 a 352.</w:t>
      </w:r>
    </w:p>
    <w:p w14:paraId="770AA125" w14:textId="77777777" w:rsidR="008A6BFB" w:rsidRDefault="1B1E4A8B" w:rsidP="5C60678E">
      <w:pPr>
        <w:spacing w:line="240" w:lineRule="auto"/>
        <w:ind w:left="709" w:hanging="720"/>
        <w:rPr>
          <w:rFonts w:ascii="Arial" w:eastAsia="Arial" w:hAnsi="Arial" w:cs="Arial"/>
          <w:b/>
          <w:bCs/>
          <w:lang w:val="es-MX"/>
        </w:rPr>
      </w:pPr>
      <w:r w:rsidRPr="5C60678E">
        <w:rPr>
          <w:rFonts w:ascii="Arial" w:eastAsia="Arial" w:hAnsi="Arial" w:cs="Arial"/>
          <w:b/>
          <w:bCs/>
          <w:lang w:val="es-MX"/>
        </w:rPr>
        <w:t>3.</w:t>
      </w:r>
      <w:r w:rsidR="20082706" w:rsidRPr="5C60678E">
        <w:rPr>
          <w:rFonts w:ascii="Arial" w:eastAsia="Arial" w:hAnsi="Arial" w:cs="Arial"/>
          <w:b/>
          <w:bCs/>
          <w:lang w:val="es-MX"/>
        </w:rPr>
        <w:t>5</w:t>
      </w:r>
      <w:r w:rsidRPr="5C60678E">
        <w:rPr>
          <w:rFonts w:ascii="Arial" w:eastAsia="Arial" w:hAnsi="Arial" w:cs="Arial"/>
          <w:b/>
          <w:bCs/>
          <w:lang w:val="es-MX"/>
        </w:rPr>
        <w:t>.</w:t>
      </w:r>
      <w:r w:rsidR="008A6BFB">
        <w:tab/>
      </w:r>
      <w:r w:rsidRPr="5C60678E">
        <w:rPr>
          <w:rFonts w:ascii="Arial" w:eastAsia="Arial" w:hAnsi="Arial" w:cs="Arial"/>
          <w:b/>
          <w:bCs/>
          <w:lang w:val="es-MX"/>
        </w:rPr>
        <w:t>I</w:t>
      </w:r>
      <w:r w:rsidR="5510A272" w:rsidRPr="5C60678E">
        <w:rPr>
          <w:rFonts w:ascii="Arial" w:eastAsia="Arial" w:hAnsi="Arial" w:cs="Arial"/>
          <w:b/>
          <w:bCs/>
          <w:lang w:val="es-MX"/>
        </w:rPr>
        <w:t>n</w:t>
      </w:r>
      <w:r w:rsidRPr="5C60678E">
        <w:rPr>
          <w:rFonts w:ascii="Arial" w:eastAsia="Arial" w:hAnsi="Arial" w:cs="Arial"/>
          <w:b/>
          <w:bCs/>
          <w:lang w:val="es-MX"/>
        </w:rPr>
        <w:t xml:space="preserve">forme </w:t>
      </w:r>
      <w:r w:rsidR="6752F322" w:rsidRPr="5C60678E">
        <w:rPr>
          <w:rFonts w:ascii="Arial" w:eastAsia="Arial" w:hAnsi="Arial" w:cs="Arial"/>
          <w:b/>
          <w:bCs/>
          <w:lang w:val="es-MX"/>
        </w:rPr>
        <w:t>d</w:t>
      </w:r>
      <w:r w:rsidRPr="5C60678E">
        <w:rPr>
          <w:rFonts w:ascii="Arial" w:eastAsia="Arial" w:hAnsi="Arial" w:cs="Arial"/>
          <w:b/>
          <w:bCs/>
          <w:lang w:val="es-MX"/>
        </w:rPr>
        <w:t xml:space="preserve">e Gestión </w:t>
      </w:r>
      <w:r w:rsidR="77C54F9E" w:rsidRPr="5C60678E">
        <w:rPr>
          <w:rFonts w:ascii="Arial" w:eastAsia="Arial" w:hAnsi="Arial" w:cs="Arial"/>
          <w:b/>
          <w:bCs/>
          <w:lang w:val="es-MX"/>
        </w:rPr>
        <w:t>p</w:t>
      </w:r>
      <w:r w:rsidRPr="5C60678E">
        <w:rPr>
          <w:rFonts w:ascii="Arial" w:eastAsia="Arial" w:hAnsi="Arial" w:cs="Arial"/>
          <w:b/>
          <w:bCs/>
          <w:lang w:val="es-MX"/>
        </w:rPr>
        <w:t>or Dependencias</w:t>
      </w:r>
    </w:p>
    <w:p w14:paraId="6DD4F6E2" w14:textId="77777777" w:rsidR="00833F63" w:rsidRPr="00AA010F" w:rsidRDefault="1B1E4A8B" w:rsidP="5C60678E">
      <w:pPr>
        <w:spacing w:line="240" w:lineRule="auto"/>
        <w:ind w:left="709" w:hanging="720"/>
        <w:jc w:val="both"/>
        <w:rPr>
          <w:rFonts w:ascii="Arial" w:eastAsia="Arial" w:hAnsi="Arial" w:cs="Arial"/>
          <w:b/>
          <w:bCs/>
          <w:lang w:val="es-MX"/>
        </w:rPr>
      </w:pPr>
      <w:r w:rsidRPr="5C60678E">
        <w:rPr>
          <w:rFonts w:ascii="Arial" w:eastAsia="Arial" w:hAnsi="Arial" w:cs="Arial"/>
          <w:b/>
          <w:bCs/>
          <w:lang w:val="es-MX"/>
        </w:rPr>
        <w:t>3.</w:t>
      </w:r>
      <w:r w:rsidR="20082706" w:rsidRPr="5C60678E">
        <w:rPr>
          <w:rFonts w:ascii="Arial" w:eastAsia="Arial" w:hAnsi="Arial" w:cs="Arial"/>
          <w:b/>
          <w:bCs/>
          <w:lang w:val="es-MX"/>
        </w:rPr>
        <w:t>5</w:t>
      </w:r>
      <w:r w:rsidRPr="5C60678E">
        <w:rPr>
          <w:rFonts w:ascii="Arial" w:eastAsia="Arial" w:hAnsi="Arial" w:cs="Arial"/>
          <w:b/>
          <w:bCs/>
          <w:lang w:val="es-MX"/>
        </w:rPr>
        <w:t xml:space="preserve">.1. </w:t>
      </w:r>
      <w:r w:rsidR="008A6BFB">
        <w:tab/>
      </w:r>
      <w:r w:rsidR="3D94DE90" w:rsidRPr="5C60678E">
        <w:rPr>
          <w:rFonts w:ascii="Arial" w:eastAsia="Arial" w:hAnsi="Arial" w:cs="Arial"/>
          <w:b/>
          <w:bCs/>
          <w:lang w:val="es-MX"/>
        </w:rPr>
        <w:t>Dirección General</w:t>
      </w:r>
    </w:p>
    <w:p w14:paraId="1E10326A" w14:textId="77777777" w:rsidR="36472BCC" w:rsidRDefault="08138E92" w:rsidP="5C60678E">
      <w:pPr>
        <w:spacing w:line="240" w:lineRule="auto"/>
        <w:jc w:val="both"/>
        <w:rPr>
          <w:rFonts w:ascii="Arial" w:eastAsia="Arial" w:hAnsi="Arial" w:cs="Arial"/>
          <w:b/>
          <w:bCs/>
          <w:lang w:val="es-MX"/>
        </w:rPr>
      </w:pPr>
      <w:r w:rsidRPr="5C60678E">
        <w:rPr>
          <w:rFonts w:ascii="Arial" w:eastAsia="Arial" w:hAnsi="Arial" w:cs="Arial"/>
          <w:lang w:val="es-MX"/>
        </w:rPr>
        <w:t>A cargo de Diego Andrés Moreno Bedoya, la Dirección de la Unidad Administrativa Especial Cuerpo Oficial de Bomberos de Bogotá, s</w:t>
      </w:r>
      <w:r w:rsidR="7D363A00" w:rsidRPr="5C60678E">
        <w:rPr>
          <w:rFonts w:ascii="Arial" w:eastAsia="Arial" w:hAnsi="Arial" w:cs="Arial"/>
          <w:lang w:val="es-MX"/>
        </w:rPr>
        <w:t>e encarga</w:t>
      </w:r>
      <w:r w:rsidR="546BF851" w:rsidRPr="5C60678E">
        <w:rPr>
          <w:rFonts w:ascii="Arial" w:eastAsia="Arial" w:hAnsi="Arial" w:cs="Arial"/>
          <w:lang w:val="es-MX"/>
        </w:rPr>
        <w:t xml:space="preserve"> de liderar estratégicamente la gestión que realiza la entidad. </w:t>
      </w:r>
      <w:r w:rsidR="1ED6FB3F" w:rsidRPr="5C60678E">
        <w:rPr>
          <w:rFonts w:ascii="Arial" w:eastAsia="Arial" w:hAnsi="Arial" w:cs="Arial"/>
        </w:rPr>
        <w:t>Su equipo asesor está conformado por la Oficina Asesora de Planeación y la Oficina Asesora Jurídica con sus competencias propias, y también con un equipo de comunicaciones que impulsa iniciativas estratégicas para la efectiva operación del Cuerpo Oficial de Bomberos y de impacto para los grupos de valor y la ciudadanía en general.</w:t>
      </w:r>
    </w:p>
    <w:p w14:paraId="6E6ADF27" w14:textId="77777777" w:rsidR="36472BCC" w:rsidRDefault="1ED6FB3F" w:rsidP="5C60678E">
      <w:pPr>
        <w:jc w:val="both"/>
        <w:rPr>
          <w:rFonts w:ascii="Arial" w:eastAsia="Arial" w:hAnsi="Arial" w:cs="Arial"/>
          <w:lang w:val="es-MX"/>
        </w:rPr>
      </w:pPr>
      <w:r w:rsidRPr="5C60678E">
        <w:rPr>
          <w:rFonts w:ascii="Arial" w:eastAsia="Arial" w:hAnsi="Arial" w:cs="Arial"/>
          <w:lang w:val="es-MX"/>
        </w:rPr>
        <w:t>Entre sus funciones se encuentran</w:t>
      </w:r>
      <w:r w:rsidR="36223378" w:rsidRPr="5C60678E">
        <w:rPr>
          <w:rFonts w:ascii="Arial" w:eastAsia="Arial" w:hAnsi="Arial" w:cs="Arial"/>
          <w:lang w:val="es-MX"/>
        </w:rPr>
        <w:t xml:space="preserve"> </w:t>
      </w:r>
      <w:r w:rsidR="7D363A00" w:rsidRPr="5C60678E">
        <w:rPr>
          <w:rFonts w:ascii="Arial" w:eastAsia="Arial" w:hAnsi="Arial" w:cs="Arial"/>
          <w:lang w:val="es-MX"/>
        </w:rPr>
        <w:t xml:space="preserve">proponer políticas y estrategias sobre </w:t>
      </w:r>
      <w:r w:rsidR="2DC71C97" w:rsidRPr="5C60678E">
        <w:rPr>
          <w:rFonts w:ascii="Arial" w:eastAsia="Arial" w:hAnsi="Arial" w:cs="Arial"/>
          <w:lang w:val="es-MX"/>
        </w:rPr>
        <w:t xml:space="preserve">la </w:t>
      </w:r>
      <w:r w:rsidR="7D363A00" w:rsidRPr="5C60678E">
        <w:rPr>
          <w:rFonts w:ascii="Arial" w:eastAsia="Arial" w:hAnsi="Arial" w:cs="Arial"/>
          <w:lang w:val="es-MX"/>
        </w:rPr>
        <w:t>gestión integral de incendios, preparativos y atención de rescates e incidentes con materiales peligrosos que en el Distrito Capital se deban adelantar</w:t>
      </w:r>
      <w:r w:rsidR="738B0718" w:rsidRPr="5C60678E">
        <w:rPr>
          <w:rFonts w:ascii="Arial" w:eastAsia="Arial" w:hAnsi="Arial" w:cs="Arial"/>
          <w:lang w:val="es-MX"/>
        </w:rPr>
        <w:t>; también</w:t>
      </w:r>
      <w:r w:rsidR="1683F7FE" w:rsidRPr="5C60678E">
        <w:rPr>
          <w:rFonts w:ascii="Arial" w:eastAsia="Arial" w:hAnsi="Arial" w:cs="Arial"/>
          <w:lang w:val="es-MX"/>
        </w:rPr>
        <w:t>, de</w:t>
      </w:r>
      <w:r w:rsidR="738B0718" w:rsidRPr="5C60678E">
        <w:rPr>
          <w:rFonts w:ascii="Arial" w:eastAsia="Arial" w:hAnsi="Arial" w:cs="Arial"/>
          <w:lang w:val="es-MX"/>
        </w:rPr>
        <w:t xml:space="preserve"> </w:t>
      </w:r>
      <w:r w:rsidR="2077E651" w:rsidRPr="5C60678E">
        <w:rPr>
          <w:rFonts w:ascii="Arial" w:eastAsia="Arial" w:hAnsi="Arial" w:cs="Arial"/>
          <w:lang w:val="es-MX"/>
        </w:rPr>
        <w:t>g</w:t>
      </w:r>
      <w:r w:rsidR="7D363A00" w:rsidRPr="5C60678E">
        <w:rPr>
          <w:rFonts w:ascii="Arial" w:eastAsia="Arial" w:hAnsi="Arial" w:cs="Arial"/>
          <w:lang w:val="es-MX"/>
        </w:rPr>
        <w:t>estionar ante las autoridades locales, nacionales e internacionales la articulación de l</w:t>
      </w:r>
      <w:r w:rsidR="1F26B7DE" w:rsidRPr="5C60678E">
        <w:rPr>
          <w:rFonts w:ascii="Arial" w:eastAsia="Arial" w:hAnsi="Arial" w:cs="Arial"/>
          <w:lang w:val="es-MX"/>
        </w:rPr>
        <w:t xml:space="preserve">as </w:t>
      </w:r>
      <w:r w:rsidR="7D363A00" w:rsidRPr="5C60678E">
        <w:rPr>
          <w:rFonts w:ascii="Arial" w:eastAsia="Arial" w:hAnsi="Arial" w:cs="Arial"/>
          <w:lang w:val="es-MX"/>
        </w:rPr>
        <w:t>acciones</w:t>
      </w:r>
      <w:r w:rsidR="0B0BE046" w:rsidRPr="5C60678E">
        <w:rPr>
          <w:rFonts w:ascii="Arial" w:eastAsia="Arial" w:hAnsi="Arial" w:cs="Arial"/>
          <w:lang w:val="es-MX"/>
        </w:rPr>
        <w:t xml:space="preserve"> a implementar en</w:t>
      </w:r>
      <w:r w:rsidR="7D363A00" w:rsidRPr="5C60678E">
        <w:rPr>
          <w:rFonts w:ascii="Arial" w:eastAsia="Arial" w:hAnsi="Arial" w:cs="Arial"/>
          <w:lang w:val="es-MX"/>
        </w:rPr>
        <w:t xml:space="preserve"> coordinación con los planes y programas de los </w:t>
      </w:r>
      <w:r w:rsidR="4B8A300B" w:rsidRPr="5C60678E">
        <w:rPr>
          <w:rFonts w:ascii="Arial" w:eastAsia="Arial" w:hAnsi="Arial" w:cs="Arial"/>
          <w:lang w:val="es-MX"/>
        </w:rPr>
        <w:t>s</w:t>
      </w:r>
      <w:r w:rsidR="7D363A00" w:rsidRPr="5C60678E">
        <w:rPr>
          <w:rFonts w:ascii="Arial" w:eastAsia="Arial" w:hAnsi="Arial" w:cs="Arial"/>
          <w:lang w:val="es-MX"/>
        </w:rPr>
        <w:t xml:space="preserve">istemas </w:t>
      </w:r>
      <w:r w:rsidR="7C00E38D" w:rsidRPr="5C60678E">
        <w:rPr>
          <w:rFonts w:ascii="Arial" w:eastAsia="Arial" w:hAnsi="Arial" w:cs="Arial"/>
          <w:lang w:val="es-MX"/>
        </w:rPr>
        <w:t>d</w:t>
      </w:r>
      <w:r w:rsidR="7D363A00" w:rsidRPr="5C60678E">
        <w:rPr>
          <w:rFonts w:ascii="Arial" w:eastAsia="Arial" w:hAnsi="Arial" w:cs="Arial"/>
          <w:lang w:val="es-MX"/>
        </w:rPr>
        <w:t>istrital</w:t>
      </w:r>
      <w:r w:rsidR="51FE6980" w:rsidRPr="5C60678E">
        <w:rPr>
          <w:rFonts w:ascii="Arial" w:eastAsia="Arial" w:hAnsi="Arial" w:cs="Arial"/>
          <w:lang w:val="es-MX"/>
        </w:rPr>
        <w:t>es</w:t>
      </w:r>
      <w:r w:rsidR="7D363A00" w:rsidRPr="5C60678E">
        <w:rPr>
          <w:rFonts w:ascii="Arial" w:eastAsia="Arial" w:hAnsi="Arial" w:cs="Arial"/>
          <w:lang w:val="es-MX"/>
        </w:rPr>
        <w:t xml:space="preserve"> y </w:t>
      </w:r>
      <w:r w:rsidR="12D8B0E0" w:rsidRPr="5C60678E">
        <w:rPr>
          <w:rFonts w:ascii="Arial" w:eastAsia="Arial" w:hAnsi="Arial" w:cs="Arial"/>
          <w:lang w:val="es-MX"/>
        </w:rPr>
        <w:t>n</w:t>
      </w:r>
      <w:r w:rsidR="7D363A00" w:rsidRPr="5C60678E">
        <w:rPr>
          <w:rFonts w:ascii="Arial" w:eastAsia="Arial" w:hAnsi="Arial" w:cs="Arial"/>
          <w:lang w:val="es-MX"/>
        </w:rPr>
        <w:t>acional</w:t>
      </w:r>
      <w:r w:rsidR="36E03A07" w:rsidRPr="5C60678E">
        <w:rPr>
          <w:rFonts w:ascii="Arial" w:eastAsia="Arial" w:hAnsi="Arial" w:cs="Arial"/>
          <w:lang w:val="es-MX"/>
        </w:rPr>
        <w:t>es</w:t>
      </w:r>
      <w:r w:rsidR="7D363A00" w:rsidRPr="5C60678E">
        <w:rPr>
          <w:rFonts w:ascii="Arial" w:eastAsia="Arial" w:hAnsi="Arial" w:cs="Arial"/>
          <w:lang w:val="es-MX"/>
        </w:rPr>
        <w:t xml:space="preserve"> de </w:t>
      </w:r>
      <w:r w:rsidR="07B00674" w:rsidRPr="5C60678E">
        <w:rPr>
          <w:rFonts w:ascii="Arial" w:eastAsia="Arial" w:hAnsi="Arial" w:cs="Arial"/>
          <w:lang w:val="es-MX"/>
        </w:rPr>
        <w:t>p</w:t>
      </w:r>
      <w:r w:rsidR="7D363A00" w:rsidRPr="5C60678E">
        <w:rPr>
          <w:rFonts w:ascii="Arial" w:eastAsia="Arial" w:hAnsi="Arial" w:cs="Arial"/>
          <w:lang w:val="es-MX"/>
        </w:rPr>
        <w:t xml:space="preserve">revención y </w:t>
      </w:r>
      <w:r w:rsidR="22113C9A" w:rsidRPr="5C60678E">
        <w:rPr>
          <w:rFonts w:ascii="Arial" w:eastAsia="Arial" w:hAnsi="Arial" w:cs="Arial"/>
          <w:lang w:val="es-MX"/>
        </w:rPr>
        <w:t>a</w:t>
      </w:r>
      <w:r w:rsidR="7D363A00" w:rsidRPr="5C60678E">
        <w:rPr>
          <w:rFonts w:ascii="Arial" w:eastAsia="Arial" w:hAnsi="Arial" w:cs="Arial"/>
          <w:lang w:val="es-MX"/>
        </w:rPr>
        <w:t xml:space="preserve">tención de </w:t>
      </w:r>
      <w:r w:rsidR="425537E8" w:rsidRPr="5C60678E">
        <w:rPr>
          <w:rFonts w:ascii="Arial" w:eastAsia="Arial" w:hAnsi="Arial" w:cs="Arial"/>
          <w:lang w:val="es-MX"/>
        </w:rPr>
        <w:t>d</w:t>
      </w:r>
      <w:r w:rsidR="7D363A00" w:rsidRPr="5C60678E">
        <w:rPr>
          <w:rFonts w:ascii="Arial" w:eastAsia="Arial" w:hAnsi="Arial" w:cs="Arial"/>
          <w:lang w:val="es-MX"/>
        </w:rPr>
        <w:t>esastres.</w:t>
      </w:r>
    </w:p>
    <w:p w14:paraId="14FFC26C" w14:textId="77777777" w:rsidR="36472BCC" w:rsidRDefault="321C6B71" w:rsidP="5C60678E">
      <w:pPr>
        <w:jc w:val="both"/>
        <w:rPr>
          <w:rFonts w:ascii="Arial" w:eastAsia="Arial" w:hAnsi="Arial" w:cs="Arial"/>
          <w:lang w:val="es-MX"/>
        </w:rPr>
      </w:pPr>
      <w:r w:rsidRPr="5C60678E">
        <w:rPr>
          <w:rFonts w:ascii="Arial" w:eastAsia="Arial" w:hAnsi="Arial" w:cs="Arial"/>
          <w:lang w:val="es-MX"/>
        </w:rPr>
        <w:t>En el marco de la misionalidad de la entidad, l</w:t>
      </w:r>
      <w:r w:rsidR="7D363A00" w:rsidRPr="5C60678E">
        <w:rPr>
          <w:rFonts w:ascii="Arial" w:eastAsia="Arial" w:hAnsi="Arial" w:cs="Arial"/>
          <w:lang w:val="es-MX"/>
        </w:rPr>
        <w:t>a Dirección</w:t>
      </w:r>
      <w:r w:rsidR="72C7D3ED" w:rsidRPr="5C60678E">
        <w:rPr>
          <w:rFonts w:ascii="Arial" w:eastAsia="Arial" w:hAnsi="Arial" w:cs="Arial"/>
          <w:lang w:val="es-MX"/>
        </w:rPr>
        <w:t xml:space="preserve"> de la misma</w:t>
      </w:r>
      <w:r w:rsidR="7D363A00" w:rsidRPr="5C60678E">
        <w:rPr>
          <w:rFonts w:ascii="Arial" w:eastAsia="Arial" w:hAnsi="Arial" w:cs="Arial"/>
          <w:lang w:val="es-MX"/>
        </w:rPr>
        <w:t xml:space="preserve"> tambié</w:t>
      </w:r>
      <w:r w:rsidR="7BAD1F1E" w:rsidRPr="5C60678E">
        <w:rPr>
          <w:rFonts w:ascii="Arial" w:eastAsia="Arial" w:hAnsi="Arial" w:cs="Arial"/>
          <w:lang w:val="es-MX"/>
        </w:rPr>
        <w:t>n</w:t>
      </w:r>
      <w:r w:rsidR="7D363A00" w:rsidRPr="5C60678E">
        <w:rPr>
          <w:rFonts w:ascii="Arial" w:eastAsia="Arial" w:hAnsi="Arial" w:cs="Arial"/>
          <w:lang w:val="es-MX"/>
        </w:rPr>
        <w:t xml:space="preserve"> gestiona con organismos especializados a nivel nacional e internacional</w:t>
      </w:r>
      <w:r w:rsidR="7B06436B" w:rsidRPr="5C60678E">
        <w:rPr>
          <w:rFonts w:ascii="Arial" w:eastAsia="Arial" w:hAnsi="Arial" w:cs="Arial"/>
          <w:lang w:val="es-MX"/>
        </w:rPr>
        <w:t>,</w:t>
      </w:r>
      <w:r w:rsidR="7D363A00" w:rsidRPr="5C60678E">
        <w:rPr>
          <w:rFonts w:ascii="Arial" w:eastAsia="Arial" w:hAnsi="Arial" w:cs="Arial"/>
          <w:lang w:val="es-MX"/>
        </w:rPr>
        <w:t xml:space="preserve"> </w:t>
      </w:r>
      <w:r w:rsidR="666F76A4" w:rsidRPr="5C60678E">
        <w:rPr>
          <w:rFonts w:ascii="Arial" w:eastAsia="Arial" w:hAnsi="Arial" w:cs="Arial"/>
          <w:lang w:val="es-MX"/>
        </w:rPr>
        <w:t>para</w:t>
      </w:r>
      <w:r w:rsidR="720111CC" w:rsidRPr="5C60678E">
        <w:rPr>
          <w:rFonts w:ascii="Arial" w:eastAsia="Arial" w:hAnsi="Arial" w:cs="Arial"/>
          <w:lang w:val="es-MX"/>
        </w:rPr>
        <w:t xml:space="preserve"> actuar </w:t>
      </w:r>
      <w:r w:rsidR="7D363A00" w:rsidRPr="5C60678E">
        <w:rPr>
          <w:rFonts w:ascii="Arial" w:eastAsia="Arial" w:hAnsi="Arial" w:cs="Arial"/>
          <w:lang w:val="es-MX"/>
        </w:rPr>
        <w:t>de manera coordinada</w:t>
      </w:r>
      <w:r w:rsidR="2C1A6ADB" w:rsidRPr="5C60678E">
        <w:rPr>
          <w:rFonts w:ascii="Arial" w:eastAsia="Arial" w:hAnsi="Arial" w:cs="Arial"/>
          <w:lang w:val="es-MX"/>
        </w:rPr>
        <w:t>,</w:t>
      </w:r>
      <w:r w:rsidR="7D363A00" w:rsidRPr="5C60678E">
        <w:rPr>
          <w:rFonts w:ascii="Arial" w:eastAsia="Arial" w:hAnsi="Arial" w:cs="Arial"/>
          <w:lang w:val="es-MX"/>
        </w:rPr>
        <w:t xml:space="preserve"> </w:t>
      </w:r>
      <w:r w:rsidR="5AF95C40" w:rsidRPr="5C60678E">
        <w:rPr>
          <w:rFonts w:ascii="Arial" w:eastAsia="Arial" w:hAnsi="Arial" w:cs="Arial"/>
          <w:lang w:val="es-MX"/>
        </w:rPr>
        <w:t>siguiendo</w:t>
      </w:r>
      <w:r w:rsidR="7D363A00" w:rsidRPr="5C60678E">
        <w:rPr>
          <w:rFonts w:ascii="Arial" w:eastAsia="Arial" w:hAnsi="Arial" w:cs="Arial"/>
          <w:lang w:val="es-MX"/>
        </w:rPr>
        <w:t xml:space="preserve"> las directrices del Sistema Nacional de Bomberos. Propone y adopta modelos organizacionales para la oportuna atención</w:t>
      </w:r>
      <w:r w:rsidR="0BA93EE2" w:rsidRPr="5C60678E">
        <w:rPr>
          <w:rFonts w:ascii="Arial" w:eastAsia="Arial" w:hAnsi="Arial" w:cs="Arial"/>
          <w:lang w:val="es-MX"/>
        </w:rPr>
        <w:t xml:space="preserve">, </w:t>
      </w:r>
      <w:r w:rsidR="7D363A00" w:rsidRPr="5C60678E">
        <w:rPr>
          <w:rFonts w:ascii="Arial" w:eastAsia="Arial" w:hAnsi="Arial" w:cs="Arial"/>
          <w:lang w:val="es-MX"/>
        </w:rPr>
        <w:t>así como lider</w:t>
      </w:r>
      <w:r w:rsidR="7AF64C9A" w:rsidRPr="5C60678E">
        <w:rPr>
          <w:rFonts w:ascii="Arial" w:eastAsia="Arial" w:hAnsi="Arial" w:cs="Arial"/>
          <w:lang w:val="es-MX"/>
        </w:rPr>
        <w:t>a</w:t>
      </w:r>
      <w:r w:rsidR="7D363A00" w:rsidRPr="5C60678E">
        <w:rPr>
          <w:rFonts w:ascii="Arial" w:eastAsia="Arial" w:hAnsi="Arial" w:cs="Arial"/>
          <w:lang w:val="es-MX"/>
        </w:rPr>
        <w:t xml:space="preserve"> el desarrollo y mantenimiento de la capacidad de respuesta a emergencias</w:t>
      </w:r>
      <w:r w:rsidR="64DF5FCC" w:rsidRPr="5C60678E">
        <w:rPr>
          <w:rFonts w:ascii="Arial" w:eastAsia="Arial" w:hAnsi="Arial" w:cs="Arial"/>
          <w:lang w:val="es-MX"/>
        </w:rPr>
        <w:t>.</w:t>
      </w:r>
    </w:p>
    <w:p w14:paraId="32D26866" w14:textId="77777777" w:rsidR="00AA010F" w:rsidRPr="00F206E5" w:rsidRDefault="24B2A661" w:rsidP="5C60678E">
      <w:pPr>
        <w:spacing w:line="240" w:lineRule="auto"/>
        <w:jc w:val="both"/>
        <w:rPr>
          <w:rFonts w:ascii="Arial" w:eastAsia="Arial" w:hAnsi="Arial" w:cs="Arial"/>
          <w:b/>
          <w:bCs/>
          <w:lang w:val="es-MX"/>
        </w:rPr>
      </w:pPr>
      <w:r w:rsidRPr="5C60678E">
        <w:rPr>
          <w:rFonts w:ascii="Arial" w:eastAsia="Arial" w:hAnsi="Arial" w:cs="Arial"/>
        </w:rPr>
        <w:lastRenderedPageBreak/>
        <w:t>L</w:t>
      </w:r>
      <w:r w:rsidR="26AF4ED0" w:rsidRPr="5C60678E">
        <w:rPr>
          <w:rFonts w:ascii="Arial" w:eastAsia="Arial" w:hAnsi="Arial" w:cs="Arial"/>
        </w:rPr>
        <w:t xml:space="preserve">idera además iniciativas de valor, que aportan al desarrollo de la ciudad, a través de una estrategia de sostenibilidad, </w:t>
      </w:r>
      <w:r w:rsidR="482730CF" w:rsidRPr="5C60678E">
        <w:rPr>
          <w:rFonts w:ascii="Arial" w:eastAsia="Arial" w:hAnsi="Arial" w:cs="Arial"/>
        </w:rPr>
        <w:t>enmarcada</w:t>
      </w:r>
      <w:r w:rsidR="26AF4ED0" w:rsidRPr="5C60678E">
        <w:rPr>
          <w:rFonts w:ascii="Arial" w:eastAsia="Arial" w:hAnsi="Arial" w:cs="Arial"/>
        </w:rPr>
        <w:t xml:space="preserve"> </w:t>
      </w:r>
      <w:r w:rsidR="482730CF" w:rsidRPr="5C60678E">
        <w:rPr>
          <w:rFonts w:ascii="Arial" w:eastAsia="Arial" w:hAnsi="Arial" w:cs="Arial"/>
        </w:rPr>
        <w:t xml:space="preserve">en el </w:t>
      </w:r>
      <w:r w:rsidR="26AF4ED0" w:rsidRPr="5C60678E">
        <w:rPr>
          <w:rFonts w:ascii="Arial" w:eastAsia="Arial" w:hAnsi="Arial" w:cs="Arial"/>
        </w:rPr>
        <w:t>objetivo estra</w:t>
      </w:r>
      <w:r w:rsidR="5482A598" w:rsidRPr="5C60678E">
        <w:rPr>
          <w:rFonts w:ascii="Arial" w:eastAsia="Arial" w:hAnsi="Arial" w:cs="Arial"/>
        </w:rPr>
        <w:t>tégico</w:t>
      </w:r>
      <w:r w:rsidR="627EBDB9" w:rsidRPr="5C60678E">
        <w:rPr>
          <w:rFonts w:ascii="Arial" w:eastAsia="Arial" w:hAnsi="Arial" w:cs="Arial"/>
        </w:rPr>
        <w:t xml:space="preserve"> de </w:t>
      </w:r>
      <w:r w:rsidR="0CC690D9" w:rsidRPr="5C60678E">
        <w:rPr>
          <w:rFonts w:ascii="Arial" w:eastAsia="Arial" w:hAnsi="Arial" w:cs="Arial"/>
          <w:b/>
          <w:bCs/>
          <w:lang w:val="es-MX"/>
        </w:rPr>
        <w:t>Incrementar la cultura de la responsabilidad</w:t>
      </w:r>
      <w:r w:rsidR="4412B6E8" w:rsidRPr="5C60678E">
        <w:rPr>
          <w:rFonts w:ascii="Arial" w:eastAsia="Arial" w:hAnsi="Arial" w:cs="Arial"/>
          <w:b/>
          <w:bCs/>
          <w:lang w:val="es-MX"/>
        </w:rPr>
        <w:t xml:space="preserve"> institucional</w:t>
      </w:r>
    </w:p>
    <w:p w14:paraId="4CFBEF9D" w14:textId="77777777" w:rsidR="00F206E5" w:rsidRPr="00946AE1" w:rsidRDefault="06A1D0A8" w:rsidP="5C60678E">
      <w:pPr>
        <w:spacing w:line="240" w:lineRule="auto"/>
        <w:jc w:val="both"/>
        <w:rPr>
          <w:rFonts w:ascii="Arial" w:eastAsia="Arial" w:hAnsi="Arial" w:cs="Arial"/>
          <w:lang w:val="es-MX"/>
        </w:rPr>
      </w:pPr>
      <w:r w:rsidRPr="5C60678E">
        <w:rPr>
          <w:rFonts w:ascii="Arial" w:eastAsia="Arial" w:hAnsi="Arial" w:cs="Arial"/>
          <w:lang w:val="es-MX"/>
        </w:rPr>
        <w:t>Estas acciones estratégicas están orientadas a</w:t>
      </w:r>
      <w:r w:rsidR="2B39F4CF" w:rsidRPr="5C60678E">
        <w:rPr>
          <w:rFonts w:ascii="Arial" w:eastAsia="Arial" w:hAnsi="Arial" w:cs="Arial"/>
          <w:lang w:val="es-MX"/>
        </w:rPr>
        <w:t xml:space="preserve"> construir y desarrollar un plan para promover el desarrollo</w:t>
      </w:r>
      <w:r w:rsidR="258CA4F7" w:rsidRPr="5C60678E">
        <w:rPr>
          <w:rFonts w:ascii="Arial" w:eastAsia="Arial" w:hAnsi="Arial" w:cs="Arial"/>
          <w:lang w:val="es-MX"/>
        </w:rPr>
        <w:t xml:space="preserve"> sostenible</w:t>
      </w:r>
      <w:r w:rsidR="2B39F4CF" w:rsidRPr="5C60678E">
        <w:rPr>
          <w:rFonts w:ascii="Arial" w:eastAsia="Arial" w:hAnsi="Arial" w:cs="Arial"/>
          <w:lang w:val="es-MX"/>
        </w:rPr>
        <w:t xml:space="preserve"> en 3 ejes: responsabilidad social, </w:t>
      </w:r>
      <w:r w:rsidR="397A49DF" w:rsidRPr="5C60678E">
        <w:rPr>
          <w:rFonts w:ascii="Arial" w:eastAsia="Arial" w:hAnsi="Arial" w:cs="Arial"/>
          <w:lang w:val="es-MX"/>
        </w:rPr>
        <w:t>sostenibilidad ambiental y contribución al desarrollo local, en un esquema que se presenta a continuación.</w:t>
      </w:r>
    </w:p>
    <w:p w14:paraId="78243CB6" w14:textId="77777777" w:rsidR="3E5046AB" w:rsidRDefault="397A49DF" w:rsidP="5C60678E">
      <w:pPr>
        <w:spacing w:line="240" w:lineRule="auto"/>
        <w:jc w:val="center"/>
        <w:rPr>
          <w:rFonts w:ascii="Arial" w:eastAsia="Arial" w:hAnsi="Arial" w:cs="Arial"/>
        </w:rPr>
      </w:pPr>
      <w:r>
        <w:rPr>
          <w:noProof/>
          <w:lang w:eastAsia="es-CO"/>
        </w:rPr>
        <w:drawing>
          <wp:inline distT="0" distB="0" distL="0" distR="0" wp14:anchorId="38DC3A16" wp14:editId="73AD2A7E">
            <wp:extent cx="4655850" cy="4457700"/>
            <wp:effectExtent l="0" t="0" r="0" b="0"/>
            <wp:docPr id="1318159519" name="Imagen 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5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dgm="http://schemas.openxmlformats.org/drawingml/2006/diagram" xmlns:a16="http://schemas.microsoft.com/office/drawing/2014/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id="{BF3DD2CC-41A8-4DA7-97DF-5766BDC471DD}"/>
                        </a:ext>
                      </a:extLst>
                    </a:blip>
                    <a:stretch>
                      <a:fillRect/>
                    </a:stretch>
                  </pic:blipFill>
                  <pic:spPr>
                    <a:xfrm>
                      <a:off x="0" y="0"/>
                      <a:ext cx="4655850" cy="4457700"/>
                    </a:xfrm>
                    <a:prstGeom prst="rect">
                      <a:avLst/>
                    </a:prstGeom>
                  </pic:spPr>
                </pic:pic>
              </a:graphicData>
            </a:graphic>
          </wp:inline>
        </w:drawing>
      </w:r>
    </w:p>
    <w:p w14:paraId="213A1ACA" w14:textId="77777777" w:rsidR="6F2AFE50" w:rsidRDefault="2385A254" w:rsidP="5C60678E">
      <w:pPr>
        <w:spacing w:line="240" w:lineRule="auto"/>
        <w:jc w:val="both"/>
        <w:rPr>
          <w:rFonts w:ascii="Arial" w:eastAsia="Arial" w:hAnsi="Arial" w:cs="Arial"/>
          <w:lang w:val="es-MX"/>
        </w:rPr>
      </w:pPr>
      <w:r w:rsidRPr="5C60678E">
        <w:rPr>
          <w:rFonts w:ascii="Arial" w:eastAsia="Arial" w:hAnsi="Arial" w:cs="Arial"/>
          <w:lang w:val="es-MX"/>
        </w:rPr>
        <w:t>Algunos de los logros obtenidos</w:t>
      </w:r>
      <w:r w:rsidR="4B35FDB7" w:rsidRPr="5C60678E">
        <w:rPr>
          <w:rFonts w:ascii="Arial" w:eastAsia="Arial" w:hAnsi="Arial" w:cs="Arial"/>
          <w:lang w:val="es-MX"/>
        </w:rPr>
        <w:t xml:space="preserve"> en el periodo de este informe sin</w:t>
      </w:r>
      <w:r w:rsidRPr="5C60678E">
        <w:rPr>
          <w:rFonts w:ascii="Arial" w:eastAsia="Arial" w:hAnsi="Arial" w:cs="Arial"/>
          <w:lang w:val="es-MX"/>
        </w:rPr>
        <w:t xml:space="preserve"> son:</w:t>
      </w:r>
    </w:p>
    <w:p w14:paraId="4D2276D9" w14:textId="77777777" w:rsidR="00946AE1" w:rsidRPr="00673C40" w:rsidRDefault="5DE2EC9D" w:rsidP="001D057A">
      <w:pPr>
        <w:pStyle w:val="Prrafodelista"/>
        <w:numPr>
          <w:ilvl w:val="0"/>
          <w:numId w:val="86"/>
        </w:numPr>
        <w:spacing w:line="240" w:lineRule="auto"/>
        <w:jc w:val="both"/>
        <w:rPr>
          <w:rFonts w:ascii="Arial" w:eastAsia="Arial" w:hAnsi="Arial" w:cs="Arial"/>
          <w:lang w:val="es-MX"/>
        </w:rPr>
      </w:pPr>
      <w:r w:rsidRPr="5C60678E">
        <w:rPr>
          <w:rFonts w:ascii="Arial" w:eastAsia="Arial" w:hAnsi="Arial" w:cs="Arial"/>
          <w:lang w:val="es-MX"/>
        </w:rPr>
        <w:t>Desarrollar un programa de inclusión, en el cual en la C</w:t>
      </w:r>
      <w:r w:rsidR="6D1618FB" w:rsidRPr="5C60678E">
        <w:rPr>
          <w:rFonts w:ascii="Arial" w:eastAsia="Arial" w:hAnsi="Arial" w:cs="Arial"/>
          <w:lang w:val="es-MX"/>
        </w:rPr>
        <w:t xml:space="preserve">oordinación y Comunicaciones </w:t>
      </w:r>
      <w:r w:rsidRPr="5C60678E">
        <w:rPr>
          <w:rFonts w:ascii="Arial" w:eastAsia="Arial" w:hAnsi="Arial" w:cs="Arial"/>
          <w:lang w:val="es-MX"/>
        </w:rPr>
        <w:t>se han vinculado 4 personas con discapacidad y víctimas de conflicto armado.</w:t>
      </w:r>
    </w:p>
    <w:p w14:paraId="3E3636E7" w14:textId="77777777" w:rsidR="00E73EF5" w:rsidRPr="00673C40" w:rsidRDefault="5DE2EC9D" w:rsidP="001D057A">
      <w:pPr>
        <w:pStyle w:val="Prrafodelista"/>
        <w:numPr>
          <w:ilvl w:val="0"/>
          <w:numId w:val="86"/>
        </w:numPr>
        <w:wordWrap w:val="0"/>
        <w:spacing w:after="0" w:line="240" w:lineRule="auto"/>
        <w:jc w:val="both"/>
        <w:rPr>
          <w:rFonts w:ascii="Arial" w:eastAsia="Arial" w:hAnsi="Arial" w:cs="Arial"/>
          <w:lang w:val="es-MX"/>
        </w:rPr>
      </w:pPr>
      <w:r w:rsidRPr="5C60678E">
        <w:rPr>
          <w:rFonts w:ascii="Arial" w:eastAsia="Arial" w:hAnsi="Arial" w:cs="Arial"/>
          <w:lang w:val="es-MX"/>
        </w:rPr>
        <w:t>Estaciones sostenibles:</w:t>
      </w:r>
    </w:p>
    <w:p w14:paraId="40E50E1D" w14:textId="77777777" w:rsidR="00946AE1" w:rsidRPr="00E73EF5" w:rsidRDefault="5DE2EC9D" w:rsidP="001D057A">
      <w:pPr>
        <w:pStyle w:val="Prrafodelista"/>
        <w:numPr>
          <w:ilvl w:val="0"/>
          <w:numId w:val="95"/>
        </w:numPr>
        <w:wordWrap w:val="0"/>
        <w:spacing w:after="0" w:line="240" w:lineRule="auto"/>
        <w:ind w:left="1418" w:hanging="284"/>
        <w:jc w:val="both"/>
        <w:rPr>
          <w:rFonts w:ascii="Arial" w:eastAsia="Arial" w:hAnsi="Arial" w:cs="Arial"/>
          <w:lang w:eastAsia="es-CO"/>
        </w:rPr>
      </w:pPr>
      <w:r w:rsidRPr="5C60678E">
        <w:rPr>
          <w:rFonts w:ascii="Arial" w:eastAsia="Arial" w:hAnsi="Arial" w:cs="Arial"/>
          <w:kern w:val="24"/>
          <w:lang w:eastAsia="es-CO"/>
        </w:rPr>
        <w:t>Recolección de aguas lluvias en Estación Restrepo: 143 mil litros de agua lluvia captada este 2021</w:t>
      </w:r>
    </w:p>
    <w:p w14:paraId="2E5B5257" w14:textId="77777777" w:rsidR="00946AE1" w:rsidRPr="00E73EF5" w:rsidRDefault="06A1D0A8" w:rsidP="001D057A">
      <w:pPr>
        <w:pStyle w:val="Prrafodelista"/>
        <w:numPr>
          <w:ilvl w:val="0"/>
          <w:numId w:val="95"/>
        </w:numPr>
        <w:spacing w:after="0" w:line="240" w:lineRule="auto"/>
        <w:ind w:left="1418" w:hanging="284"/>
        <w:jc w:val="both"/>
        <w:rPr>
          <w:rFonts w:ascii="Arial" w:eastAsia="Arial" w:hAnsi="Arial" w:cs="Arial"/>
          <w:lang w:val="es-MX"/>
        </w:rPr>
      </w:pPr>
      <w:r w:rsidRPr="5C60678E">
        <w:rPr>
          <w:rFonts w:ascii="Arial" w:eastAsia="Arial" w:hAnsi="Arial" w:cs="Arial"/>
          <w:kern w:val="24"/>
          <w:lang w:eastAsia="es-CO"/>
        </w:rPr>
        <w:lastRenderedPageBreak/>
        <w:t>Piloto movilidad eléctrica:</w:t>
      </w:r>
      <w:r w:rsidR="0FED73BC" w:rsidRPr="5C60678E">
        <w:rPr>
          <w:rFonts w:ascii="Arial" w:eastAsia="Arial" w:hAnsi="Arial" w:cs="Arial"/>
          <w:kern w:val="24"/>
          <w:lang w:eastAsia="es-CO"/>
        </w:rPr>
        <w:t xml:space="preserve"> </w:t>
      </w:r>
      <w:r w:rsidRPr="5C60678E">
        <w:rPr>
          <w:rFonts w:ascii="Arial" w:eastAsia="Arial" w:hAnsi="Arial" w:cs="Arial"/>
          <w:kern w:val="24"/>
          <w:lang w:eastAsia="es-CO"/>
        </w:rPr>
        <w:t>99.8% menos de emisiones CO2 en inspecciones técnicas de Estación Restrepo</w:t>
      </w:r>
    </w:p>
    <w:p w14:paraId="0072AB5A" w14:textId="77777777" w:rsidR="00946AE1" w:rsidRPr="00E73EF5" w:rsidRDefault="00946AE1" w:rsidP="5C60678E">
      <w:pPr>
        <w:spacing w:after="0" w:line="240" w:lineRule="auto"/>
        <w:ind w:left="720"/>
        <w:jc w:val="both"/>
        <w:rPr>
          <w:rFonts w:ascii="Arial" w:eastAsia="Arial" w:hAnsi="Arial" w:cs="Arial"/>
          <w:lang w:val="es-MX"/>
        </w:rPr>
      </w:pPr>
    </w:p>
    <w:p w14:paraId="4A2443B5" w14:textId="77777777" w:rsidR="00946AE1" w:rsidRPr="00E73EF5" w:rsidRDefault="0FED73BC" w:rsidP="001D057A">
      <w:pPr>
        <w:pStyle w:val="Prrafodelista"/>
        <w:numPr>
          <w:ilvl w:val="0"/>
          <w:numId w:val="95"/>
        </w:numPr>
        <w:spacing w:after="0" w:line="240" w:lineRule="auto"/>
        <w:jc w:val="both"/>
        <w:rPr>
          <w:rFonts w:ascii="Arial" w:eastAsia="Arial" w:hAnsi="Arial" w:cs="Arial"/>
        </w:rPr>
      </w:pPr>
      <w:r w:rsidRPr="5C60678E">
        <w:rPr>
          <w:rFonts w:ascii="Arial" w:eastAsia="Arial" w:hAnsi="Arial" w:cs="Arial"/>
          <w:lang w:val="es-MX"/>
        </w:rPr>
        <w:t>Capacitación en prevención y programa de obsequios y donaciones a 400 niños y niñas vulnerables</w:t>
      </w:r>
      <w:r w:rsidR="15A92EE3" w:rsidRPr="5C60678E">
        <w:rPr>
          <w:rFonts w:ascii="Arial" w:eastAsia="Arial" w:hAnsi="Arial" w:cs="Arial"/>
          <w:lang w:val="es-MX"/>
        </w:rPr>
        <w:t xml:space="preserve"> de la localidad de Los Mártires.</w:t>
      </w:r>
    </w:p>
    <w:p w14:paraId="6C465071" w14:textId="77777777" w:rsidR="00946AE1" w:rsidRPr="00E73EF5" w:rsidRDefault="16219E77" w:rsidP="001D057A">
      <w:pPr>
        <w:pStyle w:val="Prrafodelista"/>
        <w:numPr>
          <w:ilvl w:val="0"/>
          <w:numId w:val="95"/>
        </w:numPr>
        <w:spacing w:after="0" w:line="240" w:lineRule="auto"/>
        <w:jc w:val="both"/>
        <w:rPr>
          <w:rFonts w:ascii="Arial" w:eastAsia="Arial" w:hAnsi="Arial" w:cs="Arial"/>
        </w:rPr>
      </w:pPr>
      <w:r w:rsidRPr="5C60678E">
        <w:rPr>
          <w:rFonts w:ascii="Arial" w:eastAsia="Arial" w:hAnsi="Arial" w:cs="Arial"/>
          <w:lang w:val="es-MX"/>
        </w:rPr>
        <w:t>Programa de emprendimiento: 38 Bomberos y sus familias conforman el programa de emprendimiento, buscando acceder a otras actividades económicas en busca del bienestar. Reciben capacitación y posibilidad de participación en espacios en los que se promueven sus productos.</w:t>
      </w:r>
    </w:p>
    <w:p w14:paraId="6088F49D" w14:textId="77777777" w:rsidR="00946AE1" w:rsidRPr="00E73EF5" w:rsidRDefault="16219E77" w:rsidP="001D057A">
      <w:pPr>
        <w:pStyle w:val="Prrafodelista"/>
        <w:numPr>
          <w:ilvl w:val="0"/>
          <w:numId w:val="95"/>
        </w:numPr>
        <w:spacing w:after="0" w:line="240" w:lineRule="auto"/>
        <w:jc w:val="both"/>
        <w:rPr>
          <w:rFonts w:ascii="Arial" w:eastAsia="Arial" w:hAnsi="Arial" w:cs="Arial"/>
        </w:rPr>
      </w:pPr>
      <w:r w:rsidRPr="5C60678E">
        <w:rPr>
          <w:rFonts w:ascii="Arial" w:eastAsia="Arial" w:hAnsi="Arial" w:cs="Arial"/>
          <w:lang w:val="es-MX"/>
        </w:rPr>
        <w:t>Apoyo al arte urbano: Artistas del grafiti, que transforman espacios hacia la paz con arte, pintan las instalaciones del Grupo de Búsqueda y Rescate de Animales en Emergencia BRAE como un homenaje a los perros rescatistas.</w:t>
      </w:r>
    </w:p>
    <w:p w14:paraId="011D04BA" w14:textId="77777777" w:rsidR="00673C40" w:rsidRPr="002B3BC7" w:rsidRDefault="00673C40" w:rsidP="5C60678E">
      <w:pPr>
        <w:pStyle w:val="Prrafodelista"/>
        <w:spacing w:line="240" w:lineRule="auto"/>
        <w:jc w:val="both"/>
        <w:rPr>
          <w:rFonts w:ascii="Arial" w:eastAsia="Arial" w:hAnsi="Arial" w:cs="Arial"/>
        </w:rPr>
      </w:pPr>
    </w:p>
    <w:p w14:paraId="514B174E" w14:textId="77777777" w:rsidR="00C7662D" w:rsidRPr="00C7662D" w:rsidRDefault="126CFCD6" w:rsidP="5C60678E">
      <w:pPr>
        <w:pStyle w:val="NormalWeb"/>
        <w:spacing w:before="120" w:beforeAutospacing="0" w:after="0" w:afterAutospacing="0"/>
        <w:rPr>
          <w:rFonts w:ascii="Arial" w:eastAsia="Arial" w:hAnsi="Arial" w:cs="Arial"/>
          <w:b/>
          <w:bCs/>
          <w:color w:val="auto"/>
          <w:sz w:val="22"/>
          <w:szCs w:val="22"/>
        </w:rPr>
      </w:pPr>
      <w:r w:rsidRPr="5C60678E">
        <w:rPr>
          <w:rFonts w:ascii="Arial" w:eastAsia="Arial" w:hAnsi="Arial" w:cs="Arial"/>
          <w:b/>
          <w:bCs/>
          <w:color w:val="auto"/>
          <w:sz w:val="22"/>
          <w:szCs w:val="22"/>
        </w:rPr>
        <w:t>Comunicaciones</w:t>
      </w:r>
    </w:p>
    <w:p w14:paraId="48C9ECF8" w14:textId="77777777" w:rsidR="0424F98A" w:rsidRDefault="14CD178A" w:rsidP="5C60678E">
      <w:pPr>
        <w:pStyle w:val="NormalWeb"/>
        <w:spacing w:before="120" w:beforeAutospacing="0" w:after="0" w:afterAutospacing="0"/>
        <w:rPr>
          <w:rFonts w:ascii="Arial" w:eastAsia="Arial" w:hAnsi="Arial" w:cs="Arial"/>
          <w:color w:val="auto"/>
          <w:sz w:val="22"/>
          <w:szCs w:val="22"/>
        </w:rPr>
      </w:pPr>
      <w:r w:rsidRPr="5C60678E">
        <w:rPr>
          <w:rFonts w:ascii="Arial" w:eastAsia="Arial" w:hAnsi="Arial" w:cs="Arial"/>
          <w:color w:val="auto"/>
          <w:sz w:val="22"/>
          <w:szCs w:val="22"/>
        </w:rPr>
        <w:t xml:space="preserve">Con el objetivo de mantener informada a los públicos internos y externos de la entidad, desde la Dirección se lidera un proceso de comunicación permanente, abierta y transparente, que tiene un énfasis en la generación de </w:t>
      </w:r>
      <w:r w:rsidR="2FFE8F10" w:rsidRPr="5C60678E">
        <w:rPr>
          <w:rFonts w:ascii="Arial" w:eastAsia="Arial" w:hAnsi="Arial" w:cs="Arial"/>
          <w:color w:val="auto"/>
          <w:sz w:val="22"/>
          <w:szCs w:val="22"/>
        </w:rPr>
        <w:t>campañas de prevención.</w:t>
      </w:r>
    </w:p>
    <w:p w14:paraId="0594BF0A" w14:textId="77777777" w:rsidR="000F0654" w:rsidRDefault="2FFE8F10" w:rsidP="5C60678E">
      <w:pPr>
        <w:pStyle w:val="NormalWeb"/>
        <w:spacing w:before="120" w:beforeAutospacing="0" w:after="0" w:afterAutospacing="0"/>
        <w:rPr>
          <w:rFonts w:ascii="Arial" w:eastAsia="Arial" w:hAnsi="Arial" w:cs="Arial"/>
          <w:color w:val="auto"/>
          <w:sz w:val="22"/>
          <w:szCs w:val="22"/>
          <w:lang w:val="es-MX"/>
        </w:rPr>
      </w:pPr>
      <w:r w:rsidRPr="5C60678E">
        <w:rPr>
          <w:rFonts w:ascii="Arial" w:eastAsia="Arial" w:hAnsi="Arial" w:cs="Arial"/>
          <w:color w:val="auto"/>
          <w:sz w:val="22"/>
          <w:szCs w:val="22"/>
        </w:rPr>
        <w:t>C</w:t>
      </w:r>
      <w:r w:rsidR="7BA69955" w:rsidRPr="5C60678E">
        <w:rPr>
          <w:rFonts w:ascii="Arial" w:eastAsia="Arial" w:hAnsi="Arial" w:cs="Arial"/>
          <w:color w:val="auto"/>
          <w:sz w:val="22"/>
          <w:szCs w:val="22"/>
        </w:rPr>
        <w:t>omunicación externa</w:t>
      </w:r>
      <w:r w:rsidR="712591AB" w:rsidRPr="5C60678E">
        <w:rPr>
          <w:rFonts w:ascii="Arial" w:eastAsia="Arial" w:hAnsi="Arial" w:cs="Arial"/>
          <w:color w:val="auto"/>
          <w:sz w:val="22"/>
          <w:szCs w:val="22"/>
        </w:rPr>
        <w:t>:</w:t>
      </w:r>
      <w:r w:rsidR="7BA69955" w:rsidRPr="5C60678E">
        <w:rPr>
          <w:rFonts w:ascii="Arial" w:eastAsia="Arial" w:hAnsi="Arial" w:cs="Arial"/>
          <w:color w:val="auto"/>
          <w:sz w:val="22"/>
          <w:szCs w:val="22"/>
        </w:rPr>
        <w:t xml:space="preserve"> se ha venido desarrollando acciones</w:t>
      </w:r>
      <w:r w:rsidR="7BA69955" w:rsidRPr="5C60678E">
        <w:rPr>
          <w:rFonts w:ascii="Arial" w:eastAsia="Arial" w:hAnsi="Arial" w:cs="Arial"/>
          <w:color w:val="auto"/>
          <w:sz w:val="22"/>
          <w:szCs w:val="22"/>
          <w:lang w:val="es-MX"/>
        </w:rPr>
        <w:t xml:space="preserve"> permanente</w:t>
      </w:r>
      <w:r w:rsidR="7A7E9A49" w:rsidRPr="5C60678E">
        <w:rPr>
          <w:rFonts w:ascii="Arial" w:eastAsia="Arial" w:hAnsi="Arial" w:cs="Arial"/>
          <w:color w:val="auto"/>
          <w:sz w:val="22"/>
          <w:szCs w:val="22"/>
          <w:lang w:val="es-MX"/>
        </w:rPr>
        <w:t>s</w:t>
      </w:r>
      <w:r w:rsidR="7BA69955" w:rsidRPr="5C60678E">
        <w:rPr>
          <w:rFonts w:ascii="Arial" w:eastAsia="Arial" w:hAnsi="Arial" w:cs="Arial"/>
          <w:color w:val="auto"/>
          <w:sz w:val="22"/>
          <w:szCs w:val="22"/>
          <w:lang w:val="es-MX"/>
        </w:rPr>
        <w:t>, vera</w:t>
      </w:r>
      <w:r w:rsidR="0660FBE2" w:rsidRPr="5C60678E">
        <w:rPr>
          <w:rFonts w:ascii="Arial" w:eastAsia="Arial" w:hAnsi="Arial" w:cs="Arial"/>
          <w:color w:val="auto"/>
          <w:sz w:val="22"/>
          <w:szCs w:val="22"/>
          <w:lang w:val="es-MX"/>
        </w:rPr>
        <w:t>ces</w:t>
      </w:r>
      <w:r w:rsidR="7BA69955" w:rsidRPr="5C60678E">
        <w:rPr>
          <w:rFonts w:ascii="Arial" w:eastAsia="Arial" w:hAnsi="Arial" w:cs="Arial"/>
          <w:color w:val="auto"/>
          <w:sz w:val="22"/>
          <w:szCs w:val="22"/>
          <w:lang w:val="es-MX"/>
        </w:rPr>
        <w:t xml:space="preserve"> y transparente</w:t>
      </w:r>
      <w:r w:rsidR="28D3E468" w:rsidRPr="5C60678E">
        <w:rPr>
          <w:rFonts w:ascii="Arial" w:eastAsia="Arial" w:hAnsi="Arial" w:cs="Arial"/>
          <w:color w:val="auto"/>
          <w:sz w:val="22"/>
          <w:szCs w:val="22"/>
          <w:lang w:val="es-MX"/>
        </w:rPr>
        <w:t>s</w:t>
      </w:r>
      <w:r w:rsidR="162D8E86" w:rsidRPr="5C60678E">
        <w:rPr>
          <w:rFonts w:ascii="Arial" w:eastAsia="Arial" w:hAnsi="Arial" w:cs="Arial"/>
          <w:color w:val="auto"/>
          <w:sz w:val="22"/>
          <w:szCs w:val="22"/>
          <w:lang w:val="es-MX"/>
        </w:rPr>
        <w:t xml:space="preserve"> dirigidos</w:t>
      </w:r>
      <w:r w:rsidR="7BA69955" w:rsidRPr="5C60678E">
        <w:rPr>
          <w:rFonts w:ascii="Arial" w:eastAsia="Arial" w:hAnsi="Arial" w:cs="Arial"/>
          <w:color w:val="auto"/>
          <w:sz w:val="22"/>
          <w:szCs w:val="22"/>
          <w:lang w:val="es-MX"/>
        </w:rPr>
        <w:t xml:space="preserve"> a la ciudadanía y demás públicos externos a través de:</w:t>
      </w:r>
    </w:p>
    <w:p w14:paraId="3671870D" w14:textId="77777777" w:rsidR="165387AD" w:rsidRDefault="165387AD" w:rsidP="5C60678E">
      <w:pPr>
        <w:pStyle w:val="NormalWeb"/>
        <w:spacing w:before="120" w:beforeAutospacing="0" w:after="0" w:afterAutospacing="0"/>
        <w:rPr>
          <w:rFonts w:ascii="Arial" w:eastAsia="Arial" w:hAnsi="Arial" w:cs="Arial"/>
          <w:color w:val="000000" w:themeColor="text1"/>
          <w:sz w:val="22"/>
          <w:szCs w:val="22"/>
          <w:lang w:val="es-MX"/>
        </w:rPr>
      </w:pPr>
    </w:p>
    <w:p w14:paraId="3C56BBD7" w14:textId="77777777" w:rsidR="000F0654" w:rsidRPr="000F0654" w:rsidRDefault="310A51BC" w:rsidP="001D057A">
      <w:pPr>
        <w:numPr>
          <w:ilvl w:val="0"/>
          <w:numId w:val="87"/>
        </w:numPr>
        <w:spacing w:after="0" w:line="240" w:lineRule="auto"/>
        <w:ind w:left="1166" w:hanging="740"/>
        <w:contextualSpacing/>
        <w:rPr>
          <w:rFonts w:ascii="Arial" w:eastAsia="Arial" w:hAnsi="Arial" w:cs="Arial"/>
          <w:lang w:val="en-US" w:eastAsia="es-CO"/>
        </w:rPr>
      </w:pPr>
      <w:r w:rsidRPr="5C60678E">
        <w:rPr>
          <w:rFonts w:ascii="Arial" w:eastAsia="Arial" w:hAnsi="Arial" w:cs="Arial"/>
          <w:lang w:val="en-US" w:eastAsia="es-CO"/>
        </w:rPr>
        <w:t>Redes sociales (Facebook, Twitter, Instagram, Youtube, TikTok y LinkedIn).</w:t>
      </w:r>
    </w:p>
    <w:p w14:paraId="6670F0D5" w14:textId="77777777" w:rsidR="000F0654" w:rsidRPr="000F0654" w:rsidRDefault="310A51BC" w:rsidP="001D057A">
      <w:pPr>
        <w:numPr>
          <w:ilvl w:val="0"/>
          <w:numId w:val="87"/>
        </w:numPr>
        <w:spacing w:after="0" w:line="240" w:lineRule="auto"/>
        <w:ind w:left="1166" w:hanging="740"/>
        <w:contextualSpacing/>
        <w:rPr>
          <w:rFonts w:ascii="Arial" w:eastAsia="Arial" w:hAnsi="Arial" w:cs="Arial"/>
          <w:lang w:eastAsia="es-CO"/>
        </w:rPr>
      </w:pPr>
      <w:r w:rsidRPr="5C60678E">
        <w:rPr>
          <w:rFonts w:ascii="Arial" w:eastAsia="Arial" w:hAnsi="Arial" w:cs="Arial"/>
          <w:lang w:val="es-MX" w:eastAsia="es-CO"/>
        </w:rPr>
        <w:t>Sitio web.</w:t>
      </w:r>
    </w:p>
    <w:p w14:paraId="15D41165" w14:textId="77777777" w:rsidR="000F0654" w:rsidRPr="002B3BC7" w:rsidRDefault="310A51BC" w:rsidP="001D057A">
      <w:pPr>
        <w:numPr>
          <w:ilvl w:val="0"/>
          <w:numId w:val="87"/>
        </w:numPr>
        <w:spacing w:after="0" w:line="240" w:lineRule="auto"/>
        <w:ind w:left="1166" w:hanging="740"/>
        <w:contextualSpacing/>
        <w:rPr>
          <w:rFonts w:ascii="Arial" w:eastAsia="Arial" w:hAnsi="Arial" w:cs="Arial"/>
          <w:lang w:eastAsia="es-CO"/>
        </w:rPr>
      </w:pPr>
      <w:r w:rsidRPr="5C60678E">
        <w:rPr>
          <w:rFonts w:ascii="Arial" w:eastAsia="Arial" w:hAnsi="Arial" w:cs="Arial"/>
          <w:lang w:val="es-MX" w:eastAsia="es-CO"/>
        </w:rPr>
        <w:t>Noticiero semanal</w:t>
      </w:r>
    </w:p>
    <w:p w14:paraId="03AC0665" w14:textId="77777777" w:rsidR="000F0654" w:rsidRPr="000F0654" w:rsidRDefault="000F0654" w:rsidP="5C60678E">
      <w:pPr>
        <w:spacing w:after="0" w:line="240" w:lineRule="auto"/>
        <w:ind w:left="1166"/>
        <w:contextualSpacing/>
        <w:rPr>
          <w:rFonts w:ascii="Arial" w:eastAsia="Arial" w:hAnsi="Arial" w:cs="Arial"/>
          <w:lang w:eastAsia="es-CO"/>
        </w:rPr>
      </w:pPr>
    </w:p>
    <w:p w14:paraId="797DF4BB" w14:textId="77777777" w:rsidR="000F0654" w:rsidRPr="002B3BC7" w:rsidRDefault="1165F7A0" w:rsidP="5C60678E">
      <w:pPr>
        <w:spacing w:line="240" w:lineRule="auto"/>
        <w:jc w:val="both"/>
        <w:rPr>
          <w:rFonts w:ascii="Arial" w:eastAsia="Arial" w:hAnsi="Arial" w:cs="Arial"/>
        </w:rPr>
      </w:pPr>
      <w:r w:rsidRPr="5C60678E">
        <w:rPr>
          <w:rFonts w:ascii="Arial" w:eastAsia="Arial" w:hAnsi="Arial" w:cs="Arial"/>
        </w:rPr>
        <w:t>Información permanente a medios</w:t>
      </w:r>
      <w:r w:rsidR="39799896" w:rsidRPr="5C60678E">
        <w:rPr>
          <w:rFonts w:ascii="Arial" w:eastAsia="Arial" w:hAnsi="Arial" w:cs="Arial"/>
        </w:rPr>
        <w:t xml:space="preserve"> de comunicación para que transmitan mensajes a la comunidad</w:t>
      </w:r>
      <w:r w:rsidR="0EBE69EA" w:rsidRPr="5C60678E">
        <w:rPr>
          <w:rFonts w:ascii="Arial" w:eastAsia="Arial" w:hAnsi="Arial" w:cs="Arial"/>
        </w:rPr>
        <w:t xml:space="preserve"> en:</w:t>
      </w:r>
    </w:p>
    <w:p w14:paraId="702291EE" w14:textId="77777777" w:rsidR="00DA2D75" w:rsidRPr="00DA2D75" w:rsidRDefault="5C950E2F" w:rsidP="001D057A">
      <w:pPr>
        <w:numPr>
          <w:ilvl w:val="0"/>
          <w:numId w:val="87"/>
        </w:numPr>
        <w:spacing w:after="0" w:line="240" w:lineRule="auto"/>
        <w:ind w:left="1166" w:hanging="740"/>
        <w:contextualSpacing/>
        <w:rPr>
          <w:rFonts w:ascii="Arial" w:eastAsia="Arial" w:hAnsi="Arial" w:cs="Arial"/>
          <w:lang w:val="es-MX" w:eastAsia="es-CO"/>
        </w:rPr>
      </w:pPr>
      <w:r w:rsidRPr="5C60678E">
        <w:rPr>
          <w:rFonts w:ascii="Arial" w:eastAsia="Arial" w:hAnsi="Arial" w:cs="Arial"/>
          <w:lang w:val="es-MX" w:eastAsia="es-CO"/>
        </w:rPr>
        <w:t>Comunicados de prensa.</w:t>
      </w:r>
    </w:p>
    <w:p w14:paraId="79455C28" w14:textId="77777777" w:rsidR="00DA2D75" w:rsidRPr="00DA2D75" w:rsidRDefault="5C950E2F" w:rsidP="001D057A">
      <w:pPr>
        <w:numPr>
          <w:ilvl w:val="0"/>
          <w:numId w:val="87"/>
        </w:numPr>
        <w:spacing w:after="0" w:line="240" w:lineRule="auto"/>
        <w:ind w:left="1166" w:hanging="740"/>
        <w:contextualSpacing/>
        <w:rPr>
          <w:rFonts w:ascii="Arial" w:eastAsia="Arial" w:hAnsi="Arial" w:cs="Arial"/>
          <w:lang w:val="es-MX" w:eastAsia="es-CO"/>
        </w:rPr>
      </w:pPr>
      <w:r w:rsidRPr="5C60678E">
        <w:rPr>
          <w:rFonts w:ascii="Arial" w:eastAsia="Arial" w:hAnsi="Arial" w:cs="Arial"/>
          <w:lang w:val="es-MX" w:eastAsia="es-CO"/>
        </w:rPr>
        <w:t>Ruedas de prensa.</w:t>
      </w:r>
    </w:p>
    <w:p w14:paraId="74ED5EBE" w14:textId="77777777" w:rsidR="00DA2D75" w:rsidRPr="00DA2D75" w:rsidRDefault="1165F7A0" w:rsidP="001D057A">
      <w:pPr>
        <w:numPr>
          <w:ilvl w:val="0"/>
          <w:numId w:val="87"/>
        </w:numPr>
        <w:spacing w:after="0" w:line="240" w:lineRule="auto"/>
        <w:ind w:left="1166" w:hanging="740"/>
        <w:contextualSpacing/>
        <w:rPr>
          <w:rFonts w:ascii="Arial" w:eastAsia="Arial" w:hAnsi="Arial" w:cs="Arial"/>
          <w:lang w:val="es-MX" w:eastAsia="es-CO"/>
        </w:rPr>
      </w:pPr>
      <w:r w:rsidRPr="5C60678E">
        <w:rPr>
          <w:rFonts w:ascii="Arial" w:eastAsia="Arial" w:hAnsi="Arial" w:cs="Arial"/>
          <w:lang w:val="es-MX" w:eastAsia="es-CO"/>
        </w:rPr>
        <w:t xml:space="preserve">Informe diario de incidentes relevantes </w:t>
      </w:r>
      <w:r w:rsidR="09083588" w:rsidRPr="5C60678E">
        <w:rPr>
          <w:rFonts w:ascii="Arial" w:eastAsia="Arial" w:hAnsi="Arial" w:cs="Arial"/>
          <w:lang w:val="es-MX" w:eastAsia="es-CO"/>
        </w:rPr>
        <w:t>en</w:t>
      </w:r>
      <w:r w:rsidRPr="5C60678E">
        <w:rPr>
          <w:rFonts w:ascii="Arial" w:eastAsia="Arial" w:hAnsi="Arial" w:cs="Arial"/>
          <w:lang w:val="es-MX" w:eastAsia="es-CO"/>
        </w:rPr>
        <w:t xml:space="preserve"> la ciudad.</w:t>
      </w:r>
    </w:p>
    <w:p w14:paraId="515894BC" w14:textId="77777777" w:rsidR="002B3BC7" w:rsidRPr="002B3BC7" w:rsidRDefault="002B3BC7" w:rsidP="5C60678E">
      <w:pPr>
        <w:spacing w:after="0" w:line="240" w:lineRule="auto"/>
        <w:contextualSpacing/>
        <w:rPr>
          <w:rFonts w:ascii="Arial" w:eastAsia="Arial" w:hAnsi="Arial" w:cs="Arial"/>
          <w:lang w:val="es-MX" w:eastAsia="es-CO"/>
        </w:rPr>
      </w:pPr>
    </w:p>
    <w:p w14:paraId="4E4ED7EC" w14:textId="77777777" w:rsidR="00673C40" w:rsidRDefault="584237FA" w:rsidP="5C60678E">
      <w:pPr>
        <w:spacing w:after="0" w:line="240" w:lineRule="auto"/>
        <w:contextualSpacing/>
        <w:rPr>
          <w:rFonts w:ascii="Arial" w:eastAsia="Arial" w:hAnsi="Arial" w:cs="Arial"/>
          <w:lang w:val="es-MX" w:eastAsia="es-CO"/>
        </w:rPr>
      </w:pPr>
      <w:r w:rsidRPr="5C60678E">
        <w:rPr>
          <w:rFonts w:ascii="Arial" w:eastAsia="Arial" w:hAnsi="Arial" w:cs="Arial"/>
          <w:lang w:val="es-MX" w:eastAsia="es-CO"/>
        </w:rPr>
        <w:t>Comunicación hacia el diálogo y el aprendizaje</w:t>
      </w:r>
    </w:p>
    <w:p w14:paraId="41BE5A97" w14:textId="77777777" w:rsidR="00FB5317" w:rsidRPr="002B3BC7" w:rsidRDefault="00FB5317" w:rsidP="5C60678E">
      <w:pPr>
        <w:spacing w:after="0" w:line="240" w:lineRule="auto"/>
        <w:contextualSpacing/>
        <w:rPr>
          <w:rFonts w:ascii="Arial" w:eastAsia="Arial" w:hAnsi="Arial" w:cs="Arial"/>
          <w:lang w:val="es-MX" w:eastAsia="es-CO"/>
        </w:rPr>
      </w:pPr>
    </w:p>
    <w:p w14:paraId="3EA6353D" w14:textId="77777777" w:rsidR="002B3BC7" w:rsidRPr="002B3BC7" w:rsidRDefault="584237FA" w:rsidP="001D057A">
      <w:pPr>
        <w:pStyle w:val="Prrafodelista"/>
        <w:numPr>
          <w:ilvl w:val="0"/>
          <w:numId w:val="88"/>
        </w:numPr>
        <w:spacing w:after="0" w:line="240" w:lineRule="auto"/>
        <w:rPr>
          <w:rFonts w:ascii="Arial" w:eastAsia="Arial" w:hAnsi="Arial" w:cs="Arial"/>
          <w:lang w:val="es-MX" w:eastAsia="es-CO"/>
        </w:rPr>
      </w:pPr>
      <w:r w:rsidRPr="5C60678E">
        <w:rPr>
          <w:rFonts w:ascii="Arial" w:eastAsia="Arial" w:hAnsi="Arial" w:cs="Arial"/>
          <w:lang w:val="es-MX" w:eastAsia="es-CO"/>
        </w:rPr>
        <w:t>Más de 8.000 usuarios impactad</w:t>
      </w:r>
      <w:r w:rsidR="0E081194" w:rsidRPr="5C60678E">
        <w:rPr>
          <w:rFonts w:ascii="Arial" w:eastAsia="Arial" w:hAnsi="Arial" w:cs="Arial"/>
          <w:lang w:val="es-MX" w:eastAsia="es-CO"/>
        </w:rPr>
        <w:t>o</w:t>
      </w:r>
      <w:r w:rsidRPr="5C60678E">
        <w:rPr>
          <w:rFonts w:ascii="Arial" w:eastAsia="Arial" w:hAnsi="Arial" w:cs="Arial"/>
          <w:lang w:val="es-MX" w:eastAsia="es-CO"/>
        </w:rPr>
        <w:t>s en 13 eventos virtual</w:t>
      </w:r>
      <w:r w:rsidR="605AA3E4" w:rsidRPr="5C60678E">
        <w:rPr>
          <w:rFonts w:ascii="Arial" w:eastAsia="Arial" w:hAnsi="Arial" w:cs="Arial"/>
          <w:lang w:val="es-MX" w:eastAsia="es-CO"/>
        </w:rPr>
        <w:t>es</w:t>
      </w:r>
      <w:r w:rsidR="782F0D7F" w:rsidRPr="5C60678E">
        <w:rPr>
          <w:rFonts w:ascii="Arial" w:eastAsia="Arial" w:hAnsi="Arial" w:cs="Arial"/>
          <w:lang w:val="es-MX" w:eastAsia="es-CO"/>
        </w:rPr>
        <w:t xml:space="preserve"> en vivo enfocados en diálogo, aprendizaje y prevención.</w:t>
      </w:r>
    </w:p>
    <w:p w14:paraId="09552B99" w14:textId="77777777" w:rsidR="002B3BC7" w:rsidRDefault="782F0D7F" w:rsidP="001D057A">
      <w:pPr>
        <w:pStyle w:val="Prrafodelista"/>
        <w:numPr>
          <w:ilvl w:val="0"/>
          <w:numId w:val="88"/>
        </w:numPr>
        <w:spacing w:after="0" w:line="240" w:lineRule="auto"/>
        <w:rPr>
          <w:rFonts w:ascii="Arial" w:eastAsia="Arial" w:hAnsi="Arial" w:cs="Arial"/>
          <w:lang w:val="es-MX" w:eastAsia="es-CO"/>
        </w:rPr>
      </w:pPr>
      <w:r w:rsidRPr="5C60678E">
        <w:rPr>
          <w:rFonts w:ascii="Arial" w:eastAsia="Arial" w:hAnsi="Arial" w:cs="Arial"/>
          <w:lang w:val="es-MX" w:eastAsia="es-CO"/>
        </w:rPr>
        <w:t xml:space="preserve">Lanzamos la revista especializada AL RESCATE, un producto editorial del Cuerpo Oficial de Bomberos de Bogotá, </w:t>
      </w:r>
      <w:r w:rsidR="584237FA" w:rsidRPr="5C60678E">
        <w:rPr>
          <w:rFonts w:ascii="Arial" w:eastAsia="Arial" w:hAnsi="Arial" w:cs="Arial"/>
          <w:lang w:val="es-MX" w:eastAsia="es-CO"/>
        </w:rPr>
        <w:t>que busca incrementar el conocimiento bomberil</w:t>
      </w:r>
      <w:r w:rsidR="502F1F13" w:rsidRPr="5C60678E">
        <w:rPr>
          <w:rFonts w:ascii="Arial" w:eastAsia="Arial" w:hAnsi="Arial" w:cs="Arial"/>
          <w:lang w:val="es-MX" w:eastAsia="es-CO"/>
        </w:rPr>
        <w:t>, con artículos técnicos y de investigación. Al momento se han lanzado dos ediciones, que se encuentran publicadas en el sitio web de la entidad www.bomberosbogota.gov.co</w:t>
      </w:r>
    </w:p>
    <w:p w14:paraId="2376362B" w14:textId="77777777" w:rsidR="00FB5317" w:rsidRDefault="00FB5317" w:rsidP="5C60678E">
      <w:pPr>
        <w:spacing w:after="0" w:line="240" w:lineRule="auto"/>
        <w:rPr>
          <w:rFonts w:ascii="Arial" w:eastAsia="Arial" w:hAnsi="Arial" w:cs="Arial"/>
          <w:lang w:val="es-MX" w:eastAsia="es-CO"/>
        </w:rPr>
      </w:pPr>
    </w:p>
    <w:p w14:paraId="0908E232" w14:textId="77777777" w:rsidR="00FB5317" w:rsidRDefault="7C305235" w:rsidP="5C60678E">
      <w:pPr>
        <w:spacing w:after="0" w:line="240" w:lineRule="auto"/>
        <w:jc w:val="both"/>
        <w:rPr>
          <w:rFonts w:ascii="Arial" w:eastAsia="Arial" w:hAnsi="Arial" w:cs="Arial"/>
          <w:lang w:val="es-MX" w:eastAsia="es-CO"/>
        </w:rPr>
      </w:pPr>
      <w:r w:rsidRPr="5C60678E">
        <w:rPr>
          <w:rFonts w:ascii="Arial" w:eastAsia="Arial" w:hAnsi="Arial" w:cs="Arial"/>
          <w:lang w:val="es-MX" w:eastAsia="es-CO"/>
        </w:rPr>
        <w:lastRenderedPageBreak/>
        <w:t xml:space="preserve">Comunicación Interna: Mantenemos actualizados a servidores y contratistas con información relevante </w:t>
      </w:r>
      <w:r w:rsidR="165B813E" w:rsidRPr="5C60678E">
        <w:rPr>
          <w:rFonts w:ascii="Arial" w:eastAsia="Arial" w:hAnsi="Arial" w:cs="Arial"/>
          <w:lang w:val="es-MX" w:eastAsia="es-CO"/>
        </w:rPr>
        <w:t xml:space="preserve">y de utilidad </w:t>
      </w:r>
      <w:r w:rsidRPr="5C60678E">
        <w:rPr>
          <w:rFonts w:ascii="Arial" w:eastAsia="Arial" w:hAnsi="Arial" w:cs="Arial"/>
          <w:lang w:val="es-MX" w:eastAsia="es-CO"/>
        </w:rPr>
        <w:t>a través de:</w:t>
      </w:r>
    </w:p>
    <w:p w14:paraId="34DA5216" w14:textId="77777777" w:rsidR="00FB5317" w:rsidRPr="00FB5317" w:rsidRDefault="00FB5317" w:rsidP="5C60678E">
      <w:pPr>
        <w:spacing w:after="0" w:line="240" w:lineRule="auto"/>
        <w:jc w:val="both"/>
        <w:rPr>
          <w:rFonts w:ascii="Arial" w:eastAsia="Arial" w:hAnsi="Arial" w:cs="Arial"/>
          <w:lang w:eastAsia="es-CO"/>
        </w:rPr>
      </w:pPr>
    </w:p>
    <w:p w14:paraId="368BD921" w14:textId="77777777" w:rsidR="00FB5317" w:rsidRPr="00FB5317" w:rsidRDefault="7C305235" w:rsidP="001D057A">
      <w:pPr>
        <w:numPr>
          <w:ilvl w:val="0"/>
          <w:numId w:val="89"/>
        </w:numPr>
        <w:spacing w:after="0" w:line="240" w:lineRule="auto"/>
        <w:jc w:val="both"/>
        <w:rPr>
          <w:rFonts w:ascii="Arial" w:eastAsia="Arial" w:hAnsi="Arial" w:cs="Arial"/>
          <w:lang w:eastAsia="es-CO"/>
        </w:rPr>
      </w:pPr>
      <w:r w:rsidRPr="5C60678E">
        <w:rPr>
          <w:rFonts w:ascii="Arial" w:eastAsia="Arial" w:hAnsi="Arial" w:cs="Arial"/>
          <w:lang w:val="es-MX" w:eastAsia="es-CO"/>
        </w:rPr>
        <w:t>Boletines internos.</w:t>
      </w:r>
    </w:p>
    <w:p w14:paraId="2E15973D" w14:textId="77777777" w:rsidR="00FB5317" w:rsidRPr="00FB5317" w:rsidRDefault="011D788B" w:rsidP="001D057A">
      <w:pPr>
        <w:numPr>
          <w:ilvl w:val="0"/>
          <w:numId w:val="89"/>
        </w:numPr>
        <w:spacing w:after="0" w:line="240" w:lineRule="auto"/>
        <w:jc w:val="both"/>
        <w:rPr>
          <w:rFonts w:ascii="Arial" w:eastAsia="Arial" w:hAnsi="Arial" w:cs="Arial"/>
          <w:lang w:eastAsia="es-CO"/>
        </w:rPr>
      </w:pPr>
      <w:r w:rsidRPr="5C60678E">
        <w:rPr>
          <w:rFonts w:ascii="Arial" w:eastAsia="Arial" w:hAnsi="Arial" w:cs="Arial"/>
          <w:lang w:val="es-MX" w:eastAsia="es-CO"/>
        </w:rPr>
        <w:t>Portal web El Hidrante, con actualización diaria.</w:t>
      </w:r>
    </w:p>
    <w:p w14:paraId="0D57C73F" w14:textId="77777777" w:rsidR="00FB5317" w:rsidRPr="00FB5317" w:rsidRDefault="7C305235" w:rsidP="001D057A">
      <w:pPr>
        <w:numPr>
          <w:ilvl w:val="0"/>
          <w:numId w:val="89"/>
        </w:numPr>
        <w:spacing w:after="0" w:line="240" w:lineRule="auto"/>
        <w:jc w:val="both"/>
        <w:rPr>
          <w:rFonts w:ascii="Arial" w:eastAsia="Arial" w:hAnsi="Arial" w:cs="Arial"/>
          <w:lang w:eastAsia="es-CO"/>
        </w:rPr>
      </w:pPr>
      <w:r w:rsidRPr="5C60678E">
        <w:rPr>
          <w:rFonts w:ascii="Arial" w:eastAsia="Arial" w:hAnsi="Arial" w:cs="Arial"/>
          <w:lang w:val="es-MX" w:eastAsia="es-CO"/>
        </w:rPr>
        <w:t>Correo electrónico</w:t>
      </w:r>
      <w:r w:rsidR="15D54731" w:rsidRPr="5C60678E">
        <w:rPr>
          <w:rFonts w:ascii="Arial" w:eastAsia="Arial" w:hAnsi="Arial" w:cs="Arial"/>
          <w:lang w:val="es-MX" w:eastAsia="es-CO"/>
        </w:rPr>
        <w:t>.</w:t>
      </w:r>
    </w:p>
    <w:p w14:paraId="7B836552" w14:textId="77777777" w:rsidR="00FB5317" w:rsidRPr="00FB5317" w:rsidRDefault="7C305235" w:rsidP="001D057A">
      <w:pPr>
        <w:numPr>
          <w:ilvl w:val="0"/>
          <w:numId w:val="89"/>
        </w:numPr>
        <w:spacing w:after="0" w:line="240" w:lineRule="auto"/>
        <w:jc w:val="both"/>
        <w:rPr>
          <w:rFonts w:ascii="Arial" w:eastAsia="Arial" w:hAnsi="Arial" w:cs="Arial"/>
          <w:lang w:eastAsia="es-CO"/>
        </w:rPr>
      </w:pPr>
      <w:r w:rsidRPr="5C60678E">
        <w:rPr>
          <w:rFonts w:ascii="Arial" w:eastAsia="Arial" w:hAnsi="Arial" w:cs="Arial"/>
          <w:lang w:val="es-MX" w:eastAsia="es-CO"/>
        </w:rPr>
        <w:t>Videos</w:t>
      </w:r>
      <w:r w:rsidR="15D54731" w:rsidRPr="5C60678E">
        <w:rPr>
          <w:rFonts w:ascii="Arial" w:eastAsia="Arial" w:hAnsi="Arial" w:cs="Arial"/>
          <w:lang w:val="es-MX" w:eastAsia="es-CO"/>
        </w:rPr>
        <w:t>.</w:t>
      </w:r>
    </w:p>
    <w:p w14:paraId="7AD2E5C9" w14:textId="77777777" w:rsidR="00FB5317" w:rsidRPr="00FB5317" w:rsidRDefault="7C305235" w:rsidP="001D057A">
      <w:pPr>
        <w:numPr>
          <w:ilvl w:val="0"/>
          <w:numId w:val="89"/>
        </w:numPr>
        <w:spacing w:after="0" w:line="240" w:lineRule="auto"/>
        <w:jc w:val="both"/>
        <w:rPr>
          <w:rFonts w:ascii="Arial" w:eastAsia="Arial" w:hAnsi="Arial" w:cs="Arial"/>
          <w:lang w:eastAsia="es-CO"/>
        </w:rPr>
      </w:pPr>
      <w:r w:rsidRPr="5C60678E">
        <w:rPr>
          <w:rFonts w:ascii="Arial" w:eastAsia="Arial" w:hAnsi="Arial" w:cs="Arial"/>
          <w:lang w:val="es-MX" w:eastAsia="es-CO"/>
        </w:rPr>
        <w:t>Intranet</w:t>
      </w:r>
      <w:r w:rsidR="6F2A79FB" w:rsidRPr="5C60678E">
        <w:rPr>
          <w:rFonts w:ascii="Arial" w:eastAsia="Arial" w:hAnsi="Arial" w:cs="Arial"/>
          <w:lang w:val="es-MX" w:eastAsia="es-CO"/>
        </w:rPr>
        <w:t>.</w:t>
      </w:r>
    </w:p>
    <w:p w14:paraId="07C6388C" w14:textId="77777777" w:rsidR="00FB5317" w:rsidRPr="00FB5317" w:rsidRDefault="7C305235" w:rsidP="001D057A">
      <w:pPr>
        <w:numPr>
          <w:ilvl w:val="0"/>
          <w:numId w:val="89"/>
        </w:numPr>
        <w:spacing w:after="0" w:line="240" w:lineRule="auto"/>
        <w:jc w:val="both"/>
        <w:rPr>
          <w:rFonts w:ascii="Arial" w:eastAsia="Arial" w:hAnsi="Arial" w:cs="Arial"/>
          <w:lang w:eastAsia="es-CO"/>
        </w:rPr>
      </w:pPr>
      <w:r w:rsidRPr="5C60678E">
        <w:rPr>
          <w:rFonts w:ascii="Arial" w:eastAsia="Arial" w:hAnsi="Arial" w:cs="Arial"/>
          <w:lang w:val="es-MX" w:eastAsia="es-CO"/>
        </w:rPr>
        <w:t>Campañas internas</w:t>
      </w:r>
      <w:r w:rsidR="6F2A79FB" w:rsidRPr="5C60678E">
        <w:rPr>
          <w:rFonts w:ascii="Arial" w:eastAsia="Arial" w:hAnsi="Arial" w:cs="Arial"/>
          <w:lang w:val="es-MX" w:eastAsia="es-CO"/>
        </w:rPr>
        <w:t>.</w:t>
      </w:r>
    </w:p>
    <w:p w14:paraId="5A741552" w14:textId="77777777" w:rsidR="00FB5317" w:rsidRPr="00FB5317" w:rsidRDefault="00FB5317" w:rsidP="5C60678E">
      <w:pPr>
        <w:spacing w:after="0" w:line="240" w:lineRule="auto"/>
        <w:rPr>
          <w:rFonts w:ascii="Arial" w:eastAsia="Arial" w:hAnsi="Arial" w:cs="Arial"/>
          <w:lang w:val="es-MX" w:eastAsia="es-CO"/>
        </w:rPr>
      </w:pPr>
    </w:p>
    <w:p w14:paraId="3262C90D" w14:textId="77777777" w:rsidR="00833F63" w:rsidRPr="00AA010F" w:rsidRDefault="3D94DE90" w:rsidP="5C60678E">
      <w:pPr>
        <w:spacing w:line="240" w:lineRule="auto"/>
        <w:ind w:left="709" w:hanging="720"/>
        <w:jc w:val="both"/>
        <w:rPr>
          <w:rFonts w:ascii="Arial" w:eastAsia="Arial" w:hAnsi="Arial" w:cs="Arial"/>
          <w:b/>
          <w:bCs/>
          <w:lang w:val="es-MX"/>
        </w:rPr>
      </w:pPr>
      <w:r w:rsidRPr="5C60678E">
        <w:rPr>
          <w:rFonts w:ascii="Arial" w:eastAsia="Arial" w:hAnsi="Arial" w:cs="Arial"/>
          <w:b/>
          <w:bCs/>
          <w:lang w:val="es-MX"/>
        </w:rPr>
        <w:t>3.</w:t>
      </w:r>
      <w:r w:rsidR="20082706" w:rsidRPr="5C60678E">
        <w:rPr>
          <w:rFonts w:ascii="Arial" w:eastAsia="Arial" w:hAnsi="Arial" w:cs="Arial"/>
          <w:b/>
          <w:bCs/>
          <w:lang w:val="es-MX"/>
        </w:rPr>
        <w:t>5</w:t>
      </w:r>
      <w:r w:rsidRPr="5C60678E">
        <w:rPr>
          <w:rFonts w:ascii="Arial" w:eastAsia="Arial" w:hAnsi="Arial" w:cs="Arial"/>
          <w:b/>
          <w:bCs/>
          <w:lang w:val="es-MX"/>
        </w:rPr>
        <w:t>.1.1. O</w:t>
      </w:r>
      <w:r w:rsidR="4651D4F4" w:rsidRPr="5C60678E">
        <w:rPr>
          <w:rFonts w:ascii="Arial" w:eastAsia="Arial" w:hAnsi="Arial" w:cs="Arial"/>
          <w:b/>
          <w:bCs/>
          <w:lang w:val="es-MX"/>
        </w:rPr>
        <w:t>ficina</w:t>
      </w:r>
      <w:r w:rsidRPr="5C60678E">
        <w:rPr>
          <w:rFonts w:ascii="Arial" w:eastAsia="Arial" w:hAnsi="Arial" w:cs="Arial"/>
          <w:b/>
          <w:bCs/>
          <w:lang w:val="es-MX"/>
        </w:rPr>
        <w:t xml:space="preserve"> A</w:t>
      </w:r>
      <w:r w:rsidR="60F9062F" w:rsidRPr="5C60678E">
        <w:rPr>
          <w:rFonts w:ascii="Arial" w:eastAsia="Arial" w:hAnsi="Arial" w:cs="Arial"/>
          <w:b/>
          <w:bCs/>
          <w:lang w:val="es-MX"/>
        </w:rPr>
        <w:t>sesora</w:t>
      </w:r>
      <w:r w:rsidRPr="5C60678E">
        <w:rPr>
          <w:rFonts w:ascii="Arial" w:eastAsia="Arial" w:hAnsi="Arial" w:cs="Arial"/>
          <w:b/>
          <w:bCs/>
          <w:lang w:val="es-MX"/>
        </w:rPr>
        <w:t xml:space="preserve"> J</w:t>
      </w:r>
      <w:r w:rsidR="3D87458C" w:rsidRPr="5C60678E">
        <w:rPr>
          <w:rFonts w:ascii="Arial" w:eastAsia="Arial" w:hAnsi="Arial" w:cs="Arial"/>
          <w:b/>
          <w:bCs/>
          <w:lang w:val="es-MX"/>
        </w:rPr>
        <w:t>urídica</w:t>
      </w:r>
    </w:p>
    <w:p w14:paraId="12C7BE88" w14:textId="77777777" w:rsidR="00833F63" w:rsidRDefault="39AFBCE3" w:rsidP="5C60678E">
      <w:pPr>
        <w:spacing w:line="240" w:lineRule="auto"/>
        <w:ind w:left="709" w:hanging="720"/>
        <w:jc w:val="both"/>
        <w:rPr>
          <w:rFonts w:ascii="Arial" w:eastAsia="Arial" w:hAnsi="Arial" w:cs="Arial"/>
          <w:b/>
          <w:bCs/>
          <w:lang w:val="es-MX"/>
        </w:rPr>
      </w:pPr>
      <w:r w:rsidRPr="5C60678E">
        <w:rPr>
          <w:rFonts w:ascii="Arial" w:eastAsia="Arial" w:hAnsi="Arial" w:cs="Arial"/>
          <w:b/>
          <w:bCs/>
          <w:lang w:val="es-MX"/>
        </w:rPr>
        <w:t>Gestión Jurídica Administrativa</w:t>
      </w:r>
    </w:p>
    <w:p w14:paraId="13E533D6" w14:textId="77777777" w:rsidR="00CA3B0C" w:rsidRPr="00CA3B0C" w:rsidRDefault="39AFBCE3" w:rsidP="5C60678E">
      <w:pPr>
        <w:spacing w:line="240" w:lineRule="auto"/>
        <w:ind w:left="709" w:hanging="720"/>
        <w:jc w:val="both"/>
        <w:rPr>
          <w:rFonts w:ascii="Arial" w:eastAsia="Arial" w:hAnsi="Arial" w:cs="Arial"/>
        </w:rPr>
      </w:pPr>
      <w:r w:rsidRPr="5C60678E">
        <w:rPr>
          <w:rFonts w:ascii="Arial" w:eastAsia="Arial" w:hAnsi="Arial" w:cs="Arial"/>
          <w:lang w:val="es-ES"/>
        </w:rPr>
        <w:t>Mejoramiento de procesos y procedimientos</w:t>
      </w:r>
    </w:p>
    <w:p w14:paraId="5B0256B5" w14:textId="77777777" w:rsidR="00CA3B0C" w:rsidRPr="00CA3B0C" w:rsidRDefault="39AFBCE3" w:rsidP="5C60678E">
      <w:pPr>
        <w:spacing w:line="240" w:lineRule="auto"/>
        <w:ind w:left="709" w:hanging="720"/>
        <w:jc w:val="both"/>
        <w:rPr>
          <w:rFonts w:ascii="Arial" w:eastAsia="Arial" w:hAnsi="Arial" w:cs="Arial"/>
        </w:rPr>
      </w:pPr>
      <w:r w:rsidRPr="5C60678E">
        <w:rPr>
          <w:rFonts w:ascii="Arial" w:eastAsia="Arial" w:hAnsi="Arial" w:cs="Arial"/>
          <w:lang w:val="es-ES"/>
        </w:rPr>
        <w:t>Expedición de lineamientos necesarios para la prevención del daño antijurídico</w:t>
      </w:r>
      <w:r w:rsidR="2434D28E" w:rsidRPr="5C60678E">
        <w:rPr>
          <w:rFonts w:ascii="Arial" w:eastAsia="Arial" w:hAnsi="Arial" w:cs="Arial"/>
          <w:lang w:val="es-ES"/>
        </w:rPr>
        <w:t>:</w:t>
      </w:r>
    </w:p>
    <w:p w14:paraId="03C53FEA" w14:textId="77777777" w:rsidR="00CA3B0C" w:rsidRPr="00CA3B0C" w:rsidRDefault="1F979FB1" w:rsidP="001D057A">
      <w:pPr>
        <w:numPr>
          <w:ilvl w:val="0"/>
          <w:numId w:val="90"/>
        </w:numPr>
        <w:spacing w:line="240" w:lineRule="auto"/>
        <w:jc w:val="both"/>
        <w:rPr>
          <w:rFonts w:ascii="Arial" w:eastAsia="Arial" w:hAnsi="Arial" w:cs="Arial"/>
        </w:rPr>
      </w:pPr>
      <w:r w:rsidRPr="5C60678E">
        <w:rPr>
          <w:rFonts w:ascii="Arial" w:eastAsia="Arial" w:hAnsi="Arial" w:cs="Arial"/>
          <w:lang w:val="es-ES"/>
        </w:rPr>
        <w:t>Se han cerrado 20 hallazgos producto del mejoramiento de la gestión administrativa</w:t>
      </w:r>
      <w:r w:rsidR="5CA27BAA" w:rsidRPr="5C60678E">
        <w:rPr>
          <w:rFonts w:ascii="Arial" w:eastAsia="Arial" w:hAnsi="Arial" w:cs="Arial"/>
          <w:lang w:val="es-ES"/>
        </w:rPr>
        <w:t>.</w:t>
      </w:r>
    </w:p>
    <w:p w14:paraId="4131A589" w14:textId="77777777" w:rsidR="00CA3B0C" w:rsidRPr="00CA3B0C" w:rsidRDefault="1F979FB1" w:rsidP="001D057A">
      <w:pPr>
        <w:numPr>
          <w:ilvl w:val="0"/>
          <w:numId w:val="90"/>
        </w:numPr>
        <w:spacing w:line="240" w:lineRule="auto"/>
        <w:jc w:val="both"/>
        <w:rPr>
          <w:rFonts w:ascii="Arial" w:eastAsia="Arial" w:hAnsi="Arial" w:cs="Arial"/>
        </w:rPr>
      </w:pPr>
      <w:r w:rsidRPr="5C60678E">
        <w:rPr>
          <w:rFonts w:ascii="Arial" w:eastAsia="Arial" w:hAnsi="Arial" w:cs="Arial"/>
        </w:rPr>
        <w:t>Se busca aplicar el principio de economía, reduciendo los tiempos de respuesta en los tramites contractuales</w:t>
      </w:r>
      <w:r w:rsidR="35C4D756" w:rsidRPr="5C60678E">
        <w:rPr>
          <w:rFonts w:ascii="Arial" w:eastAsia="Arial" w:hAnsi="Arial" w:cs="Arial"/>
        </w:rPr>
        <w:t>.</w:t>
      </w:r>
    </w:p>
    <w:p w14:paraId="28A85515" w14:textId="77777777" w:rsidR="00CA3B0C" w:rsidRDefault="1F979FB1" w:rsidP="001D057A">
      <w:pPr>
        <w:numPr>
          <w:ilvl w:val="0"/>
          <w:numId w:val="90"/>
        </w:numPr>
        <w:spacing w:line="240" w:lineRule="auto"/>
        <w:jc w:val="both"/>
        <w:rPr>
          <w:rFonts w:ascii="Arial" w:eastAsia="Arial" w:hAnsi="Arial" w:cs="Arial"/>
        </w:rPr>
      </w:pPr>
      <w:r w:rsidRPr="5C60678E">
        <w:rPr>
          <w:rFonts w:ascii="Arial" w:eastAsia="Arial" w:hAnsi="Arial" w:cs="Arial"/>
        </w:rPr>
        <w:t>Entrega permanente de herramientas de gestión para la estandarización de la gestión contractual</w:t>
      </w:r>
      <w:r w:rsidR="15DFA1C4" w:rsidRPr="5C60678E">
        <w:rPr>
          <w:rFonts w:ascii="Arial" w:eastAsia="Arial" w:hAnsi="Arial" w:cs="Arial"/>
        </w:rPr>
        <w:t>.</w:t>
      </w:r>
    </w:p>
    <w:p w14:paraId="5CD4D813" w14:textId="77777777" w:rsidR="00D03C87" w:rsidRPr="00D03C87" w:rsidRDefault="617CBE4F" w:rsidP="5C60678E">
      <w:pPr>
        <w:jc w:val="both"/>
        <w:rPr>
          <w:rFonts w:ascii="Arial" w:eastAsia="Arial" w:hAnsi="Arial" w:cs="Arial"/>
          <w:lang w:val="es-ES"/>
        </w:rPr>
      </w:pPr>
      <w:r w:rsidRPr="5C60678E">
        <w:rPr>
          <w:rFonts w:ascii="Arial" w:eastAsia="Arial" w:hAnsi="Arial" w:cs="Arial"/>
          <w:lang w:val="es-ES"/>
        </w:rPr>
        <w:t>Actualización documental para la optimización y estandarización de la gestión interna de la Oficina Asesora Jurídica</w:t>
      </w:r>
      <w:r w:rsidR="4CBAD9EB" w:rsidRPr="5C60678E">
        <w:rPr>
          <w:rFonts w:ascii="Arial" w:eastAsia="Arial" w:hAnsi="Arial" w:cs="Arial"/>
          <w:lang w:val="es-ES"/>
        </w:rPr>
        <w:t>.</w:t>
      </w:r>
    </w:p>
    <w:p w14:paraId="6C723BBF" w14:textId="77777777" w:rsidR="00D03C87" w:rsidRPr="00D03C87" w:rsidRDefault="617CBE4F" w:rsidP="001D057A">
      <w:pPr>
        <w:numPr>
          <w:ilvl w:val="0"/>
          <w:numId w:val="90"/>
        </w:numPr>
        <w:jc w:val="both"/>
        <w:rPr>
          <w:rFonts w:ascii="Arial" w:eastAsia="Arial" w:hAnsi="Arial" w:cs="Arial"/>
        </w:rPr>
      </w:pPr>
      <w:r w:rsidRPr="5C60678E">
        <w:rPr>
          <w:rFonts w:ascii="Arial" w:eastAsia="Arial" w:hAnsi="Arial" w:cs="Arial"/>
          <w:lang w:val="es-ES"/>
        </w:rPr>
        <w:t>Saneamiento de 1.066 expedientes de archivo de gestión contractual, reconstrucción de 320 expediente de archivo incompletos y 1</w:t>
      </w:r>
      <w:r w:rsidR="197A83C6" w:rsidRPr="5C60678E">
        <w:rPr>
          <w:rFonts w:ascii="Arial" w:eastAsia="Arial" w:hAnsi="Arial" w:cs="Arial"/>
          <w:lang w:val="es-ES"/>
        </w:rPr>
        <w:t>.</w:t>
      </w:r>
      <w:r w:rsidRPr="5C60678E">
        <w:rPr>
          <w:rFonts w:ascii="Arial" w:eastAsia="Arial" w:hAnsi="Arial" w:cs="Arial"/>
          <w:lang w:val="es-ES"/>
        </w:rPr>
        <w:t>212 carpetas para traslados documentales de vencimientos</w:t>
      </w:r>
      <w:r w:rsidR="4F1537D9" w:rsidRPr="5C60678E">
        <w:rPr>
          <w:rFonts w:ascii="Arial" w:eastAsia="Arial" w:hAnsi="Arial" w:cs="Arial"/>
          <w:lang w:val="es-ES"/>
        </w:rPr>
        <w:t>.</w:t>
      </w:r>
    </w:p>
    <w:p w14:paraId="756B0F56" w14:textId="77777777" w:rsidR="00D03C87" w:rsidRPr="005932A1" w:rsidRDefault="28CDF30D" w:rsidP="001D057A">
      <w:pPr>
        <w:numPr>
          <w:ilvl w:val="0"/>
          <w:numId w:val="90"/>
        </w:numPr>
        <w:jc w:val="both"/>
        <w:rPr>
          <w:rFonts w:ascii="Arial" w:eastAsia="Arial" w:hAnsi="Arial" w:cs="Arial"/>
        </w:rPr>
      </w:pPr>
      <w:r w:rsidRPr="5C60678E">
        <w:rPr>
          <w:rFonts w:ascii="Arial" w:eastAsia="Arial" w:hAnsi="Arial" w:cs="Arial"/>
          <w:lang w:val="es-ES"/>
        </w:rPr>
        <w:t>Mejoramiento en la expedición de certificaciones contractuales. Se ha reducido el tiempo de expedición de 15 días hábiles a 5 días.</w:t>
      </w:r>
    </w:p>
    <w:p w14:paraId="27384750" w14:textId="77777777" w:rsidR="005932A1" w:rsidRDefault="005932A1" w:rsidP="5C60678E">
      <w:pPr>
        <w:spacing w:line="240" w:lineRule="auto"/>
        <w:jc w:val="both"/>
        <w:rPr>
          <w:rFonts w:ascii="Arial" w:eastAsia="Arial" w:hAnsi="Arial" w:cs="Arial"/>
          <w:lang w:val="es-ES"/>
        </w:rPr>
      </w:pPr>
    </w:p>
    <w:p w14:paraId="35147F49" w14:textId="77777777" w:rsidR="005932A1" w:rsidRPr="00D44042" w:rsidRDefault="2060CC91" w:rsidP="5C60678E">
      <w:pPr>
        <w:spacing w:line="240" w:lineRule="auto"/>
        <w:jc w:val="both"/>
        <w:rPr>
          <w:rFonts w:ascii="Arial" w:eastAsia="Arial" w:hAnsi="Arial" w:cs="Arial"/>
          <w:b/>
          <w:bCs/>
          <w:lang w:val="es-ES"/>
        </w:rPr>
      </w:pPr>
      <w:r w:rsidRPr="5C60678E">
        <w:rPr>
          <w:rFonts w:ascii="Arial" w:eastAsia="Arial" w:hAnsi="Arial" w:cs="Arial"/>
          <w:b/>
          <w:bCs/>
          <w:lang w:val="es-ES"/>
        </w:rPr>
        <w:t>Gestión Judicial</w:t>
      </w:r>
    </w:p>
    <w:p w14:paraId="6E63E856" w14:textId="77777777" w:rsidR="005932A1" w:rsidRPr="005932A1" w:rsidRDefault="2060CC91" w:rsidP="5C60678E">
      <w:pPr>
        <w:spacing w:line="240" w:lineRule="auto"/>
        <w:jc w:val="both"/>
        <w:rPr>
          <w:rFonts w:ascii="Arial" w:eastAsia="Arial" w:hAnsi="Arial" w:cs="Arial"/>
        </w:rPr>
      </w:pPr>
      <w:r w:rsidRPr="5C60678E">
        <w:rPr>
          <w:rFonts w:ascii="Arial" w:eastAsia="Arial" w:hAnsi="Arial" w:cs="Arial"/>
          <w:lang w:val="es-ES"/>
        </w:rPr>
        <w:t>Pagos realizados con ocasión de procesos ejecutoriados:</w:t>
      </w:r>
    </w:p>
    <w:p w14:paraId="09D51CC3" w14:textId="77777777" w:rsidR="005932A1" w:rsidRPr="005932A1" w:rsidRDefault="77F8046E" w:rsidP="5C60678E">
      <w:pPr>
        <w:spacing w:line="240" w:lineRule="auto"/>
        <w:jc w:val="both"/>
        <w:rPr>
          <w:rFonts w:ascii="Arial" w:eastAsia="Arial" w:hAnsi="Arial" w:cs="Arial"/>
        </w:rPr>
      </w:pPr>
      <w:r w:rsidRPr="5C60678E">
        <w:rPr>
          <w:rFonts w:ascii="Arial" w:eastAsia="Arial" w:hAnsi="Arial" w:cs="Arial"/>
          <w:lang w:val="es-ES"/>
        </w:rPr>
        <w:t>Pagos por conciliaciones</w:t>
      </w:r>
      <w:r w:rsidR="72CD831E" w:rsidRPr="5C60678E">
        <w:rPr>
          <w:rFonts w:ascii="Arial" w:eastAsia="Arial" w:hAnsi="Arial" w:cs="Arial"/>
          <w:lang w:val="es-ES"/>
        </w:rPr>
        <w:t xml:space="preserve"> </w:t>
      </w:r>
      <w:r w:rsidR="190E1B83">
        <w:tab/>
      </w:r>
      <w:r w:rsidR="190E1B83">
        <w:tab/>
      </w:r>
      <w:r w:rsidRPr="5C60678E">
        <w:rPr>
          <w:rFonts w:ascii="Arial" w:eastAsia="Arial" w:hAnsi="Arial" w:cs="Arial"/>
          <w:lang w:val="es-ES"/>
        </w:rPr>
        <w:t>$2.291.869.956</w:t>
      </w:r>
    </w:p>
    <w:p w14:paraId="4FBD1F82" w14:textId="77777777" w:rsidR="005932A1" w:rsidRPr="005932A1" w:rsidRDefault="3C806267" w:rsidP="5C60678E">
      <w:pPr>
        <w:spacing w:line="240" w:lineRule="auto"/>
        <w:jc w:val="both"/>
        <w:rPr>
          <w:rFonts w:ascii="Arial" w:eastAsia="Arial" w:hAnsi="Arial" w:cs="Arial"/>
        </w:rPr>
      </w:pPr>
      <w:r w:rsidRPr="5C60678E">
        <w:rPr>
          <w:rFonts w:ascii="Arial" w:eastAsia="Arial" w:hAnsi="Arial" w:cs="Arial"/>
          <w:lang w:val="es-ES"/>
        </w:rPr>
        <w:t xml:space="preserve">Pagos por fallos </w:t>
      </w:r>
      <w:r w:rsidR="005932A1">
        <w:tab/>
      </w:r>
      <w:r w:rsidR="005932A1">
        <w:tab/>
      </w:r>
      <w:r w:rsidR="005932A1">
        <w:tab/>
      </w:r>
      <w:r w:rsidRPr="5C60678E">
        <w:rPr>
          <w:rFonts w:ascii="Arial" w:eastAsia="Arial" w:hAnsi="Arial" w:cs="Arial"/>
          <w:lang w:val="es-ES"/>
        </w:rPr>
        <w:t>$964.881.343</w:t>
      </w:r>
    </w:p>
    <w:p w14:paraId="256EA0AF" w14:textId="77777777" w:rsidR="005932A1" w:rsidRDefault="3C806267" w:rsidP="5C60678E">
      <w:pPr>
        <w:spacing w:line="240" w:lineRule="auto"/>
        <w:jc w:val="both"/>
        <w:rPr>
          <w:rFonts w:ascii="Arial" w:eastAsia="Arial" w:hAnsi="Arial" w:cs="Arial"/>
          <w:lang w:val="es-ES"/>
        </w:rPr>
      </w:pPr>
      <w:r w:rsidRPr="5C60678E">
        <w:rPr>
          <w:rFonts w:ascii="Arial" w:eastAsia="Arial" w:hAnsi="Arial" w:cs="Arial"/>
          <w:lang w:val="es-ES"/>
        </w:rPr>
        <w:t xml:space="preserve">TOTAL </w:t>
      </w:r>
      <w:r w:rsidR="005932A1">
        <w:tab/>
      </w:r>
      <w:r w:rsidR="005932A1">
        <w:tab/>
      </w:r>
      <w:r w:rsidR="005932A1">
        <w:tab/>
      </w:r>
      <w:r w:rsidR="005932A1">
        <w:tab/>
      </w:r>
      <w:r w:rsidRPr="5C60678E">
        <w:rPr>
          <w:rFonts w:ascii="Arial" w:eastAsia="Arial" w:hAnsi="Arial" w:cs="Arial"/>
          <w:lang w:val="es-ES"/>
        </w:rPr>
        <w:t>$3.256.751.299</w:t>
      </w:r>
    </w:p>
    <w:p w14:paraId="201726FA" w14:textId="77777777" w:rsidR="165387AD" w:rsidRDefault="165387AD" w:rsidP="5C60678E">
      <w:pPr>
        <w:spacing w:line="240" w:lineRule="auto"/>
        <w:jc w:val="both"/>
        <w:rPr>
          <w:rFonts w:ascii="Arial" w:eastAsia="Arial" w:hAnsi="Arial" w:cs="Arial"/>
          <w:lang w:val="es-ES"/>
        </w:rPr>
      </w:pPr>
    </w:p>
    <w:p w14:paraId="333F10A6" w14:textId="77777777" w:rsidR="005932A1" w:rsidRPr="005932A1" w:rsidRDefault="42736EEA" w:rsidP="5C60678E">
      <w:pPr>
        <w:spacing w:line="240" w:lineRule="auto"/>
        <w:jc w:val="both"/>
        <w:rPr>
          <w:rFonts w:ascii="Arial" w:eastAsia="Arial" w:hAnsi="Arial" w:cs="Arial"/>
        </w:rPr>
      </w:pPr>
      <w:r w:rsidRPr="5C60678E">
        <w:rPr>
          <w:rFonts w:ascii="Arial" w:eastAsia="Arial" w:hAnsi="Arial" w:cs="Arial"/>
          <w:lang w:val="es-ES"/>
        </w:rPr>
        <w:lastRenderedPageBreak/>
        <w:t xml:space="preserve">Se han realizado </w:t>
      </w:r>
      <w:r w:rsidR="3C806267" w:rsidRPr="5C60678E">
        <w:rPr>
          <w:rFonts w:ascii="Arial" w:eastAsia="Arial" w:hAnsi="Arial" w:cs="Arial"/>
          <w:lang w:val="es-ES"/>
        </w:rPr>
        <w:t>25 Audiencias de Conciliación con propuesta conciliatoria:</w:t>
      </w:r>
    </w:p>
    <w:p w14:paraId="156E8341" w14:textId="00A8D514" w:rsidR="005932A1" w:rsidRPr="005932A1" w:rsidRDefault="3C806267" w:rsidP="5C60678E">
      <w:pPr>
        <w:spacing w:line="240" w:lineRule="auto"/>
        <w:jc w:val="both"/>
        <w:rPr>
          <w:rFonts w:ascii="Arial" w:eastAsia="Arial" w:hAnsi="Arial" w:cs="Arial"/>
        </w:rPr>
      </w:pPr>
      <w:r w:rsidRPr="5C60678E">
        <w:rPr>
          <w:rFonts w:ascii="Arial" w:eastAsia="Arial" w:hAnsi="Arial" w:cs="Arial"/>
          <w:lang w:val="es-ES"/>
        </w:rPr>
        <w:t xml:space="preserve">Con Auto de </w:t>
      </w:r>
      <w:r w:rsidR="004675A9">
        <w:rPr>
          <w:rFonts w:ascii="Arial" w:eastAsia="Arial" w:hAnsi="Arial" w:cs="Arial"/>
          <w:lang w:val="es-ES"/>
        </w:rPr>
        <w:t>a</w:t>
      </w:r>
      <w:r w:rsidRPr="5C60678E">
        <w:rPr>
          <w:rFonts w:ascii="Arial" w:eastAsia="Arial" w:hAnsi="Arial" w:cs="Arial"/>
          <w:lang w:val="es-ES"/>
        </w:rPr>
        <w:t>probación: 10</w:t>
      </w:r>
    </w:p>
    <w:p w14:paraId="4BAE0B03" w14:textId="77777777" w:rsidR="005932A1" w:rsidRPr="005932A1" w:rsidRDefault="3C806267" w:rsidP="5C60678E">
      <w:pPr>
        <w:spacing w:line="240" w:lineRule="auto"/>
        <w:jc w:val="both"/>
        <w:rPr>
          <w:rFonts w:ascii="Arial" w:eastAsia="Arial" w:hAnsi="Arial" w:cs="Arial"/>
        </w:rPr>
      </w:pPr>
      <w:r w:rsidRPr="5C60678E">
        <w:rPr>
          <w:rFonts w:ascii="Arial" w:eastAsia="Arial" w:hAnsi="Arial" w:cs="Arial"/>
          <w:lang w:val="es-ES"/>
        </w:rPr>
        <w:t>Con Auto de no aprobación: 2</w:t>
      </w:r>
    </w:p>
    <w:p w14:paraId="6EE946FB" w14:textId="77777777" w:rsidR="005932A1" w:rsidRPr="005932A1" w:rsidRDefault="3C806267" w:rsidP="5C60678E">
      <w:pPr>
        <w:spacing w:line="240" w:lineRule="auto"/>
        <w:jc w:val="both"/>
        <w:rPr>
          <w:rFonts w:ascii="Arial" w:eastAsia="Arial" w:hAnsi="Arial" w:cs="Arial"/>
        </w:rPr>
      </w:pPr>
      <w:r w:rsidRPr="5C60678E">
        <w:rPr>
          <w:rFonts w:ascii="Arial" w:eastAsia="Arial" w:hAnsi="Arial" w:cs="Arial"/>
          <w:lang w:val="es-ES"/>
        </w:rPr>
        <w:t>Conciliaciones fallidas por no aceptación del demandante: 5</w:t>
      </w:r>
    </w:p>
    <w:p w14:paraId="065503AC" w14:textId="77777777" w:rsidR="005932A1" w:rsidRPr="005932A1" w:rsidRDefault="3C806267" w:rsidP="5C60678E">
      <w:pPr>
        <w:spacing w:line="240" w:lineRule="auto"/>
        <w:jc w:val="both"/>
        <w:rPr>
          <w:rFonts w:ascii="Arial" w:eastAsia="Arial" w:hAnsi="Arial" w:cs="Arial"/>
        </w:rPr>
      </w:pPr>
      <w:r w:rsidRPr="5C60678E">
        <w:rPr>
          <w:rFonts w:ascii="Arial" w:eastAsia="Arial" w:hAnsi="Arial" w:cs="Arial"/>
          <w:lang w:val="es-ES"/>
        </w:rPr>
        <w:t>Pendientes por aprobación: 8</w:t>
      </w:r>
    </w:p>
    <w:p w14:paraId="067A93F6" w14:textId="77777777" w:rsidR="00CA3B0C" w:rsidRPr="00AA010F" w:rsidRDefault="00CA3B0C" w:rsidP="5C60678E">
      <w:pPr>
        <w:spacing w:line="240" w:lineRule="auto"/>
        <w:ind w:left="709" w:hanging="720"/>
        <w:jc w:val="both"/>
        <w:rPr>
          <w:rFonts w:ascii="Arial" w:eastAsia="Arial" w:hAnsi="Arial" w:cs="Arial"/>
          <w:b/>
          <w:bCs/>
          <w:lang w:val="es-MX"/>
        </w:rPr>
      </w:pPr>
    </w:p>
    <w:p w14:paraId="278AF9DE" w14:textId="77777777" w:rsidR="008A6BFB" w:rsidRPr="00A9664E" w:rsidRDefault="1B1E4A8B" w:rsidP="5C60678E">
      <w:pPr>
        <w:ind w:left="709" w:hanging="720"/>
        <w:rPr>
          <w:rFonts w:ascii="Arial" w:eastAsia="Arial" w:hAnsi="Arial" w:cs="Arial"/>
          <w:b/>
          <w:bCs/>
          <w:lang w:val="es-MX"/>
        </w:rPr>
      </w:pPr>
      <w:r w:rsidRPr="5C60678E">
        <w:rPr>
          <w:rFonts w:ascii="Arial" w:eastAsia="Arial" w:hAnsi="Arial" w:cs="Arial"/>
          <w:b/>
          <w:bCs/>
          <w:lang w:val="es-MX"/>
        </w:rPr>
        <w:t>3.</w:t>
      </w:r>
      <w:r w:rsidR="20082706" w:rsidRPr="5C60678E">
        <w:rPr>
          <w:rFonts w:ascii="Arial" w:eastAsia="Arial" w:hAnsi="Arial" w:cs="Arial"/>
          <w:b/>
          <w:bCs/>
          <w:lang w:val="es-MX"/>
        </w:rPr>
        <w:t>5</w:t>
      </w:r>
      <w:r w:rsidRPr="5C60678E">
        <w:rPr>
          <w:rFonts w:ascii="Arial" w:eastAsia="Arial" w:hAnsi="Arial" w:cs="Arial"/>
          <w:b/>
          <w:bCs/>
          <w:lang w:val="es-MX"/>
        </w:rPr>
        <w:t>.</w:t>
      </w:r>
      <w:r w:rsidR="3D94DE90" w:rsidRPr="5C60678E">
        <w:rPr>
          <w:rFonts w:ascii="Arial" w:eastAsia="Arial" w:hAnsi="Arial" w:cs="Arial"/>
          <w:b/>
          <w:bCs/>
          <w:lang w:val="es-MX"/>
        </w:rPr>
        <w:t>1</w:t>
      </w:r>
      <w:r w:rsidRPr="5C60678E">
        <w:rPr>
          <w:rFonts w:ascii="Arial" w:eastAsia="Arial" w:hAnsi="Arial" w:cs="Arial"/>
          <w:b/>
          <w:bCs/>
          <w:lang w:val="es-MX"/>
        </w:rPr>
        <w:t>.2. O</w:t>
      </w:r>
      <w:r w:rsidR="5B0A4E99" w:rsidRPr="5C60678E">
        <w:rPr>
          <w:rFonts w:ascii="Arial" w:eastAsia="Arial" w:hAnsi="Arial" w:cs="Arial"/>
          <w:b/>
          <w:bCs/>
          <w:lang w:val="es-MX"/>
        </w:rPr>
        <w:t>ficina Asesora de Planeación</w:t>
      </w:r>
    </w:p>
    <w:p w14:paraId="19A087A7" w14:textId="77777777" w:rsidR="006E7A2F" w:rsidRPr="00ED0AF4" w:rsidRDefault="77E1CD57" w:rsidP="5C60678E">
      <w:pPr>
        <w:widowControl w:val="0"/>
        <w:autoSpaceDE w:val="0"/>
        <w:autoSpaceDN w:val="0"/>
        <w:spacing w:after="0" w:line="240" w:lineRule="auto"/>
        <w:ind w:right="48"/>
        <w:rPr>
          <w:rFonts w:ascii="Arial" w:eastAsia="Arial" w:hAnsi="Arial" w:cs="Arial"/>
          <w:b/>
          <w:bCs/>
          <w:u w:val="single"/>
          <w:lang w:val="es-ES" w:eastAsia="es-ES" w:bidi="es-ES"/>
        </w:rPr>
      </w:pPr>
      <w:r w:rsidRPr="5C60678E">
        <w:rPr>
          <w:rFonts w:ascii="Arial" w:eastAsia="Arial" w:hAnsi="Arial" w:cs="Arial"/>
          <w:b/>
          <w:bCs/>
          <w:u w:val="single"/>
          <w:lang w:val="es-ES" w:eastAsia="es-ES" w:bidi="es-ES"/>
        </w:rPr>
        <w:t>C</w:t>
      </w:r>
      <w:r w:rsidR="7FED004C" w:rsidRPr="5C60678E">
        <w:rPr>
          <w:rFonts w:ascii="Arial" w:eastAsia="Arial" w:hAnsi="Arial" w:cs="Arial"/>
          <w:b/>
          <w:bCs/>
          <w:u w:val="single"/>
          <w:lang w:val="es-ES" w:eastAsia="es-ES" w:bidi="es-ES"/>
        </w:rPr>
        <w:t xml:space="preserve">ooperación Internacional y Alianzas </w:t>
      </w:r>
      <w:r w:rsidR="57E02B09" w:rsidRPr="5C60678E">
        <w:rPr>
          <w:rFonts w:ascii="Arial" w:eastAsia="Arial" w:hAnsi="Arial" w:cs="Arial"/>
          <w:b/>
          <w:bCs/>
          <w:u w:val="single"/>
          <w:lang w:val="es-ES" w:eastAsia="es-ES" w:bidi="es-ES"/>
        </w:rPr>
        <w:t>E</w:t>
      </w:r>
      <w:r w:rsidR="7FED004C" w:rsidRPr="5C60678E">
        <w:rPr>
          <w:rFonts w:ascii="Arial" w:eastAsia="Arial" w:hAnsi="Arial" w:cs="Arial"/>
          <w:b/>
          <w:bCs/>
          <w:u w:val="single"/>
          <w:lang w:val="es-ES" w:eastAsia="es-ES" w:bidi="es-ES"/>
        </w:rPr>
        <w:t>stratégicas</w:t>
      </w:r>
    </w:p>
    <w:p w14:paraId="3E80C884" w14:textId="77777777" w:rsidR="006E7A2F" w:rsidRPr="00ED0AF4" w:rsidRDefault="006E7A2F" w:rsidP="5C60678E">
      <w:pPr>
        <w:widowControl w:val="0"/>
        <w:autoSpaceDE w:val="0"/>
        <w:autoSpaceDN w:val="0"/>
        <w:spacing w:after="0" w:line="240" w:lineRule="auto"/>
        <w:ind w:right="48"/>
        <w:rPr>
          <w:rFonts w:ascii="Arial" w:eastAsia="Arial" w:hAnsi="Arial" w:cs="Arial"/>
          <w:lang w:val="es-ES" w:eastAsia="es-ES" w:bidi="es-ES"/>
        </w:rPr>
      </w:pPr>
    </w:p>
    <w:p w14:paraId="6D99484B"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lang w:val="es-ES" w:eastAsia="es-ES" w:bidi="es-ES"/>
        </w:rPr>
        <w:t xml:space="preserve">Respecto </w:t>
      </w:r>
      <w:r w:rsidR="2E5F7F27" w:rsidRPr="5C60678E">
        <w:rPr>
          <w:rFonts w:ascii="Arial" w:eastAsia="Arial" w:hAnsi="Arial" w:cs="Arial"/>
          <w:lang w:val="es-ES" w:eastAsia="es-ES" w:bidi="es-ES"/>
        </w:rPr>
        <w:t>a</w:t>
      </w:r>
      <w:r w:rsidRPr="5C60678E">
        <w:rPr>
          <w:rFonts w:ascii="Arial" w:eastAsia="Arial" w:hAnsi="Arial" w:cs="Arial"/>
          <w:lang w:val="es-ES" w:eastAsia="es-ES" w:bidi="es-ES"/>
        </w:rPr>
        <w:t xml:space="preserve"> la gestión en Cooperación Internacional y Alianzas Estratégicas</w:t>
      </w:r>
      <w:r w:rsidR="040450D5" w:rsidRPr="5C60678E">
        <w:rPr>
          <w:rFonts w:ascii="Arial" w:eastAsia="Arial" w:hAnsi="Arial" w:cs="Arial"/>
          <w:lang w:val="es-ES" w:eastAsia="es-ES" w:bidi="es-ES"/>
        </w:rPr>
        <w:t>,</w:t>
      </w:r>
      <w:r w:rsidRPr="5C60678E">
        <w:rPr>
          <w:rFonts w:ascii="Arial" w:eastAsia="Arial" w:hAnsi="Arial" w:cs="Arial"/>
          <w:lang w:val="es-ES" w:eastAsia="es-ES" w:bidi="es-ES"/>
        </w:rPr>
        <w:t xml:space="preserve"> sobre los resultados alcanzados durante el periodo junio de 2020 – junio 2021</w:t>
      </w:r>
      <w:r w:rsidR="3ED14FEC" w:rsidRPr="5C60678E">
        <w:rPr>
          <w:rFonts w:ascii="Arial" w:eastAsia="Arial" w:hAnsi="Arial" w:cs="Arial"/>
          <w:lang w:val="es-ES" w:eastAsia="es-ES" w:bidi="es-ES"/>
        </w:rPr>
        <w:t>,</w:t>
      </w:r>
      <w:r w:rsidRPr="5C60678E">
        <w:rPr>
          <w:rFonts w:ascii="Arial" w:eastAsia="Arial" w:hAnsi="Arial" w:cs="Arial"/>
          <w:lang w:val="es-ES" w:eastAsia="es-ES" w:bidi="es-ES"/>
        </w:rPr>
        <w:t xml:space="preserve"> en el fortalecimiento de la articulación interinstitucional y la solidificación del relacionamiento internacional</w:t>
      </w:r>
      <w:r w:rsidR="3058CFC8" w:rsidRPr="5C60678E">
        <w:rPr>
          <w:rFonts w:ascii="Arial" w:eastAsia="Arial" w:hAnsi="Arial" w:cs="Arial"/>
          <w:lang w:val="es-ES" w:eastAsia="es-ES" w:bidi="es-ES"/>
        </w:rPr>
        <w:t>,</w:t>
      </w:r>
      <w:r w:rsidRPr="5C60678E">
        <w:rPr>
          <w:rFonts w:ascii="Arial" w:eastAsia="Arial" w:hAnsi="Arial" w:cs="Arial"/>
          <w:lang w:val="es-ES" w:eastAsia="es-ES" w:bidi="es-ES"/>
        </w:rPr>
        <w:t xml:space="preserve"> se identifican los siguientes logros y resultados:</w:t>
      </w:r>
    </w:p>
    <w:p w14:paraId="2C774502" w14:textId="77777777" w:rsidR="006E7A2F" w:rsidRPr="00ED0AF4" w:rsidRDefault="006E7A2F" w:rsidP="5C60678E">
      <w:pPr>
        <w:widowControl w:val="0"/>
        <w:autoSpaceDE w:val="0"/>
        <w:autoSpaceDN w:val="0"/>
        <w:spacing w:after="0" w:line="240" w:lineRule="auto"/>
        <w:ind w:right="48"/>
        <w:rPr>
          <w:rFonts w:ascii="Arial" w:eastAsia="Arial" w:hAnsi="Arial" w:cs="Arial"/>
          <w:lang w:val="es-ES" w:eastAsia="es-ES" w:bidi="es-ES"/>
        </w:rPr>
      </w:pPr>
    </w:p>
    <w:p w14:paraId="769F1698" w14:textId="77777777" w:rsidR="0548E9A0" w:rsidRDefault="3DF31F4D" w:rsidP="001D057A">
      <w:pPr>
        <w:pStyle w:val="Prrafodelista"/>
        <w:numPr>
          <w:ilvl w:val="0"/>
          <w:numId w:val="94"/>
        </w:numPr>
        <w:spacing w:after="0" w:line="240" w:lineRule="auto"/>
        <w:ind w:right="48"/>
        <w:jc w:val="both"/>
        <w:rPr>
          <w:rFonts w:ascii="Arial" w:eastAsia="Arial" w:hAnsi="Arial" w:cs="Arial"/>
          <w:b/>
          <w:bCs/>
          <w:lang w:val="es-ES" w:eastAsia="es-ES" w:bidi="es-ES"/>
        </w:rPr>
      </w:pPr>
      <w:r w:rsidRPr="5C60678E">
        <w:rPr>
          <w:rFonts w:ascii="Arial" w:eastAsia="Arial" w:hAnsi="Arial" w:cs="Arial"/>
          <w:b/>
          <w:bCs/>
          <w:lang w:val="es-ES" w:eastAsia="es-ES" w:bidi="es-ES"/>
        </w:rPr>
        <w:t>Intercambios de conocimientos</w:t>
      </w:r>
    </w:p>
    <w:p w14:paraId="5032C040"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46063AFB" w14:textId="77777777" w:rsidR="006E7A2F" w:rsidRPr="00ED0AF4" w:rsidRDefault="140AF78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b/>
          <w:bCs/>
          <w:lang w:val="es-ES" w:eastAsia="es-ES" w:bidi="es-ES"/>
        </w:rPr>
        <w:t xml:space="preserve">Implementación de </w:t>
      </w:r>
      <w:r w:rsidR="308707B9" w:rsidRPr="5C60678E">
        <w:rPr>
          <w:rFonts w:ascii="Arial" w:eastAsia="Arial" w:hAnsi="Arial" w:cs="Arial"/>
          <w:b/>
          <w:bCs/>
          <w:lang w:val="es-ES" w:eastAsia="es-ES" w:bidi="es-ES"/>
        </w:rPr>
        <w:t>j</w:t>
      </w:r>
      <w:r w:rsidRPr="5C60678E">
        <w:rPr>
          <w:rFonts w:ascii="Arial" w:eastAsia="Arial" w:hAnsi="Arial" w:cs="Arial"/>
          <w:b/>
          <w:bCs/>
          <w:lang w:val="es-ES" w:eastAsia="es-ES" w:bidi="es-ES"/>
        </w:rPr>
        <w:t xml:space="preserve">ardines </w:t>
      </w:r>
      <w:r w:rsidR="5047E5B3" w:rsidRPr="5C60678E">
        <w:rPr>
          <w:rFonts w:ascii="Arial" w:eastAsia="Arial" w:hAnsi="Arial" w:cs="Arial"/>
          <w:b/>
          <w:bCs/>
          <w:lang w:val="es-ES" w:eastAsia="es-ES" w:bidi="es-ES"/>
        </w:rPr>
        <w:t>v</w:t>
      </w:r>
      <w:r w:rsidRPr="5C60678E">
        <w:rPr>
          <w:rFonts w:ascii="Arial" w:eastAsia="Arial" w:hAnsi="Arial" w:cs="Arial"/>
          <w:b/>
          <w:bCs/>
          <w:lang w:val="es-ES" w:eastAsia="es-ES" w:bidi="es-ES"/>
        </w:rPr>
        <w:t xml:space="preserve">erticales y </w:t>
      </w:r>
      <w:r w:rsidR="326D4329" w:rsidRPr="5C60678E">
        <w:rPr>
          <w:rFonts w:ascii="Arial" w:eastAsia="Arial" w:hAnsi="Arial" w:cs="Arial"/>
          <w:b/>
          <w:bCs/>
          <w:lang w:val="es-ES" w:eastAsia="es-ES" w:bidi="es-ES"/>
        </w:rPr>
        <w:t>t</w:t>
      </w:r>
      <w:r w:rsidRPr="5C60678E">
        <w:rPr>
          <w:rFonts w:ascii="Arial" w:eastAsia="Arial" w:hAnsi="Arial" w:cs="Arial"/>
          <w:b/>
          <w:bCs/>
          <w:lang w:val="es-ES" w:eastAsia="es-ES" w:bidi="es-ES"/>
        </w:rPr>
        <w:t xml:space="preserve">echos </w:t>
      </w:r>
      <w:r w:rsidR="0C666F73" w:rsidRPr="5C60678E">
        <w:rPr>
          <w:rFonts w:ascii="Arial" w:eastAsia="Arial" w:hAnsi="Arial" w:cs="Arial"/>
          <w:b/>
          <w:bCs/>
          <w:lang w:val="es-ES" w:eastAsia="es-ES" w:bidi="es-ES"/>
        </w:rPr>
        <w:t>v</w:t>
      </w:r>
      <w:r w:rsidRPr="5C60678E">
        <w:rPr>
          <w:rFonts w:ascii="Arial" w:eastAsia="Arial" w:hAnsi="Arial" w:cs="Arial"/>
          <w:b/>
          <w:bCs/>
          <w:lang w:val="es-ES" w:eastAsia="es-ES" w:bidi="es-ES"/>
        </w:rPr>
        <w:t>erdes</w:t>
      </w:r>
      <w:r w:rsidRPr="5C60678E">
        <w:rPr>
          <w:rFonts w:ascii="Arial" w:eastAsia="Arial" w:hAnsi="Arial" w:cs="Arial"/>
          <w:lang w:val="es-ES" w:eastAsia="es-ES" w:bidi="es-ES"/>
        </w:rPr>
        <w:t xml:space="preserve"> con la participación de la Secretaría Distrital de Ambiente, </w:t>
      </w:r>
      <w:r w:rsidR="022FF695" w:rsidRPr="5C60678E">
        <w:rPr>
          <w:rFonts w:ascii="Arial" w:eastAsia="Arial" w:hAnsi="Arial" w:cs="Arial"/>
          <w:lang w:val="es-ES" w:eastAsia="es-ES" w:bidi="es-ES"/>
        </w:rPr>
        <w:t xml:space="preserve">la </w:t>
      </w:r>
      <w:r w:rsidRPr="5C60678E">
        <w:rPr>
          <w:rFonts w:ascii="Arial" w:eastAsia="Arial" w:hAnsi="Arial" w:cs="Arial"/>
          <w:lang w:val="es-ES" w:eastAsia="es-ES" w:bidi="es-ES"/>
        </w:rPr>
        <w:t>cual se desarrolló el 16 de junio 2020.</w:t>
      </w:r>
    </w:p>
    <w:p w14:paraId="78117FF4"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5266AC80"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b/>
          <w:bCs/>
          <w:lang w:val="es-ES" w:eastAsia="es-ES" w:bidi="es-ES"/>
        </w:rPr>
        <w:t xml:space="preserve">Taller </w:t>
      </w:r>
      <w:r w:rsidR="65198931" w:rsidRPr="5C60678E">
        <w:rPr>
          <w:rFonts w:ascii="Arial" w:eastAsia="Arial" w:hAnsi="Arial" w:cs="Arial"/>
          <w:b/>
          <w:bCs/>
          <w:lang w:val="es-ES" w:eastAsia="es-ES" w:bidi="es-ES"/>
        </w:rPr>
        <w:t>“</w:t>
      </w:r>
      <w:r w:rsidRPr="5C60678E">
        <w:rPr>
          <w:rFonts w:ascii="Arial" w:eastAsia="Arial" w:hAnsi="Arial" w:cs="Arial"/>
          <w:b/>
          <w:bCs/>
          <w:lang w:val="es-ES" w:eastAsia="es-ES" w:bidi="es-ES"/>
        </w:rPr>
        <w:t>Intervención Riesgos Psicosociales</w:t>
      </w:r>
      <w:r w:rsidR="4C086CEA" w:rsidRPr="5C60678E">
        <w:rPr>
          <w:rFonts w:ascii="Arial" w:eastAsia="Arial" w:hAnsi="Arial" w:cs="Arial"/>
          <w:b/>
          <w:bCs/>
          <w:lang w:val="es-ES" w:eastAsia="es-ES" w:bidi="es-ES"/>
        </w:rPr>
        <w:t>”</w:t>
      </w:r>
      <w:r w:rsidRPr="5C60678E">
        <w:rPr>
          <w:rFonts w:ascii="Arial" w:eastAsia="Arial" w:hAnsi="Arial" w:cs="Arial"/>
          <w:lang w:val="es-ES" w:eastAsia="es-ES" w:bidi="es-ES"/>
        </w:rPr>
        <w:t xml:space="preserve"> con la participación del Instituto Distrital de Gestión de Riesgos y Cambio Climático – IDIGER y la Coordinación Municipal de Protección Civil de Guadalajara, México, </w:t>
      </w:r>
      <w:r w:rsidR="0F10BB28" w:rsidRPr="5C60678E">
        <w:rPr>
          <w:rFonts w:ascii="Arial" w:eastAsia="Arial" w:hAnsi="Arial" w:cs="Arial"/>
          <w:lang w:val="es-ES" w:eastAsia="es-ES" w:bidi="es-ES"/>
        </w:rPr>
        <w:t>el cual se realizó</w:t>
      </w:r>
      <w:r w:rsidRPr="5C60678E">
        <w:rPr>
          <w:rFonts w:ascii="Arial" w:eastAsia="Arial" w:hAnsi="Arial" w:cs="Arial"/>
          <w:lang w:val="es-ES" w:eastAsia="es-ES" w:bidi="es-ES"/>
        </w:rPr>
        <w:t xml:space="preserve"> el 25 de junio 2020.</w:t>
      </w:r>
    </w:p>
    <w:p w14:paraId="47F483E4"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0A74900F"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b/>
          <w:bCs/>
          <w:lang w:val="es-ES" w:eastAsia="es-ES" w:bidi="es-ES"/>
        </w:rPr>
        <w:t xml:space="preserve">Conversatorio sobre Protección al Patrimonio Cultural Frente </w:t>
      </w:r>
      <w:r w:rsidR="6DFC81AC" w:rsidRPr="5C60678E">
        <w:rPr>
          <w:rFonts w:ascii="Arial" w:eastAsia="Arial" w:hAnsi="Arial" w:cs="Arial"/>
          <w:b/>
          <w:bCs/>
          <w:lang w:val="es-ES" w:eastAsia="es-ES" w:bidi="es-ES"/>
        </w:rPr>
        <w:t>a</w:t>
      </w:r>
      <w:r w:rsidRPr="5C60678E">
        <w:rPr>
          <w:rFonts w:ascii="Arial" w:eastAsia="Arial" w:hAnsi="Arial" w:cs="Arial"/>
          <w:b/>
          <w:bCs/>
          <w:lang w:val="es-ES" w:eastAsia="es-ES" w:bidi="es-ES"/>
        </w:rPr>
        <w:t xml:space="preserve"> Situaciones </w:t>
      </w:r>
      <w:r w:rsidR="2CD5E972" w:rsidRPr="5C60678E">
        <w:rPr>
          <w:rFonts w:ascii="Arial" w:eastAsia="Arial" w:hAnsi="Arial" w:cs="Arial"/>
          <w:b/>
          <w:bCs/>
          <w:lang w:val="es-ES" w:eastAsia="es-ES" w:bidi="es-ES"/>
        </w:rPr>
        <w:t>d</w:t>
      </w:r>
      <w:r w:rsidRPr="5C60678E">
        <w:rPr>
          <w:rFonts w:ascii="Arial" w:eastAsia="Arial" w:hAnsi="Arial" w:cs="Arial"/>
          <w:b/>
          <w:bCs/>
          <w:lang w:val="es-ES" w:eastAsia="es-ES" w:bidi="es-ES"/>
        </w:rPr>
        <w:t>e Emergencia</w:t>
      </w:r>
      <w:r w:rsidRPr="5C60678E">
        <w:rPr>
          <w:rFonts w:ascii="Arial" w:eastAsia="Arial" w:hAnsi="Arial" w:cs="Arial"/>
          <w:lang w:val="es-ES" w:eastAsia="es-ES" w:bidi="es-ES"/>
        </w:rPr>
        <w:t xml:space="preserve">, </w:t>
      </w:r>
      <w:r w:rsidR="0A07C89D" w:rsidRPr="5C60678E">
        <w:rPr>
          <w:rFonts w:ascii="Arial" w:eastAsia="Arial" w:hAnsi="Arial" w:cs="Arial"/>
          <w:lang w:val="es-ES" w:eastAsia="es-ES" w:bidi="es-ES"/>
        </w:rPr>
        <w:t xml:space="preserve">en el que </w:t>
      </w:r>
      <w:r w:rsidRPr="5C60678E">
        <w:rPr>
          <w:rFonts w:ascii="Arial" w:eastAsia="Arial" w:hAnsi="Arial" w:cs="Arial"/>
          <w:lang w:val="es-ES" w:eastAsia="es-ES" w:bidi="es-ES"/>
        </w:rPr>
        <w:t xml:space="preserve">se realizó un intercambio de experiencias en materia de protección patrimonial con la Dirección General de Seguridad Civil y Gestión del Riesgo </w:t>
      </w:r>
      <w:r w:rsidR="52CDC056" w:rsidRPr="5C60678E">
        <w:rPr>
          <w:rFonts w:ascii="Arial" w:eastAsia="Arial" w:hAnsi="Arial" w:cs="Arial"/>
          <w:lang w:val="es-ES" w:eastAsia="es-ES" w:bidi="es-ES"/>
        </w:rPr>
        <w:t xml:space="preserve">de </w:t>
      </w:r>
      <w:r w:rsidRPr="5C60678E">
        <w:rPr>
          <w:rFonts w:ascii="Arial" w:eastAsia="Arial" w:hAnsi="Arial" w:cs="Arial"/>
          <w:lang w:val="es-ES" w:eastAsia="es-ES" w:bidi="es-ES"/>
        </w:rPr>
        <w:t xml:space="preserve">Francia, la Dirección de Cooperación Técnica y Científica de la Cancillería Mexicana, el Instituto Distrital de Patrimonio Cultural </w:t>
      </w:r>
      <w:r w:rsidR="67E1C836" w:rsidRPr="5C60678E">
        <w:rPr>
          <w:rFonts w:ascii="Arial" w:eastAsia="Arial" w:hAnsi="Arial" w:cs="Arial"/>
          <w:lang w:val="es-ES" w:eastAsia="es-ES" w:bidi="es-ES"/>
        </w:rPr>
        <w:t xml:space="preserve">de Bogotá </w:t>
      </w:r>
      <w:r w:rsidRPr="5C60678E">
        <w:rPr>
          <w:rFonts w:ascii="Arial" w:eastAsia="Arial" w:hAnsi="Arial" w:cs="Arial"/>
          <w:lang w:val="es-ES" w:eastAsia="es-ES" w:bidi="es-ES"/>
        </w:rPr>
        <w:t xml:space="preserve">(IDPC) y la Universidad Externado de Colombia. </w:t>
      </w:r>
      <w:r w:rsidR="1B8DAB63" w:rsidRPr="5C60678E">
        <w:rPr>
          <w:rFonts w:ascii="Arial" w:eastAsia="Arial" w:hAnsi="Arial" w:cs="Arial"/>
          <w:lang w:val="es-ES" w:eastAsia="es-ES" w:bidi="es-ES"/>
        </w:rPr>
        <w:t>Éste s</w:t>
      </w:r>
      <w:r w:rsidRPr="5C60678E">
        <w:rPr>
          <w:rFonts w:ascii="Arial" w:eastAsia="Arial" w:hAnsi="Arial" w:cs="Arial"/>
          <w:lang w:val="es-ES" w:eastAsia="es-ES" w:bidi="es-ES"/>
        </w:rPr>
        <w:t>e llevó a cabo el 24 de septiembre 2020.</w:t>
      </w:r>
    </w:p>
    <w:p w14:paraId="34C734D7"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5942E815" w14:textId="77777777" w:rsidR="006E7A2F" w:rsidRPr="00ED0AF4" w:rsidRDefault="3B988684" w:rsidP="5C60678E">
      <w:pPr>
        <w:shd w:val="clear" w:color="auto" w:fill="FFFFFF" w:themeFill="background1"/>
        <w:spacing w:after="0" w:line="233" w:lineRule="atLeast"/>
        <w:contextualSpacing/>
        <w:jc w:val="both"/>
        <w:rPr>
          <w:rFonts w:ascii="Arial" w:eastAsia="Arial" w:hAnsi="Arial" w:cs="Arial"/>
          <w:lang w:val="es-ES" w:eastAsia="es-ES" w:bidi="es-ES"/>
        </w:rPr>
      </w:pPr>
      <w:r w:rsidRPr="5C60678E">
        <w:rPr>
          <w:rFonts w:ascii="Arial" w:eastAsia="Arial" w:hAnsi="Arial" w:cs="Arial"/>
          <w:b/>
          <w:bCs/>
          <w:lang w:val="es-ES" w:eastAsia="es-ES" w:bidi="es-ES"/>
        </w:rPr>
        <w:t>Conversatorio sobr</w:t>
      </w:r>
      <w:r w:rsidR="7A74117C" w:rsidRPr="5C60678E">
        <w:rPr>
          <w:rFonts w:ascii="Arial" w:eastAsia="Arial" w:hAnsi="Arial" w:cs="Arial"/>
          <w:b/>
          <w:bCs/>
          <w:lang w:val="es-ES" w:eastAsia="es-ES" w:bidi="es-ES"/>
        </w:rPr>
        <w:t>e</w:t>
      </w:r>
      <w:r w:rsidRPr="5C60678E">
        <w:rPr>
          <w:rFonts w:ascii="Arial" w:eastAsia="Arial" w:hAnsi="Arial" w:cs="Arial"/>
          <w:b/>
          <w:bCs/>
          <w:lang w:val="es-ES" w:eastAsia="es-ES" w:bidi="es-ES"/>
        </w:rPr>
        <w:t xml:space="preserve"> incendios forestales con </w:t>
      </w:r>
      <w:r w:rsidR="645C9175" w:rsidRPr="5C60678E">
        <w:rPr>
          <w:rFonts w:ascii="Arial" w:eastAsia="Arial" w:hAnsi="Arial" w:cs="Arial"/>
          <w:b/>
          <w:bCs/>
          <w:lang w:val="es-ES" w:eastAsia="es-ES" w:bidi="es-ES"/>
        </w:rPr>
        <w:t>B</w:t>
      </w:r>
      <w:r w:rsidRPr="5C60678E">
        <w:rPr>
          <w:rFonts w:ascii="Arial" w:eastAsia="Arial" w:hAnsi="Arial" w:cs="Arial"/>
          <w:b/>
          <w:bCs/>
          <w:lang w:val="es-ES" w:eastAsia="es-ES" w:bidi="es-ES"/>
        </w:rPr>
        <w:t xml:space="preserve">omberos </w:t>
      </w:r>
      <w:r w:rsidR="0362FF3C" w:rsidRPr="5C60678E">
        <w:rPr>
          <w:rFonts w:ascii="Arial" w:eastAsia="Arial" w:hAnsi="Arial" w:cs="Arial"/>
          <w:b/>
          <w:bCs/>
          <w:lang w:val="es-ES" w:eastAsia="es-ES" w:bidi="es-ES"/>
        </w:rPr>
        <w:t>C</w:t>
      </w:r>
      <w:r w:rsidRPr="5C60678E">
        <w:rPr>
          <w:rFonts w:ascii="Arial" w:eastAsia="Arial" w:hAnsi="Arial" w:cs="Arial"/>
          <w:b/>
          <w:bCs/>
          <w:lang w:val="es-ES" w:eastAsia="es-ES" w:bidi="es-ES"/>
        </w:rPr>
        <w:t>alifornia</w:t>
      </w:r>
      <w:r w:rsidRPr="5C60678E">
        <w:rPr>
          <w:rFonts w:ascii="Arial" w:eastAsia="Arial" w:hAnsi="Arial" w:cs="Arial"/>
          <w:lang w:val="es-ES" w:eastAsia="es-ES" w:bidi="es-ES"/>
        </w:rPr>
        <w:t xml:space="preserve">, </w:t>
      </w:r>
      <w:r w:rsidR="277E3DF5" w:rsidRPr="5C60678E">
        <w:rPr>
          <w:rFonts w:ascii="Arial" w:eastAsia="Arial" w:hAnsi="Arial" w:cs="Arial"/>
          <w:lang w:val="es-ES" w:eastAsia="es-ES" w:bidi="es-ES"/>
        </w:rPr>
        <w:t>realizado</w:t>
      </w:r>
      <w:r w:rsidRPr="5C60678E">
        <w:rPr>
          <w:rFonts w:ascii="Arial" w:eastAsia="Arial" w:hAnsi="Arial" w:cs="Arial"/>
          <w:lang w:val="es-ES" w:eastAsia="es-ES" w:bidi="es-ES"/>
        </w:rPr>
        <w:t xml:space="preserve"> el 04 de mayo del 2021.</w:t>
      </w:r>
      <w:r w:rsidRPr="5C60678E">
        <w:rPr>
          <w:rFonts w:ascii="Arial" w:eastAsia="Arial" w:hAnsi="Arial" w:cs="Arial"/>
        </w:rPr>
        <w:t xml:space="preserve"> En el marco de la celebración del día internacional del bombero</w:t>
      </w:r>
      <w:r w:rsidR="6F7FABC6" w:rsidRPr="5C60678E">
        <w:rPr>
          <w:rFonts w:ascii="Arial" w:eastAsia="Arial" w:hAnsi="Arial" w:cs="Arial"/>
        </w:rPr>
        <w:t xml:space="preserve"> forestal</w:t>
      </w:r>
      <w:r w:rsidRPr="5C60678E">
        <w:rPr>
          <w:rFonts w:ascii="Arial" w:eastAsia="Arial" w:hAnsi="Arial" w:cs="Arial"/>
        </w:rPr>
        <w:t xml:space="preserve">, </w:t>
      </w:r>
      <w:r w:rsidR="06122007" w:rsidRPr="5C60678E">
        <w:rPr>
          <w:rFonts w:ascii="Arial" w:eastAsia="Arial" w:hAnsi="Arial" w:cs="Arial"/>
        </w:rPr>
        <w:t xml:space="preserve">con el fin de </w:t>
      </w:r>
      <w:r w:rsidRPr="5C60678E">
        <w:rPr>
          <w:rFonts w:ascii="Arial" w:eastAsia="Arial" w:hAnsi="Arial" w:cs="Arial"/>
        </w:rPr>
        <w:t>compartir e intercambiar experiencias frente a las soluciones para combatir los incendios, en especial los forestales. El evento contó con la participación del director del Cuerpo de Bomberos de California Thom Porter, el director de Bomberos Bogotá, Diego Moreno y la secretaria Distrital de Ambiente, Carolina Urrutia.</w:t>
      </w:r>
      <w:r w:rsidR="72CD831E" w:rsidRPr="5C60678E">
        <w:rPr>
          <w:rFonts w:ascii="Arial" w:eastAsia="Arial" w:hAnsi="Arial" w:cs="Arial"/>
        </w:rPr>
        <w:t xml:space="preserve"> </w:t>
      </w:r>
      <w:r w:rsidRPr="5C60678E">
        <w:rPr>
          <w:rFonts w:ascii="Arial" w:eastAsia="Arial" w:hAnsi="Arial" w:cs="Arial"/>
        </w:rPr>
        <w:t>Se contó con la participación de 145 personas.</w:t>
      </w:r>
    </w:p>
    <w:p w14:paraId="76CE4E82"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63A6CC1B" w14:textId="77777777" w:rsidR="006E7A2F" w:rsidRPr="00ED0AF4" w:rsidRDefault="77E1CD57" w:rsidP="5C60678E">
      <w:pPr>
        <w:shd w:val="clear" w:color="auto" w:fill="FFFFFF" w:themeFill="background1"/>
        <w:spacing w:after="0" w:line="233" w:lineRule="atLeast"/>
        <w:contextualSpacing/>
        <w:jc w:val="both"/>
        <w:textAlignment w:val="baseline"/>
        <w:rPr>
          <w:rFonts w:ascii="Arial" w:eastAsia="Arial" w:hAnsi="Arial" w:cs="Arial"/>
          <w:b/>
          <w:bCs/>
          <w:lang w:val="es-ES" w:eastAsia="es-ES" w:bidi="es-ES"/>
        </w:rPr>
      </w:pPr>
      <w:r w:rsidRPr="5C60678E">
        <w:rPr>
          <w:rFonts w:ascii="Arial" w:eastAsia="Arial" w:hAnsi="Arial" w:cs="Arial"/>
          <w:b/>
          <w:bCs/>
        </w:rPr>
        <w:lastRenderedPageBreak/>
        <w:t xml:space="preserve">Conversatorio sobre </w:t>
      </w:r>
      <w:r w:rsidR="010E35CC" w:rsidRPr="5C60678E">
        <w:rPr>
          <w:rFonts w:ascii="Arial" w:eastAsia="Arial" w:hAnsi="Arial" w:cs="Arial"/>
          <w:b/>
          <w:bCs/>
        </w:rPr>
        <w:t>g</w:t>
      </w:r>
      <w:r w:rsidRPr="5C60678E">
        <w:rPr>
          <w:rFonts w:ascii="Arial" w:eastAsia="Arial" w:hAnsi="Arial" w:cs="Arial"/>
          <w:b/>
          <w:bCs/>
        </w:rPr>
        <w:t>estión de la respuesta a incidentes con materiales peligrosos</w:t>
      </w:r>
      <w:r w:rsidRPr="5C60678E">
        <w:rPr>
          <w:rFonts w:ascii="Arial" w:eastAsia="Arial" w:hAnsi="Arial" w:cs="Arial"/>
        </w:rPr>
        <w:t>, de manera conjunta entre el Cuerpo Oficial de Bomberos</w:t>
      </w:r>
      <w:r w:rsidR="76D747CA" w:rsidRPr="5C60678E">
        <w:rPr>
          <w:rFonts w:ascii="Arial" w:eastAsia="Arial" w:hAnsi="Arial" w:cs="Arial"/>
        </w:rPr>
        <w:t xml:space="preserve"> de Bogotá</w:t>
      </w:r>
      <w:r w:rsidRPr="5C60678E">
        <w:rPr>
          <w:rFonts w:ascii="Arial" w:eastAsia="Arial" w:hAnsi="Arial" w:cs="Arial"/>
        </w:rPr>
        <w:t xml:space="preserve"> y Aprocof</w:t>
      </w:r>
      <w:r w:rsidR="1CC892F1" w:rsidRPr="5C60678E">
        <w:rPr>
          <w:rFonts w:ascii="Arial" w:eastAsia="Arial" w:hAnsi="Arial" w:cs="Arial"/>
        </w:rPr>
        <w:t>, realizado</w:t>
      </w:r>
      <w:r w:rsidRPr="5C60678E">
        <w:rPr>
          <w:rFonts w:ascii="Arial" w:eastAsia="Arial" w:hAnsi="Arial" w:cs="Arial"/>
        </w:rPr>
        <w:t xml:space="preserve"> el miércoles 26 de mayo del 2021</w:t>
      </w:r>
      <w:r w:rsidR="78A22191" w:rsidRPr="5C60678E">
        <w:rPr>
          <w:rFonts w:ascii="Arial" w:eastAsia="Arial" w:hAnsi="Arial" w:cs="Arial"/>
        </w:rPr>
        <w:t>,</w:t>
      </w:r>
      <w:r w:rsidRPr="5C60678E">
        <w:rPr>
          <w:rFonts w:ascii="Arial" w:eastAsia="Arial" w:hAnsi="Arial" w:cs="Arial"/>
        </w:rPr>
        <w:t xml:space="preserve"> </w:t>
      </w:r>
      <w:r w:rsidR="4F423199" w:rsidRPr="5C60678E">
        <w:rPr>
          <w:rFonts w:ascii="Arial" w:eastAsia="Arial" w:hAnsi="Arial" w:cs="Arial"/>
        </w:rPr>
        <w:t xml:space="preserve">en el que </w:t>
      </w:r>
      <w:r w:rsidRPr="5C60678E">
        <w:rPr>
          <w:rFonts w:ascii="Arial" w:eastAsia="Arial" w:hAnsi="Arial" w:cs="Arial"/>
        </w:rPr>
        <w:t xml:space="preserve">participaron tres especialistas del grupo de materiales peligrosos. Se contó con la participación de 145 personas. </w:t>
      </w:r>
    </w:p>
    <w:p w14:paraId="10F123D1"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0DF7D402"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eastAsia="es-ES" w:bidi="es-ES"/>
        </w:rPr>
      </w:pPr>
      <w:r w:rsidRPr="5C60678E">
        <w:rPr>
          <w:rFonts w:ascii="Arial" w:eastAsia="Arial" w:hAnsi="Arial" w:cs="Arial"/>
          <w:b/>
          <w:bCs/>
          <w:lang w:eastAsia="es-ES" w:bidi="es-ES"/>
        </w:rPr>
        <w:t>Grupo informal sobre incendios de C40</w:t>
      </w:r>
      <w:r w:rsidRPr="5C60678E">
        <w:rPr>
          <w:rFonts w:ascii="Arial" w:eastAsia="Arial" w:hAnsi="Arial" w:cs="Arial"/>
          <w:lang w:eastAsia="es-ES" w:bidi="es-ES"/>
        </w:rPr>
        <w:t xml:space="preserve">: </w:t>
      </w:r>
      <w:r w:rsidR="30772167" w:rsidRPr="5C60678E">
        <w:rPr>
          <w:rFonts w:ascii="Arial" w:eastAsia="Arial" w:hAnsi="Arial" w:cs="Arial"/>
          <w:lang w:eastAsia="es-ES" w:bidi="es-ES"/>
        </w:rPr>
        <w:t>l</w:t>
      </w:r>
      <w:r w:rsidRPr="5C60678E">
        <w:rPr>
          <w:rFonts w:ascii="Arial" w:eastAsia="Arial" w:hAnsi="Arial" w:cs="Arial"/>
          <w:lang w:eastAsia="es-ES" w:bidi="es-ES"/>
        </w:rPr>
        <w:t xml:space="preserve">a </w:t>
      </w:r>
      <w:r w:rsidR="1D2356CE" w:rsidRPr="5C60678E">
        <w:rPr>
          <w:rFonts w:ascii="Arial" w:eastAsia="Arial" w:hAnsi="Arial" w:cs="Arial"/>
          <w:lang w:eastAsia="es-ES" w:bidi="es-ES"/>
        </w:rPr>
        <w:t>entidad</w:t>
      </w:r>
      <w:r w:rsidRPr="5C60678E">
        <w:rPr>
          <w:rFonts w:ascii="Arial" w:eastAsia="Arial" w:hAnsi="Arial" w:cs="Arial"/>
          <w:lang w:eastAsia="es-ES" w:bidi="es-ES"/>
        </w:rPr>
        <w:t xml:space="preserve"> hace parte del grupo informal sobre incendios, junto con grandes </w:t>
      </w:r>
      <w:r w:rsidR="79595DA8" w:rsidRPr="5C60678E">
        <w:rPr>
          <w:rFonts w:ascii="Arial" w:eastAsia="Arial" w:hAnsi="Arial" w:cs="Arial"/>
          <w:lang w:eastAsia="es-ES" w:bidi="es-ES"/>
        </w:rPr>
        <w:t xml:space="preserve">ciudades </w:t>
      </w:r>
      <w:r w:rsidRPr="5C60678E">
        <w:rPr>
          <w:rFonts w:ascii="Arial" w:eastAsia="Arial" w:hAnsi="Arial" w:cs="Arial"/>
          <w:lang w:eastAsia="es-ES" w:bidi="es-ES"/>
        </w:rPr>
        <w:t xml:space="preserve">como </w:t>
      </w:r>
      <w:r w:rsidR="385154E9" w:rsidRPr="5C60678E">
        <w:rPr>
          <w:rFonts w:ascii="Arial" w:eastAsia="Arial" w:hAnsi="Arial" w:cs="Arial"/>
          <w:lang w:eastAsia="es-ES" w:bidi="es-ES"/>
        </w:rPr>
        <w:t>Sídney</w:t>
      </w:r>
      <w:r w:rsidRPr="5C60678E">
        <w:rPr>
          <w:rFonts w:ascii="Arial" w:eastAsia="Arial" w:hAnsi="Arial" w:cs="Arial"/>
          <w:lang w:eastAsia="es-ES" w:bidi="es-ES"/>
        </w:rPr>
        <w:t xml:space="preserve">, Melbourne, Los Ángeles, San Francisco y Ciudad de México. </w:t>
      </w:r>
      <w:r w:rsidR="07E5984D" w:rsidRPr="5C60678E">
        <w:rPr>
          <w:rFonts w:ascii="Arial" w:eastAsia="Arial" w:hAnsi="Arial" w:cs="Arial"/>
          <w:lang w:eastAsia="es-ES" w:bidi="es-ES"/>
        </w:rPr>
        <w:t>Éste</w:t>
      </w:r>
      <w:r w:rsidRPr="5C60678E">
        <w:rPr>
          <w:rFonts w:ascii="Arial" w:eastAsia="Arial" w:hAnsi="Arial" w:cs="Arial"/>
          <w:lang w:eastAsia="es-ES" w:bidi="es-ES"/>
        </w:rPr>
        <w:t xml:space="preserve"> busca discutir y entender la relación entre calor, calidad del aire y gestión de riesgo contra incendios.</w:t>
      </w:r>
    </w:p>
    <w:p w14:paraId="778D0459" w14:textId="77777777" w:rsidR="006E7A2F"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77ECD04D" w14:textId="77777777" w:rsidR="006E7A2F" w:rsidRPr="006E7A2F" w:rsidRDefault="77E1CD57" w:rsidP="001D057A">
      <w:pPr>
        <w:pStyle w:val="Prrafodelista"/>
        <w:widowControl w:val="0"/>
        <w:numPr>
          <w:ilvl w:val="0"/>
          <w:numId w:val="94"/>
        </w:numPr>
        <w:autoSpaceDE w:val="0"/>
        <w:autoSpaceDN w:val="0"/>
        <w:spacing w:after="0" w:line="240" w:lineRule="auto"/>
        <w:ind w:right="48"/>
        <w:jc w:val="both"/>
        <w:rPr>
          <w:rFonts w:ascii="Arial" w:eastAsia="Arial" w:hAnsi="Arial" w:cs="Arial"/>
          <w:b/>
          <w:bCs/>
          <w:lang w:val="es-ES" w:eastAsia="es-ES" w:bidi="es-ES"/>
        </w:rPr>
      </w:pPr>
      <w:r w:rsidRPr="5C60678E">
        <w:rPr>
          <w:rFonts w:ascii="Arial" w:eastAsia="Arial" w:hAnsi="Arial" w:cs="Arial"/>
          <w:b/>
          <w:bCs/>
          <w:lang w:val="es-ES" w:eastAsia="es-ES" w:bidi="es-ES"/>
        </w:rPr>
        <w:t>P</w:t>
      </w:r>
      <w:r w:rsidR="69BD3E0A" w:rsidRPr="5C60678E">
        <w:rPr>
          <w:rFonts w:ascii="Arial" w:eastAsia="Arial" w:hAnsi="Arial" w:cs="Arial"/>
          <w:b/>
          <w:bCs/>
          <w:lang w:val="es-ES" w:eastAsia="es-ES" w:bidi="es-ES"/>
        </w:rPr>
        <w:t>osicionamiento</w:t>
      </w:r>
    </w:p>
    <w:p w14:paraId="5300117C"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44AB9119"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lang w:val="es-ES" w:eastAsia="es-ES" w:bidi="es-ES"/>
        </w:rPr>
        <w:t xml:space="preserve">Se apoyó en la preparación y participación de un evento internacional del Cuerpo de Bomberos de Bogotá, y se desarrolló el fortalecimiento de la política institucional de mujer y género de la </w:t>
      </w:r>
      <w:r w:rsidR="63178EE8" w:rsidRPr="5C60678E">
        <w:rPr>
          <w:rFonts w:ascii="Arial" w:eastAsia="Arial" w:hAnsi="Arial" w:cs="Arial"/>
          <w:lang w:val="es-ES" w:eastAsia="es-ES" w:bidi="es-ES"/>
        </w:rPr>
        <w:t>entidad.</w:t>
      </w:r>
    </w:p>
    <w:p w14:paraId="04EA37C3"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2869F8DA" w14:textId="77777777" w:rsidR="006E7A2F" w:rsidRPr="00ED0AF4" w:rsidRDefault="140AF78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lang w:val="es-ES" w:eastAsia="es-ES" w:bidi="es-ES"/>
        </w:rPr>
        <w:t>Acciones realizadas:</w:t>
      </w:r>
    </w:p>
    <w:p w14:paraId="047C81D7"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378DC2E3"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b/>
          <w:bCs/>
          <w:lang w:val="es-ES" w:eastAsia="es-ES" w:bidi="es-ES"/>
        </w:rPr>
        <w:t xml:space="preserve">Participación con el Grupo de Incidentes MATPEL </w:t>
      </w:r>
      <w:r w:rsidRPr="5C60678E">
        <w:rPr>
          <w:rFonts w:ascii="Arial" w:eastAsia="Arial" w:hAnsi="Arial" w:cs="Arial"/>
          <w:lang w:val="es-ES" w:eastAsia="es-ES" w:bidi="es-ES"/>
        </w:rPr>
        <w:t>de Bomberos Bogotá, en el IV Congreso Internacional de Bomberas de la Dirección Nacional de Bomberos de Colombia (DNBC), el cual se desarrolló el 28 de junio del 2020.</w:t>
      </w:r>
    </w:p>
    <w:p w14:paraId="547A57A1"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74809B2B"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b/>
          <w:bCs/>
          <w:lang w:val="es-ES" w:eastAsia="es-ES" w:bidi="es-ES"/>
        </w:rPr>
        <w:t xml:space="preserve">Participación </w:t>
      </w:r>
      <w:r w:rsidR="5D3A3AAB" w:rsidRPr="5C60678E">
        <w:rPr>
          <w:rFonts w:ascii="Arial" w:eastAsia="Arial" w:hAnsi="Arial" w:cs="Arial"/>
          <w:b/>
          <w:bCs/>
          <w:lang w:val="es-ES" w:eastAsia="es-ES" w:bidi="es-ES"/>
        </w:rPr>
        <w:t>en el</w:t>
      </w:r>
      <w:r w:rsidRPr="5C60678E">
        <w:rPr>
          <w:rFonts w:ascii="Arial" w:eastAsia="Arial" w:hAnsi="Arial" w:cs="Arial"/>
          <w:b/>
          <w:bCs/>
          <w:lang w:val="es-ES" w:eastAsia="es-ES" w:bidi="es-ES"/>
        </w:rPr>
        <w:t xml:space="preserve"> Congreso 53 de Seguridad 2020 del Consejo Colombiano de Seguridad</w:t>
      </w:r>
      <w:r w:rsidRPr="5C60678E">
        <w:rPr>
          <w:rFonts w:ascii="Arial" w:eastAsia="Arial" w:hAnsi="Arial" w:cs="Arial"/>
          <w:lang w:val="es-ES" w:eastAsia="es-ES" w:bidi="es-ES"/>
        </w:rPr>
        <w:t>, con la participación del Director, Diego Mo</w:t>
      </w:r>
      <w:r w:rsidR="17BE663C" w:rsidRPr="5C60678E">
        <w:rPr>
          <w:rFonts w:ascii="Arial" w:eastAsia="Arial" w:hAnsi="Arial" w:cs="Arial"/>
          <w:lang w:val="es-ES" w:eastAsia="es-ES" w:bidi="es-ES"/>
        </w:rPr>
        <w:t>reno,</w:t>
      </w:r>
      <w:r w:rsidRPr="5C60678E">
        <w:rPr>
          <w:rFonts w:ascii="Arial" w:eastAsia="Arial" w:hAnsi="Arial" w:cs="Arial"/>
          <w:lang w:val="es-ES" w:eastAsia="es-ES" w:bidi="es-ES"/>
        </w:rPr>
        <w:t xml:space="preserve"> quien participó en una ponencia.</w:t>
      </w:r>
    </w:p>
    <w:p w14:paraId="04CDBF1B"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6429134C"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b/>
          <w:bCs/>
          <w:lang w:val="es-ES" w:eastAsia="es-ES" w:bidi="es-ES"/>
        </w:rPr>
        <w:t>Fortalecimiento de la Política De Mujer y G</w:t>
      </w:r>
      <w:r w:rsidR="6BA117DB" w:rsidRPr="5C60678E">
        <w:rPr>
          <w:rFonts w:ascii="Arial" w:eastAsia="Arial" w:hAnsi="Arial" w:cs="Arial"/>
          <w:b/>
          <w:bCs/>
          <w:lang w:val="es-ES" w:eastAsia="es-ES" w:bidi="es-ES"/>
        </w:rPr>
        <w:t>é</w:t>
      </w:r>
      <w:r w:rsidRPr="5C60678E">
        <w:rPr>
          <w:rFonts w:ascii="Arial" w:eastAsia="Arial" w:hAnsi="Arial" w:cs="Arial"/>
          <w:b/>
          <w:bCs/>
          <w:lang w:val="es-ES" w:eastAsia="es-ES" w:bidi="es-ES"/>
        </w:rPr>
        <w:t>nero</w:t>
      </w:r>
      <w:r w:rsidR="7B094C4D" w:rsidRPr="5C60678E">
        <w:rPr>
          <w:rFonts w:ascii="Arial" w:eastAsia="Arial" w:hAnsi="Arial" w:cs="Arial"/>
          <w:lang w:val="es-ES" w:eastAsia="es-ES" w:bidi="es-ES"/>
        </w:rPr>
        <w:t>,</w:t>
      </w:r>
      <w:r w:rsidRPr="5C60678E">
        <w:rPr>
          <w:rFonts w:ascii="Arial" w:eastAsia="Arial" w:hAnsi="Arial" w:cs="Arial"/>
          <w:lang w:val="es-ES" w:eastAsia="es-ES" w:bidi="es-ES"/>
        </w:rPr>
        <w:t xml:space="preserve"> con el apoyo de la Secretaría de Seguridad, Convivencia y Justicia</w:t>
      </w:r>
      <w:r w:rsidR="0CFF34C3" w:rsidRPr="5C60678E">
        <w:rPr>
          <w:rFonts w:ascii="Arial" w:eastAsia="Arial" w:hAnsi="Arial" w:cs="Arial"/>
          <w:lang w:val="es-ES" w:eastAsia="es-ES" w:bidi="es-ES"/>
        </w:rPr>
        <w:t>, se desarrolló</w:t>
      </w:r>
      <w:r w:rsidRPr="5C60678E">
        <w:rPr>
          <w:rFonts w:ascii="Arial" w:eastAsia="Arial" w:hAnsi="Arial" w:cs="Arial"/>
          <w:lang w:val="es-ES" w:eastAsia="es-ES" w:bidi="es-ES"/>
        </w:rPr>
        <w:t xml:space="preserve"> el Taller de género con las mujeres bomberas de la UAECOB</w:t>
      </w:r>
      <w:r w:rsidR="10A7AEDA" w:rsidRPr="5C60678E">
        <w:rPr>
          <w:rFonts w:ascii="Arial" w:eastAsia="Arial" w:hAnsi="Arial" w:cs="Arial"/>
          <w:lang w:val="es-ES" w:eastAsia="es-ES" w:bidi="es-ES"/>
        </w:rPr>
        <w:t xml:space="preserve"> (30 de octubre, y el 1 y 5 de noviembre de 2020)</w:t>
      </w:r>
      <w:r w:rsidRPr="5C60678E">
        <w:rPr>
          <w:rFonts w:ascii="Arial" w:eastAsia="Arial" w:hAnsi="Arial" w:cs="Arial"/>
          <w:lang w:val="es-ES" w:eastAsia="es-ES" w:bidi="es-ES"/>
        </w:rPr>
        <w:t>.</w:t>
      </w:r>
    </w:p>
    <w:p w14:paraId="16D6360F" w14:textId="77777777" w:rsidR="006E7A2F" w:rsidRDefault="006E7A2F" w:rsidP="5C60678E">
      <w:pPr>
        <w:shd w:val="clear" w:color="auto" w:fill="FFFFFF" w:themeFill="background1"/>
        <w:spacing w:after="0" w:line="233" w:lineRule="atLeast"/>
        <w:jc w:val="both"/>
        <w:textAlignment w:val="baseline"/>
        <w:rPr>
          <w:rFonts w:ascii="Arial" w:eastAsia="Arial" w:hAnsi="Arial" w:cs="Arial"/>
          <w:lang w:val="es-ES" w:eastAsia="es-ES" w:bidi="es-ES"/>
        </w:rPr>
      </w:pPr>
    </w:p>
    <w:p w14:paraId="32E4A30F" w14:textId="77777777" w:rsidR="006E7A2F" w:rsidRPr="006E7A2F" w:rsidRDefault="77E1CD57" w:rsidP="5C60678E">
      <w:pPr>
        <w:shd w:val="clear" w:color="auto" w:fill="FFFFFF" w:themeFill="background1"/>
        <w:spacing w:after="0" w:line="233" w:lineRule="atLeast"/>
        <w:jc w:val="both"/>
        <w:textAlignment w:val="baseline"/>
        <w:rPr>
          <w:rFonts w:ascii="Arial" w:eastAsia="Arial" w:hAnsi="Arial" w:cs="Arial"/>
          <w:b/>
          <w:bCs/>
          <w:lang w:eastAsia="es-CO"/>
        </w:rPr>
      </w:pPr>
      <w:r w:rsidRPr="5C60678E">
        <w:rPr>
          <w:rFonts w:ascii="Arial" w:eastAsia="Arial" w:hAnsi="Arial" w:cs="Arial"/>
          <w:b/>
          <w:bCs/>
          <w:lang w:eastAsia="es-CO"/>
        </w:rPr>
        <w:t>Mesa "El rol de la mujer en la Gestión del Riesgo de Desastres y la Adaptación al Cambio Climático</w:t>
      </w:r>
      <w:r w:rsidRPr="5C60678E">
        <w:rPr>
          <w:rFonts w:ascii="Arial" w:eastAsia="Arial" w:hAnsi="Arial" w:cs="Arial"/>
          <w:lang w:eastAsia="es-CO"/>
        </w:rPr>
        <w:t>"</w:t>
      </w:r>
      <w:r w:rsidR="76284716" w:rsidRPr="5C60678E">
        <w:rPr>
          <w:rFonts w:ascii="Arial" w:eastAsia="Arial" w:hAnsi="Arial" w:cs="Arial"/>
          <w:lang w:eastAsia="es-CO"/>
        </w:rPr>
        <w:t>,</w:t>
      </w:r>
      <w:r w:rsidRPr="5C60678E">
        <w:rPr>
          <w:rFonts w:ascii="Arial" w:eastAsia="Arial" w:hAnsi="Arial" w:cs="Arial"/>
          <w:lang w:val="es-ES" w:eastAsia="es-ES" w:bidi="es-ES"/>
        </w:rPr>
        <w:t xml:space="preserve"> a propósito de la Conmemoración del Día</w:t>
      </w:r>
      <w:r w:rsidR="77DF4B1B" w:rsidRPr="5C60678E">
        <w:rPr>
          <w:rFonts w:ascii="Arial" w:eastAsia="Arial" w:hAnsi="Arial" w:cs="Arial"/>
          <w:lang w:val="es-ES" w:eastAsia="es-ES" w:bidi="es-ES"/>
        </w:rPr>
        <w:t xml:space="preserve"> </w:t>
      </w:r>
      <w:r w:rsidRPr="5C60678E">
        <w:rPr>
          <w:rFonts w:ascii="Arial" w:eastAsia="Arial" w:hAnsi="Arial" w:cs="Arial"/>
          <w:lang w:val="es-ES" w:eastAsia="es-ES" w:bidi="es-ES"/>
        </w:rPr>
        <w:t>Internacional de la mujer, la bombera Paola Peña, en representación de la entidad, participó en la mesa "El rol de la mujer en la Gestión del Riesgo de Desastres y la Adaptación al Cambio Climático".</w:t>
      </w:r>
    </w:p>
    <w:p w14:paraId="0850467A"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eastAsia="es-ES" w:bidi="es-ES"/>
        </w:rPr>
      </w:pPr>
    </w:p>
    <w:p w14:paraId="0AAC6980" w14:textId="77777777" w:rsidR="006E7A2F" w:rsidRPr="00ED0AF4" w:rsidRDefault="77E1CD57" w:rsidP="5C60678E">
      <w:pPr>
        <w:shd w:val="clear" w:color="auto" w:fill="FFFFFF" w:themeFill="background1"/>
        <w:spacing w:after="0" w:line="240" w:lineRule="auto"/>
        <w:contextualSpacing/>
        <w:jc w:val="both"/>
        <w:rPr>
          <w:rFonts w:ascii="Arial" w:eastAsia="Arial" w:hAnsi="Arial" w:cs="Arial"/>
          <w:lang w:eastAsia="es-CO"/>
        </w:rPr>
      </w:pPr>
      <w:r w:rsidRPr="5C60678E">
        <w:rPr>
          <w:rFonts w:ascii="Arial" w:eastAsia="Arial" w:hAnsi="Arial" w:cs="Arial"/>
          <w:b/>
          <w:bCs/>
          <w:lang w:eastAsia="es-CO"/>
        </w:rPr>
        <w:t xml:space="preserve">Visita delegación Universidad Militar Nueva Granada: </w:t>
      </w:r>
      <w:r w:rsidRPr="5C60678E">
        <w:rPr>
          <w:rFonts w:ascii="Arial" w:eastAsia="Arial" w:hAnsi="Arial" w:cs="Arial"/>
          <w:lang w:eastAsia="es-CO"/>
        </w:rPr>
        <w:t>el 25 de junio</w:t>
      </w:r>
      <w:r w:rsidR="457A0FCF" w:rsidRPr="5C60678E">
        <w:rPr>
          <w:rFonts w:ascii="Arial" w:eastAsia="Arial" w:hAnsi="Arial" w:cs="Arial"/>
          <w:lang w:eastAsia="es-CO"/>
        </w:rPr>
        <w:t xml:space="preserve"> de 2021</w:t>
      </w:r>
      <w:r w:rsidRPr="5C60678E">
        <w:rPr>
          <w:rFonts w:ascii="Arial" w:eastAsia="Arial" w:hAnsi="Arial" w:cs="Arial"/>
          <w:lang w:eastAsia="es-CO"/>
        </w:rPr>
        <w:t>, recibi</w:t>
      </w:r>
      <w:r w:rsidR="19F14C41" w:rsidRPr="5C60678E">
        <w:rPr>
          <w:rFonts w:ascii="Arial" w:eastAsia="Arial" w:hAnsi="Arial" w:cs="Arial"/>
          <w:lang w:eastAsia="es-CO"/>
        </w:rPr>
        <w:t>mos</w:t>
      </w:r>
      <w:r w:rsidRPr="5C60678E">
        <w:rPr>
          <w:rFonts w:ascii="Arial" w:eastAsia="Arial" w:hAnsi="Arial" w:cs="Arial"/>
          <w:lang w:eastAsia="es-CO"/>
        </w:rPr>
        <w:t xml:space="preserve"> una delegación de la Universidad Militar</w:t>
      </w:r>
      <w:r w:rsidR="7C117B97" w:rsidRPr="5C60678E">
        <w:rPr>
          <w:rFonts w:ascii="Arial" w:eastAsia="Arial" w:hAnsi="Arial" w:cs="Arial"/>
          <w:lang w:eastAsia="es-CO"/>
        </w:rPr>
        <w:t>,</w:t>
      </w:r>
      <w:r w:rsidRPr="5C60678E">
        <w:rPr>
          <w:rFonts w:ascii="Arial" w:eastAsia="Arial" w:hAnsi="Arial" w:cs="Arial"/>
          <w:lang w:eastAsia="es-CO"/>
        </w:rPr>
        <w:t xml:space="preserve"> con el objetivo de intercambiar experiencia y conocimientos con miras a desarrollar futuras alianzas estratégicas.</w:t>
      </w:r>
    </w:p>
    <w:p w14:paraId="1358094D"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eastAsia="es-ES" w:bidi="es-ES"/>
        </w:rPr>
      </w:pPr>
    </w:p>
    <w:p w14:paraId="3369927C" w14:textId="4562CF35" w:rsidR="006E7A2F" w:rsidRPr="00ED0AF4" w:rsidRDefault="77E1CD57" w:rsidP="5C60678E">
      <w:pPr>
        <w:shd w:val="clear" w:color="auto" w:fill="FFFFFF" w:themeFill="background1"/>
        <w:spacing w:after="0" w:line="240" w:lineRule="auto"/>
        <w:contextualSpacing/>
        <w:jc w:val="both"/>
        <w:rPr>
          <w:rFonts w:ascii="Arial" w:eastAsia="Arial" w:hAnsi="Arial" w:cs="Arial"/>
          <w:b/>
          <w:bCs/>
          <w:lang w:eastAsia="es-CO"/>
        </w:rPr>
      </w:pPr>
      <w:r w:rsidRPr="5C60678E">
        <w:rPr>
          <w:rFonts w:ascii="Arial" w:eastAsia="Arial" w:hAnsi="Arial" w:cs="Arial"/>
          <w:b/>
          <w:bCs/>
          <w:lang w:eastAsia="es-CO"/>
        </w:rPr>
        <w:t>126 años de Bomberos Bogotá</w:t>
      </w:r>
      <w:r w:rsidR="2215626F" w:rsidRPr="5C60678E">
        <w:rPr>
          <w:rFonts w:ascii="Arial" w:eastAsia="Arial" w:hAnsi="Arial" w:cs="Arial"/>
          <w:b/>
          <w:bCs/>
          <w:lang w:eastAsia="es-CO"/>
        </w:rPr>
        <w:t>:</w:t>
      </w:r>
      <w:r w:rsidRPr="5C60678E">
        <w:rPr>
          <w:rFonts w:ascii="Arial" w:eastAsia="Arial" w:hAnsi="Arial" w:cs="Arial"/>
          <w:b/>
          <w:bCs/>
          <w:lang w:eastAsia="es-CO"/>
        </w:rPr>
        <w:t xml:space="preserve"> </w:t>
      </w:r>
      <w:r w:rsidRPr="5C60678E">
        <w:rPr>
          <w:rFonts w:ascii="Arial" w:eastAsia="Arial" w:hAnsi="Arial" w:cs="Arial"/>
          <w:lang w:eastAsia="es-CO"/>
        </w:rPr>
        <w:t xml:space="preserve">en el marco de la conmemoración del </w:t>
      </w:r>
      <w:r w:rsidR="56184E46" w:rsidRPr="5C60678E">
        <w:rPr>
          <w:rFonts w:ascii="Arial" w:eastAsia="Arial" w:hAnsi="Arial" w:cs="Arial"/>
          <w:lang w:eastAsia="es-CO"/>
        </w:rPr>
        <w:t>a</w:t>
      </w:r>
      <w:r w:rsidRPr="5C60678E">
        <w:rPr>
          <w:rFonts w:ascii="Arial" w:eastAsia="Arial" w:hAnsi="Arial" w:cs="Arial"/>
          <w:lang w:eastAsia="es-CO"/>
        </w:rPr>
        <w:t xml:space="preserve">niversario de la </w:t>
      </w:r>
      <w:r w:rsidR="0A969A44" w:rsidRPr="5C60678E">
        <w:rPr>
          <w:rFonts w:ascii="Arial" w:eastAsia="Arial" w:hAnsi="Arial" w:cs="Arial"/>
          <w:lang w:eastAsia="es-CO"/>
        </w:rPr>
        <w:t>e</w:t>
      </w:r>
      <w:r w:rsidRPr="5C60678E">
        <w:rPr>
          <w:rFonts w:ascii="Arial" w:eastAsia="Arial" w:hAnsi="Arial" w:cs="Arial"/>
          <w:lang w:eastAsia="es-CO"/>
        </w:rPr>
        <w:t>ntidad, se gestionó la entrega de reconocimientos a la labor por parte de dos aliados estratégicos, con quienes se ha</w:t>
      </w:r>
      <w:r w:rsidR="5616353B" w:rsidRPr="5C60678E">
        <w:rPr>
          <w:rFonts w:ascii="Arial" w:eastAsia="Arial" w:hAnsi="Arial" w:cs="Arial"/>
          <w:lang w:eastAsia="es-CO"/>
        </w:rPr>
        <w:t>n</w:t>
      </w:r>
      <w:r w:rsidRPr="5C60678E">
        <w:rPr>
          <w:rFonts w:ascii="Arial" w:eastAsia="Arial" w:hAnsi="Arial" w:cs="Arial"/>
          <w:lang w:eastAsia="es-CO"/>
        </w:rPr>
        <w:t xml:space="preserve"> venido desarrollando proyectos conjuntos en materia de prevención y gestión de </w:t>
      </w:r>
      <w:r w:rsidR="004675A9" w:rsidRPr="5C60678E">
        <w:rPr>
          <w:rFonts w:ascii="Arial" w:eastAsia="Arial" w:hAnsi="Arial" w:cs="Arial"/>
          <w:lang w:eastAsia="es-CO"/>
        </w:rPr>
        <w:t>riesgos</w:t>
      </w:r>
      <w:r w:rsidRPr="5C60678E">
        <w:rPr>
          <w:rFonts w:ascii="Arial" w:eastAsia="Arial" w:hAnsi="Arial" w:cs="Arial"/>
          <w:lang w:eastAsia="es-CO"/>
        </w:rPr>
        <w:t>: Consejo Colombiano de Seguridad y APROCOF.</w:t>
      </w:r>
    </w:p>
    <w:p w14:paraId="74256BC5"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5AA464C4" w14:textId="77777777" w:rsidR="006E7A2F" w:rsidRPr="006E7A2F" w:rsidRDefault="77E1CD57" w:rsidP="5C60678E">
      <w:pPr>
        <w:shd w:val="clear" w:color="auto" w:fill="FFFFFF" w:themeFill="background1"/>
        <w:spacing w:after="0" w:line="240" w:lineRule="auto"/>
        <w:jc w:val="both"/>
        <w:rPr>
          <w:rFonts w:ascii="Arial" w:eastAsia="Arial" w:hAnsi="Arial" w:cs="Arial"/>
          <w:lang w:val="es"/>
        </w:rPr>
      </w:pPr>
      <w:r w:rsidRPr="5C60678E">
        <w:rPr>
          <w:rFonts w:ascii="Arial" w:eastAsia="Arial" w:hAnsi="Arial" w:cs="Arial"/>
          <w:b/>
          <w:bCs/>
          <w:lang w:eastAsia="es-CO"/>
        </w:rPr>
        <w:lastRenderedPageBreak/>
        <w:t xml:space="preserve">Campaña </w:t>
      </w:r>
      <w:r w:rsidR="59CBE735" w:rsidRPr="5C60678E">
        <w:rPr>
          <w:rFonts w:ascii="Arial" w:eastAsia="Arial" w:hAnsi="Arial" w:cs="Arial"/>
          <w:b/>
          <w:bCs/>
          <w:lang w:eastAsia="es-CO"/>
        </w:rPr>
        <w:t>N</w:t>
      </w:r>
      <w:r w:rsidRPr="5C60678E">
        <w:rPr>
          <w:rFonts w:ascii="Arial" w:eastAsia="Arial" w:hAnsi="Arial" w:cs="Arial"/>
          <w:b/>
          <w:bCs/>
          <w:lang w:eastAsia="es-CO"/>
        </w:rPr>
        <w:t xml:space="preserve">o </w:t>
      </w:r>
      <w:r w:rsidR="21322C32" w:rsidRPr="5C60678E">
        <w:rPr>
          <w:rFonts w:ascii="Arial" w:eastAsia="Arial" w:hAnsi="Arial" w:cs="Arial"/>
          <w:b/>
          <w:bCs/>
          <w:lang w:eastAsia="es-CO"/>
        </w:rPr>
        <w:t>T</w:t>
      </w:r>
      <w:r w:rsidRPr="5C60678E">
        <w:rPr>
          <w:rFonts w:ascii="Arial" w:eastAsia="Arial" w:hAnsi="Arial" w:cs="Arial"/>
          <w:b/>
          <w:bCs/>
          <w:lang w:eastAsia="es-CO"/>
        </w:rPr>
        <w:t xml:space="preserve">e </w:t>
      </w:r>
      <w:r w:rsidR="52BEE4A0" w:rsidRPr="5C60678E">
        <w:rPr>
          <w:rFonts w:ascii="Arial" w:eastAsia="Arial" w:hAnsi="Arial" w:cs="Arial"/>
          <w:b/>
          <w:bCs/>
          <w:lang w:eastAsia="es-CO"/>
        </w:rPr>
        <w:t>E</w:t>
      </w:r>
      <w:r w:rsidRPr="5C60678E">
        <w:rPr>
          <w:rFonts w:ascii="Arial" w:eastAsia="Arial" w:hAnsi="Arial" w:cs="Arial"/>
          <w:b/>
          <w:bCs/>
          <w:lang w:eastAsia="es-CO"/>
        </w:rPr>
        <w:t>xpongas con la ANDI</w:t>
      </w:r>
      <w:r w:rsidR="519881A8" w:rsidRPr="5C60678E">
        <w:rPr>
          <w:rFonts w:ascii="Arial" w:eastAsia="Arial" w:hAnsi="Arial" w:cs="Arial"/>
          <w:b/>
          <w:bCs/>
          <w:lang w:eastAsia="es-CO"/>
        </w:rPr>
        <w:t>:</w:t>
      </w:r>
      <w:r w:rsidRPr="5C60678E">
        <w:rPr>
          <w:rFonts w:ascii="Arial" w:eastAsia="Arial" w:hAnsi="Arial" w:cs="Arial"/>
          <w:b/>
          <w:bCs/>
          <w:lang w:eastAsia="es-CO"/>
        </w:rPr>
        <w:t xml:space="preserve"> </w:t>
      </w:r>
      <w:r w:rsidR="07F7F6F1" w:rsidRPr="5C60678E">
        <w:rPr>
          <w:rFonts w:ascii="Arial" w:eastAsia="Arial" w:hAnsi="Arial" w:cs="Arial"/>
          <w:b/>
          <w:bCs/>
          <w:lang w:eastAsia="es-CO"/>
        </w:rPr>
        <w:t>e</w:t>
      </w:r>
      <w:r w:rsidRPr="5C60678E">
        <w:rPr>
          <w:rFonts w:ascii="Arial" w:eastAsia="Arial" w:hAnsi="Arial" w:cs="Arial"/>
          <w:lang w:eastAsia="es-CO"/>
        </w:rPr>
        <w:t xml:space="preserve">l </w:t>
      </w:r>
      <w:r w:rsidRPr="5C60678E">
        <w:rPr>
          <w:rFonts w:ascii="Arial" w:eastAsia="Arial" w:hAnsi="Arial" w:cs="Arial"/>
          <w:lang w:val="es"/>
        </w:rPr>
        <w:t>17 de junio de 2021 se llevó a cabo el lanzamiento de nueva versión de la Campaña #NoTeExponGAS que</w:t>
      </w:r>
      <w:r w:rsidR="0F9D7733" w:rsidRPr="5C60678E">
        <w:rPr>
          <w:rFonts w:ascii="Arial" w:eastAsia="Arial" w:hAnsi="Arial" w:cs="Arial"/>
          <w:lang w:val="es"/>
        </w:rPr>
        <w:t>,</w:t>
      </w:r>
      <w:r w:rsidRPr="5C60678E">
        <w:rPr>
          <w:rFonts w:ascii="Arial" w:eastAsia="Arial" w:hAnsi="Arial" w:cs="Arial"/>
          <w:lang w:val="es"/>
        </w:rPr>
        <w:t xml:space="preserve"> por tercer año consecutivo</w:t>
      </w:r>
      <w:r w:rsidR="636EDB20" w:rsidRPr="5C60678E">
        <w:rPr>
          <w:rFonts w:ascii="Arial" w:eastAsia="Arial" w:hAnsi="Arial" w:cs="Arial"/>
          <w:lang w:val="es"/>
        </w:rPr>
        <w:t>,</w:t>
      </w:r>
      <w:r w:rsidRPr="5C60678E">
        <w:rPr>
          <w:rFonts w:ascii="Arial" w:eastAsia="Arial" w:hAnsi="Arial" w:cs="Arial"/>
          <w:lang w:val="es"/>
        </w:rPr>
        <w:t xml:space="preserve"> se realiza entre la Cámara de Gases Industriales y Medicinales de la ANDI y el Cuerpo Oficial Bomberos de Bogotá</w:t>
      </w:r>
      <w:r w:rsidR="08B98786" w:rsidRPr="5C60678E">
        <w:rPr>
          <w:rFonts w:ascii="Arial" w:eastAsia="Arial" w:hAnsi="Arial" w:cs="Arial"/>
          <w:lang w:val="es"/>
        </w:rPr>
        <w:t>,</w:t>
      </w:r>
      <w:r w:rsidRPr="5C60678E">
        <w:rPr>
          <w:rFonts w:ascii="Arial" w:eastAsia="Arial" w:hAnsi="Arial" w:cs="Arial"/>
          <w:lang w:val="es"/>
        </w:rPr>
        <w:t xml:space="preserve"> presentando recomendaciones a pacientes con oxígeno en casa y a Instituciones Prestadoras de Servicios de Salud (IPS) respecto al adecuado manejo de los cilindros y concentradores. Se realizó rueda de prensa que contó con participación y presencia de medios de comunicación radial, TV y prensa</w:t>
      </w:r>
      <w:r w:rsidR="364CBDA7" w:rsidRPr="5C60678E">
        <w:rPr>
          <w:rFonts w:ascii="Arial" w:eastAsia="Arial" w:hAnsi="Arial" w:cs="Arial"/>
          <w:lang w:val="es"/>
        </w:rPr>
        <w:t>, con la publicación de más de 15 notas de prevención en los distintos medios de cobertura local y nacional.</w:t>
      </w:r>
    </w:p>
    <w:p w14:paraId="6FBAAB50" w14:textId="77777777" w:rsidR="006E7A2F" w:rsidRPr="00ED0AF4" w:rsidRDefault="006E7A2F" w:rsidP="5C60678E">
      <w:pPr>
        <w:widowControl w:val="0"/>
        <w:autoSpaceDE w:val="0"/>
        <w:autoSpaceDN w:val="0"/>
        <w:spacing w:after="0" w:line="240" w:lineRule="auto"/>
        <w:ind w:right="48"/>
        <w:jc w:val="both"/>
        <w:rPr>
          <w:rFonts w:eastAsia="Arial"/>
          <w:sz w:val="24"/>
          <w:szCs w:val="24"/>
          <w:lang w:val="es-ES" w:eastAsia="es-ES" w:bidi="es-ES"/>
        </w:rPr>
      </w:pPr>
    </w:p>
    <w:p w14:paraId="674AFC6B" w14:textId="77777777" w:rsidR="006E7A2F" w:rsidRPr="006E7A2F" w:rsidRDefault="77E1CD57" w:rsidP="5C60678E">
      <w:pPr>
        <w:shd w:val="clear" w:color="auto" w:fill="FFFFFF" w:themeFill="background1"/>
        <w:spacing w:after="0" w:line="240" w:lineRule="auto"/>
        <w:jc w:val="both"/>
        <w:rPr>
          <w:rFonts w:ascii="Arial" w:eastAsia="Arial" w:hAnsi="Arial" w:cs="Arial"/>
          <w:lang w:val="es"/>
        </w:rPr>
      </w:pPr>
      <w:r w:rsidRPr="5C60678E">
        <w:rPr>
          <w:rFonts w:ascii="Arial" w:eastAsia="Arial" w:hAnsi="Arial" w:cs="Arial"/>
          <w:b/>
          <w:bCs/>
          <w:lang w:val="es"/>
        </w:rPr>
        <w:t xml:space="preserve">Jornada de prevención con niños del barrio Santa </w:t>
      </w:r>
      <w:r w:rsidR="1C34F1EF" w:rsidRPr="5C60678E">
        <w:rPr>
          <w:rFonts w:ascii="Arial" w:eastAsia="Arial" w:hAnsi="Arial" w:cs="Arial"/>
          <w:b/>
          <w:bCs/>
          <w:lang w:val="es"/>
        </w:rPr>
        <w:t>F</w:t>
      </w:r>
      <w:r w:rsidRPr="5C60678E">
        <w:rPr>
          <w:rFonts w:ascii="Arial" w:eastAsia="Arial" w:hAnsi="Arial" w:cs="Arial"/>
          <w:b/>
          <w:bCs/>
          <w:lang w:val="es"/>
        </w:rPr>
        <w:t xml:space="preserve">e, </w:t>
      </w:r>
      <w:r w:rsidR="76AC77E5" w:rsidRPr="5C60678E">
        <w:rPr>
          <w:rFonts w:ascii="Arial" w:eastAsia="Arial" w:hAnsi="Arial" w:cs="Arial"/>
          <w:b/>
          <w:bCs/>
          <w:lang w:val="es"/>
        </w:rPr>
        <w:t>l</w:t>
      </w:r>
      <w:r w:rsidRPr="5C60678E">
        <w:rPr>
          <w:rFonts w:ascii="Arial" w:eastAsia="Arial" w:hAnsi="Arial" w:cs="Arial"/>
          <w:b/>
          <w:bCs/>
          <w:lang w:val="es"/>
        </w:rPr>
        <w:t>ocalidad Mártires</w:t>
      </w:r>
      <w:r w:rsidRPr="5C60678E">
        <w:rPr>
          <w:rFonts w:ascii="Arial" w:eastAsia="Arial" w:hAnsi="Arial" w:cs="Arial"/>
          <w:lang w:val="es"/>
        </w:rPr>
        <w:t>: Junto con el IDIPRON y la Secretaría de Seguridad, la entidad realizó una campaña de entrega de mensajes de prevención acompañada de regalos</w:t>
      </w:r>
      <w:r w:rsidR="17F0CB4A" w:rsidRPr="5C60678E">
        <w:rPr>
          <w:rFonts w:ascii="Arial" w:eastAsia="Arial" w:hAnsi="Arial" w:cs="Arial"/>
          <w:lang w:val="es"/>
        </w:rPr>
        <w:t>,</w:t>
      </w:r>
      <w:r w:rsidRPr="5C60678E">
        <w:rPr>
          <w:rFonts w:ascii="Arial" w:eastAsia="Arial" w:hAnsi="Arial" w:cs="Arial"/>
          <w:lang w:val="es"/>
        </w:rPr>
        <w:t xml:space="preserve"> que fueron donados por los servidores de la entidad.</w:t>
      </w:r>
    </w:p>
    <w:p w14:paraId="42C2857D" w14:textId="77777777" w:rsidR="006E7A2F" w:rsidRPr="00ED0AF4" w:rsidRDefault="006E7A2F" w:rsidP="5C60678E">
      <w:pPr>
        <w:spacing w:after="0" w:line="240" w:lineRule="auto"/>
        <w:jc w:val="both"/>
        <w:rPr>
          <w:rFonts w:ascii="Arial" w:eastAsia="Arial" w:hAnsi="Arial" w:cs="Arial"/>
        </w:rPr>
      </w:pPr>
    </w:p>
    <w:p w14:paraId="3B87E679" w14:textId="77777777" w:rsidR="006E7A2F" w:rsidRPr="00ED0AF4" w:rsidRDefault="77E1CD57" w:rsidP="5C60678E">
      <w:pPr>
        <w:widowControl w:val="0"/>
        <w:shd w:val="clear" w:color="auto" w:fill="FFFFFF" w:themeFill="background1"/>
        <w:autoSpaceDE w:val="0"/>
        <w:autoSpaceDN w:val="0"/>
        <w:spacing w:after="0" w:line="233" w:lineRule="atLeast"/>
        <w:jc w:val="both"/>
        <w:rPr>
          <w:rFonts w:ascii="Arial" w:eastAsia="Arial" w:hAnsi="Arial" w:cs="Arial"/>
          <w:lang w:eastAsia="es-ES" w:bidi="es-ES"/>
        </w:rPr>
      </w:pPr>
      <w:r w:rsidRPr="5C60678E">
        <w:rPr>
          <w:rFonts w:ascii="Arial" w:eastAsia="Arial" w:hAnsi="Arial" w:cs="Arial"/>
          <w:b/>
          <w:bCs/>
        </w:rPr>
        <w:t xml:space="preserve">Comisión Intersectorial de Seguridad Vial: </w:t>
      </w:r>
      <w:r w:rsidR="7CB69498" w:rsidRPr="5C60678E">
        <w:rPr>
          <w:rFonts w:ascii="Arial" w:eastAsia="Arial" w:hAnsi="Arial" w:cs="Arial"/>
          <w:b/>
          <w:bCs/>
        </w:rPr>
        <w:t>s</w:t>
      </w:r>
      <w:r w:rsidRPr="5C60678E">
        <w:rPr>
          <w:rFonts w:ascii="Arial" w:eastAsia="Arial" w:hAnsi="Arial" w:cs="Arial"/>
        </w:rPr>
        <w:t xml:space="preserve">e gestionó la participación como invitado a la Comisión y posterior postulación para ser miembro permanente de dicho espacio que hace parte del Sistema de Coordinación de la Administración Distrital, </w:t>
      </w:r>
      <w:r w:rsidR="08622191" w:rsidRPr="5C60678E">
        <w:rPr>
          <w:rFonts w:ascii="Arial" w:eastAsia="Arial" w:hAnsi="Arial" w:cs="Arial"/>
        </w:rPr>
        <w:t xml:space="preserve">el cual está </w:t>
      </w:r>
      <w:r w:rsidRPr="5C60678E">
        <w:rPr>
          <w:rFonts w:ascii="Arial" w:eastAsia="Arial" w:hAnsi="Arial" w:cs="Arial"/>
        </w:rPr>
        <w:t xml:space="preserve">encargado de articular y coordinar a las entidades y organismos responsables de la implementación y cumplimiento de las metas y/o programas contemplados en el Plan Distrital de Seguridad Vial. </w:t>
      </w:r>
    </w:p>
    <w:p w14:paraId="67A19688" w14:textId="77777777" w:rsidR="165387AD" w:rsidRDefault="165387AD" w:rsidP="5C60678E">
      <w:pPr>
        <w:shd w:val="clear" w:color="auto" w:fill="FFFFFF" w:themeFill="background1"/>
        <w:spacing w:after="0" w:line="233" w:lineRule="atLeast"/>
        <w:jc w:val="both"/>
        <w:rPr>
          <w:rFonts w:ascii="Arial" w:eastAsia="Arial" w:hAnsi="Arial" w:cs="Arial"/>
        </w:rPr>
      </w:pPr>
    </w:p>
    <w:p w14:paraId="3D18D2CC" w14:textId="77777777" w:rsidR="006E7A2F" w:rsidRPr="00C04211" w:rsidRDefault="77E1CD57" w:rsidP="001D057A">
      <w:pPr>
        <w:pStyle w:val="Prrafodelista"/>
        <w:widowControl w:val="0"/>
        <w:numPr>
          <w:ilvl w:val="0"/>
          <w:numId w:val="23"/>
        </w:numPr>
        <w:autoSpaceDE w:val="0"/>
        <w:autoSpaceDN w:val="0"/>
        <w:spacing w:after="0" w:line="240" w:lineRule="auto"/>
        <w:ind w:right="48"/>
        <w:jc w:val="both"/>
        <w:rPr>
          <w:rFonts w:ascii="Arial" w:eastAsia="Arial" w:hAnsi="Arial" w:cs="Arial"/>
          <w:b/>
          <w:bCs/>
          <w:lang w:val="es-ES" w:eastAsia="es-ES" w:bidi="es-ES"/>
        </w:rPr>
      </w:pPr>
      <w:r w:rsidRPr="5C60678E">
        <w:rPr>
          <w:rFonts w:ascii="Arial" w:eastAsia="Arial" w:hAnsi="Arial" w:cs="Arial"/>
          <w:b/>
          <w:bCs/>
          <w:lang w:val="es-ES" w:eastAsia="es-ES" w:bidi="es-ES"/>
        </w:rPr>
        <w:t>C</w:t>
      </w:r>
      <w:r w:rsidR="4A1BF2C7" w:rsidRPr="5C60678E">
        <w:rPr>
          <w:rFonts w:ascii="Arial" w:eastAsia="Arial" w:hAnsi="Arial" w:cs="Arial"/>
          <w:b/>
          <w:bCs/>
          <w:lang w:val="es-ES" w:eastAsia="es-ES" w:bidi="es-ES"/>
        </w:rPr>
        <w:t>ursos y/o capacitaciones</w:t>
      </w:r>
    </w:p>
    <w:p w14:paraId="7C5BAB75"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63CD8F0E"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b/>
          <w:bCs/>
          <w:lang w:val="es-ES" w:eastAsia="es-ES" w:bidi="es-ES"/>
        </w:rPr>
        <w:t>Gestión de capacitación del Curso Sistema Comando de Incidentes Intermedio:</w:t>
      </w:r>
      <w:r w:rsidRPr="5C60678E">
        <w:rPr>
          <w:rFonts w:ascii="Arial" w:eastAsia="Arial" w:hAnsi="Arial" w:cs="Arial"/>
          <w:lang w:val="es-ES" w:eastAsia="es-ES" w:bidi="es-ES"/>
        </w:rPr>
        <w:t xml:space="preserve"> </w:t>
      </w:r>
      <w:r w:rsidR="7E24FC22" w:rsidRPr="5C60678E">
        <w:rPr>
          <w:rFonts w:ascii="Arial" w:eastAsia="Arial" w:hAnsi="Arial" w:cs="Arial"/>
          <w:lang w:val="es-ES" w:eastAsia="es-ES" w:bidi="es-ES"/>
        </w:rPr>
        <w:t>Se logró gestionar la intervención de</w:t>
      </w:r>
      <w:r w:rsidRPr="5C60678E">
        <w:rPr>
          <w:rFonts w:ascii="Arial" w:eastAsia="Arial" w:hAnsi="Arial" w:cs="Arial"/>
          <w:lang w:val="es-ES" w:eastAsia="es-ES" w:bidi="es-ES"/>
        </w:rPr>
        <w:t xml:space="preserve"> USAID</w:t>
      </w:r>
      <w:r w:rsidR="63B47D57" w:rsidRPr="5C60678E">
        <w:rPr>
          <w:rFonts w:ascii="Arial" w:eastAsia="Arial" w:hAnsi="Arial" w:cs="Arial"/>
          <w:lang w:val="es-ES" w:eastAsia="es-ES" w:bidi="es-ES"/>
        </w:rPr>
        <w:t xml:space="preserve">, para que </w:t>
      </w:r>
      <w:r w:rsidRPr="5C60678E">
        <w:rPr>
          <w:rFonts w:ascii="Arial" w:eastAsia="Arial" w:hAnsi="Arial" w:cs="Arial"/>
          <w:lang w:val="es-ES" w:eastAsia="es-ES" w:bidi="es-ES"/>
        </w:rPr>
        <w:t>brindar</w:t>
      </w:r>
      <w:r w:rsidR="5B4E2A87" w:rsidRPr="5C60678E">
        <w:rPr>
          <w:rFonts w:ascii="Arial" w:eastAsia="Arial" w:hAnsi="Arial" w:cs="Arial"/>
          <w:lang w:val="es-ES" w:eastAsia="es-ES" w:bidi="es-ES"/>
        </w:rPr>
        <w:t>a</w:t>
      </w:r>
      <w:r w:rsidRPr="5C60678E">
        <w:rPr>
          <w:rFonts w:ascii="Arial" w:eastAsia="Arial" w:hAnsi="Arial" w:cs="Arial"/>
          <w:lang w:val="es-ES" w:eastAsia="es-ES" w:bidi="es-ES"/>
        </w:rPr>
        <w:t xml:space="preserve"> en septiembre </w:t>
      </w:r>
      <w:r w:rsidR="280429F4" w:rsidRPr="5C60678E">
        <w:rPr>
          <w:rFonts w:ascii="Arial" w:eastAsia="Arial" w:hAnsi="Arial" w:cs="Arial"/>
          <w:lang w:val="es-ES" w:eastAsia="es-ES" w:bidi="es-ES"/>
        </w:rPr>
        <w:t xml:space="preserve">la </w:t>
      </w:r>
      <w:r w:rsidRPr="5C60678E">
        <w:rPr>
          <w:rFonts w:ascii="Arial" w:eastAsia="Arial" w:hAnsi="Arial" w:cs="Arial"/>
          <w:lang w:val="es-ES" w:eastAsia="es-ES" w:bidi="es-ES"/>
        </w:rPr>
        <w:t>capacitación a 10 bomberos. El curso proporcionará a los participantes los conocimientos y habilidades necesarias para administrar incidentes que requieran uno o más periodos operacionales.</w:t>
      </w:r>
    </w:p>
    <w:p w14:paraId="5FF5E71F"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eastAsia="es-ES" w:bidi="es-ES"/>
        </w:rPr>
      </w:pPr>
    </w:p>
    <w:p w14:paraId="77B084B2" w14:textId="77777777" w:rsidR="006E7A2F" w:rsidRPr="00ED0AF4" w:rsidRDefault="77E1CD57" w:rsidP="5C60678E">
      <w:pPr>
        <w:shd w:val="clear" w:color="auto" w:fill="FFFFFF" w:themeFill="background1"/>
        <w:spacing w:after="0" w:line="233" w:lineRule="atLeast"/>
        <w:contextualSpacing/>
        <w:jc w:val="both"/>
        <w:rPr>
          <w:rFonts w:ascii="Arial" w:eastAsia="Arial" w:hAnsi="Arial" w:cs="Arial"/>
          <w:b/>
          <w:bCs/>
          <w:lang w:eastAsia="es-CO"/>
        </w:rPr>
      </w:pPr>
      <w:r w:rsidRPr="5C60678E">
        <w:rPr>
          <w:rFonts w:ascii="Arial" w:eastAsia="Arial" w:hAnsi="Arial" w:cs="Arial"/>
          <w:b/>
          <w:bCs/>
          <w:lang w:val="es-ES" w:eastAsia="es-ES" w:bidi="es-ES"/>
        </w:rPr>
        <w:t xml:space="preserve">Capacitación Estrategias de tecnología aplicadas a sistemas de misión críticas, de </w:t>
      </w:r>
      <w:r w:rsidR="001D057A" w:rsidRPr="5C60678E">
        <w:rPr>
          <w:rFonts w:ascii="Arial" w:eastAsia="Arial" w:hAnsi="Arial" w:cs="Arial"/>
          <w:b/>
          <w:bCs/>
          <w:lang w:val="es-ES" w:eastAsia="es-ES" w:bidi="es-ES"/>
        </w:rPr>
        <w:t>Motorola</w:t>
      </w:r>
      <w:r w:rsidR="001D057A" w:rsidRPr="5C60678E">
        <w:rPr>
          <w:rFonts w:ascii="Arial" w:eastAsia="Arial" w:hAnsi="Arial" w:cs="Arial"/>
          <w:lang w:val="es-ES" w:eastAsia="es-ES" w:bidi="es-ES"/>
        </w:rPr>
        <w:t>:</w:t>
      </w:r>
      <w:r w:rsidRPr="5C60678E">
        <w:rPr>
          <w:rFonts w:ascii="Arial" w:eastAsia="Arial" w:hAnsi="Arial" w:cs="Arial"/>
          <w:lang w:eastAsia="es-CO"/>
        </w:rPr>
        <w:t xml:space="preserve"> </w:t>
      </w:r>
      <w:r w:rsidR="19F606FF" w:rsidRPr="5C60678E">
        <w:rPr>
          <w:rFonts w:ascii="Arial" w:eastAsia="Arial" w:hAnsi="Arial" w:cs="Arial"/>
          <w:lang w:eastAsia="es-CO"/>
        </w:rPr>
        <w:t>d</w:t>
      </w:r>
      <w:r w:rsidRPr="5C60678E">
        <w:rPr>
          <w:rFonts w:ascii="Arial" w:eastAsia="Arial" w:hAnsi="Arial" w:cs="Arial"/>
          <w:lang w:eastAsia="es-CO"/>
        </w:rPr>
        <w:t>el 28 de junio hasta el 2 de julio, tres funcionarios recibieron la capacitación en mención</w:t>
      </w:r>
      <w:r w:rsidR="0D1F7D2E" w:rsidRPr="5C60678E">
        <w:rPr>
          <w:rFonts w:ascii="Arial" w:eastAsia="Arial" w:hAnsi="Arial" w:cs="Arial"/>
          <w:lang w:eastAsia="es-CO"/>
        </w:rPr>
        <w:t>,</w:t>
      </w:r>
      <w:r w:rsidRPr="5C60678E">
        <w:rPr>
          <w:rFonts w:ascii="Arial" w:eastAsia="Arial" w:hAnsi="Arial" w:cs="Arial"/>
          <w:lang w:eastAsia="es-CO"/>
        </w:rPr>
        <w:t> desarrollada junto a profesionales de la multinacional.</w:t>
      </w:r>
    </w:p>
    <w:p w14:paraId="49DFAB35" w14:textId="77777777" w:rsidR="006E7A2F" w:rsidRPr="00ED0AF4" w:rsidRDefault="006E7A2F" w:rsidP="5C60678E">
      <w:pPr>
        <w:shd w:val="clear" w:color="auto" w:fill="FFFFFF" w:themeFill="background1"/>
        <w:spacing w:after="0" w:line="233" w:lineRule="atLeast"/>
        <w:jc w:val="both"/>
        <w:rPr>
          <w:rFonts w:ascii="Arial" w:eastAsia="Arial" w:hAnsi="Arial" w:cs="Arial"/>
          <w:lang w:eastAsia="es-CO"/>
        </w:rPr>
      </w:pPr>
    </w:p>
    <w:p w14:paraId="24B7E48D" w14:textId="77777777" w:rsidR="006E7A2F" w:rsidRPr="00ED0AF4" w:rsidRDefault="56D1F53D" w:rsidP="5C60678E">
      <w:pPr>
        <w:shd w:val="clear" w:color="auto" w:fill="FFFFFF" w:themeFill="background1"/>
        <w:spacing w:after="0" w:line="233" w:lineRule="atLeast"/>
        <w:jc w:val="both"/>
        <w:rPr>
          <w:rFonts w:ascii="Arial" w:eastAsia="Arial" w:hAnsi="Arial" w:cs="Arial"/>
          <w:lang w:eastAsia="es-CO"/>
        </w:rPr>
      </w:pPr>
      <w:r w:rsidRPr="5C60678E">
        <w:rPr>
          <w:rFonts w:ascii="Arial" w:eastAsia="Arial" w:hAnsi="Arial" w:cs="Arial"/>
          <w:lang w:eastAsia="es-CO"/>
        </w:rPr>
        <w:t>Se destaca la</w:t>
      </w:r>
      <w:r w:rsidR="140AF787" w:rsidRPr="5C60678E">
        <w:rPr>
          <w:rFonts w:ascii="Arial" w:eastAsia="Arial" w:hAnsi="Arial" w:cs="Arial"/>
          <w:lang w:eastAsia="es-CO"/>
        </w:rPr>
        <w:t xml:space="preserve"> gestión del </w:t>
      </w:r>
      <w:r w:rsidR="1D33AFBC" w:rsidRPr="5C60678E">
        <w:rPr>
          <w:rFonts w:ascii="Arial" w:eastAsia="Arial" w:hAnsi="Arial" w:cs="Arial"/>
          <w:lang w:eastAsia="es-CO"/>
        </w:rPr>
        <w:t>equipo de</w:t>
      </w:r>
      <w:r w:rsidR="140AF787" w:rsidRPr="5C60678E">
        <w:rPr>
          <w:rFonts w:ascii="Arial" w:eastAsia="Arial" w:hAnsi="Arial" w:cs="Arial"/>
          <w:lang w:eastAsia="es-CO"/>
        </w:rPr>
        <w:t xml:space="preserve"> Cooperación Internacional, quien aseguro los documentos (visa, pasaporte y demás papeles) requeridos para el viaje en el menor tiempo posible.</w:t>
      </w:r>
    </w:p>
    <w:p w14:paraId="3DC7B5F6" w14:textId="77777777" w:rsidR="006E7A2F" w:rsidRPr="00ED0AF4" w:rsidRDefault="006E7A2F" w:rsidP="5C60678E">
      <w:pPr>
        <w:shd w:val="clear" w:color="auto" w:fill="FFFFFF" w:themeFill="background1"/>
        <w:spacing w:after="0" w:line="233" w:lineRule="atLeast"/>
        <w:ind w:left="708"/>
        <w:jc w:val="both"/>
        <w:rPr>
          <w:rFonts w:ascii="Arial" w:eastAsia="Arial" w:hAnsi="Arial" w:cs="Arial"/>
          <w:lang w:eastAsia="es-CO"/>
        </w:rPr>
      </w:pPr>
    </w:p>
    <w:p w14:paraId="319C75CF" w14:textId="77777777" w:rsidR="006E7A2F" w:rsidRPr="00ED0AF4" w:rsidRDefault="006E7A2F" w:rsidP="5C60678E">
      <w:pPr>
        <w:shd w:val="clear" w:color="auto" w:fill="FFFFFF" w:themeFill="background1"/>
        <w:spacing w:after="0" w:line="233" w:lineRule="atLeast"/>
        <w:ind w:left="708"/>
        <w:jc w:val="both"/>
        <w:rPr>
          <w:rFonts w:ascii="Arial" w:eastAsia="Arial" w:hAnsi="Arial" w:cs="Arial"/>
          <w:lang w:eastAsia="es-CO"/>
        </w:rPr>
      </w:pPr>
    </w:p>
    <w:p w14:paraId="5A605F10" w14:textId="77777777" w:rsidR="006E7A2F" w:rsidRPr="00ED0AF4" w:rsidRDefault="006E7A2F" w:rsidP="5C60678E">
      <w:pPr>
        <w:shd w:val="clear" w:color="auto" w:fill="FFFFFF" w:themeFill="background1"/>
        <w:spacing w:after="0" w:line="233" w:lineRule="atLeast"/>
        <w:ind w:left="708"/>
        <w:jc w:val="center"/>
        <w:rPr>
          <w:rFonts w:ascii="Arial" w:eastAsia="Arial" w:hAnsi="Arial" w:cs="Arial"/>
          <w:lang w:eastAsia="es-CO"/>
        </w:rPr>
      </w:pPr>
      <w:r w:rsidRPr="00ED0AF4">
        <w:rPr>
          <w:rFonts w:eastAsia="Times New Roman" w:cstheme="minorHAnsi"/>
          <w:noProof/>
          <w:sz w:val="24"/>
          <w:szCs w:val="24"/>
          <w:lang w:eastAsia="es-CO"/>
        </w:rPr>
        <w:lastRenderedPageBreak/>
        <w:drawing>
          <wp:inline distT="0" distB="0" distL="0" distR="0" wp14:anchorId="55440F12" wp14:editId="16CCC10E">
            <wp:extent cx="5053733" cy="2113613"/>
            <wp:effectExtent l="0" t="0" r="1270" b="0"/>
            <wp:docPr id="48" name="Imagen 48" descr="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Grupo de personas posando para una foto&#10;&#10;Descripción generada automáticamente"/>
                    <pic:cNvPicPr/>
                  </pic:nvPicPr>
                  <pic:blipFill rotWithShape="1">
                    <a:blip r:embed="rId58">
                      <a:extLst>
                        <a:ext uri="{28A0092B-C50C-407E-A947-70E740481C1C}">
                          <a14:useLocalDpi xmlns:a14="http://schemas.microsoft.com/office/drawing/2010/main" val="0"/>
                        </a:ext>
                      </a:extLst>
                    </a:blip>
                    <a:srcRect l="4602" t="5630" r="2123"/>
                    <a:stretch/>
                  </pic:blipFill>
                  <pic:spPr bwMode="auto">
                    <a:xfrm>
                      <a:off x="0" y="0"/>
                      <a:ext cx="5116773" cy="2139978"/>
                    </a:xfrm>
                    <a:prstGeom prst="rect">
                      <a:avLst/>
                    </a:prstGeom>
                    <a:ln>
                      <a:noFill/>
                    </a:ln>
                    <a:extLst>
                      <a:ext uri="{53640926-AAD7-44D8-BBD7-CCE9431645EC}">
                        <a14:shadowObscured xmlns:a14="http://schemas.microsoft.com/office/drawing/2010/main"/>
                      </a:ext>
                    </a:extLst>
                  </pic:spPr>
                </pic:pic>
              </a:graphicData>
            </a:graphic>
          </wp:inline>
        </w:drawing>
      </w:r>
    </w:p>
    <w:p w14:paraId="33137F16" w14:textId="77777777" w:rsidR="004675A9" w:rsidRDefault="004675A9" w:rsidP="5C60678E">
      <w:pPr>
        <w:spacing w:after="0" w:line="240" w:lineRule="auto"/>
        <w:jc w:val="both"/>
        <w:rPr>
          <w:rFonts w:ascii="Arial" w:eastAsia="Arial" w:hAnsi="Arial" w:cs="Arial"/>
          <w:b/>
          <w:bCs/>
        </w:rPr>
      </w:pPr>
    </w:p>
    <w:p w14:paraId="3E2BD2FC" w14:textId="4816F074" w:rsidR="006E7A2F" w:rsidRPr="006E7A2F" w:rsidRDefault="3B988684" w:rsidP="5C60678E">
      <w:pPr>
        <w:spacing w:after="0" w:line="240" w:lineRule="auto"/>
        <w:jc w:val="both"/>
        <w:rPr>
          <w:rFonts w:ascii="Arial" w:eastAsia="Arial" w:hAnsi="Arial" w:cs="Arial"/>
          <w:lang w:eastAsia="es-MX"/>
        </w:rPr>
      </w:pPr>
      <w:r w:rsidRPr="5C60678E">
        <w:rPr>
          <w:rFonts w:ascii="Arial" w:eastAsia="Arial" w:hAnsi="Arial" w:cs="Arial"/>
          <w:b/>
          <w:bCs/>
        </w:rPr>
        <w:t>Se gestionaron 100</w:t>
      </w:r>
      <w:r w:rsidR="13BE74C8" w:rsidRPr="5C60678E">
        <w:rPr>
          <w:rFonts w:ascii="Arial" w:eastAsia="Arial" w:hAnsi="Arial" w:cs="Arial"/>
          <w:b/>
          <w:bCs/>
        </w:rPr>
        <w:t xml:space="preserve"> </w:t>
      </w:r>
      <w:r w:rsidRPr="5C60678E">
        <w:rPr>
          <w:rFonts w:ascii="Arial" w:eastAsia="Arial" w:hAnsi="Arial" w:cs="Arial"/>
          <w:b/>
          <w:bCs/>
        </w:rPr>
        <w:t>cupos para tomar el curso virtual TBGIR T</w:t>
      </w:r>
      <w:r w:rsidR="57A5C421" w:rsidRPr="5C60678E">
        <w:rPr>
          <w:rFonts w:ascii="Arial" w:eastAsia="Arial" w:hAnsi="Arial" w:cs="Arial"/>
          <w:b/>
          <w:bCs/>
        </w:rPr>
        <w:t>é</w:t>
      </w:r>
      <w:r w:rsidRPr="5C60678E">
        <w:rPr>
          <w:rFonts w:ascii="Arial" w:eastAsia="Arial" w:hAnsi="Arial" w:cs="Arial"/>
          <w:b/>
          <w:bCs/>
        </w:rPr>
        <w:t>cnico B</w:t>
      </w:r>
      <w:r w:rsidR="632B118F" w:rsidRPr="5C60678E">
        <w:rPr>
          <w:rFonts w:ascii="Arial" w:eastAsia="Arial" w:hAnsi="Arial" w:cs="Arial"/>
          <w:b/>
          <w:bCs/>
        </w:rPr>
        <w:t>á</w:t>
      </w:r>
      <w:r w:rsidR="5BEF4E0B" w:rsidRPr="5C60678E">
        <w:rPr>
          <w:rFonts w:ascii="Arial" w:eastAsia="Arial" w:hAnsi="Arial" w:cs="Arial"/>
          <w:b/>
          <w:bCs/>
        </w:rPr>
        <w:t>si</w:t>
      </w:r>
      <w:r w:rsidRPr="5C60678E">
        <w:rPr>
          <w:rFonts w:ascii="Arial" w:eastAsia="Arial" w:hAnsi="Arial" w:cs="Arial"/>
          <w:b/>
          <w:bCs/>
        </w:rPr>
        <w:t xml:space="preserve">co </w:t>
      </w:r>
      <w:r w:rsidR="650C9FC6" w:rsidRPr="5C60678E">
        <w:rPr>
          <w:rFonts w:ascii="Arial" w:eastAsia="Arial" w:hAnsi="Arial" w:cs="Arial"/>
          <w:b/>
          <w:bCs/>
        </w:rPr>
        <w:t>e</w:t>
      </w:r>
      <w:r w:rsidRPr="5C60678E">
        <w:rPr>
          <w:rFonts w:ascii="Arial" w:eastAsia="Arial" w:hAnsi="Arial" w:cs="Arial"/>
          <w:b/>
          <w:bCs/>
        </w:rPr>
        <w:t>n Gesti</w:t>
      </w:r>
      <w:r w:rsidR="74A32403" w:rsidRPr="5C60678E">
        <w:rPr>
          <w:rFonts w:ascii="Arial" w:eastAsia="Arial" w:hAnsi="Arial" w:cs="Arial"/>
          <w:b/>
          <w:bCs/>
        </w:rPr>
        <w:t>ó</w:t>
      </w:r>
      <w:r w:rsidRPr="5C60678E">
        <w:rPr>
          <w:rFonts w:ascii="Arial" w:eastAsia="Arial" w:hAnsi="Arial" w:cs="Arial"/>
          <w:b/>
          <w:bCs/>
        </w:rPr>
        <w:t xml:space="preserve">n Integral </w:t>
      </w:r>
      <w:r w:rsidR="74849488" w:rsidRPr="5C60678E">
        <w:rPr>
          <w:rFonts w:ascii="Arial" w:eastAsia="Arial" w:hAnsi="Arial" w:cs="Arial"/>
          <w:b/>
          <w:bCs/>
        </w:rPr>
        <w:t>d</w:t>
      </w:r>
      <w:r w:rsidRPr="5C60678E">
        <w:rPr>
          <w:rFonts w:ascii="Arial" w:eastAsia="Arial" w:hAnsi="Arial" w:cs="Arial"/>
          <w:b/>
          <w:bCs/>
        </w:rPr>
        <w:t>e Riesgo</w:t>
      </w:r>
      <w:r w:rsidRPr="5C60678E">
        <w:rPr>
          <w:rFonts w:ascii="Arial" w:eastAsia="Arial" w:hAnsi="Arial" w:cs="Arial"/>
        </w:rPr>
        <w:t> con el CENAPRED de México, que fueron entregados a la Academia</w:t>
      </w:r>
      <w:r w:rsidR="02223050" w:rsidRPr="5C60678E">
        <w:rPr>
          <w:rFonts w:ascii="Arial" w:eastAsia="Arial" w:hAnsi="Arial" w:cs="Arial"/>
        </w:rPr>
        <w:t xml:space="preserve"> de la entidad</w:t>
      </w:r>
      <w:r w:rsidRPr="5C60678E">
        <w:rPr>
          <w:rFonts w:ascii="Arial" w:eastAsia="Arial" w:hAnsi="Arial" w:cs="Arial"/>
        </w:rPr>
        <w:t xml:space="preserve"> para su </w:t>
      </w:r>
      <w:r w:rsidR="6FB6316D" w:rsidRPr="5C60678E">
        <w:rPr>
          <w:rFonts w:ascii="Arial" w:eastAsia="Arial" w:hAnsi="Arial" w:cs="Arial"/>
        </w:rPr>
        <w:t>asignació</w:t>
      </w:r>
      <w:r w:rsidRPr="5C60678E">
        <w:rPr>
          <w:rFonts w:ascii="Arial" w:eastAsia="Arial" w:hAnsi="Arial" w:cs="Arial"/>
        </w:rPr>
        <w:t>n.</w:t>
      </w:r>
      <w:r w:rsidR="72CD831E" w:rsidRPr="5C60678E">
        <w:rPr>
          <w:rFonts w:ascii="Arial" w:eastAsia="Arial" w:hAnsi="Arial" w:cs="Arial"/>
        </w:rPr>
        <w:t xml:space="preserve"> </w:t>
      </w:r>
    </w:p>
    <w:p w14:paraId="3249F626"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eastAsia="es-ES" w:bidi="es-ES"/>
        </w:rPr>
      </w:pPr>
    </w:p>
    <w:p w14:paraId="5A74D928" w14:textId="77777777" w:rsidR="006E7A2F" w:rsidRPr="00C04211" w:rsidRDefault="77E1CD57" w:rsidP="001D057A">
      <w:pPr>
        <w:pStyle w:val="Prrafodelista"/>
        <w:widowControl w:val="0"/>
        <w:numPr>
          <w:ilvl w:val="0"/>
          <w:numId w:val="22"/>
        </w:numPr>
        <w:autoSpaceDE w:val="0"/>
        <w:autoSpaceDN w:val="0"/>
        <w:spacing w:after="0" w:line="240" w:lineRule="auto"/>
        <w:ind w:right="48"/>
        <w:jc w:val="both"/>
        <w:rPr>
          <w:rFonts w:ascii="Arial" w:eastAsia="Arial" w:hAnsi="Arial" w:cs="Arial"/>
          <w:b/>
          <w:bCs/>
          <w:lang w:val="es-ES" w:eastAsia="es-ES" w:bidi="es-ES"/>
        </w:rPr>
      </w:pPr>
      <w:r w:rsidRPr="5C60678E">
        <w:rPr>
          <w:rFonts w:ascii="Arial" w:eastAsia="Arial" w:hAnsi="Arial" w:cs="Arial"/>
          <w:b/>
          <w:bCs/>
          <w:lang w:val="es-ES" w:eastAsia="es-ES" w:bidi="es-ES"/>
        </w:rPr>
        <w:t>G</w:t>
      </w:r>
      <w:r w:rsidR="44DE5E19" w:rsidRPr="5C60678E">
        <w:rPr>
          <w:rFonts w:ascii="Arial" w:eastAsia="Arial" w:hAnsi="Arial" w:cs="Arial"/>
          <w:b/>
          <w:bCs/>
          <w:lang w:val="es-ES" w:eastAsia="es-ES" w:bidi="es-ES"/>
        </w:rPr>
        <w:t>estión del conocimiento</w:t>
      </w:r>
    </w:p>
    <w:p w14:paraId="4FBBCD10"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72B6D07A"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b/>
          <w:bCs/>
          <w:lang w:val="es-ES" w:eastAsia="es-ES" w:bidi="es-ES"/>
        </w:rPr>
        <w:t>Estrategia de Cooperación Internacional 2021-2024</w:t>
      </w:r>
      <w:r w:rsidRPr="5C60678E">
        <w:rPr>
          <w:rFonts w:ascii="Arial" w:eastAsia="Arial" w:hAnsi="Arial" w:cs="Arial"/>
          <w:lang w:val="es-ES" w:eastAsia="es-ES" w:bidi="es-ES"/>
        </w:rPr>
        <w:t xml:space="preserve">: </w:t>
      </w:r>
      <w:r w:rsidR="7C40B05A" w:rsidRPr="5C60678E">
        <w:rPr>
          <w:rFonts w:ascii="Arial" w:eastAsia="Arial" w:hAnsi="Arial" w:cs="Arial"/>
          <w:lang w:val="es-ES" w:eastAsia="es-ES" w:bidi="es-ES"/>
        </w:rPr>
        <w:t>e</w:t>
      </w:r>
      <w:r w:rsidRPr="5C60678E">
        <w:rPr>
          <w:rFonts w:ascii="Arial" w:eastAsia="Arial" w:hAnsi="Arial" w:cs="Arial"/>
          <w:lang w:val="es-ES" w:eastAsia="es-ES" w:bidi="es-ES"/>
        </w:rPr>
        <w:t xml:space="preserve">n cumplimiento </w:t>
      </w:r>
      <w:r w:rsidR="20845F15" w:rsidRPr="5C60678E">
        <w:rPr>
          <w:rFonts w:ascii="Arial" w:eastAsia="Arial" w:hAnsi="Arial" w:cs="Arial"/>
          <w:lang w:val="es-ES" w:eastAsia="es-ES" w:bidi="es-ES"/>
        </w:rPr>
        <w:t>al</w:t>
      </w:r>
      <w:r w:rsidRPr="5C60678E">
        <w:rPr>
          <w:rFonts w:ascii="Arial" w:eastAsia="Arial" w:hAnsi="Arial" w:cs="Arial"/>
          <w:lang w:val="es-ES" w:eastAsia="es-ES" w:bidi="es-ES"/>
        </w:rPr>
        <w:t xml:space="preserve"> Pilar </w:t>
      </w:r>
      <w:r w:rsidR="0FD6D30F" w:rsidRPr="5C60678E">
        <w:rPr>
          <w:rFonts w:ascii="Arial" w:eastAsia="Arial" w:hAnsi="Arial" w:cs="Arial"/>
          <w:lang w:val="es-ES" w:eastAsia="es-ES" w:bidi="es-ES"/>
        </w:rPr>
        <w:t>Estratégico “</w:t>
      </w:r>
      <w:r w:rsidRPr="5C60678E">
        <w:rPr>
          <w:rFonts w:ascii="Arial" w:eastAsia="Arial" w:hAnsi="Arial" w:cs="Arial"/>
          <w:lang w:val="es-ES" w:eastAsia="es-ES" w:bidi="es-ES"/>
        </w:rPr>
        <w:t>Fortalecimiento Institucional”, la Oficina Asesora de Planeación elaboró la estrategia de Cooperación Internacional y Alianzas Estratégicas 2021-2024, la cual se encuentra alineada al Plan Estratégico Institucional, el Plan Distrital de Desarrollo y demás agendas y acuerdos mundiales.</w:t>
      </w:r>
    </w:p>
    <w:p w14:paraId="6A68C736"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50AF5C3A" w14:textId="77777777" w:rsidR="006E7A2F" w:rsidRPr="00ED0AF4" w:rsidRDefault="77E1CD57" w:rsidP="5C60678E">
      <w:pPr>
        <w:widowControl w:val="0"/>
        <w:autoSpaceDE w:val="0"/>
        <w:autoSpaceDN w:val="0"/>
        <w:spacing w:after="0" w:line="240" w:lineRule="auto"/>
        <w:ind w:right="48"/>
        <w:jc w:val="both"/>
        <w:rPr>
          <w:rFonts w:ascii="Arial" w:eastAsia="Arial" w:hAnsi="Arial" w:cs="Arial"/>
          <w:lang w:val="es-ES" w:eastAsia="es-ES" w:bidi="es-ES"/>
        </w:rPr>
      </w:pPr>
      <w:r w:rsidRPr="5C60678E">
        <w:rPr>
          <w:rFonts w:ascii="Arial" w:eastAsia="Arial" w:hAnsi="Arial" w:cs="Arial"/>
          <w:b/>
          <w:bCs/>
          <w:lang w:val="es-ES" w:eastAsia="es-ES" w:bidi="es-ES"/>
        </w:rPr>
        <w:t>Guía de proyectos:</w:t>
      </w:r>
      <w:r w:rsidRPr="5C60678E">
        <w:rPr>
          <w:rFonts w:ascii="Arial" w:eastAsia="Arial" w:hAnsi="Arial" w:cs="Arial"/>
          <w:lang w:val="es-ES" w:eastAsia="es-ES" w:bidi="es-ES"/>
        </w:rPr>
        <w:t xml:space="preserve"> </w:t>
      </w:r>
      <w:r w:rsidR="2E9951C1" w:rsidRPr="5C60678E">
        <w:rPr>
          <w:rFonts w:ascii="Arial" w:eastAsia="Arial" w:hAnsi="Arial" w:cs="Arial"/>
          <w:lang w:val="es-ES" w:eastAsia="es-ES" w:bidi="es-ES"/>
        </w:rPr>
        <w:t>e</w:t>
      </w:r>
      <w:r w:rsidRPr="5C60678E">
        <w:rPr>
          <w:rFonts w:ascii="Arial" w:eastAsia="Arial" w:hAnsi="Arial" w:cs="Arial"/>
          <w:lang w:val="es-ES" w:eastAsia="es-ES" w:bidi="es-ES"/>
        </w:rPr>
        <w:t>s una hoja de ruta que busca ofrecer un marco de referencia para estructurar y formular el proyecto que se pretende desarrollar, a partir de una ficha de</w:t>
      </w:r>
      <w:r w:rsidR="69CC62A2" w:rsidRPr="5C60678E">
        <w:rPr>
          <w:rFonts w:ascii="Arial" w:eastAsia="Arial" w:hAnsi="Arial" w:cs="Arial"/>
          <w:lang w:val="es-ES" w:eastAsia="es-ES" w:bidi="es-ES"/>
        </w:rPr>
        <w:t>l</w:t>
      </w:r>
      <w:r w:rsidRPr="5C60678E">
        <w:rPr>
          <w:rFonts w:ascii="Arial" w:eastAsia="Arial" w:hAnsi="Arial" w:cs="Arial"/>
          <w:lang w:val="es-ES" w:eastAsia="es-ES" w:bidi="es-ES"/>
        </w:rPr>
        <w:t xml:space="preserve"> p</w:t>
      </w:r>
      <w:r w:rsidR="6E344A5E" w:rsidRPr="5C60678E">
        <w:rPr>
          <w:rFonts w:ascii="Arial" w:eastAsia="Arial" w:hAnsi="Arial" w:cs="Arial"/>
          <w:lang w:val="es-ES" w:eastAsia="es-ES" w:bidi="es-ES"/>
        </w:rPr>
        <w:t>lan</w:t>
      </w:r>
      <w:r w:rsidRPr="5C60678E">
        <w:rPr>
          <w:rFonts w:ascii="Arial" w:eastAsia="Arial" w:hAnsi="Arial" w:cs="Arial"/>
          <w:lang w:val="es-ES" w:eastAsia="es-ES" w:bidi="es-ES"/>
        </w:rPr>
        <w:t xml:space="preserve"> propuest</w:t>
      </w:r>
      <w:r w:rsidR="0B83B420" w:rsidRPr="5C60678E">
        <w:rPr>
          <w:rFonts w:ascii="Arial" w:eastAsia="Arial" w:hAnsi="Arial" w:cs="Arial"/>
          <w:lang w:val="es-ES" w:eastAsia="es-ES" w:bidi="es-ES"/>
        </w:rPr>
        <w:t>o</w:t>
      </w:r>
      <w:r w:rsidRPr="5C60678E">
        <w:rPr>
          <w:rFonts w:ascii="Arial" w:eastAsia="Arial" w:hAnsi="Arial" w:cs="Arial"/>
          <w:lang w:val="es-ES" w:eastAsia="es-ES" w:bidi="es-ES"/>
        </w:rPr>
        <w:t>.</w:t>
      </w:r>
    </w:p>
    <w:p w14:paraId="7271EF57" w14:textId="77777777" w:rsidR="006E7A2F" w:rsidRPr="00ED0AF4" w:rsidRDefault="006E7A2F" w:rsidP="5C60678E">
      <w:pPr>
        <w:widowControl w:val="0"/>
        <w:autoSpaceDE w:val="0"/>
        <w:autoSpaceDN w:val="0"/>
        <w:spacing w:after="0" w:line="240" w:lineRule="auto"/>
        <w:ind w:right="48"/>
        <w:jc w:val="both"/>
        <w:rPr>
          <w:rFonts w:ascii="Arial" w:eastAsia="Arial" w:hAnsi="Arial" w:cs="Arial"/>
          <w:lang w:val="es-ES" w:eastAsia="es-ES" w:bidi="es-ES"/>
        </w:rPr>
      </w:pPr>
    </w:p>
    <w:p w14:paraId="17F7C762" w14:textId="77777777" w:rsidR="006E7A2F" w:rsidRPr="00ED0AF4" w:rsidRDefault="77E1CD57" w:rsidP="5C60678E">
      <w:pPr>
        <w:spacing w:after="0" w:line="240" w:lineRule="auto"/>
        <w:contextualSpacing/>
        <w:jc w:val="both"/>
        <w:rPr>
          <w:rFonts w:ascii="Arial" w:eastAsia="Arial" w:hAnsi="Arial" w:cs="Arial"/>
          <w:lang w:eastAsia="es-MX"/>
        </w:rPr>
      </w:pPr>
      <w:r w:rsidRPr="5C60678E">
        <w:rPr>
          <w:rFonts w:ascii="Arial" w:eastAsia="Arial" w:hAnsi="Arial" w:cs="Arial"/>
          <w:b/>
          <w:bCs/>
          <w:shd w:val="clear" w:color="auto" w:fill="FFFFFF"/>
          <w:lang w:eastAsia="es-MX"/>
        </w:rPr>
        <w:t>Gestión</w:t>
      </w:r>
      <w:r w:rsidR="0568DB86" w:rsidRPr="5C60678E">
        <w:rPr>
          <w:rFonts w:ascii="Arial" w:eastAsia="Arial" w:hAnsi="Arial" w:cs="Arial"/>
          <w:b/>
          <w:bCs/>
          <w:shd w:val="clear" w:color="auto" w:fill="FFFFFF"/>
          <w:lang w:eastAsia="es-MX"/>
        </w:rPr>
        <w:t xml:space="preserve"> </w:t>
      </w:r>
      <w:r w:rsidRPr="5C60678E">
        <w:rPr>
          <w:rFonts w:ascii="Arial" w:eastAsia="Arial" w:hAnsi="Arial" w:cs="Arial"/>
          <w:b/>
          <w:bCs/>
          <w:shd w:val="clear" w:color="auto" w:fill="FFFFFF"/>
          <w:lang w:eastAsia="es-MX"/>
        </w:rPr>
        <w:t>de artículos internacionales para la revista A</w:t>
      </w:r>
      <w:r w:rsidR="19675D80" w:rsidRPr="5C60678E">
        <w:rPr>
          <w:rFonts w:ascii="Arial" w:eastAsia="Arial" w:hAnsi="Arial" w:cs="Arial"/>
          <w:b/>
          <w:bCs/>
          <w:shd w:val="clear" w:color="auto" w:fill="FFFFFF"/>
          <w:lang w:eastAsia="es-MX"/>
        </w:rPr>
        <w:t>L</w:t>
      </w:r>
      <w:r w:rsidRPr="5C60678E">
        <w:rPr>
          <w:rFonts w:ascii="Arial" w:eastAsia="Arial" w:hAnsi="Arial" w:cs="Arial"/>
          <w:b/>
          <w:bCs/>
          <w:shd w:val="clear" w:color="auto" w:fill="FFFFFF"/>
          <w:lang w:eastAsia="es-MX"/>
        </w:rPr>
        <w:t xml:space="preserve"> R</w:t>
      </w:r>
      <w:r w:rsidR="7B7B85C2" w:rsidRPr="5C60678E">
        <w:rPr>
          <w:rFonts w:ascii="Arial" w:eastAsia="Arial" w:hAnsi="Arial" w:cs="Arial"/>
          <w:b/>
          <w:bCs/>
          <w:shd w:val="clear" w:color="auto" w:fill="FFFFFF"/>
          <w:lang w:eastAsia="es-MX"/>
        </w:rPr>
        <w:t>ESCATE</w:t>
      </w:r>
      <w:r w:rsidR="1CB74DE3" w:rsidRPr="5C60678E">
        <w:rPr>
          <w:rFonts w:ascii="Arial" w:eastAsia="Arial" w:hAnsi="Arial" w:cs="Arial"/>
          <w:b/>
          <w:bCs/>
          <w:shd w:val="clear" w:color="auto" w:fill="FFFFFF"/>
          <w:lang w:eastAsia="es-MX"/>
        </w:rPr>
        <w:t>:</w:t>
      </w:r>
      <w:r w:rsidRPr="5C60678E">
        <w:rPr>
          <w:rFonts w:ascii="Arial" w:eastAsia="Arial" w:hAnsi="Arial" w:cs="Arial"/>
          <w:b/>
          <w:bCs/>
          <w:shd w:val="clear" w:color="auto" w:fill="FFFFFF"/>
          <w:lang w:eastAsia="es-MX"/>
        </w:rPr>
        <w:t> </w:t>
      </w:r>
      <w:r w:rsidR="27424E96" w:rsidRPr="5C60678E">
        <w:rPr>
          <w:rFonts w:ascii="Arial" w:eastAsia="Arial" w:hAnsi="Arial" w:cs="Arial"/>
          <w:b/>
          <w:bCs/>
          <w:shd w:val="clear" w:color="auto" w:fill="FFFFFF"/>
          <w:lang w:eastAsia="es-MX"/>
        </w:rPr>
        <w:t>s</w:t>
      </w:r>
      <w:r w:rsidRPr="5C60678E">
        <w:rPr>
          <w:rFonts w:ascii="Arial" w:eastAsia="Arial" w:hAnsi="Arial" w:cs="Arial"/>
          <w:lang w:eastAsia="es-MX"/>
        </w:rPr>
        <w:t>e gestion</w:t>
      </w:r>
      <w:r w:rsidR="55A51B98" w:rsidRPr="5C60678E">
        <w:rPr>
          <w:rFonts w:ascii="Arial" w:eastAsia="Arial" w:hAnsi="Arial" w:cs="Arial"/>
          <w:lang w:eastAsia="es-MX"/>
        </w:rPr>
        <w:t>aron</w:t>
      </w:r>
      <w:r w:rsidRPr="5C60678E">
        <w:rPr>
          <w:rFonts w:ascii="Arial" w:eastAsia="Arial" w:hAnsi="Arial" w:cs="Arial"/>
          <w:lang w:eastAsia="es-MX"/>
        </w:rPr>
        <w:t xml:space="preserve"> artículo</w:t>
      </w:r>
      <w:r w:rsidR="4A09AE50" w:rsidRPr="5C60678E">
        <w:rPr>
          <w:rFonts w:ascii="Arial" w:eastAsia="Arial" w:hAnsi="Arial" w:cs="Arial"/>
          <w:lang w:eastAsia="es-MX"/>
        </w:rPr>
        <w:t>s</w:t>
      </w:r>
      <w:r w:rsidRPr="5C60678E">
        <w:rPr>
          <w:rFonts w:ascii="Arial" w:eastAsia="Arial" w:hAnsi="Arial" w:cs="Arial"/>
          <w:lang w:eastAsia="es-MX"/>
        </w:rPr>
        <w:t xml:space="preserve"> para la </w:t>
      </w:r>
      <w:r w:rsidR="27099FE9" w:rsidRPr="5C60678E">
        <w:rPr>
          <w:rFonts w:ascii="Arial" w:eastAsia="Arial" w:hAnsi="Arial" w:cs="Arial"/>
          <w:lang w:eastAsia="es-MX"/>
        </w:rPr>
        <w:t>s</w:t>
      </w:r>
      <w:r w:rsidRPr="5C60678E">
        <w:rPr>
          <w:rFonts w:ascii="Arial" w:eastAsia="Arial" w:hAnsi="Arial" w:cs="Arial"/>
          <w:lang w:eastAsia="es-MX"/>
        </w:rPr>
        <w:t xml:space="preserve">egunda </w:t>
      </w:r>
      <w:r w:rsidR="474A3AA8" w:rsidRPr="5C60678E">
        <w:rPr>
          <w:rFonts w:ascii="Arial" w:eastAsia="Arial" w:hAnsi="Arial" w:cs="Arial"/>
          <w:lang w:eastAsia="es-MX"/>
        </w:rPr>
        <w:t>e</w:t>
      </w:r>
      <w:r w:rsidRPr="5C60678E">
        <w:rPr>
          <w:rFonts w:ascii="Arial" w:eastAsia="Arial" w:hAnsi="Arial" w:cs="Arial"/>
          <w:lang w:eastAsia="es-MX"/>
        </w:rPr>
        <w:t>dición sobre </w:t>
      </w:r>
      <w:r w:rsidR="20D9AA34" w:rsidRPr="5C60678E">
        <w:rPr>
          <w:rFonts w:ascii="Arial" w:eastAsia="Arial" w:hAnsi="Arial" w:cs="Arial"/>
          <w:lang w:eastAsia="es-MX"/>
        </w:rPr>
        <w:t>p</w:t>
      </w:r>
      <w:r w:rsidRPr="5C60678E">
        <w:rPr>
          <w:rFonts w:ascii="Arial" w:eastAsia="Arial" w:hAnsi="Arial" w:cs="Arial"/>
          <w:lang w:eastAsia="es-MX"/>
        </w:rPr>
        <w:t xml:space="preserve">rimeros </w:t>
      </w:r>
      <w:r w:rsidR="39B47BAD" w:rsidRPr="5C60678E">
        <w:rPr>
          <w:rFonts w:ascii="Arial" w:eastAsia="Arial" w:hAnsi="Arial" w:cs="Arial"/>
          <w:lang w:eastAsia="es-MX"/>
        </w:rPr>
        <w:t>a</w:t>
      </w:r>
      <w:r w:rsidRPr="5C60678E">
        <w:rPr>
          <w:rFonts w:ascii="Arial" w:eastAsia="Arial" w:hAnsi="Arial" w:cs="Arial"/>
          <w:lang w:eastAsia="es-MX"/>
        </w:rPr>
        <w:t xml:space="preserve">uxilios y RCP básica, y sobre </w:t>
      </w:r>
      <w:r w:rsidR="709FD622" w:rsidRPr="5C60678E">
        <w:rPr>
          <w:rFonts w:ascii="Arial" w:eastAsia="Arial" w:hAnsi="Arial" w:cs="Arial"/>
          <w:lang w:eastAsia="es-MX"/>
        </w:rPr>
        <w:t>p</w:t>
      </w:r>
      <w:r w:rsidRPr="5C60678E">
        <w:rPr>
          <w:rFonts w:ascii="Arial" w:eastAsia="Arial" w:hAnsi="Arial" w:cs="Arial"/>
          <w:lang w:eastAsia="es-MX"/>
        </w:rPr>
        <w:t>revención en rescate acuático, escrito por el Prof. Dr. José Palacios Aguilar, Coordinador del Grupo de Investigación en Actividades Acuáticas y Socorrismo (GIAAS)</w:t>
      </w:r>
      <w:r w:rsidR="02049742" w:rsidRPr="5C60678E">
        <w:rPr>
          <w:rFonts w:ascii="Arial" w:eastAsia="Arial" w:hAnsi="Arial" w:cs="Arial"/>
          <w:lang w:eastAsia="es-MX"/>
        </w:rPr>
        <w:t xml:space="preserve"> de la</w:t>
      </w:r>
      <w:r w:rsidRPr="5C60678E">
        <w:rPr>
          <w:rFonts w:ascii="Arial" w:eastAsia="Arial" w:hAnsi="Arial" w:cs="Arial"/>
          <w:lang w:eastAsia="es-MX"/>
        </w:rPr>
        <w:t> </w:t>
      </w:r>
      <w:r w:rsidRPr="5C60678E">
        <w:rPr>
          <w:rFonts w:ascii="Arial" w:eastAsia="Arial" w:hAnsi="Arial" w:cs="Arial"/>
          <w:i/>
          <w:iCs/>
          <w:lang w:eastAsia="es-MX"/>
        </w:rPr>
        <w:t>Universidad da Coruña</w:t>
      </w:r>
      <w:r w:rsidRPr="5C60678E">
        <w:rPr>
          <w:rFonts w:ascii="Arial" w:eastAsia="Arial" w:hAnsi="Arial" w:cs="Arial"/>
          <w:lang w:eastAsia="es-MX"/>
        </w:rPr>
        <w:t>.</w:t>
      </w:r>
    </w:p>
    <w:p w14:paraId="17A8A7F0" w14:textId="77777777" w:rsidR="006E7A2F" w:rsidRPr="00ED0AF4" w:rsidRDefault="006E7A2F" w:rsidP="5C60678E">
      <w:pPr>
        <w:spacing w:after="0" w:line="240" w:lineRule="auto"/>
        <w:ind w:left="720"/>
        <w:contextualSpacing/>
        <w:jc w:val="both"/>
        <w:rPr>
          <w:rFonts w:ascii="Arial" w:eastAsia="Arial" w:hAnsi="Arial" w:cs="Arial"/>
          <w:lang w:eastAsia="es-MX"/>
        </w:rPr>
      </w:pPr>
    </w:p>
    <w:p w14:paraId="3C3F518B" w14:textId="77777777" w:rsidR="006E7A2F" w:rsidRPr="006E7A2F" w:rsidRDefault="140AF787" w:rsidP="5C60678E">
      <w:pPr>
        <w:spacing w:after="0" w:line="240" w:lineRule="auto"/>
        <w:jc w:val="both"/>
        <w:rPr>
          <w:rFonts w:ascii="Arial" w:eastAsia="Arial" w:hAnsi="Arial" w:cs="Arial"/>
          <w:lang w:eastAsia="es-MX"/>
        </w:rPr>
      </w:pPr>
      <w:r w:rsidRPr="5C60678E">
        <w:rPr>
          <w:rFonts w:ascii="Arial" w:eastAsia="Arial" w:hAnsi="Arial" w:cs="Arial"/>
          <w:b/>
          <w:bCs/>
        </w:rPr>
        <w:t>Gestión de espacios en revistas especializadas de Colombia, México y España</w:t>
      </w:r>
      <w:r w:rsidRPr="5C60678E">
        <w:rPr>
          <w:rFonts w:ascii="Arial" w:eastAsia="Arial" w:hAnsi="Arial" w:cs="Arial"/>
        </w:rPr>
        <w:t xml:space="preserve"> para dar a conocer la labor de Bomberos Bogotá. Revista Servicios de Emergencia, Revista KPN Colombia, Revistas Consejo Colombiano de Seguridad y APROCOF. </w:t>
      </w:r>
    </w:p>
    <w:p w14:paraId="6428138A" w14:textId="6BD6A0F9" w:rsidR="006E7A2F" w:rsidRDefault="006E7A2F" w:rsidP="5C60678E">
      <w:pPr>
        <w:ind w:left="709" w:hanging="720"/>
        <w:rPr>
          <w:rFonts w:ascii="Arial" w:eastAsia="Arial" w:hAnsi="Arial" w:cs="Arial"/>
          <w:b/>
          <w:bCs/>
          <w:lang w:val="es-MX"/>
        </w:rPr>
      </w:pPr>
    </w:p>
    <w:p w14:paraId="23EA6B57" w14:textId="7324BE3F" w:rsidR="004675A9" w:rsidRDefault="004675A9" w:rsidP="5C60678E">
      <w:pPr>
        <w:ind w:left="709" w:hanging="720"/>
        <w:rPr>
          <w:rFonts w:ascii="Arial" w:eastAsia="Arial" w:hAnsi="Arial" w:cs="Arial"/>
          <w:b/>
          <w:bCs/>
          <w:lang w:val="es-MX"/>
        </w:rPr>
      </w:pPr>
    </w:p>
    <w:p w14:paraId="63A36854" w14:textId="0EE638A8" w:rsidR="004675A9" w:rsidRDefault="004675A9" w:rsidP="5C60678E">
      <w:pPr>
        <w:ind w:left="709" w:hanging="720"/>
        <w:rPr>
          <w:rFonts w:ascii="Arial" w:eastAsia="Arial" w:hAnsi="Arial" w:cs="Arial"/>
          <w:b/>
          <w:bCs/>
          <w:lang w:val="es-MX"/>
        </w:rPr>
      </w:pPr>
    </w:p>
    <w:p w14:paraId="31184C37" w14:textId="77777777" w:rsidR="004675A9" w:rsidRDefault="004675A9" w:rsidP="5C60678E">
      <w:pPr>
        <w:ind w:left="709" w:hanging="720"/>
        <w:rPr>
          <w:rFonts w:ascii="Arial" w:eastAsia="Arial" w:hAnsi="Arial" w:cs="Arial"/>
          <w:b/>
          <w:bCs/>
          <w:lang w:val="es-MX"/>
        </w:rPr>
      </w:pPr>
    </w:p>
    <w:p w14:paraId="7082915C" w14:textId="77777777" w:rsidR="5AB56D57" w:rsidRDefault="5AB56D57" w:rsidP="5C60678E">
      <w:pPr>
        <w:ind w:left="709" w:hanging="720"/>
        <w:rPr>
          <w:rFonts w:ascii="Arial" w:eastAsia="Arial" w:hAnsi="Arial" w:cs="Arial"/>
          <w:b/>
          <w:bCs/>
          <w:u w:val="single"/>
          <w:lang w:val="es-MX"/>
        </w:rPr>
      </w:pPr>
      <w:r w:rsidRPr="5C60678E">
        <w:rPr>
          <w:rFonts w:ascii="Arial" w:eastAsia="Arial" w:hAnsi="Arial" w:cs="Arial"/>
          <w:b/>
          <w:bCs/>
          <w:u w:val="single"/>
          <w:lang w:val="es-MX"/>
        </w:rPr>
        <w:t>G</w:t>
      </w:r>
      <w:r w:rsidR="51AB10DC" w:rsidRPr="5C60678E">
        <w:rPr>
          <w:rFonts w:ascii="Arial" w:eastAsia="Arial" w:hAnsi="Arial" w:cs="Arial"/>
          <w:b/>
          <w:bCs/>
          <w:u w:val="single"/>
          <w:lang w:val="es-MX"/>
        </w:rPr>
        <w:t xml:space="preserve">estión de </w:t>
      </w:r>
      <w:r w:rsidR="6DE9CF1F" w:rsidRPr="5C60678E">
        <w:rPr>
          <w:rFonts w:ascii="Arial" w:eastAsia="Arial" w:hAnsi="Arial" w:cs="Arial"/>
          <w:b/>
          <w:bCs/>
          <w:u w:val="single"/>
          <w:lang w:val="es-MX"/>
        </w:rPr>
        <w:t>T</w:t>
      </w:r>
      <w:r w:rsidR="51AB10DC" w:rsidRPr="5C60678E">
        <w:rPr>
          <w:rFonts w:ascii="Arial" w:eastAsia="Arial" w:hAnsi="Arial" w:cs="Arial"/>
          <w:b/>
          <w:bCs/>
          <w:u w:val="single"/>
          <w:lang w:val="es-MX"/>
        </w:rPr>
        <w:t>ecnología</w:t>
      </w:r>
    </w:p>
    <w:p w14:paraId="5C0F7CC4" w14:textId="77777777" w:rsidR="362D3F85" w:rsidRDefault="362D3F85" w:rsidP="5C60678E">
      <w:pPr>
        <w:jc w:val="both"/>
        <w:rPr>
          <w:rFonts w:ascii="Arial" w:eastAsia="Arial" w:hAnsi="Arial" w:cs="Arial"/>
          <w:color w:val="000000" w:themeColor="text1"/>
          <w:lang w:val="es-MX"/>
        </w:rPr>
      </w:pPr>
      <w:r w:rsidRPr="5C60678E">
        <w:rPr>
          <w:rFonts w:ascii="Arial" w:eastAsia="Arial" w:hAnsi="Arial" w:cs="Arial"/>
          <w:color w:val="000000" w:themeColor="text1"/>
        </w:rPr>
        <w:t xml:space="preserve">De acuerdo al Artículo 5° del Capítulo II Decreto 555 de 2011, la administración de los recursos tecnológicos es función de la Oficina Asesora de Planeación.  </w:t>
      </w:r>
    </w:p>
    <w:p w14:paraId="59325F44" w14:textId="77777777" w:rsidR="362D3F85" w:rsidRDefault="362D3F85" w:rsidP="5C60678E">
      <w:pPr>
        <w:jc w:val="both"/>
        <w:rPr>
          <w:rFonts w:ascii="Arial" w:eastAsia="Arial" w:hAnsi="Arial" w:cs="Arial"/>
          <w:color w:val="000000" w:themeColor="text1"/>
        </w:rPr>
      </w:pPr>
      <w:r w:rsidRPr="5C60678E">
        <w:rPr>
          <w:rFonts w:ascii="Arial" w:eastAsia="Arial" w:hAnsi="Arial" w:cs="Arial"/>
          <w:color w:val="000000" w:themeColor="text1"/>
        </w:rPr>
        <w:t>Así las cosas</w:t>
      </w:r>
      <w:r w:rsidR="7373FF1D" w:rsidRPr="5C60678E">
        <w:rPr>
          <w:rFonts w:ascii="Arial" w:eastAsia="Arial" w:hAnsi="Arial" w:cs="Arial"/>
          <w:color w:val="000000" w:themeColor="text1"/>
        </w:rPr>
        <w:t>,</w:t>
      </w:r>
      <w:r w:rsidRPr="5C60678E">
        <w:rPr>
          <w:rFonts w:ascii="Arial" w:eastAsia="Arial" w:hAnsi="Arial" w:cs="Arial"/>
          <w:color w:val="000000" w:themeColor="text1"/>
        </w:rPr>
        <w:t xml:space="preserve"> con el objeto de generar e implementar soluciones estratégicas y procesos de optimización de TICS que aportan al cumplimiento de los fines misionales de la </w:t>
      </w:r>
      <w:r w:rsidR="6269D24E" w:rsidRPr="5C60678E">
        <w:rPr>
          <w:rFonts w:ascii="Arial" w:eastAsia="Arial" w:hAnsi="Arial" w:cs="Arial"/>
          <w:color w:val="000000" w:themeColor="text1"/>
        </w:rPr>
        <w:t>entidad</w:t>
      </w:r>
      <w:r w:rsidRPr="5C60678E">
        <w:rPr>
          <w:rFonts w:ascii="Arial" w:eastAsia="Arial" w:hAnsi="Arial" w:cs="Arial"/>
          <w:color w:val="000000" w:themeColor="text1"/>
        </w:rPr>
        <w:t>, se estructuró el proyecto de inversión 7637 “F</w:t>
      </w:r>
      <w:r w:rsidRPr="5C60678E">
        <w:rPr>
          <w:rFonts w:ascii="Arial" w:eastAsia="Arial" w:hAnsi="Arial" w:cs="Arial"/>
          <w:i/>
          <w:iCs/>
          <w:color w:val="000000" w:themeColor="text1"/>
        </w:rPr>
        <w:t>ortalecimiento de la infraestructura de tecnología informática y de comunicaciones de la UAECOB Bogotá”</w:t>
      </w:r>
      <w:r w:rsidRPr="5C60678E">
        <w:rPr>
          <w:rFonts w:ascii="Arial" w:eastAsia="Arial" w:hAnsi="Arial" w:cs="Arial"/>
          <w:color w:val="000000" w:themeColor="text1"/>
        </w:rPr>
        <w:t xml:space="preserve"> el cual se viene gestionando y ejecutando en el marco de tres metas a saber: 1) Implementar 100% del modelo de seguridad y privacidad de la información en la UAE</w:t>
      </w:r>
      <w:r w:rsidR="203986FA" w:rsidRPr="5C60678E">
        <w:rPr>
          <w:rFonts w:ascii="Arial" w:eastAsia="Arial" w:hAnsi="Arial" w:cs="Arial"/>
          <w:color w:val="000000" w:themeColor="text1"/>
        </w:rPr>
        <w:t xml:space="preserve"> </w:t>
      </w:r>
      <w:r w:rsidRPr="5C60678E">
        <w:rPr>
          <w:rFonts w:ascii="Arial" w:eastAsia="Arial" w:hAnsi="Arial" w:cs="Arial"/>
          <w:color w:val="000000" w:themeColor="text1"/>
        </w:rPr>
        <w:t>C</w:t>
      </w:r>
      <w:r w:rsidR="3EEA50DF" w:rsidRPr="5C60678E">
        <w:rPr>
          <w:rFonts w:ascii="Arial" w:eastAsia="Arial" w:hAnsi="Arial" w:cs="Arial"/>
          <w:color w:val="000000" w:themeColor="text1"/>
        </w:rPr>
        <w:t xml:space="preserve">uerpo </w:t>
      </w:r>
      <w:r w:rsidRPr="5C60678E">
        <w:rPr>
          <w:rFonts w:ascii="Arial" w:eastAsia="Arial" w:hAnsi="Arial" w:cs="Arial"/>
          <w:color w:val="000000" w:themeColor="text1"/>
        </w:rPr>
        <w:t>O</w:t>
      </w:r>
      <w:r w:rsidR="7A29003A" w:rsidRPr="5C60678E">
        <w:rPr>
          <w:rFonts w:ascii="Arial" w:eastAsia="Arial" w:hAnsi="Arial" w:cs="Arial"/>
          <w:color w:val="000000" w:themeColor="text1"/>
        </w:rPr>
        <w:t xml:space="preserve">ficial </w:t>
      </w:r>
      <w:r w:rsidRPr="5C60678E">
        <w:rPr>
          <w:rFonts w:ascii="Arial" w:eastAsia="Arial" w:hAnsi="Arial" w:cs="Arial"/>
          <w:color w:val="000000" w:themeColor="text1"/>
        </w:rPr>
        <w:t>B</w:t>
      </w:r>
      <w:r w:rsidR="2589FA7D" w:rsidRPr="5C60678E">
        <w:rPr>
          <w:rFonts w:ascii="Arial" w:eastAsia="Arial" w:hAnsi="Arial" w:cs="Arial"/>
          <w:color w:val="000000" w:themeColor="text1"/>
        </w:rPr>
        <w:t>omberos de Bogotá</w:t>
      </w:r>
      <w:r w:rsidRPr="5C60678E">
        <w:rPr>
          <w:rFonts w:ascii="Arial" w:eastAsia="Arial" w:hAnsi="Arial" w:cs="Arial"/>
          <w:color w:val="000000" w:themeColor="text1"/>
        </w:rPr>
        <w:t xml:space="preserve"> alineado a la Política de Gobierno Digital, 2) Implementar 100% de la arquitectura TI conforme a las necesidades de la </w:t>
      </w:r>
      <w:r w:rsidR="61731137" w:rsidRPr="5C60678E">
        <w:rPr>
          <w:rFonts w:ascii="Arial" w:eastAsia="Arial" w:hAnsi="Arial" w:cs="Arial"/>
          <w:color w:val="000000" w:themeColor="text1"/>
        </w:rPr>
        <w:t>entidad</w:t>
      </w:r>
      <w:r w:rsidRPr="5C60678E">
        <w:rPr>
          <w:rFonts w:ascii="Arial" w:eastAsia="Arial" w:hAnsi="Arial" w:cs="Arial"/>
          <w:color w:val="000000" w:themeColor="text1"/>
        </w:rPr>
        <w:t xml:space="preserve">. 3) Habilitar 3 servicios ciudadanos digitales básicos en </w:t>
      </w:r>
      <w:r w:rsidR="654752AC" w:rsidRPr="5C60678E">
        <w:rPr>
          <w:rFonts w:ascii="Arial" w:eastAsia="Arial" w:hAnsi="Arial" w:cs="Arial"/>
          <w:color w:val="000000" w:themeColor="text1"/>
        </w:rPr>
        <w:t>Bomberos Bogotá</w:t>
      </w:r>
      <w:r w:rsidR="1F0FFBE2" w:rsidRPr="5C60678E">
        <w:rPr>
          <w:rFonts w:ascii="Arial" w:eastAsia="Arial" w:hAnsi="Arial" w:cs="Arial"/>
          <w:color w:val="000000" w:themeColor="text1"/>
        </w:rPr>
        <w:t>.</w:t>
      </w:r>
    </w:p>
    <w:p w14:paraId="7C7D9B67" w14:textId="77777777" w:rsidR="362D3F85" w:rsidRDefault="362D3F85" w:rsidP="5C60678E">
      <w:pPr>
        <w:jc w:val="both"/>
        <w:rPr>
          <w:rFonts w:ascii="Arial" w:eastAsia="Arial" w:hAnsi="Arial" w:cs="Arial"/>
          <w:color w:val="000000" w:themeColor="text1"/>
          <w:lang w:val="es-MX"/>
        </w:rPr>
      </w:pPr>
      <w:r w:rsidRPr="5C60678E">
        <w:rPr>
          <w:rFonts w:ascii="Arial" w:eastAsia="Arial" w:hAnsi="Arial" w:cs="Arial"/>
          <w:color w:val="000000" w:themeColor="text1"/>
        </w:rPr>
        <w:t>La gestión realizada del 1 de julio de 2020 al 30 de junio de 2021 se enfatizó en el desarrollo de los dominios definidos en el Marco de Referencia de Arquitectura Empresarial establecido por MINTIC, la cual se compone de 7 dominios en las que se centra el proceso de Gestión TIC así: I) Planeación - Estrategia de TI, II) Gobierno de TI, III) Información, IV) Sistemas de Información, V) Servicios Tecnológicos, VI) Uso y apropiación y VII) Seguridad. A continuación, nos permitimos detallar los avances alcanzados en cada uno de estos:</w:t>
      </w:r>
    </w:p>
    <w:p w14:paraId="79BFA73D" w14:textId="77777777" w:rsidR="362D3F85" w:rsidRDefault="362D3F85" w:rsidP="001D057A">
      <w:pPr>
        <w:pStyle w:val="xxxmsolistparagraph"/>
        <w:numPr>
          <w:ilvl w:val="0"/>
          <w:numId w:val="21"/>
        </w:numPr>
        <w:spacing w:line="233" w:lineRule="atLeast"/>
        <w:rPr>
          <w:rFonts w:ascii="Arial" w:eastAsia="Arial" w:hAnsi="Arial" w:cs="Arial"/>
          <w:b/>
          <w:bCs/>
          <w:color w:val="000000" w:themeColor="text1"/>
        </w:rPr>
      </w:pPr>
      <w:r w:rsidRPr="5C60678E">
        <w:rPr>
          <w:rFonts w:ascii="Arial" w:eastAsia="Arial" w:hAnsi="Arial" w:cs="Arial"/>
          <w:b/>
          <w:bCs/>
          <w:color w:val="000000" w:themeColor="text1"/>
        </w:rPr>
        <w:t xml:space="preserve">Planeación - Estrategia </w:t>
      </w:r>
      <w:r w:rsidR="5557D14D" w:rsidRPr="5C60678E">
        <w:rPr>
          <w:rFonts w:ascii="Arial" w:eastAsia="Arial" w:hAnsi="Arial" w:cs="Arial"/>
          <w:b/>
          <w:bCs/>
          <w:color w:val="000000" w:themeColor="text1"/>
        </w:rPr>
        <w:t>d</w:t>
      </w:r>
      <w:r w:rsidRPr="5C60678E">
        <w:rPr>
          <w:rFonts w:ascii="Arial" w:eastAsia="Arial" w:hAnsi="Arial" w:cs="Arial"/>
          <w:b/>
          <w:bCs/>
          <w:color w:val="000000" w:themeColor="text1"/>
        </w:rPr>
        <w:t>e T</w:t>
      </w:r>
      <w:r w:rsidR="677397DB" w:rsidRPr="5C60678E">
        <w:rPr>
          <w:rFonts w:ascii="Arial" w:eastAsia="Arial" w:hAnsi="Arial" w:cs="Arial"/>
          <w:b/>
          <w:bCs/>
          <w:color w:val="000000" w:themeColor="text1"/>
        </w:rPr>
        <w:t>I</w:t>
      </w:r>
    </w:p>
    <w:p w14:paraId="487FD3DC" w14:textId="77777777" w:rsidR="362D3F85" w:rsidRDefault="362D3F85" w:rsidP="5C60678E">
      <w:pPr>
        <w:jc w:val="both"/>
        <w:rPr>
          <w:rFonts w:ascii="Arial" w:eastAsia="Arial" w:hAnsi="Arial" w:cs="Arial"/>
          <w:color w:val="000000" w:themeColor="text1"/>
          <w:lang w:val="es-MX"/>
        </w:rPr>
      </w:pPr>
      <w:r w:rsidRPr="5C60678E">
        <w:rPr>
          <w:rFonts w:ascii="Arial" w:eastAsia="Arial" w:hAnsi="Arial" w:cs="Arial"/>
          <w:color w:val="000000" w:themeColor="text1"/>
        </w:rPr>
        <w:t>Se desarrolló el lienzo estratégico de TI</w:t>
      </w:r>
      <w:r w:rsidR="61042571" w:rsidRPr="5C60678E">
        <w:rPr>
          <w:rFonts w:ascii="Arial" w:eastAsia="Arial" w:hAnsi="Arial" w:cs="Arial"/>
          <w:color w:val="000000" w:themeColor="text1"/>
        </w:rPr>
        <w:t>,</w:t>
      </w:r>
      <w:r w:rsidRPr="5C60678E">
        <w:rPr>
          <w:rFonts w:ascii="Arial" w:eastAsia="Arial" w:hAnsi="Arial" w:cs="Arial"/>
          <w:color w:val="000000" w:themeColor="text1"/>
        </w:rPr>
        <w:t xml:space="preserve"> el cual permite ver de manera global los aspectos importantes de la gestión de las Tecnologías que realiza la UAE Cuerpo Oficial de Bomberos y además es el insumo para la definición de la arquitectura tecnológica y la planeación institucional en materia TIC.</w:t>
      </w:r>
    </w:p>
    <w:p w14:paraId="6AEF6CC5" w14:textId="77777777" w:rsidR="362D3F85" w:rsidRDefault="362D3F85" w:rsidP="5C60678E">
      <w:pPr>
        <w:jc w:val="center"/>
        <w:rPr>
          <w:rFonts w:ascii="Arial" w:eastAsia="Arial" w:hAnsi="Arial" w:cs="Arial"/>
          <w:color w:val="000000" w:themeColor="text1"/>
          <w:lang w:val="es-MX"/>
        </w:rPr>
      </w:pPr>
      <w:r>
        <w:rPr>
          <w:noProof/>
          <w:lang w:eastAsia="es-CO"/>
        </w:rPr>
        <w:lastRenderedPageBreak/>
        <w:drawing>
          <wp:inline distT="0" distB="0" distL="0" distR="0" wp14:anchorId="21ACF6AC" wp14:editId="037FD6EA">
            <wp:extent cx="6030310" cy="3896508"/>
            <wp:effectExtent l="0" t="0" r="0" b="0"/>
            <wp:docPr id="488887205" name="Imagen 48888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6030310" cy="3896508"/>
                    </a:xfrm>
                    <a:prstGeom prst="rect">
                      <a:avLst/>
                    </a:prstGeom>
                  </pic:spPr>
                </pic:pic>
              </a:graphicData>
            </a:graphic>
          </wp:inline>
        </w:drawing>
      </w:r>
    </w:p>
    <w:p w14:paraId="7E2CB733" w14:textId="77777777" w:rsidR="362D3F85" w:rsidRDefault="362D3F85" w:rsidP="5C60678E">
      <w:pPr>
        <w:jc w:val="both"/>
        <w:rPr>
          <w:rFonts w:ascii="Arial" w:eastAsia="Arial" w:hAnsi="Arial" w:cs="Arial"/>
          <w:color w:val="000000" w:themeColor="text1"/>
          <w:lang w:val="es-MX"/>
        </w:rPr>
      </w:pPr>
      <w:r w:rsidRPr="5C60678E">
        <w:rPr>
          <w:rFonts w:ascii="Arial" w:eastAsia="Arial" w:hAnsi="Arial" w:cs="Arial"/>
          <w:color w:val="000000" w:themeColor="text1"/>
        </w:rPr>
        <w:t>Se construyó y se aprobó el Plan Estratégico de Tecnologías de la Información para la vigencia 2021-2024 PETI, siguiendo la metodología propuesta por Min</w:t>
      </w:r>
      <w:r w:rsidR="79A2787D" w:rsidRPr="5C60678E">
        <w:rPr>
          <w:rFonts w:ascii="Arial" w:eastAsia="Arial" w:hAnsi="Arial" w:cs="Arial"/>
          <w:color w:val="000000" w:themeColor="text1"/>
        </w:rPr>
        <w:t>TIC</w:t>
      </w:r>
      <w:r w:rsidR="1A853D27" w:rsidRPr="5C60678E">
        <w:rPr>
          <w:rFonts w:ascii="Arial" w:eastAsia="Arial" w:hAnsi="Arial" w:cs="Arial"/>
          <w:color w:val="000000" w:themeColor="text1"/>
        </w:rPr>
        <w:t>,</w:t>
      </w:r>
      <w:r w:rsidRPr="5C60678E">
        <w:rPr>
          <w:rFonts w:ascii="Arial" w:eastAsia="Arial" w:hAnsi="Arial" w:cs="Arial"/>
          <w:color w:val="000000" w:themeColor="text1"/>
        </w:rPr>
        <w:t xml:space="preserve"> para lo cual se adelantaron 23 sesiones participativas agrupadas en cuatro (4) fases con las </w:t>
      </w:r>
      <w:r w:rsidR="2AC90987" w:rsidRPr="5C60678E">
        <w:rPr>
          <w:rFonts w:ascii="Arial" w:eastAsia="Arial" w:hAnsi="Arial" w:cs="Arial"/>
          <w:color w:val="000000" w:themeColor="text1"/>
        </w:rPr>
        <w:t>s</w:t>
      </w:r>
      <w:r w:rsidRPr="5C60678E">
        <w:rPr>
          <w:rFonts w:ascii="Arial" w:eastAsia="Arial" w:hAnsi="Arial" w:cs="Arial"/>
          <w:color w:val="000000" w:themeColor="text1"/>
        </w:rPr>
        <w:t xml:space="preserve">ubdirecciones y las </w:t>
      </w:r>
      <w:r w:rsidR="774DB912" w:rsidRPr="5C60678E">
        <w:rPr>
          <w:rFonts w:ascii="Arial" w:eastAsia="Arial" w:hAnsi="Arial" w:cs="Arial"/>
          <w:color w:val="000000" w:themeColor="text1"/>
        </w:rPr>
        <w:t>o</w:t>
      </w:r>
      <w:r w:rsidRPr="5C60678E">
        <w:rPr>
          <w:rFonts w:ascii="Arial" w:eastAsia="Arial" w:hAnsi="Arial" w:cs="Arial"/>
          <w:color w:val="000000" w:themeColor="text1"/>
        </w:rPr>
        <w:t xml:space="preserve">ficinas </w:t>
      </w:r>
      <w:r w:rsidR="6EFAC410" w:rsidRPr="5C60678E">
        <w:rPr>
          <w:rFonts w:ascii="Arial" w:eastAsia="Arial" w:hAnsi="Arial" w:cs="Arial"/>
          <w:color w:val="000000" w:themeColor="text1"/>
        </w:rPr>
        <w:t>a</w:t>
      </w:r>
      <w:r w:rsidRPr="5C60678E">
        <w:rPr>
          <w:rFonts w:ascii="Arial" w:eastAsia="Arial" w:hAnsi="Arial" w:cs="Arial"/>
          <w:color w:val="000000" w:themeColor="text1"/>
        </w:rPr>
        <w:t xml:space="preserve">sesoras, orientadas a evidenciar las necesidades de la entidad en materia de tecnología y sistemas de información. </w:t>
      </w:r>
    </w:p>
    <w:p w14:paraId="147D26A0" w14:textId="77777777" w:rsidR="362D3F85" w:rsidRDefault="362D3F85" w:rsidP="5C60678E">
      <w:pPr>
        <w:pStyle w:val="paragraph"/>
        <w:jc w:val="both"/>
        <w:rPr>
          <w:rFonts w:ascii="Arial" w:eastAsia="Arial" w:hAnsi="Arial" w:cs="Arial"/>
          <w:color w:val="262626" w:themeColor="text1" w:themeTint="D9"/>
          <w:sz w:val="22"/>
          <w:szCs w:val="22"/>
          <w:lang w:val="es-MX"/>
        </w:rPr>
      </w:pPr>
      <w:r w:rsidRPr="5C60678E">
        <w:rPr>
          <w:rFonts w:ascii="Arial" w:eastAsia="Arial" w:hAnsi="Arial" w:cs="Arial"/>
          <w:color w:val="000000" w:themeColor="text1"/>
          <w:sz w:val="22"/>
          <w:szCs w:val="22"/>
        </w:rPr>
        <w:t xml:space="preserve">Se construyó y aprobó </w:t>
      </w:r>
      <w:r w:rsidRPr="5C60678E">
        <w:rPr>
          <w:rStyle w:val="normaltextrun"/>
          <w:rFonts w:ascii="Arial" w:eastAsia="Arial" w:hAnsi="Arial" w:cs="Arial"/>
          <w:color w:val="262626" w:themeColor="text1" w:themeTint="D9"/>
          <w:sz w:val="22"/>
          <w:szCs w:val="22"/>
          <w:lang w:val="es-ES"/>
        </w:rPr>
        <w:t xml:space="preserve">la </w:t>
      </w:r>
      <w:r w:rsidR="1E7A813C" w:rsidRPr="5C60678E">
        <w:rPr>
          <w:rStyle w:val="normaltextrun"/>
          <w:rFonts w:ascii="Arial" w:eastAsia="Arial" w:hAnsi="Arial" w:cs="Arial"/>
          <w:color w:val="262626" w:themeColor="text1" w:themeTint="D9"/>
          <w:sz w:val="22"/>
          <w:szCs w:val="22"/>
          <w:lang w:val="es-ES"/>
        </w:rPr>
        <w:t>P</w:t>
      </w:r>
      <w:r w:rsidRPr="5C60678E">
        <w:rPr>
          <w:rStyle w:val="normaltextrun"/>
          <w:rFonts w:ascii="Arial" w:eastAsia="Arial" w:hAnsi="Arial" w:cs="Arial"/>
          <w:color w:val="262626" w:themeColor="text1" w:themeTint="D9"/>
          <w:sz w:val="22"/>
          <w:szCs w:val="22"/>
          <w:lang w:val="es-ES"/>
        </w:rPr>
        <w:t xml:space="preserve">olítica </w:t>
      </w:r>
      <w:r w:rsidR="70682F4A" w:rsidRPr="5C60678E">
        <w:rPr>
          <w:rStyle w:val="normaltextrun"/>
          <w:rFonts w:ascii="Arial" w:eastAsia="Arial" w:hAnsi="Arial" w:cs="Arial"/>
          <w:color w:val="262626" w:themeColor="text1" w:themeTint="D9"/>
          <w:sz w:val="22"/>
          <w:szCs w:val="22"/>
          <w:lang w:val="es-ES"/>
        </w:rPr>
        <w:t>G</w:t>
      </w:r>
      <w:r w:rsidRPr="5C60678E">
        <w:rPr>
          <w:rStyle w:val="normaltextrun"/>
          <w:rFonts w:ascii="Arial" w:eastAsia="Arial" w:hAnsi="Arial" w:cs="Arial"/>
          <w:color w:val="262626" w:themeColor="text1" w:themeTint="D9"/>
          <w:sz w:val="22"/>
          <w:szCs w:val="22"/>
          <w:lang w:val="es-ES"/>
        </w:rPr>
        <w:t>eneral de Seguridad y Privacidad de la Información y el manual de seguridad de la información que se constituye en el margen de referencia.</w:t>
      </w:r>
      <w:r w:rsidRPr="5C60678E">
        <w:rPr>
          <w:rStyle w:val="eop"/>
          <w:rFonts w:ascii="Arial" w:eastAsia="Arial" w:hAnsi="Arial" w:cs="Arial"/>
          <w:color w:val="262626" w:themeColor="text1" w:themeTint="D9"/>
          <w:sz w:val="22"/>
          <w:szCs w:val="22"/>
        </w:rPr>
        <w:t> </w:t>
      </w:r>
    </w:p>
    <w:p w14:paraId="203F8EC9" w14:textId="0DFF4CE1" w:rsidR="362D3F85" w:rsidRDefault="362D3F85" w:rsidP="001D057A">
      <w:pPr>
        <w:spacing w:beforeAutospacing="1" w:afterAutospacing="1" w:line="240" w:lineRule="auto"/>
        <w:jc w:val="both"/>
        <w:rPr>
          <w:rFonts w:eastAsiaTheme="minorEastAsia"/>
          <w:b/>
          <w:bCs/>
          <w:color w:val="000000" w:themeColor="text1"/>
        </w:rPr>
      </w:pPr>
      <w:r w:rsidRPr="5C60678E">
        <w:rPr>
          <w:rFonts w:ascii="Arial" w:eastAsia="Arial" w:hAnsi="Arial" w:cs="Arial"/>
          <w:b/>
          <w:bCs/>
          <w:color w:val="000000" w:themeColor="text1"/>
        </w:rPr>
        <w:t xml:space="preserve">Gobierno </w:t>
      </w:r>
      <w:r w:rsidR="478E9423" w:rsidRPr="5C60678E">
        <w:rPr>
          <w:rFonts w:ascii="Arial" w:eastAsia="Arial" w:hAnsi="Arial" w:cs="Arial"/>
          <w:b/>
          <w:bCs/>
          <w:color w:val="000000" w:themeColor="text1"/>
        </w:rPr>
        <w:t>d</w:t>
      </w:r>
      <w:r w:rsidRPr="5C60678E">
        <w:rPr>
          <w:rFonts w:ascii="Arial" w:eastAsia="Arial" w:hAnsi="Arial" w:cs="Arial"/>
          <w:b/>
          <w:bCs/>
          <w:color w:val="000000" w:themeColor="text1"/>
        </w:rPr>
        <w:t>e T</w:t>
      </w:r>
      <w:r w:rsidR="49B4C677" w:rsidRPr="5C60678E">
        <w:rPr>
          <w:rFonts w:ascii="Arial" w:eastAsia="Arial" w:hAnsi="Arial" w:cs="Arial"/>
          <w:b/>
          <w:bCs/>
          <w:color w:val="000000" w:themeColor="text1"/>
        </w:rPr>
        <w:t>I</w:t>
      </w:r>
    </w:p>
    <w:p w14:paraId="41557383" w14:textId="77777777" w:rsidR="362D3F85" w:rsidRDefault="362D3F85" w:rsidP="5C60678E">
      <w:pPr>
        <w:pStyle w:val="xxxmsolistparagraph"/>
        <w:spacing w:line="233" w:lineRule="atLeast"/>
        <w:jc w:val="both"/>
        <w:rPr>
          <w:rFonts w:ascii="Arial" w:eastAsia="Arial" w:hAnsi="Arial" w:cs="Arial"/>
          <w:color w:val="000000" w:themeColor="text1"/>
          <w:lang w:val="es-ES"/>
        </w:rPr>
      </w:pPr>
      <w:r w:rsidRPr="5C60678E">
        <w:rPr>
          <w:rFonts w:ascii="Arial" w:eastAsia="Arial" w:hAnsi="Arial" w:cs="Arial"/>
          <w:color w:val="000000" w:themeColor="text1"/>
        </w:rPr>
        <w:t xml:space="preserve">Se elaboró el Plan Estratégico de Tecnologías de la Información y las Comunicaciones siguiendo los lineamientos establecidos por MinTIC a través de la política de Gobierno Digital. </w:t>
      </w:r>
    </w:p>
    <w:p w14:paraId="063D2ECD" w14:textId="77777777" w:rsidR="5C60678E" w:rsidRDefault="362D3F85" w:rsidP="001D057A">
      <w:pPr>
        <w:pStyle w:val="xxxmsolistparagraph"/>
        <w:spacing w:line="233" w:lineRule="atLeast"/>
        <w:jc w:val="both"/>
        <w:rPr>
          <w:rFonts w:ascii="Arial" w:eastAsia="Arial" w:hAnsi="Arial" w:cs="Arial"/>
          <w:color w:val="000000" w:themeColor="text1"/>
          <w:lang w:val="es-ES"/>
        </w:rPr>
      </w:pPr>
      <w:r w:rsidRPr="5C60678E">
        <w:rPr>
          <w:rFonts w:ascii="Arial" w:eastAsia="Arial" w:hAnsi="Arial" w:cs="Arial"/>
          <w:color w:val="000000" w:themeColor="text1"/>
        </w:rPr>
        <w:t xml:space="preserve">Así mismo, las adquisiciones de tecnología se realizaron a través de los instrumentos que ha definido Colombia Compra Eficiente para tal fin, como lo son Mesa de Ayuda, </w:t>
      </w:r>
      <w:r w:rsidRPr="5C60678E">
        <w:rPr>
          <w:rFonts w:ascii="Arial" w:eastAsia="Arial" w:hAnsi="Arial" w:cs="Arial"/>
          <w:color w:val="000000" w:themeColor="text1"/>
          <w:lang w:val="es-ES"/>
        </w:rPr>
        <w:t>Arcgis, Oracle (Bases de Datos) y Microsoft</w:t>
      </w:r>
      <w:r w:rsidRPr="5C60678E">
        <w:rPr>
          <w:rFonts w:ascii="Arial" w:eastAsia="Arial" w:hAnsi="Arial" w:cs="Arial"/>
          <w:color w:val="000000" w:themeColor="text1"/>
        </w:rPr>
        <w:t>.</w:t>
      </w:r>
    </w:p>
    <w:p w14:paraId="4FFA8BE3" w14:textId="16351E12" w:rsidR="5C60678E" w:rsidRPr="004675A9" w:rsidRDefault="362D3F85" w:rsidP="004675A9">
      <w:pPr>
        <w:pStyle w:val="xxxmsolistparagraph"/>
        <w:jc w:val="both"/>
        <w:rPr>
          <w:rFonts w:ascii="Arial" w:eastAsia="Arial" w:hAnsi="Arial" w:cs="Arial"/>
          <w:color w:val="000000" w:themeColor="text1"/>
          <w:lang w:val="es-ES"/>
        </w:rPr>
      </w:pPr>
      <w:r w:rsidRPr="5C60678E">
        <w:rPr>
          <w:rFonts w:ascii="Arial" w:eastAsia="Arial" w:hAnsi="Arial" w:cs="Arial"/>
          <w:color w:val="000000" w:themeColor="text1"/>
        </w:rPr>
        <w:lastRenderedPageBreak/>
        <w:t>Se han venido administrando los contratos asociados con los proyectos de TI. Durante el proceso contractual se han aplicado procesos de supervisión, seguimiento, control y recibo a satisfacción de los bienes y servicios contratados.</w:t>
      </w:r>
    </w:p>
    <w:p w14:paraId="59D562B3" w14:textId="77777777" w:rsidR="362D3F85" w:rsidRDefault="362D3F85" w:rsidP="001D057A">
      <w:pPr>
        <w:pStyle w:val="xxxmsolistparagraph"/>
        <w:numPr>
          <w:ilvl w:val="0"/>
          <w:numId w:val="20"/>
        </w:numPr>
        <w:spacing w:line="233" w:lineRule="atLeast"/>
        <w:jc w:val="both"/>
        <w:rPr>
          <w:rFonts w:asciiTheme="minorHAnsi" w:eastAsiaTheme="minorEastAsia" w:hAnsiTheme="minorHAnsi" w:cstheme="minorBidi"/>
          <w:b/>
          <w:bCs/>
          <w:color w:val="000000" w:themeColor="text1"/>
        </w:rPr>
      </w:pPr>
      <w:r w:rsidRPr="5C60678E">
        <w:rPr>
          <w:rFonts w:ascii="Arial" w:eastAsia="Arial" w:hAnsi="Arial" w:cs="Arial"/>
          <w:b/>
          <w:bCs/>
          <w:color w:val="000000" w:themeColor="text1"/>
        </w:rPr>
        <w:t>Informaci</w:t>
      </w:r>
      <w:r w:rsidR="1BE0D6E7" w:rsidRPr="5C60678E">
        <w:rPr>
          <w:rFonts w:ascii="Arial" w:eastAsia="Arial" w:hAnsi="Arial" w:cs="Arial"/>
          <w:b/>
          <w:bCs/>
          <w:color w:val="000000" w:themeColor="text1"/>
        </w:rPr>
        <w:t>ón</w:t>
      </w:r>
    </w:p>
    <w:p w14:paraId="6A3841B2" w14:textId="77777777" w:rsidR="362D3F85" w:rsidRDefault="362D3F85" w:rsidP="5C60678E">
      <w:pPr>
        <w:pStyle w:val="xxxmsolistparagraph"/>
        <w:jc w:val="both"/>
        <w:rPr>
          <w:rFonts w:ascii="Arial" w:eastAsia="Arial" w:hAnsi="Arial" w:cs="Arial"/>
          <w:color w:val="000000" w:themeColor="text1"/>
        </w:rPr>
      </w:pPr>
      <w:r w:rsidRPr="5C60678E">
        <w:rPr>
          <w:rFonts w:ascii="Arial" w:eastAsia="Arial" w:hAnsi="Arial" w:cs="Arial"/>
          <w:color w:val="000000" w:themeColor="text1"/>
        </w:rPr>
        <w:t>La UAE</w:t>
      </w:r>
      <w:r w:rsidR="3B15A3D7" w:rsidRPr="5C60678E">
        <w:rPr>
          <w:rFonts w:ascii="Arial" w:eastAsia="Arial" w:hAnsi="Arial" w:cs="Arial"/>
          <w:color w:val="000000" w:themeColor="text1"/>
        </w:rPr>
        <w:t xml:space="preserve"> </w:t>
      </w:r>
      <w:r w:rsidRPr="5C60678E">
        <w:rPr>
          <w:rFonts w:ascii="Arial" w:eastAsia="Arial" w:hAnsi="Arial" w:cs="Arial"/>
          <w:color w:val="000000" w:themeColor="text1"/>
        </w:rPr>
        <w:t>C</w:t>
      </w:r>
      <w:r w:rsidR="2B582419" w:rsidRPr="5C60678E">
        <w:rPr>
          <w:rFonts w:ascii="Arial" w:eastAsia="Arial" w:hAnsi="Arial" w:cs="Arial"/>
          <w:color w:val="000000" w:themeColor="text1"/>
        </w:rPr>
        <w:t xml:space="preserve">uerpo </w:t>
      </w:r>
      <w:r w:rsidRPr="5C60678E">
        <w:rPr>
          <w:rFonts w:ascii="Arial" w:eastAsia="Arial" w:hAnsi="Arial" w:cs="Arial"/>
          <w:color w:val="000000" w:themeColor="text1"/>
        </w:rPr>
        <w:t>O</w:t>
      </w:r>
      <w:r w:rsidR="04034DE1" w:rsidRPr="5C60678E">
        <w:rPr>
          <w:rFonts w:ascii="Arial" w:eastAsia="Arial" w:hAnsi="Arial" w:cs="Arial"/>
          <w:color w:val="000000" w:themeColor="text1"/>
        </w:rPr>
        <w:t xml:space="preserve">ficial </w:t>
      </w:r>
      <w:r w:rsidRPr="5C60678E">
        <w:rPr>
          <w:rFonts w:ascii="Arial" w:eastAsia="Arial" w:hAnsi="Arial" w:cs="Arial"/>
          <w:color w:val="000000" w:themeColor="text1"/>
        </w:rPr>
        <w:t>B</w:t>
      </w:r>
      <w:r w:rsidR="727FFD46" w:rsidRPr="5C60678E">
        <w:rPr>
          <w:rFonts w:ascii="Arial" w:eastAsia="Arial" w:hAnsi="Arial" w:cs="Arial"/>
          <w:color w:val="000000" w:themeColor="text1"/>
        </w:rPr>
        <w:t>omberos de Bogotá</w:t>
      </w:r>
      <w:r w:rsidRPr="5C60678E">
        <w:rPr>
          <w:rFonts w:ascii="Arial" w:eastAsia="Arial" w:hAnsi="Arial" w:cs="Arial"/>
          <w:color w:val="000000" w:themeColor="text1"/>
        </w:rPr>
        <w:t xml:space="preserve"> tiene sistemas de información que se detallan a continuación y que le permiten la gestión de la información que en estos se encuentra alojada.</w:t>
      </w:r>
    </w:p>
    <w:p w14:paraId="0B3D2D3F" w14:textId="77777777" w:rsidR="362D3F85" w:rsidRDefault="362D3F85" w:rsidP="5C60678E">
      <w:pPr>
        <w:tabs>
          <w:tab w:val="left" w:pos="2578"/>
        </w:tabs>
        <w:jc w:val="both"/>
        <w:rPr>
          <w:rFonts w:ascii="Arial" w:eastAsia="Arial" w:hAnsi="Arial" w:cs="Arial"/>
          <w:color w:val="000000" w:themeColor="text1"/>
          <w:lang w:val="es-ES"/>
        </w:rPr>
      </w:pPr>
      <w:r w:rsidRPr="5C60678E">
        <w:rPr>
          <w:rFonts w:ascii="Arial" w:eastAsia="Arial" w:hAnsi="Arial" w:cs="Arial"/>
          <w:color w:val="000000" w:themeColor="text1"/>
        </w:rPr>
        <w:t>Los siguientes son los servicios de información que se prestan actualmente</w:t>
      </w:r>
      <w:r w:rsidR="76F32C9B" w:rsidRPr="5C60678E">
        <w:rPr>
          <w:rFonts w:ascii="Arial" w:eastAsia="Arial" w:hAnsi="Arial" w:cs="Arial"/>
          <w:color w:val="000000" w:themeColor="text1"/>
        </w:rPr>
        <w:t xml:space="preserve"> en la entidad:</w:t>
      </w:r>
    </w:p>
    <w:p w14:paraId="44FD8CB9" w14:textId="77777777" w:rsidR="362D3F85" w:rsidRDefault="362D3F85" w:rsidP="001D057A">
      <w:pPr>
        <w:pStyle w:val="Prrafodelista"/>
        <w:numPr>
          <w:ilvl w:val="0"/>
          <w:numId w:val="19"/>
        </w:numPr>
        <w:tabs>
          <w:tab w:val="left" w:pos="2578"/>
        </w:tabs>
        <w:jc w:val="both"/>
        <w:rPr>
          <w:rFonts w:eastAsiaTheme="minorEastAsia"/>
          <w:color w:val="000000" w:themeColor="text1"/>
          <w:lang w:val="es-ES"/>
        </w:rPr>
      </w:pPr>
      <w:r w:rsidRPr="5C60678E">
        <w:rPr>
          <w:rFonts w:ascii="Arial" w:eastAsia="Arial" w:hAnsi="Arial" w:cs="Arial"/>
          <w:color w:val="000000" w:themeColor="text1"/>
        </w:rPr>
        <w:t>Administrador WEB</w:t>
      </w:r>
      <w:r w:rsidR="1500C416" w:rsidRPr="5C60678E">
        <w:rPr>
          <w:rFonts w:ascii="Arial" w:eastAsia="Arial" w:hAnsi="Arial" w:cs="Arial"/>
          <w:color w:val="000000" w:themeColor="text1"/>
        </w:rPr>
        <w:t>.</w:t>
      </w:r>
    </w:p>
    <w:p w14:paraId="4E0C6FF2" w14:textId="77777777" w:rsidR="362D3F85" w:rsidRDefault="362D3F85" w:rsidP="001D057A">
      <w:pPr>
        <w:pStyle w:val="Prrafodelista"/>
        <w:numPr>
          <w:ilvl w:val="0"/>
          <w:numId w:val="19"/>
        </w:numPr>
        <w:tabs>
          <w:tab w:val="left" w:pos="2578"/>
        </w:tabs>
        <w:jc w:val="both"/>
        <w:rPr>
          <w:rFonts w:eastAsiaTheme="minorEastAsia"/>
          <w:color w:val="000000" w:themeColor="text1"/>
          <w:lang w:val="es-ES"/>
        </w:rPr>
      </w:pPr>
      <w:r w:rsidRPr="5C60678E">
        <w:rPr>
          <w:rFonts w:ascii="Arial" w:eastAsia="Arial" w:hAnsi="Arial" w:cs="Arial"/>
          <w:color w:val="000000" w:themeColor="text1"/>
        </w:rPr>
        <w:t>Administrador de base de datos</w:t>
      </w:r>
      <w:r w:rsidR="2A959F7E" w:rsidRPr="5C60678E">
        <w:rPr>
          <w:rFonts w:ascii="Arial" w:eastAsia="Arial" w:hAnsi="Arial" w:cs="Arial"/>
          <w:color w:val="000000" w:themeColor="text1"/>
        </w:rPr>
        <w:t>.</w:t>
      </w:r>
    </w:p>
    <w:p w14:paraId="4E2F6F7B" w14:textId="77777777" w:rsidR="362D3F85" w:rsidRDefault="362D3F85" w:rsidP="001D057A">
      <w:pPr>
        <w:pStyle w:val="Prrafodelista"/>
        <w:numPr>
          <w:ilvl w:val="0"/>
          <w:numId w:val="19"/>
        </w:numPr>
        <w:tabs>
          <w:tab w:val="left" w:pos="2578"/>
        </w:tabs>
        <w:jc w:val="both"/>
        <w:rPr>
          <w:rFonts w:eastAsiaTheme="minorEastAsia"/>
          <w:color w:val="000000" w:themeColor="text1"/>
          <w:lang w:val="es-ES"/>
        </w:rPr>
      </w:pPr>
      <w:r w:rsidRPr="5C60678E">
        <w:rPr>
          <w:rFonts w:ascii="Arial" w:eastAsia="Arial" w:hAnsi="Arial" w:cs="Arial"/>
          <w:color w:val="000000" w:themeColor="text1"/>
        </w:rPr>
        <w:t xml:space="preserve">Administración </w:t>
      </w:r>
      <w:r w:rsidR="329A8FF5" w:rsidRPr="5C60678E">
        <w:rPr>
          <w:rFonts w:ascii="Arial" w:eastAsia="Arial" w:hAnsi="Arial" w:cs="Arial"/>
          <w:color w:val="000000" w:themeColor="text1"/>
        </w:rPr>
        <w:t>s</w:t>
      </w:r>
      <w:r w:rsidRPr="5C60678E">
        <w:rPr>
          <w:rFonts w:ascii="Arial" w:eastAsia="Arial" w:hAnsi="Arial" w:cs="Arial"/>
          <w:color w:val="000000" w:themeColor="text1"/>
        </w:rPr>
        <w:t xml:space="preserve">istemas de </w:t>
      </w:r>
      <w:r w:rsidR="786C123B" w:rsidRPr="5C60678E">
        <w:rPr>
          <w:rFonts w:ascii="Arial" w:eastAsia="Arial" w:hAnsi="Arial" w:cs="Arial"/>
          <w:color w:val="000000" w:themeColor="text1"/>
        </w:rPr>
        <w:t>i</w:t>
      </w:r>
      <w:r w:rsidRPr="5C60678E">
        <w:rPr>
          <w:rFonts w:ascii="Arial" w:eastAsia="Arial" w:hAnsi="Arial" w:cs="Arial"/>
          <w:color w:val="000000" w:themeColor="text1"/>
        </w:rPr>
        <w:t>nformación</w:t>
      </w:r>
      <w:r w:rsidR="76586384" w:rsidRPr="5C60678E">
        <w:rPr>
          <w:rFonts w:ascii="Arial" w:eastAsia="Arial" w:hAnsi="Arial" w:cs="Arial"/>
          <w:color w:val="000000" w:themeColor="text1"/>
        </w:rPr>
        <w:t>.</w:t>
      </w:r>
    </w:p>
    <w:p w14:paraId="0CD48FFD" w14:textId="77777777" w:rsidR="362D3F85" w:rsidRDefault="362D3F85" w:rsidP="001D057A">
      <w:pPr>
        <w:pStyle w:val="Prrafodelista"/>
        <w:numPr>
          <w:ilvl w:val="0"/>
          <w:numId w:val="19"/>
        </w:numPr>
        <w:tabs>
          <w:tab w:val="left" w:pos="2578"/>
        </w:tabs>
        <w:jc w:val="both"/>
        <w:rPr>
          <w:rFonts w:eastAsiaTheme="minorEastAsia"/>
          <w:color w:val="000000" w:themeColor="text1"/>
          <w:lang w:val="es-ES"/>
        </w:rPr>
      </w:pPr>
      <w:r w:rsidRPr="5C60678E">
        <w:rPr>
          <w:rFonts w:ascii="Arial" w:eastAsia="Arial" w:hAnsi="Arial" w:cs="Arial"/>
          <w:color w:val="000000" w:themeColor="text1"/>
        </w:rPr>
        <w:t xml:space="preserve">Sistemas </w:t>
      </w:r>
      <w:r w:rsidR="0BCA7810" w:rsidRPr="5C60678E">
        <w:rPr>
          <w:rFonts w:ascii="Arial" w:eastAsia="Arial" w:hAnsi="Arial" w:cs="Arial"/>
          <w:color w:val="000000" w:themeColor="text1"/>
        </w:rPr>
        <w:t>m</w:t>
      </w:r>
      <w:r w:rsidRPr="5C60678E">
        <w:rPr>
          <w:rFonts w:ascii="Arial" w:eastAsia="Arial" w:hAnsi="Arial" w:cs="Arial"/>
          <w:color w:val="000000" w:themeColor="text1"/>
        </w:rPr>
        <w:t>isionales</w:t>
      </w:r>
      <w:r w:rsidR="6B4A2D25" w:rsidRPr="5C60678E">
        <w:rPr>
          <w:rFonts w:ascii="Arial" w:eastAsia="Arial" w:hAnsi="Arial" w:cs="Arial"/>
          <w:color w:val="000000" w:themeColor="text1"/>
        </w:rPr>
        <w:t>.</w:t>
      </w:r>
    </w:p>
    <w:p w14:paraId="51A48944" w14:textId="77777777" w:rsidR="362D3F85" w:rsidRDefault="362D3F85" w:rsidP="001D057A">
      <w:pPr>
        <w:pStyle w:val="Prrafodelista"/>
        <w:numPr>
          <w:ilvl w:val="0"/>
          <w:numId w:val="19"/>
        </w:numPr>
        <w:tabs>
          <w:tab w:val="left" w:pos="2578"/>
        </w:tabs>
        <w:jc w:val="both"/>
        <w:rPr>
          <w:rFonts w:eastAsiaTheme="minorEastAsia"/>
          <w:color w:val="000000" w:themeColor="text1"/>
          <w:lang w:val="es-ES"/>
        </w:rPr>
      </w:pPr>
      <w:r w:rsidRPr="5C60678E">
        <w:rPr>
          <w:rFonts w:ascii="Arial" w:eastAsia="Arial" w:hAnsi="Arial" w:cs="Arial"/>
          <w:color w:val="000000" w:themeColor="text1"/>
        </w:rPr>
        <w:t xml:space="preserve">Sistemas </w:t>
      </w:r>
      <w:r w:rsidR="467E8AA6" w:rsidRPr="5C60678E">
        <w:rPr>
          <w:rFonts w:ascii="Arial" w:eastAsia="Arial" w:hAnsi="Arial" w:cs="Arial"/>
          <w:color w:val="000000" w:themeColor="text1"/>
        </w:rPr>
        <w:t>a</w:t>
      </w:r>
      <w:r w:rsidRPr="5C60678E">
        <w:rPr>
          <w:rFonts w:ascii="Arial" w:eastAsia="Arial" w:hAnsi="Arial" w:cs="Arial"/>
          <w:color w:val="000000" w:themeColor="text1"/>
        </w:rPr>
        <w:t>dministrativos, financieros y de apoyo.</w:t>
      </w:r>
    </w:p>
    <w:p w14:paraId="3032E3ED" w14:textId="77777777" w:rsidR="362D3F85" w:rsidRDefault="362D3F85" w:rsidP="001D057A">
      <w:pPr>
        <w:pStyle w:val="Prrafodelista"/>
        <w:numPr>
          <w:ilvl w:val="0"/>
          <w:numId w:val="19"/>
        </w:numPr>
        <w:tabs>
          <w:tab w:val="left" w:pos="2578"/>
        </w:tabs>
        <w:jc w:val="both"/>
        <w:rPr>
          <w:rFonts w:eastAsiaTheme="minorEastAsia"/>
          <w:color w:val="000000" w:themeColor="text1"/>
          <w:lang w:val="es-ES"/>
        </w:rPr>
      </w:pPr>
      <w:r w:rsidRPr="5C60678E">
        <w:rPr>
          <w:rFonts w:ascii="Arial" w:eastAsia="Arial" w:hAnsi="Arial" w:cs="Arial"/>
          <w:color w:val="000000" w:themeColor="text1"/>
        </w:rPr>
        <w:t>Portales</w:t>
      </w:r>
      <w:r w:rsidR="1F3E5D45" w:rsidRPr="5C60678E">
        <w:rPr>
          <w:rFonts w:ascii="Arial" w:eastAsia="Arial" w:hAnsi="Arial" w:cs="Arial"/>
          <w:color w:val="000000" w:themeColor="text1"/>
        </w:rPr>
        <w:t>.</w:t>
      </w:r>
    </w:p>
    <w:p w14:paraId="2B5EB5FE" w14:textId="77777777" w:rsidR="362D3F85" w:rsidRDefault="362D3F85" w:rsidP="5C60678E">
      <w:pPr>
        <w:jc w:val="both"/>
        <w:rPr>
          <w:rFonts w:ascii="Arial" w:eastAsia="Arial" w:hAnsi="Arial" w:cs="Arial"/>
          <w:color w:val="000000" w:themeColor="text1"/>
          <w:lang w:val="es-ES"/>
        </w:rPr>
      </w:pPr>
      <w:r w:rsidRPr="5C60678E">
        <w:rPr>
          <w:rFonts w:ascii="Arial" w:eastAsia="Arial" w:hAnsi="Arial" w:cs="Arial"/>
          <w:color w:val="000000" w:themeColor="text1"/>
        </w:rPr>
        <w:t>También</w:t>
      </w:r>
      <w:r w:rsidR="55F18B45" w:rsidRPr="5C60678E">
        <w:rPr>
          <w:rFonts w:ascii="Arial" w:eastAsia="Arial" w:hAnsi="Arial" w:cs="Arial"/>
          <w:color w:val="000000" w:themeColor="text1"/>
        </w:rPr>
        <w:t>,</w:t>
      </w:r>
      <w:r w:rsidRPr="5C60678E">
        <w:rPr>
          <w:rFonts w:ascii="Arial" w:eastAsia="Arial" w:hAnsi="Arial" w:cs="Arial"/>
          <w:color w:val="000000" w:themeColor="text1"/>
        </w:rPr>
        <w:t xml:space="preserve"> </w:t>
      </w:r>
      <w:r w:rsidR="3B443CAB" w:rsidRPr="5C60678E">
        <w:rPr>
          <w:rFonts w:ascii="Arial" w:eastAsia="Arial" w:hAnsi="Arial" w:cs="Arial"/>
          <w:color w:val="000000" w:themeColor="text1"/>
        </w:rPr>
        <w:t xml:space="preserve">Bomberos Bogotá </w:t>
      </w:r>
      <w:r w:rsidRPr="5C60678E">
        <w:rPr>
          <w:rFonts w:ascii="Arial" w:eastAsia="Arial" w:hAnsi="Arial" w:cs="Arial"/>
          <w:color w:val="000000" w:themeColor="text1"/>
        </w:rPr>
        <w:t>ha acogido la normatividad, los estándares relacionados de la Infraestructura Colombiana de Datos Espaciales (ICDE), los lineamientos de política de información geográfica, así como los lineamientos y criterios del Infraestructura de Datos Espaciales para el Distrito Capital (IDECA).</w:t>
      </w:r>
    </w:p>
    <w:p w14:paraId="6B78A245" w14:textId="77777777" w:rsidR="362D3F85" w:rsidRDefault="362D3F85" w:rsidP="001D057A">
      <w:pPr>
        <w:pStyle w:val="xxxmsolistparagraph"/>
        <w:numPr>
          <w:ilvl w:val="0"/>
          <w:numId w:val="18"/>
        </w:numPr>
        <w:spacing w:line="233" w:lineRule="atLeast"/>
        <w:jc w:val="both"/>
        <w:rPr>
          <w:rFonts w:asciiTheme="minorHAnsi" w:eastAsiaTheme="minorEastAsia" w:hAnsiTheme="minorHAnsi" w:cstheme="minorBidi"/>
          <w:b/>
          <w:bCs/>
          <w:color w:val="000000" w:themeColor="text1"/>
          <w:lang w:val="es-MX"/>
        </w:rPr>
      </w:pPr>
      <w:r w:rsidRPr="5C60678E">
        <w:rPr>
          <w:rFonts w:ascii="Arial" w:eastAsia="Arial" w:hAnsi="Arial" w:cs="Arial"/>
          <w:b/>
          <w:bCs/>
          <w:color w:val="000000" w:themeColor="text1"/>
        </w:rPr>
        <w:t xml:space="preserve">Sistemas </w:t>
      </w:r>
      <w:r w:rsidR="41FAFBE9" w:rsidRPr="5C60678E">
        <w:rPr>
          <w:rFonts w:ascii="Arial" w:eastAsia="Arial" w:hAnsi="Arial" w:cs="Arial"/>
          <w:b/>
          <w:bCs/>
          <w:color w:val="000000" w:themeColor="text1"/>
        </w:rPr>
        <w:t>d</w:t>
      </w:r>
      <w:r w:rsidRPr="5C60678E">
        <w:rPr>
          <w:rFonts w:ascii="Arial" w:eastAsia="Arial" w:hAnsi="Arial" w:cs="Arial"/>
          <w:b/>
          <w:bCs/>
          <w:color w:val="000000" w:themeColor="text1"/>
        </w:rPr>
        <w:t xml:space="preserve">e Información </w:t>
      </w:r>
    </w:p>
    <w:p w14:paraId="0DF61879" w14:textId="77777777" w:rsidR="362D3F85" w:rsidRDefault="362D3F85" w:rsidP="5C60678E">
      <w:pPr>
        <w:pStyle w:val="paragraph"/>
        <w:jc w:val="both"/>
        <w:rPr>
          <w:rFonts w:ascii="Arial" w:eastAsia="Arial" w:hAnsi="Arial" w:cs="Arial"/>
          <w:color w:val="000000" w:themeColor="text1"/>
          <w:sz w:val="22"/>
          <w:szCs w:val="22"/>
        </w:rPr>
      </w:pPr>
      <w:r w:rsidRPr="5C60678E">
        <w:rPr>
          <w:rFonts w:ascii="Arial" w:eastAsia="Arial" w:hAnsi="Arial" w:cs="Arial"/>
          <w:color w:val="000000" w:themeColor="text1"/>
          <w:sz w:val="22"/>
          <w:szCs w:val="22"/>
        </w:rPr>
        <w:t>Durante el segundo semestre del año 2020 se desarroll</w:t>
      </w:r>
      <w:r w:rsidR="36951FB6" w:rsidRPr="5C60678E">
        <w:rPr>
          <w:rFonts w:ascii="Arial" w:eastAsia="Arial" w:hAnsi="Arial" w:cs="Arial"/>
          <w:color w:val="000000" w:themeColor="text1"/>
          <w:sz w:val="22"/>
          <w:szCs w:val="22"/>
        </w:rPr>
        <w:t>aron</w:t>
      </w:r>
      <w:r w:rsidRPr="5C60678E">
        <w:rPr>
          <w:rFonts w:ascii="Arial" w:eastAsia="Arial" w:hAnsi="Arial" w:cs="Arial"/>
          <w:color w:val="000000" w:themeColor="text1"/>
          <w:sz w:val="22"/>
          <w:szCs w:val="22"/>
        </w:rPr>
        <w:t xml:space="preserve"> las iteraciones para la puesta en marcha del sistema misional de la entidad – FUOCO, el “Portal de Emergencia” tuvo su entrada en operación el 4 de marzo de 2021 y el “Portal de Servicio” se puso en operación en el mes de junio del 2021.</w:t>
      </w:r>
    </w:p>
    <w:p w14:paraId="3515808C" w14:textId="77777777" w:rsidR="362D3F85" w:rsidRDefault="362D3F85" w:rsidP="5C60678E">
      <w:pPr>
        <w:pStyle w:val="paragraph"/>
        <w:jc w:val="both"/>
        <w:rPr>
          <w:rFonts w:ascii="Arial" w:eastAsia="Arial" w:hAnsi="Arial" w:cs="Arial"/>
          <w:color w:val="000000" w:themeColor="text1"/>
          <w:sz w:val="22"/>
          <w:szCs w:val="22"/>
          <w:lang w:val="es-MX"/>
        </w:rPr>
      </w:pPr>
      <w:r w:rsidRPr="5C60678E">
        <w:rPr>
          <w:rFonts w:ascii="Arial" w:eastAsia="Arial" w:hAnsi="Arial" w:cs="Arial"/>
          <w:b/>
          <w:bCs/>
          <w:color w:val="000000" w:themeColor="text1"/>
          <w:sz w:val="22"/>
          <w:szCs w:val="22"/>
        </w:rPr>
        <w:t>Aplicativo ControlDoc:</w:t>
      </w:r>
      <w:r w:rsidRPr="5C60678E">
        <w:rPr>
          <w:rFonts w:ascii="Arial" w:eastAsia="Arial" w:hAnsi="Arial" w:cs="Arial"/>
          <w:color w:val="000000" w:themeColor="text1"/>
          <w:sz w:val="22"/>
          <w:szCs w:val="22"/>
        </w:rPr>
        <w:t xml:space="preserve"> Software de gestión documental tuvo componentes de actualización y se integró con “Bogotá te Escucha” para el manejo y gestión de PQRS</w:t>
      </w:r>
      <w:r w:rsidR="6700FB1D" w:rsidRPr="5C60678E">
        <w:rPr>
          <w:rFonts w:ascii="Arial" w:eastAsia="Arial" w:hAnsi="Arial" w:cs="Arial"/>
          <w:color w:val="000000" w:themeColor="text1"/>
          <w:sz w:val="22"/>
          <w:szCs w:val="22"/>
        </w:rPr>
        <w:t>.</w:t>
      </w:r>
    </w:p>
    <w:p w14:paraId="14F1433E" w14:textId="77777777" w:rsidR="362D3F85" w:rsidRDefault="362D3F85" w:rsidP="5C60678E">
      <w:pPr>
        <w:pStyle w:val="paragraph"/>
        <w:jc w:val="both"/>
        <w:rPr>
          <w:rFonts w:ascii="Arial" w:eastAsia="Arial" w:hAnsi="Arial" w:cs="Arial"/>
          <w:color w:val="000000" w:themeColor="text1"/>
          <w:sz w:val="22"/>
          <w:szCs w:val="22"/>
          <w:lang w:val="es-MX"/>
        </w:rPr>
      </w:pPr>
      <w:r w:rsidRPr="5C60678E">
        <w:rPr>
          <w:rFonts w:ascii="Arial" w:eastAsia="Arial" w:hAnsi="Arial" w:cs="Arial"/>
          <w:b/>
          <w:bCs/>
          <w:color w:val="000000" w:themeColor="text1"/>
          <w:sz w:val="22"/>
          <w:szCs w:val="22"/>
        </w:rPr>
        <w:t>Sistema SIAP:</w:t>
      </w:r>
      <w:r w:rsidRPr="5C60678E">
        <w:rPr>
          <w:rFonts w:ascii="Arial" w:eastAsia="Arial" w:hAnsi="Arial" w:cs="Arial"/>
          <w:color w:val="000000" w:themeColor="text1"/>
          <w:sz w:val="22"/>
          <w:szCs w:val="22"/>
        </w:rPr>
        <w:t xml:space="preserve"> Sistema de Administración de personal. Se efectuaron las siguientes mejoras en el aplicativo</w:t>
      </w:r>
    </w:p>
    <w:p w14:paraId="06AD66D6" w14:textId="77777777" w:rsidR="362D3F85" w:rsidRDefault="362D3F85" w:rsidP="001D057A">
      <w:pPr>
        <w:pStyle w:val="paragraph"/>
        <w:numPr>
          <w:ilvl w:val="0"/>
          <w:numId w:val="26"/>
        </w:numPr>
        <w:jc w:val="both"/>
        <w:rPr>
          <w:rFonts w:asciiTheme="minorHAnsi" w:eastAsiaTheme="minorEastAsia" w:hAnsiTheme="minorHAnsi" w:cstheme="minorBidi"/>
          <w:color w:val="000000" w:themeColor="text1"/>
          <w:sz w:val="22"/>
          <w:szCs w:val="22"/>
          <w:lang w:val="es-ES"/>
        </w:rPr>
      </w:pPr>
      <w:r w:rsidRPr="5C60678E">
        <w:rPr>
          <w:rFonts w:ascii="Arial" w:eastAsia="Arial" w:hAnsi="Arial" w:cs="Arial"/>
          <w:color w:val="000000" w:themeColor="text1"/>
          <w:sz w:val="22"/>
          <w:szCs w:val="22"/>
        </w:rPr>
        <w:t>Mantenimiento correctivo de los módulos que hacen parte integral del sistema</w:t>
      </w:r>
      <w:r w:rsidR="51B1CE9B" w:rsidRPr="5C60678E">
        <w:rPr>
          <w:rFonts w:ascii="Arial" w:eastAsia="Arial" w:hAnsi="Arial" w:cs="Arial"/>
          <w:color w:val="000000" w:themeColor="text1"/>
          <w:sz w:val="22"/>
          <w:szCs w:val="22"/>
        </w:rPr>
        <w:t>.</w:t>
      </w:r>
    </w:p>
    <w:p w14:paraId="454ED3E4" w14:textId="77777777" w:rsidR="362D3F85" w:rsidRDefault="362D3F85" w:rsidP="001D057A">
      <w:pPr>
        <w:pStyle w:val="paragraph"/>
        <w:numPr>
          <w:ilvl w:val="0"/>
          <w:numId w:val="26"/>
        </w:numPr>
        <w:jc w:val="both"/>
        <w:rPr>
          <w:color w:val="000000" w:themeColor="text1"/>
          <w:sz w:val="22"/>
          <w:szCs w:val="22"/>
          <w:lang w:val="es-ES"/>
        </w:rPr>
      </w:pPr>
      <w:r w:rsidRPr="5C60678E">
        <w:rPr>
          <w:rFonts w:ascii="Arial" w:eastAsia="Arial" w:hAnsi="Arial" w:cs="Arial"/>
          <w:color w:val="000000" w:themeColor="text1"/>
          <w:sz w:val="22"/>
          <w:szCs w:val="22"/>
        </w:rPr>
        <w:t>Ejecución procedimiento c</w:t>
      </w:r>
      <w:r w:rsidR="5FD6A2CC" w:rsidRPr="5C60678E">
        <w:rPr>
          <w:rFonts w:ascii="Arial" w:eastAsia="Arial" w:hAnsi="Arial" w:cs="Arial"/>
          <w:color w:val="000000" w:themeColor="text1"/>
          <w:sz w:val="22"/>
          <w:szCs w:val="22"/>
        </w:rPr>
        <w:t>á</w:t>
      </w:r>
      <w:r w:rsidRPr="5C60678E">
        <w:rPr>
          <w:rFonts w:ascii="Arial" w:eastAsia="Arial" w:hAnsi="Arial" w:cs="Arial"/>
          <w:color w:val="000000" w:themeColor="text1"/>
          <w:sz w:val="22"/>
          <w:szCs w:val="22"/>
        </w:rPr>
        <w:t>lculo recargos, horas extras tope 50 horas y el exceso compensatorio para la liquidación de las nóminas mensuales.</w:t>
      </w:r>
    </w:p>
    <w:p w14:paraId="7C23BBD9" w14:textId="77777777" w:rsidR="362D3F85" w:rsidRDefault="362D3F85" w:rsidP="001D057A">
      <w:pPr>
        <w:pStyle w:val="paragraph"/>
        <w:numPr>
          <w:ilvl w:val="0"/>
          <w:numId w:val="26"/>
        </w:numPr>
        <w:jc w:val="both"/>
        <w:rPr>
          <w:color w:val="000000" w:themeColor="text1"/>
          <w:sz w:val="22"/>
          <w:szCs w:val="22"/>
          <w:lang w:val="es-ES"/>
        </w:rPr>
      </w:pPr>
      <w:r w:rsidRPr="5C60678E">
        <w:rPr>
          <w:rFonts w:ascii="Arial" w:eastAsia="Arial" w:hAnsi="Arial" w:cs="Arial"/>
          <w:color w:val="000000" w:themeColor="text1"/>
          <w:sz w:val="22"/>
          <w:szCs w:val="22"/>
        </w:rPr>
        <w:t>Normalización en la herramienta para los aportes a pensión y fondo de solidaridad para la nómina de junio de 2020.</w:t>
      </w:r>
    </w:p>
    <w:p w14:paraId="01EA74DD" w14:textId="77777777" w:rsidR="362D3F85" w:rsidRDefault="362D3F85" w:rsidP="001D057A">
      <w:pPr>
        <w:pStyle w:val="paragraph"/>
        <w:numPr>
          <w:ilvl w:val="0"/>
          <w:numId w:val="26"/>
        </w:numPr>
        <w:jc w:val="both"/>
        <w:rPr>
          <w:color w:val="000000" w:themeColor="text1"/>
          <w:sz w:val="22"/>
          <w:szCs w:val="22"/>
          <w:lang w:val="es-ES"/>
        </w:rPr>
      </w:pPr>
      <w:r w:rsidRPr="5C60678E">
        <w:rPr>
          <w:rFonts w:ascii="Arial" w:eastAsia="Arial" w:hAnsi="Arial" w:cs="Arial"/>
          <w:color w:val="000000" w:themeColor="text1"/>
          <w:sz w:val="22"/>
          <w:szCs w:val="22"/>
        </w:rPr>
        <w:lastRenderedPageBreak/>
        <w:t>Desarrollo de nuevas funcionalidades para la implementación de las disposiciones del Decreto 568 de 2020, en cuanto a la disminución de la base de retención y los impuestos liquidados por COVID</w:t>
      </w:r>
      <w:r w:rsidR="3FD584C2" w:rsidRPr="5C60678E">
        <w:rPr>
          <w:rFonts w:ascii="Arial" w:eastAsia="Arial" w:hAnsi="Arial" w:cs="Arial"/>
          <w:color w:val="000000" w:themeColor="text1"/>
          <w:sz w:val="22"/>
          <w:szCs w:val="22"/>
        </w:rPr>
        <w:t>-</w:t>
      </w:r>
      <w:r w:rsidRPr="5C60678E">
        <w:rPr>
          <w:rFonts w:ascii="Arial" w:eastAsia="Arial" w:hAnsi="Arial" w:cs="Arial"/>
          <w:color w:val="000000" w:themeColor="text1"/>
          <w:sz w:val="22"/>
          <w:szCs w:val="22"/>
        </w:rPr>
        <w:t>19.</w:t>
      </w:r>
    </w:p>
    <w:p w14:paraId="1A91EDAC" w14:textId="77777777" w:rsidR="362D3F85" w:rsidRDefault="362D3F85" w:rsidP="001D057A">
      <w:pPr>
        <w:pStyle w:val="paragraph"/>
        <w:numPr>
          <w:ilvl w:val="0"/>
          <w:numId w:val="26"/>
        </w:numPr>
        <w:jc w:val="both"/>
        <w:rPr>
          <w:color w:val="000000" w:themeColor="text1"/>
          <w:sz w:val="22"/>
          <w:szCs w:val="22"/>
          <w:lang w:val="es-ES"/>
        </w:rPr>
      </w:pPr>
      <w:r w:rsidRPr="5C60678E">
        <w:rPr>
          <w:rFonts w:ascii="Arial" w:eastAsia="Arial" w:hAnsi="Arial" w:cs="Arial"/>
          <w:color w:val="000000" w:themeColor="text1"/>
          <w:sz w:val="22"/>
          <w:szCs w:val="22"/>
        </w:rPr>
        <w:t>Reporte de los pagos de nómina a través de BOGDATA</w:t>
      </w:r>
      <w:r w:rsidR="4012032F" w:rsidRPr="5C60678E">
        <w:rPr>
          <w:rFonts w:ascii="Arial" w:eastAsia="Arial" w:hAnsi="Arial" w:cs="Arial"/>
          <w:color w:val="000000" w:themeColor="text1"/>
          <w:sz w:val="22"/>
          <w:szCs w:val="22"/>
        </w:rPr>
        <w:t>.</w:t>
      </w:r>
    </w:p>
    <w:p w14:paraId="1AA7E4CB" w14:textId="24295BBA" w:rsidR="5C60678E" w:rsidRPr="004675A9" w:rsidRDefault="362D3F85" w:rsidP="5C60678E">
      <w:pPr>
        <w:pStyle w:val="paragraph"/>
        <w:numPr>
          <w:ilvl w:val="0"/>
          <w:numId w:val="26"/>
        </w:numPr>
        <w:jc w:val="both"/>
        <w:rPr>
          <w:color w:val="000000" w:themeColor="text1"/>
          <w:sz w:val="22"/>
          <w:szCs w:val="22"/>
          <w:lang w:val="es-ES"/>
        </w:rPr>
      </w:pPr>
      <w:r w:rsidRPr="5C60678E">
        <w:rPr>
          <w:rFonts w:ascii="Arial" w:eastAsia="Arial" w:hAnsi="Arial" w:cs="Arial"/>
          <w:color w:val="000000" w:themeColor="text1"/>
          <w:sz w:val="22"/>
          <w:szCs w:val="22"/>
        </w:rPr>
        <w:t>Desarrollo, implementación y puesta en producción módulo de demandas y cálculo de horas extras.</w:t>
      </w:r>
    </w:p>
    <w:p w14:paraId="360102CF" w14:textId="77777777" w:rsidR="362D3F85" w:rsidRDefault="362D3F85" w:rsidP="5C60678E">
      <w:pPr>
        <w:spacing w:beforeAutospacing="1" w:afterAutospacing="1" w:line="240" w:lineRule="auto"/>
        <w:jc w:val="both"/>
        <w:rPr>
          <w:rFonts w:ascii="Arial" w:eastAsia="Arial" w:hAnsi="Arial" w:cs="Arial"/>
          <w:color w:val="262626" w:themeColor="text1" w:themeTint="D9"/>
          <w:lang w:val="es-MX"/>
        </w:rPr>
      </w:pPr>
      <w:r w:rsidRPr="5C60678E">
        <w:rPr>
          <w:rFonts w:ascii="Arial" w:eastAsia="Arial" w:hAnsi="Arial" w:cs="Arial"/>
          <w:b/>
          <w:bCs/>
          <w:color w:val="262626" w:themeColor="text1" w:themeTint="D9"/>
          <w:lang w:val="es-ES"/>
        </w:rPr>
        <w:t>Sistema PCT:</w:t>
      </w:r>
      <w:r w:rsidRPr="5C60678E">
        <w:rPr>
          <w:rFonts w:ascii="Arial" w:eastAsia="Arial" w:hAnsi="Arial" w:cs="Arial"/>
          <w:color w:val="262626" w:themeColor="text1" w:themeTint="D9"/>
          <w:lang w:val="es-ES"/>
        </w:rPr>
        <w:t xml:space="preserve"> </w:t>
      </w:r>
      <w:r w:rsidR="561A98FB" w:rsidRPr="5C60678E">
        <w:rPr>
          <w:rFonts w:ascii="Arial" w:eastAsia="Arial" w:hAnsi="Arial" w:cs="Arial"/>
          <w:color w:val="262626" w:themeColor="text1" w:themeTint="D9"/>
          <w:lang w:val="es-ES"/>
        </w:rPr>
        <w:t>s</w:t>
      </w:r>
      <w:r w:rsidRPr="5C60678E">
        <w:rPr>
          <w:rFonts w:ascii="Arial" w:eastAsia="Arial" w:hAnsi="Arial" w:cs="Arial"/>
          <w:color w:val="262626" w:themeColor="text1" w:themeTint="D9"/>
          <w:lang w:val="es-ES"/>
        </w:rPr>
        <w:t xml:space="preserve">oftware de </w:t>
      </w:r>
      <w:r w:rsidR="573B8DBA" w:rsidRPr="5C60678E">
        <w:rPr>
          <w:rFonts w:ascii="Arial" w:eastAsia="Arial" w:hAnsi="Arial" w:cs="Arial"/>
          <w:color w:val="262626" w:themeColor="text1" w:themeTint="D9"/>
          <w:lang w:val="es-ES"/>
        </w:rPr>
        <w:t>p</w:t>
      </w:r>
      <w:r w:rsidRPr="5C60678E">
        <w:rPr>
          <w:rFonts w:ascii="Arial" w:eastAsia="Arial" w:hAnsi="Arial" w:cs="Arial"/>
          <w:color w:val="262626" w:themeColor="text1" w:themeTint="D9"/>
          <w:lang w:val="es-ES"/>
        </w:rPr>
        <w:t xml:space="preserve">resupuesto, contabilidad y tesorería, </w:t>
      </w:r>
      <w:r w:rsidR="13E14AA1" w:rsidRPr="5C60678E">
        <w:rPr>
          <w:rFonts w:ascii="Arial" w:eastAsia="Arial" w:hAnsi="Arial" w:cs="Arial"/>
          <w:color w:val="262626" w:themeColor="text1" w:themeTint="D9"/>
          <w:lang w:val="es-ES"/>
        </w:rPr>
        <w:t>a</w:t>
      </w:r>
      <w:r w:rsidRPr="5C60678E">
        <w:rPr>
          <w:rFonts w:ascii="Arial" w:eastAsia="Arial" w:hAnsi="Arial" w:cs="Arial"/>
          <w:color w:val="262626" w:themeColor="text1" w:themeTint="D9"/>
          <w:lang w:val="es-ES"/>
        </w:rPr>
        <w:t xml:space="preserve">dministrador de </w:t>
      </w:r>
      <w:r w:rsidR="6BBAA946" w:rsidRPr="5C60678E">
        <w:rPr>
          <w:rFonts w:ascii="Arial" w:eastAsia="Arial" w:hAnsi="Arial" w:cs="Arial"/>
          <w:color w:val="262626" w:themeColor="text1" w:themeTint="D9"/>
          <w:lang w:val="es-ES"/>
        </w:rPr>
        <w:t>i</w:t>
      </w:r>
      <w:r w:rsidRPr="5C60678E">
        <w:rPr>
          <w:rFonts w:ascii="Arial" w:eastAsia="Arial" w:hAnsi="Arial" w:cs="Arial"/>
          <w:color w:val="262626" w:themeColor="text1" w:themeTint="D9"/>
          <w:lang w:val="es-ES"/>
        </w:rPr>
        <w:t xml:space="preserve">nventarios de la </w:t>
      </w:r>
      <w:r w:rsidR="33308FA0" w:rsidRPr="5C60678E">
        <w:rPr>
          <w:rFonts w:ascii="Arial" w:eastAsia="Arial" w:hAnsi="Arial" w:cs="Arial"/>
          <w:color w:val="262626" w:themeColor="text1" w:themeTint="D9"/>
          <w:lang w:val="es-ES"/>
        </w:rPr>
        <w:t>e</w:t>
      </w:r>
      <w:r w:rsidRPr="5C60678E">
        <w:rPr>
          <w:rFonts w:ascii="Arial" w:eastAsia="Arial" w:hAnsi="Arial" w:cs="Arial"/>
          <w:color w:val="262626" w:themeColor="text1" w:themeTint="D9"/>
          <w:lang w:val="es-ES"/>
        </w:rPr>
        <w:t>ntidad. Durante el período del informe se le hizo el mantenimiento y se realizaron los soportes a las áreas funcionales de los casos recibidos.</w:t>
      </w:r>
    </w:p>
    <w:p w14:paraId="5FD5887A" w14:textId="77777777" w:rsidR="362D3F85" w:rsidRDefault="362D3F85" w:rsidP="5C60678E">
      <w:pPr>
        <w:spacing w:beforeAutospacing="1" w:afterAutospacing="1" w:line="233" w:lineRule="atLeast"/>
        <w:jc w:val="both"/>
        <w:rPr>
          <w:rFonts w:ascii="Arial" w:eastAsia="Arial" w:hAnsi="Arial" w:cs="Arial"/>
          <w:color w:val="262626" w:themeColor="text1" w:themeTint="D9"/>
          <w:lang w:val="es-MX"/>
        </w:rPr>
      </w:pPr>
      <w:r w:rsidRPr="5C60678E">
        <w:rPr>
          <w:rStyle w:val="normaltextrun"/>
          <w:rFonts w:ascii="Arial" w:eastAsia="Arial" w:hAnsi="Arial" w:cs="Arial"/>
          <w:color w:val="262626" w:themeColor="text1" w:themeTint="D9"/>
        </w:rPr>
        <w:t>Se desarrolló la autenticación unificada de las aplicaciones basadas</w:t>
      </w:r>
      <w:r w:rsidR="7D819FD4" w:rsidRPr="5C60678E">
        <w:rPr>
          <w:rStyle w:val="normaltextrun"/>
          <w:rFonts w:ascii="Arial" w:eastAsia="Arial" w:hAnsi="Arial" w:cs="Arial"/>
          <w:color w:val="262626" w:themeColor="text1" w:themeTint="D9"/>
        </w:rPr>
        <w:t xml:space="preserve"> </w:t>
      </w:r>
      <w:r w:rsidRPr="5C60678E">
        <w:rPr>
          <w:rStyle w:val="normaltextrun"/>
          <w:rFonts w:ascii="Arial" w:eastAsia="Arial" w:hAnsi="Arial" w:cs="Arial"/>
          <w:color w:val="262626" w:themeColor="text1" w:themeTint="D9"/>
        </w:rPr>
        <w:t xml:space="preserve">en el servicio de Directorio Activo para mejorar la experiencia de usuario, reducir el número de cuentas de los colaboradores y optimizar la seguridad de las aplicaciones. </w:t>
      </w:r>
    </w:p>
    <w:p w14:paraId="1DE1A2E3" w14:textId="77777777" w:rsidR="1B7F5756" w:rsidRDefault="1B7F5756" w:rsidP="001D057A">
      <w:pPr>
        <w:pStyle w:val="xxxmsolistparagraph"/>
        <w:numPr>
          <w:ilvl w:val="0"/>
          <w:numId w:val="17"/>
        </w:numPr>
        <w:spacing w:line="233" w:lineRule="atLeast"/>
        <w:jc w:val="both"/>
        <w:rPr>
          <w:rFonts w:asciiTheme="minorHAnsi" w:eastAsiaTheme="minorEastAsia" w:hAnsiTheme="minorHAnsi" w:cstheme="minorBidi"/>
          <w:b/>
          <w:bCs/>
          <w:color w:val="000000" w:themeColor="text1"/>
          <w:lang w:val="es-MX"/>
        </w:rPr>
      </w:pPr>
      <w:r w:rsidRPr="5C60678E">
        <w:rPr>
          <w:rFonts w:ascii="Arial" w:eastAsia="Arial" w:hAnsi="Arial" w:cs="Arial"/>
          <w:b/>
          <w:bCs/>
          <w:color w:val="000000" w:themeColor="text1"/>
        </w:rPr>
        <w:t>S</w:t>
      </w:r>
      <w:r w:rsidR="362D3F85" w:rsidRPr="5C60678E">
        <w:rPr>
          <w:rFonts w:ascii="Arial" w:eastAsia="Arial" w:hAnsi="Arial" w:cs="Arial"/>
          <w:b/>
          <w:bCs/>
          <w:color w:val="000000" w:themeColor="text1"/>
        </w:rPr>
        <w:t>ervicios Tecnol</w:t>
      </w:r>
      <w:r w:rsidR="069D98DE" w:rsidRPr="5C60678E">
        <w:rPr>
          <w:rFonts w:ascii="Arial" w:eastAsia="Arial" w:hAnsi="Arial" w:cs="Arial"/>
          <w:b/>
          <w:bCs/>
          <w:color w:val="000000" w:themeColor="text1"/>
        </w:rPr>
        <w:t>ó</w:t>
      </w:r>
      <w:r w:rsidR="362D3F85" w:rsidRPr="5C60678E">
        <w:rPr>
          <w:rFonts w:ascii="Arial" w:eastAsia="Arial" w:hAnsi="Arial" w:cs="Arial"/>
          <w:b/>
          <w:bCs/>
          <w:color w:val="000000" w:themeColor="text1"/>
        </w:rPr>
        <w:t>gicos</w:t>
      </w:r>
    </w:p>
    <w:p w14:paraId="7432ADE3" w14:textId="77777777" w:rsidR="362D3F85" w:rsidRDefault="362D3F85" w:rsidP="5C60678E">
      <w:pPr>
        <w:spacing w:line="240" w:lineRule="auto"/>
        <w:jc w:val="both"/>
        <w:rPr>
          <w:rFonts w:ascii="Arial" w:eastAsia="Arial" w:hAnsi="Arial" w:cs="Arial"/>
          <w:color w:val="262626" w:themeColor="text1" w:themeTint="D9"/>
          <w:lang w:val="es-MX"/>
        </w:rPr>
      </w:pPr>
      <w:r w:rsidRPr="5C60678E">
        <w:rPr>
          <w:rFonts w:ascii="Arial" w:eastAsia="Arial" w:hAnsi="Arial" w:cs="Arial"/>
          <w:color w:val="262626" w:themeColor="text1" w:themeTint="D9"/>
          <w:lang w:val="es-ES"/>
        </w:rPr>
        <w:t>Se realizó la transición e implementación a la suite Office 365 lo que permitió mejorar los servicios tecnológicos, disminuir costos y tener mayor acceso a herramientas colaborativas que facilitan el trabajo.</w:t>
      </w:r>
    </w:p>
    <w:p w14:paraId="2AB66000" w14:textId="77777777" w:rsidR="004675A9" w:rsidRDefault="362D3F85" w:rsidP="5C60678E">
      <w:pPr>
        <w:spacing w:line="240" w:lineRule="auto"/>
        <w:jc w:val="both"/>
        <w:rPr>
          <w:rFonts w:ascii="Arial" w:eastAsia="Arial" w:hAnsi="Arial" w:cs="Arial"/>
          <w:color w:val="000000" w:themeColor="text1"/>
        </w:rPr>
      </w:pPr>
      <w:r>
        <w:rPr>
          <w:noProof/>
          <w:lang w:eastAsia="es-CO"/>
        </w:rPr>
        <w:drawing>
          <wp:inline distT="0" distB="0" distL="0" distR="0" wp14:anchorId="5A648BD9" wp14:editId="5E55F08D">
            <wp:extent cx="5610224" cy="30575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610224" cy="3057525"/>
                    </a:xfrm>
                    <a:prstGeom prst="rect">
                      <a:avLst/>
                    </a:prstGeom>
                  </pic:spPr>
                </pic:pic>
              </a:graphicData>
            </a:graphic>
          </wp:inline>
        </w:drawing>
      </w:r>
    </w:p>
    <w:p w14:paraId="57D032E7" w14:textId="77777777" w:rsidR="004675A9" w:rsidRDefault="362D3F85" w:rsidP="5C60678E">
      <w:pPr>
        <w:spacing w:line="240" w:lineRule="auto"/>
        <w:jc w:val="both"/>
        <w:rPr>
          <w:rFonts w:ascii="Arial" w:eastAsia="Arial" w:hAnsi="Arial" w:cs="Arial"/>
          <w:color w:val="000000" w:themeColor="text1"/>
          <w:lang w:val="es-ES"/>
        </w:rPr>
      </w:pPr>
      <w:r w:rsidRPr="5C60678E">
        <w:rPr>
          <w:rFonts w:ascii="Arial" w:eastAsia="Arial" w:hAnsi="Arial" w:cs="Arial"/>
          <w:color w:val="000000" w:themeColor="text1"/>
        </w:rPr>
        <w:t>Adicionalmente se crea la ruta 2020-2024 de crecimiento tecnológico</w:t>
      </w:r>
      <w:r w:rsidR="2BE56AFA" w:rsidRPr="5C60678E">
        <w:rPr>
          <w:rFonts w:ascii="Arial" w:eastAsia="Arial" w:hAnsi="Arial" w:cs="Arial"/>
          <w:color w:val="000000" w:themeColor="text1"/>
        </w:rPr>
        <w:t>,</w:t>
      </w:r>
      <w:r w:rsidRPr="5C60678E">
        <w:rPr>
          <w:rFonts w:ascii="Arial" w:eastAsia="Arial" w:hAnsi="Arial" w:cs="Arial"/>
          <w:color w:val="000000" w:themeColor="text1"/>
        </w:rPr>
        <w:t xml:space="preserve"> de acuerdo a</w:t>
      </w:r>
      <w:r w:rsidR="18B50BD7" w:rsidRPr="5C60678E">
        <w:rPr>
          <w:rFonts w:ascii="Arial" w:eastAsia="Arial" w:hAnsi="Arial" w:cs="Arial"/>
          <w:color w:val="000000" w:themeColor="text1"/>
        </w:rPr>
        <w:t xml:space="preserve"> la</w:t>
      </w:r>
      <w:r w:rsidRPr="5C60678E">
        <w:rPr>
          <w:rFonts w:ascii="Arial" w:eastAsia="Arial" w:hAnsi="Arial" w:cs="Arial"/>
          <w:color w:val="000000" w:themeColor="text1"/>
        </w:rPr>
        <w:t xml:space="preserve"> gr</w:t>
      </w:r>
      <w:r w:rsidR="6F9D62C1" w:rsidRPr="5C60678E">
        <w:rPr>
          <w:rFonts w:ascii="Arial" w:eastAsia="Arial" w:hAnsi="Arial" w:cs="Arial"/>
          <w:color w:val="000000" w:themeColor="text1"/>
        </w:rPr>
        <w:t>á</w:t>
      </w:r>
      <w:r w:rsidRPr="5C60678E">
        <w:rPr>
          <w:rFonts w:ascii="Arial" w:eastAsia="Arial" w:hAnsi="Arial" w:cs="Arial"/>
          <w:color w:val="000000" w:themeColor="text1"/>
        </w:rPr>
        <w:t>fica que permitirá tener servicios de hiperconvergencia integrados en infraestructura por productos para reducir la complejidad del centro de datos y aumentar escalabilidad.</w:t>
      </w:r>
    </w:p>
    <w:p w14:paraId="2BAF5964" w14:textId="663D46C0" w:rsidR="362D3F85" w:rsidRPr="004675A9" w:rsidRDefault="362D3F85" w:rsidP="5C60678E">
      <w:pPr>
        <w:spacing w:line="240" w:lineRule="auto"/>
        <w:jc w:val="both"/>
        <w:rPr>
          <w:rFonts w:ascii="Arial" w:eastAsia="Arial" w:hAnsi="Arial" w:cs="Arial"/>
          <w:color w:val="000000" w:themeColor="text1"/>
          <w:lang w:val="es-ES"/>
        </w:rPr>
      </w:pPr>
      <w:r w:rsidRPr="5C60678E">
        <w:rPr>
          <w:rFonts w:ascii="Arial" w:eastAsia="Arial" w:hAnsi="Arial" w:cs="Arial"/>
          <w:b/>
          <w:bCs/>
          <w:color w:val="262626" w:themeColor="text1" w:themeTint="D9"/>
          <w:lang w:val="es-ES"/>
        </w:rPr>
        <w:lastRenderedPageBreak/>
        <w:t>Herramienta para teletrabajo y trabajo en casa</w:t>
      </w:r>
    </w:p>
    <w:p w14:paraId="3B95A1FA" w14:textId="038A3179" w:rsidR="362D3F85" w:rsidRDefault="362D3F85" w:rsidP="5C60678E">
      <w:pPr>
        <w:spacing w:line="240" w:lineRule="auto"/>
        <w:jc w:val="both"/>
        <w:rPr>
          <w:rFonts w:ascii="Arial" w:eastAsia="Arial" w:hAnsi="Arial" w:cs="Arial"/>
          <w:color w:val="262626" w:themeColor="text1" w:themeTint="D9"/>
          <w:lang w:val="es-ES"/>
        </w:rPr>
      </w:pPr>
      <w:r w:rsidRPr="5C60678E">
        <w:rPr>
          <w:rFonts w:ascii="Arial" w:eastAsia="Arial" w:hAnsi="Arial" w:cs="Arial"/>
          <w:color w:val="262626" w:themeColor="text1" w:themeTint="D9"/>
          <w:lang w:val="es-ES"/>
        </w:rPr>
        <w:t>Con la infraestructura implementada en el 2021 de servicios en nube de Azure fue posible modelar equipos virtuales de cómputo</w:t>
      </w:r>
      <w:r w:rsidR="230979F8" w:rsidRPr="5C60678E">
        <w:rPr>
          <w:rFonts w:ascii="Arial" w:eastAsia="Arial" w:hAnsi="Arial" w:cs="Arial"/>
          <w:color w:val="262626" w:themeColor="text1" w:themeTint="D9"/>
          <w:lang w:val="es-ES"/>
        </w:rPr>
        <w:t>. C</w:t>
      </w:r>
      <w:r w:rsidRPr="5C60678E">
        <w:rPr>
          <w:rFonts w:ascii="Arial" w:eastAsia="Arial" w:hAnsi="Arial" w:cs="Arial"/>
          <w:color w:val="262626" w:themeColor="text1" w:themeTint="D9"/>
          <w:lang w:val="es-ES"/>
        </w:rPr>
        <w:t xml:space="preserve">on este ambiente en producción se realizó el acuerdo de voluntariedad de </w:t>
      </w:r>
      <w:r w:rsidR="3F135C63" w:rsidRPr="5C60678E">
        <w:rPr>
          <w:rFonts w:ascii="Arial" w:eastAsia="Arial" w:hAnsi="Arial" w:cs="Arial"/>
          <w:color w:val="262626" w:themeColor="text1" w:themeTint="D9"/>
          <w:lang w:val="es-ES"/>
        </w:rPr>
        <w:t>t</w:t>
      </w:r>
      <w:r w:rsidRPr="5C60678E">
        <w:rPr>
          <w:rFonts w:ascii="Arial" w:eastAsia="Arial" w:hAnsi="Arial" w:cs="Arial"/>
          <w:color w:val="262626" w:themeColor="text1" w:themeTint="D9"/>
          <w:lang w:val="es-ES"/>
        </w:rPr>
        <w:t>eletrabajo donde será posible que los funcionarios puedan teletraba</w:t>
      </w:r>
      <w:r w:rsidR="7A31D663" w:rsidRPr="5C60678E">
        <w:rPr>
          <w:rFonts w:ascii="Arial" w:eastAsia="Arial" w:hAnsi="Arial" w:cs="Arial"/>
          <w:color w:val="262626" w:themeColor="text1" w:themeTint="D9"/>
          <w:lang w:val="es-ES"/>
        </w:rPr>
        <w:t>ja</w:t>
      </w:r>
      <w:r w:rsidRPr="5C60678E">
        <w:rPr>
          <w:rFonts w:ascii="Arial" w:eastAsia="Arial" w:hAnsi="Arial" w:cs="Arial"/>
          <w:color w:val="262626" w:themeColor="text1" w:themeTint="D9"/>
          <w:lang w:val="es-ES"/>
        </w:rPr>
        <w:t xml:space="preserve">r desde cualquier parte del mundo con la infraestructura local. </w:t>
      </w:r>
      <w:r w:rsidR="004675A9">
        <w:rPr>
          <w:rFonts w:ascii="Arial" w:eastAsia="Arial" w:hAnsi="Arial" w:cs="Arial"/>
          <w:color w:val="262626" w:themeColor="text1" w:themeTint="D9"/>
          <w:lang w:val="es-ES"/>
        </w:rPr>
        <w:t xml:space="preserve"> </w:t>
      </w:r>
      <w:r w:rsidRPr="5C60678E">
        <w:rPr>
          <w:rFonts w:ascii="Arial" w:eastAsia="Arial" w:hAnsi="Arial" w:cs="Arial"/>
          <w:color w:val="262626" w:themeColor="text1" w:themeTint="D9"/>
          <w:lang w:val="es-ES"/>
        </w:rPr>
        <w:t>Este servicio tiene cobertura para todos los servidores que lo requieran y su infraestructura tiene escalamiento progresivo que permita</w:t>
      </w:r>
      <w:r w:rsidR="5D6FC356" w:rsidRPr="5C60678E">
        <w:rPr>
          <w:rFonts w:ascii="Arial" w:eastAsia="Arial" w:hAnsi="Arial" w:cs="Arial"/>
          <w:color w:val="262626" w:themeColor="text1" w:themeTint="D9"/>
          <w:lang w:val="es-ES"/>
        </w:rPr>
        <w:t xml:space="preserve"> mitigar la obsolescencia tecnológica</w:t>
      </w:r>
      <w:r w:rsidRPr="5C60678E">
        <w:rPr>
          <w:rFonts w:ascii="Arial" w:eastAsia="Arial" w:hAnsi="Arial" w:cs="Arial"/>
          <w:color w:val="262626" w:themeColor="text1" w:themeTint="D9"/>
          <w:lang w:val="es-ES"/>
        </w:rPr>
        <w:t xml:space="preserve"> de los equipos en la </w:t>
      </w:r>
      <w:r w:rsidR="72C75565" w:rsidRPr="5C60678E">
        <w:rPr>
          <w:rFonts w:ascii="Arial" w:eastAsia="Arial" w:hAnsi="Arial" w:cs="Arial"/>
          <w:color w:val="262626" w:themeColor="text1" w:themeTint="D9"/>
          <w:lang w:val="es-ES"/>
        </w:rPr>
        <w:t>u</w:t>
      </w:r>
      <w:r w:rsidRPr="5C60678E">
        <w:rPr>
          <w:rFonts w:ascii="Arial" w:eastAsia="Arial" w:hAnsi="Arial" w:cs="Arial"/>
          <w:color w:val="262626" w:themeColor="text1" w:themeTint="D9"/>
          <w:lang w:val="es-ES"/>
        </w:rPr>
        <w:t>nidad.</w:t>
      </w:r>
    </w:p>
    <w:p w14:paraId="7673D96C" w14:textId="77777777" w:rsidR="281CCF46" w:rsidRDefault="281CCF46" w:rsidP="5C60678E">
      <w:pPr>
        <w:spacing w:line="240" w:lineRule="auto"/>
        <w:jc w:val="both"/>
        <w:rPr>
          <w:rFonts w:ascii="Arial" w:eastAsia="Arial" w:hAnsi="Arial" w:cs="Arial"/>
          <w:b/>
          <w:bCs/>
          <w:color w:val="262626" w:themeColor="text1" w:themeTint="D9"/>
          <w:lang w:val="es-ES"/>
        </w:rPr>
      </w:pPr>
      <w:r w:rsidRPr="5C60678E">
        <w:rPr>
          <w:rFonts w:ascii="Arial" w:eastAsia="Arial" w:hAnsi="Arial" w:cs="Arial"/>
          <w:b/>
          <w:bCs/>
          <w:color w:val="262626" w:themeColor="text1" w:themeTint="D9"/>
          <w:lang w:val="es-ES"/>
        </w:rPr>
        <w:t>Infraestructura tecnológica de la entidad</w:t>
      </w:r>
    </w:p>
    <w:p w14:paraId="3694889D" w14:textId="0814844D" w:rsidR="362D3F85" w:rsidRDefault="362D3F85" w:rsidP="5C60678E">
      <w:pPr>
        <w:spacing w:line="240" w:lineRule="auto"/>
        <w:jc w:val="both"/>
        <w:rPr>
          <w:rFonts w:ascii="Arial" w:eastAsia="Arial" w:hAnsi="Arial" w:cs="Arial"/>
          <w:color w:val="000000" w:themeColor="text1"/>
          <w:lang w:val="es-MX"/>
        </w:rPr>
      </w:pPr>
      <w:r w:rsidRPr="5C60678E">
        <w:rPr>
          <w:rFonts w:ascii="Arial" w:eastAsia="Arial" w:hAnsi="Arial" w:cs="Arial"/>
          <w:color w:val="000000" w:themeColor="text1"/>
          <w:lang w:val="es-ES"/>
        </w:rPr>
        <w:t>En el 2020 fue ampliado el canal de enlace de internet a 200Mbps con su respectiva redundancia, lo que permite mejorar la conectividad de la entidad desde y hacia internet.</w:t>
      </w:r>
      <w:r w:rsidR="004675A9">
        <w:rPr>
          <w:rFonts w:ascii="Arial" w:eastAsia="Arial" w:hAnsi="Arial" w:cs="Arial"/>
          <w:color w:val="000000" w:themeColor="text1"/>
          <w:lang w:val="es-MX"/>
        </w:rPr>
        <w:t xml:space="preserve"> </w:t>
      </w:r>
      <w:r w:rsidRPr="5C60678E">
        <w:rPr>
          <w:rFonts w:ascii="Arial" w:eastAsia="Arial" w:hAnsi="Arial" w:cs="Arial"/>
          <w:color w:val="000000" w:themeColor="text1"/>
          <w:lang w:val="es-ES"/>
        </w:rPr>
        <w:t xml:space="preserve">La infraestructura tecnológica de </w:t>
      </w:r>
      <w:r w:rsidR="4E07EF1C" w:rsidRPr="5C60678E">
        <w:rPr>
          <w:rFonts w:ascii="Arial" w:eastAsia="Arial" w:hAnsi="Arial" w:cs="Arial"/>
          <w:color w:val="000000" w:themeColor="text1"/>
          <w:lang w:val="es-ES"/>
        </w:rPr>
        <w:t xml:space="preserve">Bomberos Bogotá </w:t>
      </w:r>
      <w:r w:rsidRPr="5C60678E">
        <w:rPr>
          <w:rFonts w:ascii="Arial" w:eastAsia="Arial" w:hAnsi="Arial" w:cs="Arial"/>
          <w:color w:val="000000" w:themeColor="text1"/>
          <w:lang w:val="es-ES"/>
        </w:rPr>
        <w:t xml:space="preserve">se encuentra alojada en el Centro de Cómputo que cuenta con 31 Rack distribuidos en cuatro filas, donde se manejan dos pasillos calientes y dos fríos para el sistema de refrigeración, sistema de control de acceso para la supervisión, sistema de CCTV compuesto por cámaras IP, </w:t>
      </w:r>
      <w:r w:rsidR="2AC231CF" w:rsidRPr="5C60678E">
        <w:rPr>
          <w:rFonts w:ascii="Arial" w:eastAsia="Arial" w:hAnsi="Arial" w:cs="Arial"/>
          <w:color w:val="000000" w:themeColor="text1"/>
          <w:lang w:val="es-ES"/>
        </w:rPr>
        <w:t>c</w:t>
      </w:r>
      <w:r w:rsidRPr="5C60678E">
        <w:rPr>
          <w:rFonts w:ascii="Arial" w:eastAsia="Arial" w:hAnsi="Arial" w:cs="Arial"/>
          <w:color w:val="000000" w:themeColor="text1"/>
        </w:rPr>
        <w:t xml:space="preserve">onectividad pública (Internet) y privada; plataforma de virtualización en Oracle VM.  </w:t>
      </w:r>
    </w:p>
    <w:p w14:paraId="27B1FAD5" w14:textId="5F3876CA" w:rsidR="004675A9" w:rsidRDefault="362D3F85" w:rsidP="5C60678E">
      <w:pPr>
        <w:spacing w:line="240" w:lineRule="auto"/>
        <w:jc w:val="both"/>
        <w:rPr>
          <w:rFonts w:ascii="Arial" w:eastAsia="Arial" w:hAnsi="Arial" w:cs="Arial"/>
          <w:color w:val="000000" w:themeColor="text1"/>
          <w:lang w:val="es-ES"/>
        </w:rPr>
      </w:pPr>
      <w:r w:rsidRPr="5C60678E">
        <w:rPr>
          <w:rFonts w:ascii="Arial" w:eastAsia="Arial" w:hAnsi="Arial" w:cs="Arial"/>
          <w:color w:val="000000" w:themeColor="text1"/>
          <w:lang w:val="es-ES"/>
        </w:rPr>
        <w:t xml:space="preserve">En este espacio también la Secretaría de </w:t>
      </w:r>
      <w:r w:rsidR="34D907E6" w:rsidRPr="5C60678E">
        <w:rPr>
          <w:rFonts w:ascii="Arial" w:eastAsia="Arial" w:hAnsi="Arial" w:cs="Arial"/>
          <w:color w:val="000000" w:themeColor="text1"/>
          <w:lang w:val="es-ES"/>
        </w:rPr>
        <w:t>S</w:t>
      </w:r>
      <w:r w:rsidRPr="5C60678E">
        <w:rPr>
          <w:rFonts w:ascii="Arial" w:eastAsia="Arial" w:hAnsi="Arial" w:cs="Arial"/>
          <w:color w:val="000000" w:themeColor="text1"/>
          <w:lang w:val="es-ES"/>
        </w:rPr>
        <w:t xml:space="preserve">eguridad tiene un alto nivel de utilización por lo que se gestionó durante el segundo semestre del año 2020 el comodato No. 687 de 2020, el cual tiene como objeto “Entregar a título de COMODATO, por parte de la Unidad Administrativa Especial Cuerpo Oficial de Bomberos de Bogotá D.C, a la Secretaría de Seguridad, Convivencia y Justicia –SDSCJ un espacio del data center, de acuerdo con la capacidad de ocupación, para su USO gratuito y con cargo a restituir los bienes que se mencionan en los Anexos 1 y 2 que hacen parte integral del contrato” Dicho </w:t>
      </w:r>
      <w:r w:rsidR="68981335" w:rsidRPr="5C60678E">
        <w:rPr>
          <w:rFonts w:ascii="Arial" w:eastAsia="Arial" w:hAnsi="Arial" w:cs="Arial"/>
          <w:color w:val="000000" w:themeColor="text1"/>
          <w:lang w:val="es-ES"/>
        </w:rPr>
        <w:t>C</w:t>
      </w:r>
      <w:r w:rsidRPr="5C60678E">
        <w:rPr>
          <w:rFonts w:ascii="Arial" w:eastAsia="Arial" w:hAnsi="Arial" w:cs="Arial"/>
          <w:color w:val="000000" w:themeColor="text1"/>
          <w:lang w:val="es-ES"/>
        </w:rPr>
        <w:t xml:space="preserve">omodato le permitió a la entidad un ahorro aproximado de $387.960.000 del año, valor promedio estimado del servicio de energía eléctrica del </w:t>
      </w:r>
      <w:r w:rsidR="034A14F9" w:rsidRPr="5C60678E">
        <w:rPr>
          <w:rFonts w:ascii="Arial" w:eastAsia="Arial" w:hAnsi="Arial" w:cs="Arial"/>
          <w:color w:val="000000" w:themeColor="text1"/>
          <w:lang w:val="es-ES"/>
        </w:rPr>
        <w:t>e</w:t>
      </w:r>
      <w:r w:rsidRPr="5C60678E">
        <w:rPr>
          <w:rFonts w:ascii="Arial" w:eastAsia="Arial" w:hAnsi="Arial" w:cs="Arial"/>
          <w:color w:val="000000" w:themeColor="text1"/>
          <w:lang w:val="es-ES"/>
        </w:rPr>
        <w:t xml:space="preserve">dificio Comando durante un año. Correspondiente al 35% de consumo mensual del C4 con respecto al consumo mensual de la energía de </w:t>
      </w:r>
      <w:r w:rsidR="0EBAC517" w:rsidRPr="5C60678E">
        <w:rPr>
          <w:rFonts w:ascii="Arial" w:eastAsia="Arial" w:hAnsi="Arial" w:cs="Arial"/>
          <w:color w:val="000000" w:themeColor="text1"/>
          <w:lang w:val="es-ES"/>
        </w:rPr>
        <w:t>la entidad</w:t>
      </w:r>
      <w:r w:rsidR="004675A9">
        <w:rPr>
          <w:rFonts w:ascii="Arial" w:eastAsia="Arial" w:hAnsi="Arial" w:cs="Arial"/>
          <w:color w:val="000000" w:themeColor="text1"/>
          <w:lang w:val="es-ES"/>
        </w:rPr>
        <w:t>.</w:t>
      </w:r>
    </w:p>
    <w:p w14:paraId="577E38A0" w14:textId="3C043290" w:rsidR="362D3F85" w:rsidRDefault="362D3F85" w:rsidP="5C60678E">
      <w:pPr>
        <w:spacing w:line="240" w:lineRule="auto"/>
        <w:jc w:val="both"/>
        <w:rPr>
          <w:rFonts w:ascii="Arial" w:eastAsia="Arial" w:hAnsi="Arial" w:cs="Arial"/>
          <w:color w:val="000000" w:themeColor="text1"/>
          <w:lang w:val="es-ES"/>
        </w:rPr>
      </w:pPr>
      <w:r w:rsidRPr="5C60678E">
        <w:rPr>
          <w:rFonts w:ascii="Arial" w:eastAsia="Arial" w:hAnsi="Arial" w:cs="Arial"/>
          <w:color w:val="000000" w:themeColor="text1"/>
          <w:lang w:val="es-ES"/>
        </w:rPr>
        <w:t xml:space="preserve">De la misma manera </w:t>
      </w:r>
      <w:r w:rsidR="004675A9">
        <w:rPr>
          <w:rFonts w:ascii="Arial" w:eastAsia="Arial" w:hAnsi="Arial" w:cs="Arial"/>
          <w:color w:val="000000" w:themeColor="text1"/>
          <w:lang w:val="es-ES"/>
        </w:rPr>
        <w:t>se</w:t>
      </w:r>
      <w:r w:rsidRPr="5C60678E">
        <w:rPr>
          <w:rFonts w:ascii="Arial" w:eastAsia="Arial" w:hAnsi="Arial" w:cs="Arial"/>
          <w:color w:val="000000" w:themeColor="text1"/>
          <w:lang w:val="es-ES"/>
        </w:rPr>
        <w:t xml:space="preserve"> logr</w:t>
      </w:r>
      <w:r w:rsidR="3523F29F" w:rsidRPr="5C60678E">
        <w:rPr>
          <w:rFonts w:ascii="Arial" w:eastAsia="Arial" w:hAnsi="Arial" w:cs="Arial"/>
          <w:color w:val="000000" w:themeColor="text1"/>
          <w:lang w:val="es-ES"/>
        </w:rPr>
        <w:t>ó</w:t>
      </w:r>
      <w:r w:rsidRPr="5C60678E">
        <w:rPr>
          <w:rFonts w:ascii="Arial" w:eastAsia="Arial" w:hAnsi="Arial" w:cs="Arial"/>
          <w:color w:val="000000" w:themeColor="text1"/>
          <w:lang w:val="es-ES"/>
        </w:rPr>
        <w:t xml:space="preserve"> que la SCJ asumiera costos asociados al mantenimiento como son: </w:t>
      </w:r>
    </w:p>
    <w:tbl>
      <w:tblPr>
        <w:tblStyle w:val="Tablaconcuadrcula"/>
        <w:tblW w:w="0" w:type="auto"/>
        <w:jc w:val="center"/>
        <w:tblLayout w:type="fixed"/>
        <w:tblLook w:val="06A0" w:firstRow="1" w:lastRow="0" w:firstColumn="1" w:lastColumn="0" w:noHBand="1" w:noVBand="1"/>
      </w:tblPr>
      <w:tblGrid>
        <w:gridCol w:w="3405"/>
        <w:gridCol w:w="2400"/>
        <w:gridCol w:w="2295"/>
      </w:tblGrid>
      <w:tr w:rsidR="5C60678E" w:rsidRPr="004675A9" w14:paraId="69CA4B67" w14:textId="77777777" w:rsidTr="004675A9">
        <w:trPr>
          <w:trHeight w:val="245"/>
          <w:jc w:val="center"/>
        </w:trPr>
        <w:tc>
          <w:tcPr>
            <w:tcW w:w="3405" w:type="dxa"/>
            <w:tcBorders>
              <w:top w:val="single" w:sz="6" w:space="0" w:color="auto"/>
              <w:left w:val="single" w:sz="6" w:space="0" w:color="auto"/>
              <w:bottom w:val="single" w:sz="6" w:space="0" w:color="auto"/>
              <w:right w:val="single" w:sz="6" w:space="0" w:color="auto"/>
            </w:tcBorders>
            <w:shd w:val="clear" w:color="auto" w:fill="FF0000"/>
            <w:vAlign w:val="center"/>
          </w:tcPr>
          <w:p w14:paraId="204F364E" w14:textId="77777777" w:rsidR="5C60678E" w:rsidRPr="004675A9" w:rsidRDefault="5C60678E" w:rsidP="5C60678E">
            <w:pPr>
              <w:spacing w:line="259" w:lineRule="auto"/>
              <w:jc w:val="center"/>
              <w:rPr>
                <w:rFonts w:ascii="Arial" w:eastAsia="Arial" w:hAnsi="Arial" w:cs="Arial"/>
                <w:color w:val="FFFFFF" w:themeColor="background1"/>
                <w:sz w:val="18"/>
                <w:szCs w:val="18"/>
                <w:lang w:val="es-ES"/>
              </w:rPr>
            </w:pPr>
            <w:r w:rsidRPr="004675A9">
              <w:rPr>
                <w:rFonts w:ascii="Arial" w:eastAsia="Arial" w:hAnsi="Arial" w:cs="Arial"/>
                <w:b/>
                <w:bCs/>
                <w:color w:val="FFFFFF" w:themeColor="background1"/>
                <w:sz w:val="18"/>
                <w:szCs w:val="18"/>
              </w:rPr>
              <w:t xml:space="preserve">Equipo </w:t>
            </w:r>
          </w:p>
        </w:tc>
        <w:tc>
          <w:tcPr>
            <w:tcW w:w="2400" w:type="dxa"/>
            <w:tcBorders>
              <w:top w:val="single" w:sz="6" w:space="0" w:color="auto"/>
              <w:left w:val="single" w:sz="6" w:space="0" w:color="auto"/>
              <w:bottom w:val="single" w:sz="6" w:space="0" w:color="auto"/>
              <w:right w:val="single" w:sz="6" w:space="0" w:color="auto"/>
            </w:tcBorders>
            <w:shd w:val="clear" w:color="auto" w:fill="FF0000"/>
            <w:vAlign w:val="center"/>
          </w:tcPr>
          <w:p w14:paraId="19E3228F" w14:textId="77777777" w:rsidR="5C60678E" w:rsidRPr="004675A9" w:rsidRDefault="5C60678E" w:rsidP="5C60678E">
            <w:pPr>
              <w:spacing w:line="259" w:lineRule="auto"/>
              <w:jc w:val="center"/>
              <w:rPr>
                <w:rFonts w:ascii="Arial" w:eastAsia="Arial" w:hAnsi="Arial" w:cs="Arial"/>
                <w:color w:val="FFFFFF" w:themeColor="background1"/>
                <w:sz w:val="18"/>
                <w:szCs w:val="18"/>
                <w:lang w:val="es-ES"/>
              </w:rPr>
            </w:pPr>
            <w:r w:rsidRPr="004675A9">
              <w:rPr>
                <w:rFonts w:ascii="Arial" w:eastAsia="Arial" w:hAnsi="Arial" w:cs="Arial"/>
                <w:b/>
                <w:bCs/>
                <w:color w:val="FFFFFF" w:themeColor="background1"/>
                <w:sz w:val="18"/>
                <w:szCs w:val="18"/>
              </w:rPr>
              <w:t xml:space="preserve"> Mensual </w:t>
            </w:r>
          </w:p>
        </w:tc>
        <w:tc>
          <w:tcPr>
            <w:tcW w:w="2295" w:type="dxa"/>
            <w:tcBorders>
              <w:top w:val="single" w:sz="6" w:space="0" w:color="auto"/>
              <w:left w:val="single" w:sz="6" w:space="0" w:color="auto"/>
              <w:bottom w:val="single" w:sz="6" w:space="0" w:color="auto"/>
              <w:right w:val="single" w:sz="6" w:space="0" w:color="auto"/>
            </w:tcBorders>
            <w:shd w:val="clear" w:color="auto" w:fill="FF0000"/>
            <w:vAlign w:val="center"/>
          </w:tcPr>
          <w:p w14:paraId="39B181B8" w14:textId="77777777" w:rsidR="5C60678E" w:rsidRPr="004675A9" w:rsidRDefault="5C60678E" w:rsidP="5C60678E">
            <w:pPr>
              <w:spacing w:line="259" w:lineRule="auto"/>
              <w:jc w:val="center"/>
              <w:rPr>
                <w:rFonts w:ascii="Arial" w:eastAsia="Arial" w:hAnsi="Arial" w:cs="Arial"/>
                <w:color w:val="FFFFFF" w:themeColor="background1"/>
                <w:sz w:val="18"/>
                <w:szCs w:val="18"/>
                <w:lang w:val="es-ES"/>
              </w:rPr>
            </w:pPr>
            <w:r w:rsidRPr="004675A9">
              <w:rPr>
                <w:rFonts w:ascii="Arial" w:eastAsia="Arial" w:hAnsi="Arial" w:cs="Arial"/>
                <w:b/>
                <w:bCs/>
                <w:color w:val="FFFFFF" w:themeColor="background1"/>
                <w:sz w:val="18"/>
                <w:szCs w:val="18"/>
              </w:rPr>
              <w:t xml:space="preserve"> Año </w:t>
            </w:r>
          </w:p>
        </w:tc>
      </w:tr>
      <w:tr w:rsidR="5C60678E" w:rsidRPr="004675A9" w14:paraId="6FF3390E" w14:textId="77777777" w:rsidTr="5C60678E">
        <w:trPr>
          <w:trHeight w:val="300"/>
          <w:jc w:val="center"/>
        </w:trPr>
        <w:tc>
          <w:tcPr>
            <w:tcW w:w="34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0BBAD46"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Servicios </w:t>
            </w:r>
            <w:r w:rsidR="6D94AABD" w:rsidRPr="004675A9">
              <w:rPr>
                <w:rFonts w:ascii="Arial" w:eastAsia="Arial" w:hAnsi="Arial" w:cs="Arial"/>
                <w:color w:val="000000" w:themeColor="text1"/>
                <w:sz w:val="18"/>
                <w:szCs w:val="18"/>
              </w:rPr>
              <w:t>C</w:t>
            </w:r>
            <w:r w:rsidRPr="004675A9">
              <w:rPr>
                <w:rFonts w:ascii="Arial" w:eastAsia="Arial" w:hAnsi="Arial" w:cs="Arial"/>
                <w:color w:val="000000" w:themeColor="text1"/>
                <w:sz w:val="18"/>
                <w:szCs w:val="18"/>
              </w:rPr>
              <w:t xml:space="preserve">odensa </w:t>
            </w:r>
          </w:p>
        </w:tc>
        <w:tc>
          <w:tcPr>
            <w:tcW w:w="24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AF31DC4"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32.000.000 </w:t>
            </w:r>
          </w:p>
        </w:tc>
        <w:tc>
          <w:tcPr>
            <w:tcW w:w="22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BC998AF"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384.000.000 </w:t>
            </w:r>
          </w:p>
        </w:tc>
      </w:tr>
      <w:tr w:rsidR="5C60678E" w:rsidRPr="004675A9" w14:paraId="11E4D2BA" w14:textId="77777777" w:rsidTr="5C60678E">
        <w:trPr>
          <w:trHeight w:val="300"/>
          <w:jc w:val="center"/>
        </w:trPr>
        <w:tc>
          <w:tcPr>
            <w:tcW w:w="34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0E0B2DD" w14:textId="77777777" w:rsidR="5C60678E" w:rsidRPr="004675A9" w:rsidRDefault="5C60678E" w:rsidP="5C60678E">
            <w:pPr>
              <w:spacing w:line="259" w:lineRule="auto"/>
              <w:jc w:val="center"/>
              <w:rPr>
                <w:rFonts w:ascii="Arial" w:eastAsia="Arial" w:hAnsi="Arial" w:cs="Arial"/>
                <w:color w:val="000000" w:themeColor="text1"/>
                <w:sz w:val="18"/>
                <w:szCs w:val="18"/>
              </w:rPr>
            </w:pPr>
            <w:r w:rsidRPr="004675A9">
              <w:rPr>
                <w:rFonts w:ascii="Arial" w:eastAsia="Arial" w:hAnsi="Arial" w:cs="Arial"/>
                <w:color w:val="000000" w:themeColor="text1"/>
                <w:sz w:val="18"/>
                <w:szCs w:val="18"/>
              </w:rPr>
              <w:t xml:space="preserve"> U</w:t>
            </w:r>
            <w:r w:rsidR="10F9746D" w:rsidRPr="004675A9">
              <w:rPr>
                <w:rFonts w:ascii="Arial" w:eastAsia="Arial" w:hAnsi="Arial" w:cs="Arial"/>
                <w:color w:val="000000" w:themeColor="text1"/>
                <w:sz w:val="18"/>
                <w:szCs w:val="18"/>
              </w:rPr>
              <w:t>PS</w:t>
            </w:r>
          </w:p>
        </w:tc>
        <w:tc>
          <w:tcPr>
            <w:tcW w:w="24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73AADF7"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4.250.000 </w:t>
            </w:r>
          </w:p>
        </w:tc>
        <w:tc>
          <w:tcPr>
            <w:tcW w:w="22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130A2DE"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51.000.000 </w:t>
            </w:r>
          </w:p>
        </w:tc>
      </w:tr>
      <w:tr w:rsidR="5C60678E" w:rsidRPr="004675A9" w14:paraId="55B575C6" w14:textId="77777777" w:rsidTr="5C60678E">
        <w:trPr>
          <w:trHeight w:val="300"/>
          <w:jc w:val="center"/>
        </w:trPr>
        <w:tc>
          <w:tcPr>
            <w:tcW w:w="34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274E644"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Aire acondicionado </w:t>
            </w:r>
          </w:p>
        </w:tc>
        <w:tc>
          <w:tcPr>
            <w:tcW w:w="24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9B27720"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3.800.000 </w:t>
            </w:r>
          </w:p>
        </w:tc>
        <w:tc>
          <w:tcPr>
            <w:tcW w:w="22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E90D7D9"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45.600.000 </w:t>
            </w:r>
          </w:p>
        </w:tc>
      </w:tr>
      <w:tr w:rsidR="5C60678E" w:rsidRPr="004675A9" w14:paraId="704518EE" w14:textId="77777777" w:rsidTr="5C60678E">
        <w:trPr>
          <w:trHeight w:val="300"/>
          <w:jc w:val="center"/>
        </w:trPr>
        <w:tc>
          <w:tcPr>
            <w:tcW w:w="34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D7413E2"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Planta el</w:t>
            </w:r>
            <w:r w:rsidR="62B3CB59" w:rsidRPr="004675A9">
              <w:rPr>
                <w:rFonts w:ascii="Arial" w:eastAsia="Arial" w:hAnsi="Arial" w:cs="Arial"/>
                <w:color w:val="000000" w:themeColor="text1"/>
                <w:sz w:val="18"/>
                <w:szCs w:val="18"/>
              </w:rPr>
              <w:t>é</w:t>
            </w:r>
            <w:r w:rsidRPr="004675A9">
              <w:rPr>
                <w:rFonts w:ascii="Arial" w:eastAsia="Arial" w:hAnsi="Arial" w:cs="Arial"/>
                <w:color w:val="000000" w:themeColor="text1"/>
                <w:sz w:val="18"/>
                <w:szCs w:val="18"/>
              </w:rPr>
              <w:t xml:space="preserve">ctrica </w:t>
            </w:r>
          </w:p>
        </w:tc>
        <w:tc>
          <w:tcPr>
            <w:tcW w:w="24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92B8E9B"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2.200.000 </w:t>
            </w:r>
          </w:p>
        </w:tc>
        <w:tc>
          <w:tcPr>
            <w:tcW w:w="22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70AB16A"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26.400.000 </w:t>
            </w:r>
          </w:p>
        </w:tc>
      </w:tr>
      <w:tr w:rsidR="5C60678E" w:rsidRPr="004675A9" w14:paraId="13557635" w14:textId="77777777" w:rsidTr="5C60678E">
        <w:trPr>
          <w:trHeight w:val="300"/>
          <w:jc w:val="center"/>
        </w:trPr>
        <w:tc>
          <w:tcPr>
            <w:tcW w:w="34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5DA522E"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Piso falso </w:t>
            </w:r>
          </w:p>
        </w:tc>
        <w:tc>
          <w:tcPr>
            <w:tcW w:w="24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38F81F5"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1.550.000 </w:t>
            </w:r>
          </w:p>
        </w:tc>
        <w:tc>
          <w:tcPr>
            <w:tcW w:w="22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3796646"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18.600.000 </w:t>
            </w:r>
          </w:p>
        </w:tc>
      </w:tr>
      <w:tr w:rsidR="5C60678E" w:rsidRPr="004675A9" w14:paraId="653530A0" w14:textId="77777777" w:rsidTr="5C60678E">
        <w:trPr>
          <w:trHeight w:val="300"/>
          <w:jc w:val="center"/>
        </w:trPr>
        <w:tc>
          <w:tcPr>
            <w:tcW w:w="34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0A47C96"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C</w:t>
            </w:r>
            <w:r w:rsidR="5EEA559C" w:rsidRPr="004675A9">
              <w:rPr>
                <w:rFonts w:ascii="Arial" w:eastAsia="Arial" w:hAnsi="Arial" w:cs="Arial"/>
                <w:color w:val="000000" w:themeColor="text1"/>
                <w:sz w:val="18"/>
                <w:szCs w:val="18"/>
              </w:rPr>
              <w:t>CTV</w:t>
            </w:r>
            <w:r w:rsidRPr="004675A9">
              <w:rPr>
                <w:rFonts w:ascii="Arial" w:eastAsia="Arial" w:hAnsi="Arial" w:cs="Arial"/>
                <w:color w:val="000000" w:themeColor="text1"/>
                <w:sz w:val="18"/>
                <w:szCs w:val="18"/>
              </w:rPr>
              <w:t xml:space="preserve"> </w:t>
            </w:r>
          </w:p>
        </w:tc>
        <w:tc>
          <w:tcPr>
            <w:tcW w:w="24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14C5C36"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3.000.000 </w:t>
            </w:r>
          </w:p>
        </w:tc>
        <w:tc>
          <w:tcPr>
            <w:tcW w:w="22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97A55A9"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36.000.000 </w:t>
            </w:r>
          </w:p>
        </w:tc>
      </w:tr>
      <w:tr w:rsidR="5C60678E" w:rsidRPr="004675A9" w14:paraId="07D9D889" w14:textId="77777777" w:rsidTr="5C60678E">
        <w:trPr>
          <w:trHeight w:val="300"/>
          <w:jc w:val="center"/>
        </w:trPr>
        <w:tc>
          <w:tcPr>
            <w:tcW w:w="34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4974A42"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Incendios </w:t>
            </w:r>
          </w:p>
        </w:tc>
        <w:tc>
          <w:tcPr>
            <w:tcW w:w="24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B08A189"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4.320.000 </w:t>
            </w:r>
          </w:p>
        </w:tc>
        <w:tc>
          <w:tcPr>
            <w:tcW w:w="22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52A03A0"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51.840.000 </w:t>
            </w:r>
          </w:p>
        </w:tc>
      </w:tr>
      <w:tr w:rsidR="5C60678E" w:rsidRPr="004675A9" w14:paraId="5A978E93" w14:textId="77777777" w:rsidTr="5C60678E">
        <w:trPr>
          <w:trHeight w:val="300"/>
          <w:jc w:val="center"/>
        </w:trPr>
        <w:tc>
          <w:tcPr>
            <w:tcW w:w="34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B54B737"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Rack </w:t>
            </w:r>
          </w:p>
        </w:tc>
        <w:tc>
          <w:tcPr>
            <w:tcW w:w="24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C05A2B5"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5.000.000 </w:t>
            </w:r>
          </w:p>
        </w:tc>
        <w:tc>
          <w:tcPr>
            <w:tcW w:w="22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F3FB88B" w14:textId="77777777" w:rsidR="5C60678E" w:rsidRPr="004675A9" w:rsidRDefault="5C60678E" w:rsidP="5C60678E">
            <w:pPr>
              <w:spacing w:line="259" w:lineRule="auto"/>
              <w:jc w:val="center"/>
              <w:rPr>
                <w:rFonts w:ascii="Arial" w:eastAsia="Arial" w:hAnsi="Arial" w:cs="Arial"/>
                <w:color w:val="000000" w:themeColor="text1"/>
                <w:sz w:val="18"/>
                <w:szCs w:val="18"/>
                <w:lang w:val="es-ES"/>
              </w:rPr>
            </w:pPr>
            <w:r w:rsidRPr="004675A9">
              <w:rPr>
                <w:rFonts w:ascii="Arial" w:eastAsia="Arial" w:hAnsi="Arial" w:cs="Arial"/>
                <w:color w:val="000000" w:themeColor="text1"/>
                <w:sz w:val="18"/>
                <w:szCs w:val="18"/>
              </w:rPr>
              <w:t xml:space="preserve"> $        60.000.000 </w:t>
            </w:r>
          </w:p>
        </w:tc>
      </w:tr>
      <w:tr w:rsidR="5C60678E" w:rsidRPr="004675A9" w14:paraId="6BF23680" w14:textId="77777777" w:rsidTr="5C60678E">
        <w:trPr>
          <w:trHeight w:val="300"/>
          <w:jc w:val="center"/>
        </w:trPr>
        <w:tc>
          <w:tcPr>
            <w:tcW w:w="3405" w:type="dxa"/>
            <w:tcBorders>
              <w:top w:val="single" w:sz="6" w:space="0" w:color="auto"/>
              <w:left w:val="single" w:sz="6" w:space="0" w:color="auto"/>
              <w:bottom w:val="single" w:sz="6" w:space="0" w:color="auto"/>
              <w:right w:val="single" w:sz="6" w:space="0" w:color="auto"/>
            </w:tcBorders>
            <w:shd w:val="clear" w:color="auto" w:fill="FF0000"/>
            <w:vAlign w:val="center"/>
          </w:tcPr>
          <w:p w14:paraId="034594B1" w14:textId="77777777" w:rsidR="5C60678E" w:rsidRPr="004675A9" w:rsidRDefault="5C60678E" w:rsidP="5C60678E">
            <w:pPr>
              <w:spacing w:line="259" w:lineRule="auto"/>
              <w:jc w:val="center"/>
              <w:rPr>
                <w:rFonts w:ascii="Arial" w:eastAsia="Arial" w:hAnsi="Arial" w:cs="Arial"/>
                <w:color w:val="FFFFFF" w:themeColor="background1"/>
                <w:sz w:val="18"/>
                <w:szCs w:val="18"/>
                <w:lang w:val="es-ES"/>
              </w:rPr>
            </w:pPr>
            <w:r w:rsidRPr="004675A9">
              <w:rPr>
                <w:rFonts w:ascii="Arial" w:eastAsia="Arial" w:hAnsi="Arial" w:cs="Arial"/>
                <w:b/>
                <w:bCs/>
                <w:color w:val="FFFFFF" w:themeColor="background1"/>
                <w:sz w:val="18"/>
                <w:szCs w:val="18"/>
              </w:rPr>
              <w:t xml:space="preserve"> Total </w:t>
            </w:r>
            <w:r w:rsidR="3C0A341A" w:rsidRPr="004675A9">
              <w:rPr>
                <w:rFonts w:ascii="Arial" w:eastAsia="Arial" w:hAnsi="Arial" w:cs="Arial"/>
                <w:b/>
                <w:bCs/>
                <w:color w:val="FFFFFF" w:themeColor="background1"/>
                <w:sz w:val="18"/>
                <w:szCs w:val="18"/>
              </w:rPr>
              <w:t>o</w:t>
            </w:r>
            <w:r w:rsidRPr="004675A9">
              <w:rPr>
                <w:rFonts w:ascii="Arial" w:eastAsia="Arial" w:hAnsi="Arial" w:cs="Arial"/>
                <w:b/>
                <w:bCs/>
                <w:color w:val="FFFFFF" w:themeColor="background1"/>
                <w:sz w:val="18"/>
                <w:szCs w:val="18"/>
              </w:rPr>
              <w:t xml:space="preserve">peración </w:t>
            </w:r>
            <w:r w:rsidR="7B401F14" w:rsidRPr="004675A9">
              <w:rPr>
                <w:rFonts w:ascii="Arial" w:eastAsia="Arial" w:hAnsi="Arial" w:cs="Arial"/>
                <w:b/>
                <w:bCs/>
                <w:color w:val="FFFFFF" w:themeColor="background1"/>
                <w:sz w:val="18"/>
                <w:szCs w:val="18"/>
              </w:rPr>
              <w:t>a</w:t>
            </w:r>
            <w:r w:rsidRPr="004675A9">
              <w:rPr>
                <w:rFonts w:ascii="Arial" w:eastAsia="Arial" w:hAnsi="Arial" w:cs="Arial"/>
                <w:b/>
                <w:bCs/>
                <w:color w:val="FFFFFF" w:themeColor="background1"/>
                <w:sz w:val="18"/>
                <w:szCs w:val="18"/>
              </w:rPr>
              <w:t xml:space="preserve">ño </w:t>
            </w:r>
          </w:p>
        </w:tc>
        <w:tc>
          <w:tcPr>
            <w:tcW w:w="2400" w:type="dxa"/>
            <w:tcBorders>
              <w:top w:val="single" w:sz="6" w:space="0" w:color="auto"/>
              <w:left w:val="single" w:sz="6" w:space="0" w:color="auto"/>
              <w:bottom w:val="single" w:sz="6" w:space="0" w:color="auto"/>
              <w:right w:val="single" w:sz="6" w:space="0" w:color="auto"/>
            </w:tcBorders>
            <w:shd w:val="clear" w:color="auto" w:fill="FF0000"/>
            <w:vAlign w:val="center"/>
          </w:tcPr>
          <w:p w14:paraId="1F66045F" w14:textId="77777777" w:rsidR="5C60678E" w:rsidRPr="004675A9" w:rsidRDefault="5C60678E" w:rsidP="5C60678E">
            <w:pPr>
              <w:spacing w:line="259" w:lineRule="auto"/>
              <w:jc w:val="center"/>
              <w:rPr>
                <w:rFonts w:ascii="Arial" w:eastAsia="Arial" w:hAnsi="Arial" w:cs="Arial"/>
                <w:color w:val="FFFFFF" w:themeColor="background1"/>
                <w:sz w:val="18"/>
                <w:szCs w:val="18"/>
                <w:lang w:val="es-ES"/>
              </w:rPr>
            </w:pPr>
            <w:r w:rsidRPr="004675A9">
              <w:rPr>
                <w:rFonts w:ascii="Arial" w:eastAsia="Arial" w:hAnsi="Arial" w:cs="Arial"/>
                <w:b/>
                <w:bCs/>
                <w:color w:val="FFFFFF" w:themeColor="background1"/>
                <w:sz w:val="18"/>
                <w:szCs w:val="18"/>
              </w:rPr>
              <w:t xml:space="preserve"> $            56.120.000 </w:t>
            </w:r>
          </w:p>
        </w:tc>
        <w:tc>
          <w:tcPr>
            <w:tcW w:w="2295" w:type="dxa"/>
            <w:tcBorders>
              <w:top w:val="single" w:sz="6" w:space="0" w:color="auto"/>
              <w:left w:val="single" w:sz="6" w:space="0" w:color="auto"/>
              <w:bottom w:val="single" w:sz="6" w:space="0" w:color="auto"/>
              <w:right w:val="single" w:sz="6" w:space="0" w:color="auto"/>
            </w:tcBorders>
            <w:shd w:val="clear" w:color="auto" w:fill="FF0000"/>
            <w:vAlign w:val="center"/>
          </w:tcPr>
          <w:p w14:paraId="27C28197" w14:textId="77777777" w:rsidR="5C60678E" w:rsidRPr="004675A9" w:rsidRDefault="5C60678E" w:rsidP="5C60678E">
            <w:pPr>
              <w:spacing w:line="259" w:lineRule="auto"/>
              <w:jc w:val="center"/>
              <w:rPr>
                <w:rFonts w:ascii="Arial" w:eastAsia="Arial" w:hAnsi="Arial" w:cs="Arial"/>
                <w:color w:val="FFFFFF" w:themeColor="background1"/>
                <w:sz w:val="18"/>
                <w:szCs w:val="18"/>
                <w:lang w:val="es-ES"/>
              </w:rPr>
            </w:pPr>
            <w:r w:rsidRPr="004675A9">
              <w:rPr>
                <w:rFonts w:ascii="Arial" w:eastAsia="Arial" w:hAnsi="Arial" w:cs="Arial"/>
                <w:b/>
                <w:bCs/>
                <w:color w:val="FFFFFF" w:themeColor="background1"/>
                <w:sz w:val="18"/>
                <w:szCs w:val="18"/>
              </w:rPr>
              <w:t xml:space="preserve"> $     673.440.000</w:t>
            </w:r>
          </w:p>
        </w:tc>
      </w:tr>
    </w:tbl>
    <w:p w14:paraId="4621B2A1" w14:textId="49C47C87" w:rsidR="362D3F85" w:rsidRDefault="362D3F85" w:rsidP="5C60678E">
      <w:pPr>
        <w:spacing w:line="240" w:lineRule="auto"/>
        <w:jc w:val="both"/>
        <w:rPr>
          <w:rFonts w:ascii="Arial" w:eastAsia="Arial" w:hAnsi="Arial" w:cs="Arial"/>
          <w:color w:val="000000" w:themeColor="text1"/>
          <w:lang w:val="es-ES"/>
        </w:rPr>
      </w:pPr>
      <w:r w:rsidRPr="5C60678E">
        <w:rPr>
          <w:rFonts w:ascii="Arial" w:eastAsia="Arial" w:hAnsi="Arial" w:cs="Arial"/>
          <w:color w:val="262626" w:themeColor="text1" w:themeTint="D9"/>
          <w:lang w:val="es-ES"/>
        </w:rPr>
        <w:lastRenderedPageBreak/>
        <w:t>La gestión de servicios de soporte se encuentra tercerizad</w:t>
      </w:r>
      <w:r w:rsidR="6B4620E9" w:rsidRPr="5C60678E">
        <w:rPr>
          <w:rFonts w:ascii="Arial" w:eastAsia="Arial" w:hAnsi="Arial" w:cs="Arial"/>
          <w:color w:val="262626" w:themeColor="text1" w:themeTint="D9"/>
          <w:lang w:val="es-ES"/>
        </w:rPr>
        <w:t>a</w:t>
      </w:r>
      <w:r w:rsidRPr="5C60678E">
        <w:rPr>
          <w:rFonts w:ascii="Arial" w:eastAsia="Arial" w:hAnsi="Arial" w:cs="Arial"/>
          <w:color w:val="262626" w:themeColor="text1" w:themeTint="D9"/>
          <w:lang w:val="es-ES"/>
        </w:rPr>
        <w:t xml:space="preserve"> y a finales del 20</w:t>
      </w:r>
      <w:r w:rsidRPr="5C60678E">
        <w:rPr>
          <w:rFonts w:ascii="Arial" w:eastAsia="Arial" w:hAnsi="Arial" w:cs="Arial"/>
          <w:color w:val="000000" w:themeColor="text1"/>
          <w:lang w:val="es-ES"/>
        </w:rPr>
        <w:t>20 se inició la prestación del servicio con la empresa COMSISTELCO en la modalidad 7x24, es decir, 7 días a la semana por 24 horas al día</w:t>
      </w:r>
      <w:r w:rsidR="2DE8B4E5" w:rsidRPr="5C60678E">
        <w:rPr>
          <w:rFonts w:ascii="Arial" w:eastAsia="Arial" w:hAnsi="Arial" w:cs="Arial"/>
          <w:color w:val="000000" w:themeColor="text1"/>
          <w:lang w:val="es-ES"/>
        </w:rPr>
        <w:t>,</w:t>
      </w:r>
      <w:r w:rsidRPr="5C60678E">
        <w:rPr>
          <w:rFonts w:ascii="Arial" w:eastAsia="Arial" w:hAnsi="Arial" w:cs="Arial"/>
          <w:color w:val="000000" w:themeColor="text1"/>
          <w:lang w:val="es-ES"/>
        </w:rPr>
        <w:t xml:space="preserve"> lo que permite la atención de solicitudes y solución de los casos en un tiempo menor y toda vez que la operación de la </w:t>
      </w:r>
      <w:r w:rsidR="1B446F8C" w:rsidRPr="5C60678E">
        <w:rPr>
          <w:rFonts w:ascii="Arial" w:eastAsia="Arial" w:hAnsi="Arial" w:cs="Arial"/>
          <w:color w:val="000000" w:themeColor="text1"/>
          <w:lang w:val="es-ES"/>
        </w:rPr>
        <w:t>e</w:t>
      </w:r>
      <w:r w:rsidRPr="5C60678E">
        <w:rPr>
          <w:rFonts w:ascii="Arial" w:eastAsia="Arial" w:hAnsi="Arial" w:cs="Arial"/>
          <w:color w:val="000000" w:themeColor="text1"/>
          <w:lang w:val="es-ES"/>
        </w:rPr>
        <w:t>ntidad funciona a través de tres turnos las 24 horas del día se cuenta con soporte permanente.</w:t>
      </w:r>
    </w:p>
    <w:p w14:paraId="11EA1DE3" w14:textId="77777777" w:rsidR="004675A9" w:rsidRDefault="004675A9" w:rsidP="5C60678E">
      <w:pPr>
        <w:spacing w:line="240" w:lineRule="auto"/>
        <w:jc w:val="both"/>
        <w:rPr>
          <w:rFonts w:ascii="Arial" w:eastAsia="Arial" w:hAnsi="Arial" w:cs="Arial"/>
          <w:color w:val="000000" w:themeColor="text1"/>
          <w:lang w:val="es-MX"/>
        </w:rPr>
      </w:pPr>
    </w:p>
    <w:tbl>
      <w:tblPr>
        <w:tblStyle w:val="Tablaconcuadrcula"/>
        <w:tblW w:w="0" w:type="auto"/>
        <w:tblLayout w:type="fixed"/>
        <w:tblLook w:val="06A0" w:firstRow="1" w:lastRow="0" w:firstColumn="1" w:lastColumn="0" w:noHBand="1" w:noVBand="1"/>
      </w:tblPr>
      <w:tblGrid>
        <w:gridCol w:w="1470"/>
        <w:gridCol w:w="1470"/>
        <w:gridCol w:w="1470"/>
        <w:gridCol w:w="1470"/>
        <w:gridCol w:w="1470"/>
        <w:gridCol w:w="1470"/>
      </w:tblGrid>
      <w:tr w:rsidR="5C60678E" w14:paraId="31161820" w14:textId="77777777" w:rsidTr="5C60678E">
        <w:trPr>
          <w:trHeight w:val="315"/>
        </w:trPr>
        <w:tc>
          <w:tcPr>
            <w:tcW w:w="8820" w:type="dxa"/>
            <w:gridSpan w:val="6"/>
            <w:tcBorders>
              <w:top w:val="single" w:sz="6" w:space="0" w:color="auto"/>
              <w:left w:val="single" w:sz="6" w:space="0" w:color="auto"/>
              <w:bottom w:val="single" w:sz="6" w:space="0" w:color="auto"/>
              <w:right w:val="single" w:sz="6" w:space="0" w:color="000000" w:themeColor="text1"/>
            </w:tcBorders>
            <w:shd w:val="clear" w:color="auto" w:fill="FF0000"/>
            <w:vAlign w:val="center"/>
          </w:tcPr>
          <w:p w14:paraId="15CE9425" w14:textId="77777777" w:rsidR="5C60678E" w:rsidRDefault="5C60678E" w:rsidP="5C60678E">
            <w:pPr>
              <w:spacing w:line="259" w:lineRule="auto"/>
              <w:jc w:val="center"/>
              <w:rPr>
                <w:rFonts w:ascii="Arial" w:eastAsia="Arial" w:hAnsi="Arial" w:cs="Arial"/>
                <w:color w:val="FFFFFF" w:themeColor="background1"/>
                <w:sz w:val="18"/>
                <w:szCs w:val="18"/>
                <w:lang w:val="es-ES"/>
              </w:rPr>
            </w:pPr>
            <w:r w:rsidRPr="5C60678E">
              <w:rPr>
                <w:rFonts w:ascii="Arial" w:eastAsia="Arial" w:hAnsi="Arial" w:cs="Arial"/>
                <w:b/>
                <w:bCs/>
                <w:color w:val="FFFFFF" w:themeColor="background1"/>
                <w:sz w:val="18"/>
                <w:szCs w:val="18"/>
              </w:rPr>
              <w:t>Casos atendidos segundo semestre 2020</w:t>
            </w:r>
          </w:p>
        </w:tc>
      </w:tr>
      <w:tr w:rsidR="5C60678E" w14:paraId="3E7918EC" w14:textId="77777777" w:rsidTr="5C60678E">
        <w:trPr>
          <w:trHeight w:val="300"/>
        </w:trPr>
        <w:tc>
          <w:tcPr>
            <w:tcW w:w="1470" w:type="dxa"/>
            <w:tcBorders>
              <w:top w:val="single" w:sz="6" w:space="0" w:color="auto"/>
              <w:left w:val="single" w:sz="6" w:space="0" w:color="auto"/>
              <w:bottom w:val="single" w:sz="6" w:space="0" w:color="auto"/>
              <w:right w:val="single" w:sz="6" w:space="0" w:color="000000" w:themeColor="text1"/>
            </w:tcBorders>
            <w:shd w:val="clear" w:color="auto" w:fill="D9D9D9" w:themeFill="background1" w:themeFillShade="D9"/>
            <w:vAlign w:val="center"/>
          </w:tcPr>
          <w:p w14:paraId="37A83E72"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Julio</w:t>
            </w:r>
          </w:p>
        </w:tc>
        <w:tc>
          <w:tcPr>
            <w:tcW w:w="1470" w:type="dxa"/>
            <w:tcBorders>
              <w:top w:val="nil"/>
              <w:left w:val="single" w:sz="6" w:space="0" w:color="auto"/>
              <w:bottom w:val="single" w:sz="6" w:space="0" w:color="auto"/>
              <w:right w:val="single" w:sz="6" w:space="0" w:color="auto"/>
            </w:tcBorders>
            <w:shd w:val="clear" w:color="auto" w:fill="D9D9D9" w:themeFill="background1" w:themeFillShade="D9"/>
            <w:vAlign w:val="center"/>
          </w:tcPr>
          <w:p w14:paraId="4C706571"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Agosto</w:t>
            </w:r>
          </w:p>
        </w:tc>
        <w:tc>
          <w:tcPr>
            <w:tcW w:w="1470" w:type="dxa"/>
            <w:tcBorders>
              <w:top w:val="nil"/>
              <w:left w:val="single" w:sz="6" w:space="0" w:color="auto"/>
              <w:bottom w:val="single" w:sz="6" w:space="0" w:color="auto"/>
              <w:right w:val="single" w:sz="6" w:space="0" w:color="auto"/>
            </w:tcBorders>
            <w:shd w:val="clear" w:color="auto" w:fill="D9D9D9" w:themeFill="background1" w:themeFillShade="D9"/>
            <w:vAlign w:val="center"/>
          </w:tcPr>
          <w:p w14:paraId="0EF08B94"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Septiembre</w:t>
            </w:r>
          </w:p>
        </w:tc>
        <w:tc>
          <w:tcPr>
            <w:tcW w:w="1470" w:type="dxa"/>
            <w:tcBorders>
              <w:top w:val="nil"/>
              <w:left w:val="single" w:sz="6" w:space="0" w:color="auto"/>
              <w:bottom w:val="single" w:sz="6" w:space="0" w:color="auto"/>
              <w:right w:val="single" w:sz="6" w:space="0" w:color="auto"/>
            </w:tcBorders>
            <w:shd w:val="clear" w:color="auto" w:fill="D9D9D9" w:themeFill="background1" w:themeFillShade="D9"/>
            <w:vAlign w:val="center"/>
          </w:tcPr>
          <w:p w14:paraId="3D2752FB"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Octubre</w:t>
            </w:r>
          </w:p>
        </w:tc>
        <w:tc>
          <w:tcPr>
            <w:tcW w:w="1470" w:type="dxa"/>
            <w:tcBorders>
              <w:top w:val="nil"/>
              <w:left w:val="single" w:sz="6" w:space="0" w:color="auto"/>
              <w:bottom w:val="single" w:sz="6" w:space="0" w:color="auto"/>
              <w:right w:val="single" w:sz="6" w:space="0" w:color="auto"/>
            </w:tcBorders>
            <w:shd w:val="clear" w:color="auto" w:fill="D9D9D9" w:themeFill="background1" w:themeFillShade="D9"/>
            <w:vAlign w:val="center"/>
          </w:tcPr>
          <w:p w14:paraId="28A73316"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Noviembre</w:t>
            </w:r>
          </w:p>
        </w:tc>
        <w:tc>
          <w:tcPr>
            <w:tcW w:w="1470" w:type="dxa"/>
            <w:tcBorders>
              <w:top w:val="nil"/>
              <w:left w:val="single" w:sz="6" w:space="0" w:color="auto"/>
              <w:bottom w:val="single" w:sz="6" w:space="0" w:color="auto"/>
              <w:right w:val="single" w:sz="6" w:space="0" w:color="000000" w:themeColor="text1"/>
            </w:tcBorders>
            <w:shd w:val="clear" w:color="auto" w:fill="D9D9D9" w:themeFill="background1" w:themeFillShade="D9"/>
            <w:vAlign w:val="center"/>
          </w:tcPr>
          <w:p w14:paraId="315FACE8"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Diciembre</w:t>
            </w:r>
          </w:p>
        </w:tc>
      </w:tr>
      <w:tr w:rsidR="5C60678E" w14:paraId="1CBA7E13" w14:textId="77777777" w:rsidTr="5C60678E">
        <w:trPr>
          <w:trHeight w:val="315"/>
        </w:trPr>
        <w:tc>
          <w:tcPr>
            <w:tcW w:w="1470" w:type="dxa"/>
            <w:tcBorders>
              <w:top w:val="single" w:sz="6" w:space="0" w:color="auto"/>
              <w:left w:val="single" w:sz="6" w:space="0" w:color="auto"/>
              <w:bottom w:val="single" w:sz="6" w:space="0" w:color="auto"/>
              <w:right w:val="single" w:sz="6" w:space="0" w:color="auto"/>
            </w:tcBorders>
            <w:vAlign w:val="center"/>
          </w:tcPr>
          <w:p w14:paraId="46BDEB01"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294</w:t>
            </w:r>
          </w:p>
        </w:tc>
        <w:tc>
          <w:tcPr>
            <w:tcW w:w="1470" w:type="dxa"/>
            <w:tcBorders>
              <w:top w:val="single" w:sz="6" w:space="0" w:color="auto"/>
              <w:left w:val="single" w:sz="6" w:space="0" w:color="auto"/>
              <w:bottom w:val="single" w:sz="6" w:space="0" w:color="auto"/>
              <w:right w:val="single" w:sz="6" w:space="0" w:color="auto"/>
            </w:tcBorders>
            <w:vAlign w:val="center"/>
          </w:tcPr>
          <w:p w14:paraId="7EED53F6"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315</w:t>
            </w:r>
          </w:p>
        </w:tc>
        <w:tc>
          <w:tcPr>
            <w:tcW w:w="1470" w:type="dxa"/>
            <w:tcBorders>
              <w:top w:val="single" w:sz="6" w:space="0" w:color="auto"/>
              <w:left w:val="single" w:sz="6" w:space="0" w:color="auto"/>
              <w:bottom w:val="single" w:sz="6" w:space="0" w:color="auto"/>
              <w:right w:val="single" w:sz="6" w:space="0" w:color="auto"/>
            </w:tcBorders>
            <w:vAlign w:val="center"/>
          </w:tcPr>
          <w:p w14:paraId="71BAF2F5"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408</w:t>
            </w:r>
          </w:p>
        </w:tc>
        <w:tc>
          <w:tcPr>
            <w:tcW w:w="1470" w:type="dxa"/>
            <w:tcBorders>
              <w:top w:val="single" w:sz="6" w:space="0" w:color="auto"/>
              <w:left w:val="single" w:sz="6" w:space="0" w:color="auto"/>
              <w:bottom w:val="single" w:sz="6" w:space="0" w:color="auto"/>
              <w:right w:val="single" w:sz="6" w:space="0" w:color="auto"/>
            </w:tcBorders>
            <w:vAlign w:val="center"/>
          </w:tcPr>
          <w:p w14:paraId="2C07A51B"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398</w:t>
            </w:r>
          </w:p>
        </w:tc>
        <w:tc>
          <w:tcPr>
            <w:tcW w:w="1470" w:type="dxa"/>
            <w:tcBorders>
              <w:top w:val="single" w:sz="6" w:space="0" w:color="auto"/>
              <w:left w:val="single" w:sz="6" w:space="0" w:color="auto"/>
              <w:bottom w:val="single" w:sz="6" w:space="0" w:color="auto"/>
              <w:right w:val="single" w:sz="6" w:space="0" w:color="auto"/>
            </w:tcBorders>
            <w:vAlign w:val="center"/>
          </w:tcPr>
          <w:p w14:paraId="3C55B947"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321</w:t>
            </w:r>
          </w:p>
        </w:tc>
        <w:tc>
          <w:tcPr>
            <w:tcW w:w="1470" w:type="dxa"/>
            <w:tcBorders>
              <w:top w:val="single" w:sz="6" w:space="0" w:color="auto"/>
              <w:left w:val="single" w:sz="6" w:space="0" w:color="auto"/>
              <w:bottom w:val="single" w:sz="6" w:space="0" w:color="auto"/>
              <w:right w:val="single" w:sz="6" w:space="0" w:color="auto"/>
            </w:tcBorders>
            <w:vAlign w:val="center"/>
          </w:tcPr>
          <w:p w14:paraId="3FB1A2AC"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415</w:t>
            </w:r>
          </w:p>
        </w:tc>
      </w:tr>
    </w:tbl>
    <w:p w14:paraId="39834D5C" w14:textId="5D8954F2" w:rsidR="5C60678E" w:rsidRDefault="5C60678E" w:rsidP="5C60678E">
      <w:pPr>
        <w:spacing w:line="240" w:lineRule="auto"/>
        <w:jc w:val="both"/>
        <w:rPr>
          <w:rFonts w:ascii="Calibri" w:eastAsia="Calibri" w:hAnsi="Calibri" w:cs="Calibri"/>
          <w:color w:val="000000" w:themeColor="text1"/>
          <w:lang w:val="es-ES"/>
        </w:rPr>
      </w:pPr>
    </w:p>
    <w:p w14:paraId="788CACB1" w14:textId="77777777" w:rsidR="004675A9" w:rsidRDefault="004675A9" w:rsidP="5C60678E">
      <w:pPr>
        <w:spacing w:line="240" w:lineRule="auto"/>
        <w:jc w:val="both"/>
        <w:rPr>
          <w:rFonts w:ascii="Calibri" w:eastAsia="Calibri" w:hAnsi="Calibri" w:cs="Calibri"/>
          <w:color w:val="000000" w:themeColor="text1"/>
          <w:lang w:val="es-ES"/>
        </w:rPr>
      </w:pPr>
    </w:p>
    <w:p w14:paraId="7D3B8D92" w14:textId="77777777" w:rsidR="362D3F85" w:rsidRDefault="362D3F85" w:rsidP="5C60678E">
      <w:pPr>
        <w:spacing w:line="240" w:lineRule="auto"/>
        <w:jc w:val="both"/>
        <w:rPr>
          <w:rFonts w:ascii="Calibri" w:eastAsia="Calibri" w:hAnsi="Calibri" w:cs="Calibri"/>
          <w:color w:val="000000" w:themeColor="text1"/>
          <w:lang w:val="es-ES"/>
        </w:rPr>
      </w:pPr>
      <w:r w:rsidRPr="5C60678E">
        <w:rPr>
          <w:rFonts w:ascii="Calibri" w:eastAsia="Calibri" w:hAnsi="Calibri" w:cs="Calibri"/>
          <w:color w:val="000000" w:themeColor="text1"/>
        </w:rPr>
        <w:t xml:space="preserve">            </w:t>
      </w:r>
      <w:r>
        <w:rPr>
          <w:noProof/>
          <w:lang w:eastAsia="es-CO"/>
        </w:rPr>
        <w:drawing>
          <wp:inline distT="0" distB="0" distL="0" distR="0" wp14:anchorId="21FA4091" wp14:editId="188BD15F">
            <wp:extent cx="4572000" cy="2743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70B3215B" w14:textId="47C9E7E7" w:rsidR="5C60678E" w:rsidRDefault="5C60678E" w:rsidP="5C60678E">
      <w:pPr>
        <w:spacing w:line="240" w:lineRule="auto"/>
        <w:jc w:val="both"/>
        <w:rPr>
          <w:rFonts w:ascii="Calibri" w:eastAsia="Calibri" w:hAnsi="Calibri" w:cs="Calibri"/>
          <w:color w:val="000000" w:themeColor="text1"/>
          <w:lang w:val="es-ES"/>
        </w:rPr>
      </w:pPr>
    </w:p>
    <w:p w14:paraId="27D26E73" w14:textId="77777777" w:rsidR="004675A9" w:rsidRDefault="004675A9" w:rsidP="5C60678E">
      <w:pPr>
        <w:spacing w:line="240" w:lineRule="auto"/>
        <w:jc w:val="both"/>
        <w:rPr>
          <w:rFonts w:ascii="Calibri" w:eastAsia="Calibri" w:hAnsi="Calibri" w:cs="Calibri"/>
          <w:color w:val="000000" w:themeColor="text1"/>
          <w:lang w:val="es-ES"/>
        </w:rPr>
      </w:pPr>
    </w:p>
    <w:tbl>
      <w:tblPr>
        <w:tblStyle w:val="Tablaconcuadrcula"/>
        <w:tblW w:w="0" w:type="auto"/>
        <w:tblLayout w:type="fixed"/>
        <w:tblLook w:val="06A0" w:firstRow="1" w:lastRow="0" w:firstColumn="1" w:lastColumn="0" w:noHBand="1" w:noVBand="1"/>
      </w:tblPr>
      <w:tblGrid>
        <w:gridCol w:w="1470"/>
        <w:gridCol w:w="1470"/>
        <w:gridCol w:w="1470"/>
        <w:gridCol w:w="1470"/>
        <w:gridCol w:w="1470"/>
        <w:gridCol w:w="1470"/>
      </w:tblGrid>
      <w:tr w:rsidR="5C60678E" w14:paraId="433CF8FC" w14:textId="77777777" w:rsidTr="5C60678E">
        <w:trPr>
          <w:trHeight w:val="315"/>
        </w:trPr>
        <w:tc>
          <w:tcPr>
            <w:tcW w:w="8820" w:type="dxa"/>
            <w:gridSpan w:val="6"/>
            <w:tcBorders>
              <w:top w:val="single" w:sz="6" w:space="0" w:color="auto"/>
              <w:left w:val="single" w:sz="6" w:space="0" w:color="auto"/>
              <w:bottom w:val="single" w:sz="6" w:space="0" w:color="auto"/>
              <w:right w:val="single" w:sz="6" w:space="0" w:color="000000" w:themeColor="text1"/>
            </w:tcBorders>
            <w:shd w:val="clear" w:color="auto" w:fill="FF0000"/>
            <w:vAlign w:val="center"/>
          </w:tcPr>
          <w:p w14:paraId="2313A210" w14:textId="77777777" w:rsidR="5C60678E" w:rsidRDefault="5C60678E" w:rsidP="5C60678E">
            <w:pPr>
              <w:spacing w:line="259" w:lineRule="auto"/>
              <w:jc w:val="center"/>
              <w:rPr>
                <w:rFonts w:ascii="Arial" w:eastAsia="Arial" w:hAnsi="Arial" w:cs="Arial"/>
                <w:color w:val="FFFFFF" w:themeColor="background1"/>
                <w:sz w:val="18"/>
                <w:szCs w:val="18"/>
                <w:lang w:val="es-ES"/>
              </w:rPr>
            </w:pPr>
            <w:r w:rsidRPr="5C60678E">
              <w:rPr>
                <w:rFonts w:ascii="Arial" w:eastAsia="Arial" w:hAnsi="Arial" w:cs="Arial"/>
                <w:b/>
                <w:bCs/>
                <w:color w:val="FFFFFF" w:themeColor="background1"/>
                <w:sz w:val="18"/>
                <w:szCs w:val="18"/>
              </w:rPr>
              <w:t>Casos atendidos primer semestre 2021</w:t>
            </w:r>
          </w:p>
        </w:tc>
      </w:tr>
      <w:tr w:rsidR="5C60678E" w14:paraId="74AB5A20" w14:textId="77777777" w:rsidTr="5C60678E">
        <w:trPr>
          <w:trHeight w:val="300"/>
        </w:trPr>
        <w:tc>
          <w:tcPr>
            <w:tcW w:w="1470" w:type="dxa"/>
            <w:tcBorders>
              <w:top w:val="single" w:sz="6" w:space="0" w:color="auto"/>
              <w:left w:val="single" w:sz="6" w:space="0" w:color="auto"/>
              <w:bottom w:val="single" w:sz="6" w:space="0" w:color="auto"/>
              <w:right w:val="single" w:sz="6" w:space="0" w:color="000000" w:themeColor="text1"/>
            </w:tcBorders>
            <w:shd w:val="clear" w:color="auto" w:fill="D9D9D9" w:themeFill="background1" w:themeFillShade="D9"/>
            <w:vAlign w:val="center"/>
          </w:tcPr>
          <w:p w14:paraId="1528A5BB"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Enero</w:t>
            </w:r>
          </w:p>
        </w:tc>
        <w:tc>
          <w:tcPr>
            <w:tcW w:w="1470" w:type="dxa"/>
            <w:tcBorders>
              <w:top w:val="nil"/>
              <w:left w:val="single" w:sz="6" w:space="0" w:color="auto"/>
              <w:bottom w:val="single" w:sz="6" w:space="0" w:color="auto"/>
              <w:right w:val="single" w:sz="6" w:space="0" w:color="auto"/>
            </w:tcBorders>
            <w:shd w:val="clear" w:color="auto" w:fill="D9D9D9" w:themeFill="background1" w:themeFillShade="D9"/>
            <w:vAlign w:val="center"/>
          </w:tcPr>
          <w:p w14:paraId="536AA3AA"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Febrero</w:t>
            </w:r>
          </w:p>
        </w:tc>
        <w:tc>
          <w:tcPr>
            <w:tcW w:w="1470" w:type="dxa"/>
            <w:tcBorders>
              <w:top w:val="nil"/>
              <w:left w:val="single" w:sz="6" w:space="0" w:color="auto"/>
              <w:bottom w:val="single" w:sz="6" w:space="0" w:color="auto"/>
              <w:right w:val="single" w:sz="6" w:space="0" w:color="auto"/>
            </w:tcBorders>
            <w:shd w:val="clear" w:color="auto" w:fill="D9D9D9" w:themeFill="background1" w:themeFillShade="D9"/>
            <w:vAlign w:val="center"/>
          </w:tcPr>
          <w:p w14:paraId="3D159B75"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Marzo</w:t>
            </w:r>
          </w:p>
        </w:tc>
        <w:tc>
          <w:tcPr>
            <w:tcW w:w="1470" w:type="dxa"/>
            <w:tcBorders>
              <w:top w:val="nil"/>
              <w:left w:val="single" w:sz="6" w:space="0" w:color="auto"/>
              <w:bottom w:val="single" w:sz="6" w:space="0" w:color="auto"/>
              <w:right w:val="single" w:sz="6" w:space="0" w:color="auto"/>
            </w:tcBorders>
            <w:shd w:val="clear" w:color="auto" w:fill="D9D9D9" w:themeFill="background1" w:themeFillShade="D9"/>
            <w:vAlign w:val="center"/>
          </w:tcPr>
          <w:p w14:paraId="00F9A429"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Abril</w:t>
            </w:r>
          </w:p>
        </w:tc>
        <w:tc>
          <w:tcPr>
            <w:tcW w:w="1470" w:type="dxa"/>
            <w:tcBorders>
              <w:top w:val="nil"/>
              <w:left w:val="single" w:sz="6" w:space="0" w:color="auto"/>
              <w:bottom w:val="single" w:sz="6" w:space="0" w:color="auto"/>
              <w:right w:val="single" w:sz="6" w:space="0" w:color="auto"/>
            </w:tcBorders>
            <w:shd w:val="clear" w:color="auto" w:fill="D9D9D9" w:themeFill="background1" w:themeFillShade="D9"/>
            <w:vAlign w:val="center"/>
          </w:tcPr>
          <w:p w14:paraId="041B6568"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Mayo</w:t>
            </w:r>
          </w:p>
        </w:tc>
        <w:tc>
          <w:tcPr>
            <w:tcW w:w="1470" w:type="dxa"/>
            <w:tcBorders>
              <w:top w:val="nil"/>
              <w:left w:val="single" w:sz="6" w:space="0" w:color="auto"/>
              <w:bottom w:val="single" w:sz="6" w:space="0" w:color="auto"/>
              <w:right w:val="single" w:sz="6" w:space="0" w:color="000000" w:themeColor="text1"/>
            </w:tcBorders>
            <w:shd w:val="clear" w:color="auto" w:fill="D9D9D9" w:themeFill="background1" w:themeFillShade="D9"/>
            <w:vAlign w:val="center"/>
          </w:tcPr>
          <w:p w14:paraId="2A0DF637"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Junio</w:t>
            </w:r>
          </w:p>
        </w:tc>
      </w:tr>
      <w:tr w:rsidR="5C60678E" w14:paraId="08B1EB71" w14:textId="77777777" w:rsidTr="5C60678E">
        <w:trPr>
          <w:trHeight w:val="315"/>
        </w:trPr>
        <w:tc>
          <w:tcPr>
            <w:tcW w:w="1470" w:type="dxa"/>
            <w:tcBorders>
              <w:top w:val="single" w:sz="6" w:space="0" w:color="auto"/>
              <w:left w:val="single" w:sz="6" w:space="0" w:color="auto"/>
              <w:bottom w:val="single" w:sz="6" w:space="0" w:color="auto"/>
              <w:right w:val="single" w:sz="6" w:space="0" w:color="auto"/>
            </w:tcBorders>
            <w:vAlign w:val="center"/>
          </w:tcPr>
          <w:p w14:paraId="6CAD7CBD"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524</w:t>
            </w:r>
          </w:p>
        </w:tc>
        <w:tc>
          <w:tcPr>
            <w:tcW w:w="1470" w:type="dxa"/>
            <w:tcBorders>
              <w:top w:val="single" w:sz="6" w:space="0" w:color="auto"/>
              <w:left w:val="single" w:sz="6" w:space="0" w:color="auto"/>
              <w:bottom w:val="single" w:sz="6" w:space="0" w:color="auto"/>
              <w:right w:val="single" w:sz="6" w:space="0" w:color="auto"/>
            </w:tcBorders>
            <w:vAlign w:val="center"/>
          </w:tcPr>
          <w:p w14:paraId="569751AD"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675</w:t>
            </w:r>
          </w:p>
        </w:tc>
        <w:tc>
          <w:tcPr>
            <w:tcW w:w="1470" w:type="dxa"/>
            <w:tcBorders>
              <w:top w:val="single" w:sz="6" w:space="0" w:color="auto"/>
              <w:left w:val="single" w:sz="6" w:space="0" w:color="auto"/>
              <w:bottom w:val="single" w:sz="6" w:space="0" w:color="auto"/>
              <w:right w:val="single" w:sz="6" w:space="0" w:color="auto"/>
            </w:tcBorders>
            <w:vAlign w:val="center"/>
          </w:tcPr>
          <w:p w14:paraId="06252CCC"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729</w:t>
            </w:r>
          </w:p>
        </w:tc>
        <w:tc>
          <w:tcPr>
            <w:tcW w:w="1470" w:type="dxa"/>
            <w:tcBorders>
              <w:top w:val="single" w:sz="6" w:space="0" w:color="auto"/>
              <w:left w:val="single" w:sz="6" w:space="0" w:color="auto"/>
              <w:bottom w:val="single" w:sz="6" w:space="0" w:color="auto"/>
              <w:right w:val="single" w:sz="6" w:space="0" w:color="auto"/>
            </w:tcBorders>
            <w:vAlign w:val="center"/>
          </w:tcPr>
          <w:p w14:paraId="5B344482"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729</w:t>
            </w:r>
          </w:p>
        </w:tc>
        <w:tc>
          <w:tcPr>
            <w:tcW w:w="1470" w:type="dxa"/>
            <w:tcBorders>
              <w:top w:val="single" w:sz="6" w:space="0" w:color="auto"/>
              <w:left w:val="single" w:sz="6" w:space="0" w:color="auto"/>
              <w:bottom w:val="single" w:sz="6" w:space="0" w:color="auto"/>
              <w:right w:val="single" w:sz="6" w:space="0" w:color="auto"/>
            </w:tcBorders>
            <w:vAlign w:val="center"/>
          </w:tcPr>
          <w:p w14:paraId="7F35041E"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658</w:t>
            </w:r>
          </w:p>
        </w:tc>
        <w:tc>
          <w:tcPr>
            <w:tcW w:w="1470" w:type="dxa"/>
            <w:tcBorders>
              <w:top w:val="single" w:sz="6" w:space="0" w:color="auto"/>
              <w:left w:val="single" w:sz="6" w:space="0" w:color="auto"/>
              <w:bottom w:val="single" w:sz="6" w:space="0" w:color="auto"/>
              <w:right w:val="single" w:sz="6" w:space="0" w:color="auto"/>
            </w:tcBorders>
            <w:vAlign w:val="center"/>
          </w:tcPr>
          <w:p w14:paraId="2FEBEB62" w14:textId="77777777" w:rsidR="5C60678E" w:rsidRDefault="5C60678E" w:rsidP="5C60678E">
            <w:pPr>
              <w:spacing w:line="259" w:lineRule="auto"/>
              <w:jc w:val="center"/>
              <w:rPr>
                <w:rFonts w:ascii="Arial" w:eastAsia="Arial" w:hAnsi="Arial" w:cs="Arial"/>
                <w:color w:val="000000" w:themeColor="text1"/>
                <w:sz w:val="18"/>
                <w:szCs w:val="18"/>
                <w:lang w:val="es-ES"/>
              </w:rPr>
            </w:pPr>
            <w:r w:rsidRPr="5C60678E">
              <w:rPr>
                <w:rFonts w:ascii="Arial" w:eastAsia="Arial" w:hAnsi="Arial" w:cs="Arial"/>
                <w:color w:val="000000" w:themeColor="text1"/>
                <w:sz w:val="18"/>
                <w:szCs w:val="18"/>
              </w:rPr>
              <w:t>494</w:t>
            </w:r>
          </w:p>
        </w:tc>
      </w:tr>
    </w:tbl>
    <w:p w14:paraId="2CA2038D" w14:textId="77777777" w:rsidR="362D3F85" w:rsidRDefault="362D3F85" w:rsidP="5C60678E">
      <w:pPr>
        <w:jc w:val="both"/>
        <w:rPr>
          <w:rFonts w:ascii="Arial" w:eastAsia="Arial" w:hAnsi="Arial" w:cs="Arial"/>
          <w:color w:val="000000" w:themeColor="text1"/>
          <w:lang w:val="es-ES"/>
        </w:rPr>
      </w:pPr>
      <w:r>
        <w:lastRenderedPageBreak/>
        <w:br/>
      </w:r>
      <w:r w:rsidRPr="5C60678E">
        <w:rPr>
          <w:rFonts w:ascii="Calibri" w:eastAsia="Calibri" w:hAnsi="Calibri" w:cs="Calibri"/>
          <w:color w:val="000000" w:themeColor="text1"/>
        </w:rPr>
        <w:t xml:space="preserve">            </w:t>
      </w:r>
      <w:r>
        <w:rPr>
          <w:noProof/>
          <w:lang w:eastAsia="es-CO"/>
        </w:rPr>
        <w:drawing>
          <wp:inline distT="0" distB="0" distL="0" distR="0" wp14:anchorId="46EBE30E" wp14:editId="62727D1B">
            <wp:extent cx="4572000" cy="27432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5E6F0639" w14:textId="77777777" w:rsidR="5C60678E" w:rsidRDefault="5C60678E" w:rsidP="5C60678E">
      <w:pPr>
        <w:spacing w:line="240" w:lineRule="auto"/>
        <w:jc w:val="both"/>
        <w:rPr>
          <w:rFonts w:ascii="Arial" w:eastAsia="Arial" w:hAnsi="Arial" w:cs="Arial"/>
          <w:color w:val="262626" w:themeColor="text1" w:themeTint="D9"/>
          <w:lang w:val="es-ES"/>
        </w:rPr>
      </w:pPr>
    </w:p>
    <w:p w14:paraId="644E95EA" w14:textId="4EE3E9F9" w:rsidR="362D3F85" w:rsidRDefault="362D3F85" w:rsidP="5C60678E">
      <w:pPr>
        <w:spacing w:line="240" w:lineRule="auto"/>
        <w:jc w:val="both"/>
        <w:rPr>
          <w:rFonts w:ascii="Arial" w:eastAsia="Arial" w:hAnsi="Arial" w:cs="Arial"/>
          <w:lang w:val="es-MX"/>
        </w:rPr>
      </w:pPr>
      <w:r w:rsidRPr="5C60678E">
        <w:rPr>
          <w:rFonts w:ascii="Arial" w:eastAsia="Arial" w:hAnsi="Arial" w:cs="Arial"/>
          <w:lang w:val="es-ES"/>
        </w:rPr>
        <w:t>En cuanto a los servicios de radio comunicaciones se efectuó en el segundo semestre de 2020 mantenimiento preventivo a todo costo de 247 radios portátiles y 120 radios móviles Motorola</w:t>
      </w:r>
      <w:r w:rsidR="6311E1FA" w:rsidRPr="5C60678E">
        <w:rPr>
          <w:rFonts w:ascii="Arial" w:eastAsia="Arial" w:hAnsi="Arial" w:cs="Arial"/>
          <w:lang w:val="es-ES"/>
        </w:rPr>
        <w:t>,</w:t>
      </w:r>
      <w:r w:rsidRPr="5C60678E">
        <w:rPr>
          <w:rFonts w:ascii="Arial" w:eastAsia="Arial" w:hAnsi="Arial" w:cs="Arial"/>
          <w:lang w:val="es-ES"/>
        </w:rPr>
        <w:t xml:space="preserve"> que hacen parte del inventario que tiene la entidad y que ya no contaban con la garantía del fabricante. A través de este contrato de servicio de mantenimiento preventivo a todo costo y bolsa de repuestos del contrato se adquirieron 33 </w:t>
      </w:r>
      <w:r w:rsidR="29461ACF" w:rsidRPr="5C60678E">
        <w:rPr>
          <w:rFonts w:ascii="Arial" w:eastAsia="Arial" w:hAnsi="Arial" w:cs="Arial"/>
          <w:lang w:val="es-ES"/>
        </w:rPr>
        <w:t>a</w:t>
      </w:r>
      <w:r w:rsidRPr="5C60678E">
        <w:rPr>
          <w:rFonts w:ascii="Arial" w:eastAsia="Arial" w:hAnsi="Arial" w:cs="Arial"/>
          <w:lang w:val="es-ES"/>
        </w:rPr>
        <w:t xml:space="preserve">ntenas y 88 </w:t>
      </w:r>
      <w:r w:rsidR="77650FDD" w:rsidRPr="5C60678E">
        <w:rPr>
          <w:rFonts w:ascii="Arial" w:eastAsia="Arial" w:hAnsi="Arial" w:cs="Arial"/>
          <w:lang w:val="es-ES"/>
        </w:rPr>
        <w:t>m</w:t>
      </w:r>
      <w:r w:rsidRPr="5C60678E">
        <w:rPr>
          <w:rFonts w:ascii="Arial" w:eastAsia="Arial" w:hAnsi="Arial" w:cs="Arial"/>
          <w:lang w:val="es-ES"/>
        </w:rPr>
        <w:t xml:space="preserve">onófonos para </w:t>
      </w:r>
      <w:r w:rsidR="3518F020" w:rsidRPr="5C60678E">
        <w:rPr>
          <w:rFonts w:ascii="Arial" w:eastAsia="Arial" w:hAnsi="Arial" w:cs="Arial"/>
          <w:lang w:val="es-ES"/>
        </w:rPr>
        <w:t>r</w:t>
      </w:r>
      <w:r w:rsidRPr="5C60678E">
        <w:rPr>
          <w:rFonts w:ascii="Arial" w:eastAsia="Arial" w:hAnsi="Arial" w:cs="Arial"/>
          <w:lang w:val="es-ES"/>
        </w:rPr>
        <w:t xml:space="preserve">adios </w:t>
      </w:r>
      <w:r w:rsidR="71CE795D" w:rsidRPr="5C60678E">
        <w:rPr>
          <w:rFonts w:ascii="Arial" w:eastAsia="Arial" w:hAnsi="Arial" w:cs="Arial"/>
          <w:lang w:val="es-ES"/>
        </w:rPr>
        <w:t>p</w:t>
      </w:r>
      <w:r w:rsidRPr="5C60678E">
        <w:rPr>
          <w:rFonts w:ascii="Arial" w:eastAsia="Arial" w:hAnsi="Arial" w:cs="Arial"/>
          <w:lang w:val="es-ES"/>
        </w:rPr>
        <w:t>ortátiles. Así mismo</w:t>
      </w:r>
      <w:r w:rsidR="4A72F88A" w:rsidRPr="5C60678E">
        <w:rPr>
          <w:rFonts w:ascii="Arial" w:eastAsia="Arial" w:hAnsi="Arial" w:cs="Arial"/>
          <w:lang w:val="es-ES"/>
        </w:rPr>
        <w:t>,</w:t>
      </w:r>
      <w:r w:rsidRPr="5C60678E">
        <w:rPr>
          <w:rFonts w:ascii="Arial" w:eastAsia="Arial" w:hAnsi="Arial" w:cs="Arial"/>
          <w:lang w:val="es-ES"/>
        </w:rPr>
        <w:t xml:space="preserve"> se realizaron mantenimientos correctivos a 2 radio base, 2 radios móviles y 4 radios portátiles Motorola en el primer semestre del 2021. </w:t>
      </w:r>
    </w:p>
    <w:p w14:paraId="35DA30B6" w14:textId="77777777" w:rsidR="362D3F85" w:rsidRDefault="362D3F85" w:rsidP="5C60678E">
      <w:pPr>
        <w:spacing w:line="240" w:lineRule="auto"/>
        <w:jc w:val="both"/>
        <w:rPr>
          <w:rFonts w:ascii="Arial" w:eastAsia="Arial" w:hAnsi="Arial" w:cs="Arial"/>
          <w:lang w:val="es-MX"/>
        </w:rPr>
      </w:pPr>
      <w:r w:rsidRPr="5C60678E">
        <w:rPr>
          <w:rFonts w:ascii="Arial" w:eastAsia="Arial" w:hAnsi="Arial" w:cs="Arial"/>
          <w:lang w:val="es-ES"/>
        </w:rPr>
        <w:t>Durante la vigencia 2020 se contrató por modalidad de acuerdo marco el alquiler de 110 equipos de cómputo entre portátiles y All in One con las mejores características, toda vez que la entidad reforz</w:t>
      </w:r>
      <w:r w:rsidR="73156C38" w:rsidRPr="5C60678E">
        <w:rPr>
          <w:rFonts w:ascii="Arial" w:eastAsia="Arial" w:hAnsi="Arial" w:cs="Arial"/>
          <w:lang w:val="es-ES"/>
        </w:rPr>
        <w:t>ó</w:t>
      </w:r>
      <w:r w:rsidRPr="5C60678E">
        <w:rPr>
          <w:rFonts w:ascii="Arial" w:eastAsia="Arial" w:hAnsi="Arial" w:cs="Arial"/>
          <w:lang w:val="es-ES"/>
        </w:rPr>
        <w:t xml:space="preserve"> su portafolio de servicios laborales en varias modalidades, presencial, alternancia, trabajo en casa, trabajo colaborativo y formas laborales</w:t>
      </w:r>
      <w:r w:rsidR="7BACCA63" w:rsidRPr="5C60678E">
        <w:rPr>
          <w:rFonts w:ascii="Arial" w:eastAsia="Arial" w:hAnsi="Arial" w:cs="Arial"/>
          <w:lang w:val="es-ES"/>
        </w:rPr>
        <w:t>,</w:t>
      </w:r>
      <w:r w:rsidRPr="5C60678E">
        <w:rPr>
          <w:rFonts w:ascii="Arial" w:eastAsia="Arial" w:hAnsi="Arial" w:cs="Arial"/>
          <w:lang w:val="es-ES"/>
        </w:rPr>
        <w:t xml:space="preserve"> que la sociedad por la época de restricción de ocupación permitía</w:t>
      </w:r>
      <w:r w:rsidR="237510AE" w:rsidRPr="5C60678E">
        <w:rPr>
          <w:rFonts w:ascii="Arial" w:eastAsia="Arial" w:hAnsi="Arial" w:cs="Arial"/>
          <w:lang w:val="es-ES"/>
        </w:rPr>
        <w:t>.</w:t>
      </w:r>
    </w:p>
    <w:p w14:paraId="0E8B95E1" w14:textId="77777777" w:rsidR="362D3F85" w:rsidRDefault="362D3F85" w:rsidP="5C60678E">
      <w:pPr>
        <w:spacing w:line="240" w:lineRule="auto"/>
        <w:jc w:val="both"/>
        <w:rPr>
          <w:rFonts w:ascii="Arial" w:eastAsia="Arial" w:hAnsi="Arial" w:cs="Arial"/>
          <w:lang w:val="es-ES"/>
        </w:rPr>
      </w:pPr>
      <w:r w:rsidRPr="5C60678E">
        <w:rPr>
          <w:rFonts w:ascii="Arial" w:eastAsia="Arial" w:hAnsi="Arial" w:cs="Arial"/>
          <w:lang w:val="es-ES"/>
        </w:rPr>
        <w:t>En la vigencia 2021 se incursionó con los escritorios virtuales en la nube pública de Microsoft, reduciéndose a 96 los computadores de alquiler.</w:t>
      </w:r>
    </w:p>
    <w:p w14:paraId="1C019176" w14:textId="77777777" w:rsidR="362D3F85" w:rsidRDefault="362D3F85" w:rsidP="5C60678E">
      <w:pPr>
        <w:spacing w:line="240" w:lineRule="auto"/>
        <w:jc w:val="both"/>
        <w:rPr>
          <w:rFonts w:ascii="Arial" w:eastAsia="Arial" w:hAnsi="Arial" w:cs="Arial"/>
          <w:lang w:val="es-MX"/>
        </w:rPr>
      </w:pPr>
      <w:r w:rsidRPr="5C60678E">
        <w:rPr>
          <w:rFonts w:ascii="Arial" w:eastAsia="Arial" w:hAnsi="Arial" w:cs="Arial"/>
          <w:lang w:val="es-ES"/>
        </w:rPr>
        <w:t xml:space="preserve">En los meses de febrero y marzo de 2021 se realizó la modernización de la Central de </w:t>
      </w:r>
      <w:r w:rsidR="602B00E1" w:rsidRPr="5C60678E">
        <w:rPr>
          <w:rFonts w:ascii="Arial" w:eastAsia="Arial" w:hAnsi="Arial" w:cs="Arial"/>
          <w:lang w:val="es-ES"/>
        </w:rPr>
        <w:t>Coordinación y Comunicaciones</w:t>
      </w:r>
      <w:r w:rsidRPr="5C60678E">
        <w:rPr>
          <w:rFonts w:ascii="Arial" w:eastAsia="Arial" w:hAnsi="Arial" w:cs="Arial"/>
          <w:lang w:val="es-ES"/>
        </w:rPr>
        <w:t>, renovando el sistema de audio y video, lo que permitió la automatización de la sala.</w:t>
      </w:r>
    </w:p>
    <w:p w14:paraId="0336229B" w14:textId="77777777" w:rsidR="362D3F85" w:rsidRDefault="362D3F85" w:rsidP="5C60678E">
      <w:pPr>
        <w:spacing w:line="240" w:lineRule="auto"/>
        <w:jc w:val="both"/>
        <w:rPr>
          <w:rFonts w:ascii="Arial" w:eastAsia="Arial" w:hAnsi="Arial" w:cs="Arial"/>
          <w:color w:val="262626" w:themeColor="text1" w:themeTint="D9"/>
          <w:lang w:val="es-MX"/>
        </w:rPr>
      </w:pPr>
      <w:r w:rsidRPr="5C60678E">
        <w:rPr>
          <w:rFonts w:ascii="Arial" w:eastAsia="Arial" w:hAnsi="Arial" w:cs="Arial"/>
          <w:lang w:val="es-ES"/>
        </w:rPr>
        <w:t>Se realiz</w:t>
      </w:r>
      <w:r w:rsidR="5BBFB4E1" w:rsidRPr="5C60678E">
        <w:rPr>
          <w:rFonts w:ascii="Arial" w:eastAsia="Arial" w:hAnsi="Arial" w:cs="Arial"/>
          <w:lang w:val="es-ES"/>
        </w:rPr>
        <w:t>ó</w:t>
      </w:r>
      <w:r w:rsidRPr="5C60678E">
        <w:rPr>
          <w:rFonts w:ascii="Arial" w:eastAsia="Arial" w:hAnsi="Arial" w:cs="Arial"/>
          <w:lang w:val="es-ES"/>
        </w:rPr>
        <w:t xml:space="preserve"> la adecuación tecnológica de la Sala de Monitoreo, para lo cual se adquirió un sistema de audio y video automatizado, lo que ayuda y mejora la toma de decisiones, adicionalmente, se permite la integración con la Central de</w:t>
      </w:r>
      <w:r w:rsidR="5DD47954" w:rsidRPr="5C60678E">
        <w:rPr>
          <w:rFonts w:ascii="Arial" w:eastAsia="Arial" w:hAnsi="Arial" w:cs="Arial"/>
          <w:lang w:val="es-ES"/>
        </w:rPr>
        <w:t xml:space="preserve"> Coordinación y Comunicaciones </w:t>
      </w:r>
      <w:r w:rsidRPr="5C60678E">
        <w:rPr>
          <w:rFonts w:ascii="Arial" w:eastAsia="Arial" w:hAnsi="Arial" w:cs="Arial"/>
          <w:lang w:val="es-ES"/>
        </w:rPr>
        <w:t>y Sala de Crisis de la entidad.</w:t>
      </w:r>
    </w:p>
    <w:p w14:paraId="4EDA3367" w14:textId="77777777" w:rsidR="0E785070" w:rsidRDefault="0E785070" w:rsidP="001D057A">
      <w:pPr>
        <w:pStyle w:val="xxxmsolistparagraph"/>
        <w:numPr>
          <w:ilvl w:val="0"/>
          <w:numId w:val="16"/>
        </w:numPr>
        <w:spacing w:after="160"/>
        <w:jc w:val="both"/>
        <w:rPr>
          <w:rFonts w:asciiTheme="minorHAnsi" w:eastAsiaTheme="minorEastAsia" w:hAnsiTheme="minorHAnsi" w:cstheme="minorBidi"/>
          <w:b/>
          <w:bCs/>
          <w:color w:val="000000" w:themeColor="text1"/>
          <w:lang w:val="es-MX"/>
        </w:rPr>
      </w:pPr>
      <w:r w:rsidRPr="5C60678E">
        <w:rPr>
          <w:rFonts w:ascii="Arial" w:eastAsia="Arial" w:hAnsi="Arial" w:cs="Arial"/>
          <w:b/>
          <w:bCs/>
          <w:color w:val="000000" w:themeColor="text1"/>
        </w:rPr>
        <w:lastRenderedPageBreak/>
        <w:t>U</w:t>
      </w:r>
      <w:r w:rsidR="362D3F85" w:rsidRPr="5C60678E">
        <w:rPr>
          <w:rFonts w:ascii="Arial" w:eastAsia="Arial" w:hAnsi="Arial" w:cs="Arial"/>
          <w:b/>
          <w:bCs/>
          <w:color w:val="000000" w:themeColor="text1"/>
        </w:rPr>
        <w:t xml:space="preserve">so </w:t>
      </w:r>
      <w:r w:rsidR="18F90C01" w:rsidRPr="5C60678E">
        <w:rPr>
          <w:rFonts w:ascii="Arial" w:eastAsia="Arial" w:hAnsi="Arial" w:cs="Arial"/>
          <w:b/>
          <w:bCs/>
          <w:color w:val="000000" w:themeColor="text1"/>
        </w:rPr>
        <w:t>y</w:t>
      </w:r>
      <w:r w:rsidR="362D3F85" w:rsidRPr="5C60678E">
        <w:rPr>
          <w:rFonts w:ascii="Arial" w:eastAsia="Arial" w:hAnsi="Arial" w:cs="Arial"/>
          <w:b/>
          <w:bCs/>
          <w:color w:val="000000" w:themeColor="text1"/>
        </w:rPr>
        <w:t xml:space="preserve"> </w:t>
      </w:r>
      <w:r w:rsidR="26EF9CCC" w:rsidRPr="5C60678E">
        <w:rPr>
          <w:rFonts w:ascii="Arial" w:eastAsia="Arial" w:hAnsi="Arial" w:cs="Arial"/>
          <w:b/>
          <w:bCs/>
          <w:color w:val="000000" w:themeColor="text1"/>
        </w:rPr>
        <w:t>a</w:t>
      </w:r>
      <w:r w:rsidR="362D3F85" w:rsidRPr="5C60678E">
        <w:rPr>
          <w:rFonts w:ascii="Arial" w:eastAsia="Arial" w:hAnsi="Arial" w:cs="Arial"/>
          <w:b/>
          <w:bCs/>
          <w:color w:val="000000" w:themeColor="text1"/>
        </w:rPr>
        <w:t>propiación</w:t>
      </w:r>
    </w:p>
    <w:p w14:paraId="23F2DEDF" w14:textId="77777777" w:rsidR="362D3F85" w:rsidRDefault="362D3F85" w:rsidP="5C60678E">
      <w:pPr>
        <w:jc w:val="both"/>
        <w:rPr>
          <w:rFonts w:ascii="Arial" w:eastAsia="Arial" w:hAnsi="Arial" w:cs="Arial"/>
          <w:color w:val="000000" w:themeColor="text1"/>
          <w:lang w:val="es-MX"/>
        </w:rPr>
      </w:pPr>
      <w:r w:rsidRPr="5C60678E">
        <w:rPr>
          <w:rFonts w:ascii="Arial" w:eastAsia="Arial" w:hAnsi="Arial" w:cs="Arial"/>
          <w:color w:val="000000" w:themeColor="text1"/>
        </w:rPr>
        <w:t>En el 2020 se inició la implementación de este dominio con formulación de la estrategia de uso y apropiación en la Unidad. A partir de esta estrategia, se han incorporado las iniciativas para la socialización de apropiación y aprovechamiento de las TIC.</w:t>
      </w:r>
    </w:p>
    <w:p w14:paraId="375CE36F" w14:textId="6CE32EEF" w:rsidR="362D3F85" w:rsidRDefault="362D3F85" w:rsidP="5C60678E">
      <w:pPr>
        <w:jc w:val="both"/>
        <w:rPr>
          <w:rFonts w:ascii="Arial" w:eastAsia="Arial" w:hAnsi="Arial" w:cs="Arial"/>
          <w:color w:val="000000" w:themeColor="text1"/>
          <w:lang w:val="es-MX"/>
        </w:rPr>
      </w:pPr>
      <w:r w:rsidRPr="5C60678E">
        <w:rPr>
          <w:rFonts w:ascii="Arial" w:eastAsia="Arial" w:hAnsi="Arial" w:cs="Arial"/>
          <w:color w:val="000000" w:themeColor="text1"/>
        </w:rPr>
        <w:t>Desde la Oficina Asesora de Planeación</w:t>
      </w:r>
      <w:r w:rsidR="2AFD9AE6" w:rsidRPr="5C60678E">
        <w:rPr>
          <w:rFonts w:ascii="Arial" w:eastAsia="Arial" w:hAnsi="Arial" w:cs="Arial"/>
          <w:color w:val="000000" w:themeColor="text1"/>
        </w:rPr>
        <w:t xml:space="preserve"> </w:t>
      </w:r>
      <w:r w:rsidRPr="5C60678E">
        <w:rPr>
          <w:rFonts w:ascii="Arial" w:eastAsia="Arial" w:hAnsi="Arial" w:cs="Arial"/>
          <w:color w:val="000000" w:themeColor="text1"/>
        </w:rPr>
        <w:t xml:space="preserve">se han adelantado estrategias de comunicación y jornadas de capacitación respecto al uso y apropiación de TI en la </w:t>
      </w:r>
      <w:r w:rsidR="004675A9">
        <w:rPr>
          <w:rFonts w:ascii="Arial" w:eastAsia="Arial" w:hAnsi="Arial" w:cs="Arial"/>
          <w:color w:val="000000" w:themeColor="text1"/>
        </w:rPr>
        <w:t>entidad</w:t>
      </w:r>
      <w:r w:rsidRPr="5C60678E">
        <w:rPr>
          <w:rFonts w:ascii="Arial" w:eastAsia="Arial" w:hAnsi="Arial" w:cs="Arial"/>
          <w:color w:val="000000" w:themeColor="text1"/>
        </w:rPr>
        <w:t>, así como campañas de gestión del cambio para proyectos de TI.</w:t>
      </w:r>
    </w:p>
    <w:p w14:paraId="018DEBAD" w14:textId="77777777" w:rsidR="362D3F85" w:rsidRDefault="362D3F85" w:rsidP="5C60678E">
      <w:pPr>
        <w:jc w:val="both"/>
        <w:rPr>
          <w:rFonts w:ascii="Arial" w:eastAsia="Arial" w:hAnsi="Arial" w:cs="Arial"/>
          <w:color w:val="000000" w:themeColor="text1"/>
          <w:lang w:val="es-MX"/>
        </w:rPr>
      </w:pPr>
      <w:r w:rsidRPr="5C60678E">
        <w:rPr>
          <w:rFonts w:ascii="Arial" w:eastAsia="Arial" w:hAnsi="Arial" w:cs="Arial"/>
          <w:color w:val="000000" w:themeColor="text1"/>
        </w:rPr>
        <w:t>Durante la vigencia del segundo semestre de 2020 y primer semestre de 2021 se realizaron las siguientes estrategias de uso y apropiación:</w:t>
      </w:r>
    </w:p>
    <w:p w14:paraId="3C96F0DD" w14:textId="77777777" w:rsidR="362D3F85" w:rsidRDefault="362D3F85" w:rsidP="001D057A">
      <w:pPr>
        <w:pStyle w:val="Prrafodelista"/>
        <w:numPr>
          <w:ilvl w:val="0"/>
          <w:numId w:val="15"/>
        </w:numPr>
        <w:jc w:val="both"/>
        <w:rPr>
          <w:rFonts w:eastAsiaTheme="minorEastAsia"/>
          <w:color w:val="000000" w:themeColor="text1"/>
          <w:lang w:val="es-MX"/>
        </w:rPr>
      </w:pPr>
      <w:r w:rsidRPr="5C60678E">
        <w:rPr>
          <w:rFonts w:ascii="Arial" w:eastAsia="Arial" w:hAnsi="Arial" w:cs="Arial"/>
          <w:color w:val="000000" w:themeColor="text1"/>
        </w:rPr>
        <w:t>Mesa de Ayuda</w:t>
      </w:r>
    </w:p>
    <w:p w14:paraId="05A31DCA" w14:textId="77777777" w:rsidR="362D3F85" w:rsidRDefault="362D3F85" w:rsidP="001D057A">
      <w:pPr>
        <w:pStyle w:val="Prrafodelista"/>
        <w:numPr>
          <w:ilvl w:val="0"/>
          <w:numId w:val="15"/>
        </w:numPr>
        <w:jc w:val="both"/>
        <w:rPr>
          <w:rFonts w:eastAsiaTheme="minorEastAsia"/>
          <w:color w:val="000000" w:themeColor="text1"/>
          <w:lang w:val="es-MX"/>
        </w:rPr>
      </w:pPr>
      <w:r w:rsidRPr="5C60678E">
        <w:rPr>
          <w:rFonts w:ascii="Arial" w:eastAsia="Arial" w:hAnsi="Arial" w:cs="Arial"/>
          <w:color w:val="000000" w:themeColor="text1"/>
        </w:rPr>
        <w:t>Office 365</w:t>
      </w:r>
    </w:p>
    <w:p w14:paraId="5DBA829B" w14:textId="77777777" w:rsidR="362D3F85" w:rsidRDefault="362D3F85" w:rsidP="001D057A">
      <w:pPr>
        <w:pStyle w:val="Prrafodelista"/>
        <w:numPr>
          <w:ilvl w:val="0"/>
          <w:numId w:val="15"/>
        </w:numPr>
        <w:jc w:val="both"/>
        <w:rPr>
          <w:rFonts w:eastAsiaTheme="minorEastAsia"/>
          <w:color w:val="000000" w:themeColor="text1"/>
          <w:lang w:val="es-MX"/>
        </w:rPr>
      </w:pPr>
      <w:r w:rsidRPr="5C60678E">
        <w:rPr>
          <w:rFonts w:ascii="Arial" w:eastAsia="Arial" w:hAnsi="Arial" w:cs="Arial"/>
          <w:color w:val="000000" w:themeColor="text1"/>
        </w:rPr>
        <w:t>ControlDoc</w:t>
      </w:r>
    </w:p>
    <w:p w14:paraId="5731654D" w14:textId="77777777" w:rsidR="362D3F85" w:rsidRDefault="362D3F85" w:rsidP="001D057A">
      <w:pPr>
        <w:pStyle w:val="Prrafodelista"/>
        <w:numPr>
          <w:ilvl w:val="0"/>
          <w:numId w:val="15"/>
        </w:numPr>
        <w:jc w:val="both"/>
        <w:rPr>
          <w:rFonts w:eastAsiaTheme="minorEastAsia"/>
          <w:color w:val="000000" w:themeColor="text1"/>
          <w:lang w:val="es-MX"/>
        </w:rPr>
      </w:pPr>
      <w:r w:rsidRPr="5C60678E">
        <w:rPr>
          <w:rFonts w:ascii="Arial" w:eastAsia="Arial" w:hAnsi="Arial" w:cs="Arial"/>
          <w:color w:val="000000" w:themeColor="text1"/>
        </w:rPr>
        <w:t>Suite Office 365</w:t>
      </w:r>
    </w:p>
    <w:p w14:paraId="1D081184" w14:textId="77777777" w:rsidR="362D3F85" w:rsidRDefault="362D3F85" w:rsidP="001D057A">
      <w:pPr>
        <w:pStyle w:val="Prrafodelista"/>
        <w:numPr>
          <w:ilvl w:val="0"/>
          <w:numId w:val="15"/>
        </w:numPr>
        <w:jc w:val="both"/>
        <w:rPr>
          <w:rFonts w:eastAsiaTheme="minorEastAsia"/>
          <w:color w:val="000000" w:themeColor="text1"/>
          <w:lang w:val="es-MX"/>
        </w:rPr>
      </w:pPr>
      <w:r w:rsidRPr="5C60678E">
        <w:rPr>
          <w:rFonts w:ascii="Arial" w:eastAsia="Arial" w:hAnsi="Arial" w:cs="Arial"/>
          <w:color w:val="000000" w:themeColor="text1"/>
        </w:rPr>
        <w:t>Actualizaciones tecnológicas</w:t>
      </w:r>
    </w:p>
    <w:p w14:paraId="5994C6EC" w14:textId="77777777" w:rsidR="362D3F85" w:rsidRDefault="362D3F85" w:rsidP="001D057A">
      <w:pPr>
        <w:pStyle w:val="Prrafodelista"/>
        <w:numPr>
          <w:ilvl w:val="0"/>
          <w:numId w:val="15"/>
        </w:numPr>
        <w:jc w:val="both"/>
        <w:rPr>
          <w:rFonts w:eastAsiaTheme="minorEastAsia"/>
          <w:color w:val="000000" w:themeColor="text1"/>
          <w:lang w:val="es-MX"/>
        </w:rPr>
      </w:pPr>
      <w:r w:rsidRPr="5C60678E">
        <w:rPr>
          <w:rFonts w:ascii="Arial" w:eastAsia="Arial" w:hAnsi="Arial" w:cs="Arial"/>
          <w:color w:val="000000" w:themeColor="text1"/>
        </w:rPr>
        <w:t>Escritorios virtuales y VPN</w:t>
      </w:r>
    </w:p>
    <w:p w14:paraId="3BA040FF" w14:textId="77777777" w:rsidR="362D3F85" w:rsidRDefault="362D3F85" w:rsidP="001D057A">
      <w:pPr>
        <w:pStyle w:val="Prrafodelista"/>
        <w:numPr>
          <w:ilvl w:val="0"/>
          <w:numId w:val="15"/>
        </w:numPr>
        <w:jc w:val="both"/>
        <w:rPr>
          <w:rFonts w:eastAsiaTheme="minorEastAsia"/>
          <w:color w:val="000000" w:themeColor="text1"/>
          <w:lang w:val="es-MX"/>
        </w:rPr>
      </w:pPr>
      <w:r w:rsidRPr="5C60678E">
        <w:rPr>
          <w:rFonts w:ascii="Arial" w:eastAsia="Arial" w:hAnsi="Arial" w:cs="Arial"/>
          <w:color w:val="000000" w:themeColor="text1"/>
        </w:rPr>
        <w:t>Lanzamiento del Sistema Misional FUOCO y capacitaciones al personal operativo</w:t>
      </w:r>
      <w:r w:rsidR="68A66B06" w:rsidRPr="5C60678E">
        <w:rPr>
          <w:rFonts w:ascii="Arial" w:eastAsia="Arial" w:hAnsi="Arial" w:cs="Arial"/>
          <w:color w:val="000000" w:themeColor="text1"/>
        </w:rPr>
        <w:t>.</w:t>
      </w:r>
    </w:p>
    <w:p w14:paraId="0DEA5ABF" w14:textId="77777777" w:rsidR="362D3F85" w:rsidRDefault="362D3F85" w:rsidP="001D057A">
      <w:pPr>
        <w:pStyle w:val="xxxmsolistparagraph"/>
        <w:numPr>
          <w:ilvl w:val="0"/>
          <w:numId w:val="14"/>
        </w:numPr>
        <w:spacing w:line="233" w:lineRule="atLeast"/>
        <w:jc w:val="both"/>
        <w:rPr>
          <w:rFonts w:asciiTheme="minorHAnsi" w:eastAsiaTheme="minorEastAsia" w:hAnsiTheme="minorHAnsi" w:cstheme="minorBidi"/>
          <w:b/>
          <w:bCs/>
          <w:color w:val="000000" w:themeColor="text1"/>
          <w:lang w:val="es-MX"/>
        </w:rPr>
      </w:pPr>
      <w:r w:rsidRPr="5C60678E">
        <w:rPr>
          <w:rFonts w:ascii="Arial" w:eastAsia="Arial" w:hAnsi="Arial" w:cs="Arial"/>
          <w:b/>
          <w:bCs/>
          <w:color w:val="000000" w:themeColor="text1"/>
        </w:rPr>
        <w:t xml:space="preserve">Seguridad </w:t>
      </w:r>
      <w:r w:rsidR="573D718C" w:rsidRPr="5C60678E">
        <w:rPr>
          <w:rFonts w:ascii="Arial" w:eastAsia="Arial" w:hAnsi="Arial" w:cs="Arial"/>
          <w:b/>
          <w:bCs/>
          <w:color w:val="000000" w:themeColor="text1"/>
        </w:rPr>
        <w:t>d</w:t>
      </w:r>
      <w:r w:rsidRPr="5C60678E">
        <w:rPr>
          <w:rFonts w:ascii="Arial" w:eastAsia="Arial" w:hAnsi="Arial" w:cs="Arial"/>
          <w:b/>
          <w:bCs/>
          <w:color w:val="000000" w:themeColor="text1"/>
        </w:rPr>
        <w:t xml:space="preserve">e </w:t>
      </w:r>
      <w:r w:rsidR="3CC7EE36" w:rsidRPr="5C60678E">
        <w:rPr>
          <w:rFonts w:ascii="Arial" w:eastAsia="Arial" w:hAnsi="Arial" w:cs="Arial"/>
          <w:b/>
          <w:bCs/>
          <w:color w:val="000000" w:themeColor="text1"/>
        </w:rPr>
        <w:t>l</w:t>
      </w:r>
      <w:r w:rsidRPr="5C60678E">
        <w:rPr>
          <w:rFonts w:ascii="Arial" w:eastAsia="Arial" w:hAnsi="Arial" w:cs="Arial"/>
          <w:b/>
          <w:bCs/>
          <w:color w:val="000000" w:themeColor="text1"/>
        </w:rPr>
        <w:t>a Información</w:t>
      </w:r>
    </w:p>
    <w:p w14:paraId="72A7F846" w14:textId="77777777" w:rsidR="475FD3E4" w:rsidRDefault="475FD3E4" w:rsidP="5C60678E">
      <w:pPr>
        <w:jc w:val="both"/>
        <w:rPr>
          <w:rFonts w:ascii="Arial" w:eastAsia="Arial" w:hAnsi="Arial" w:cs="Arial"/>
          <w:color w:val="000000" w:themeColor="text1"/>
          <w:lang w:val="es-MX"/>
        </w:rPr>
      </w:pPr>
      <w:r w:rsidRPr="5C60678E">
        <w:rPr>
          <w:rFonts w:ascii="Arial" w:eastAsia="Arial" w:hAnsi="Arial" w:cs="Arial"/>
          <w:color w:val="000000" w:themeColor="text1"/>
        </w:rPr>
        <w:t>E</w:t>
      </w:r>
      <w:r w:rsidR="362D3F85" w:rsidRPr="5C60678E">
        <w:rPr>
          <w:rFonts w:ascii="Arial" w:eastAsia="Arial" w:hAnsi="Arial" w:cs="Arial"/>
          <w:color w:val="000000" w:themeColor="text1"/>
        </w:rPr>
        <w:t>n el segundo semestre de 2020</w:t>
      </w:r>
      <w:r w:rsidR="17BCB159" w:rsidRPr="5C60678E">
        <w:rPr>
          <w:rFonts w:ascii="Arial" w:eastAsia="Arial" w:hAnsi="Arial" w:cs="Arial"/>
          <w:color w:val="000000" w:themeColor="text1"/>
        </w:rPr>
        <w:t xml:space="preserve"> se</w:t>
      </w:r>
      <w:r w:rsidR="362D3F85" w:rsidRPr="5C60678E">
        <w:rPr>
          <w:rFonts w:ascii="Arial" w:eastAsia="Arial" w:hAnsi="Arial" w:cs="Arial"/>
          <w:color w:val="000000" w:themeColor="text1"/>
        </w:rPr>
        <w:t xml:space="preserve"> inició el proceso de transición de IPv4 a IPv6 en redes de datos, para lo cual</w:t>
      </w:r>
      <w:r w:rsidR="63121C34" w:rsidRPr="5C60678E">
        <w:rPr>
          <w:rFonts w:ascii="Arial" w:eastAsia="Arial" w:hAnsi="Arial" w:cs="Arial"/>
          <w:color w:val="000000" w:themeColor="text1"/>
        </w:rPr>
        <w:t xml:space="preserve"> la entidad</w:t>
      </w:r>
      <w:r w:rsidR="362D3F85" w:rsidRPr="5C60678E">
        <w:rPr>
          <w:rFonts w:ascii="Arial" w:eastAsia="Arial" w:hAnsi="Arial" w:cs="Arial"/>
          <w:color w:val="000000" w:themeColor="text1"/>
        </w:rPr>
        <w:t xml:space="preserve"> adquirió su propio bloque de direcciones IPv6 y adelantó la fase 1 de planeación de acuerdo con las indicaciones del MINTIC en su guía transición de IPv4 a IPv6 para Colombia. Para ello adquirió un bloque IPv6 de prefijo /48 y un ASN (Números de Sistema Autónomo) con LACNIC que es el Registro de Direcciones de Internet para América Latina y Caribe y es responsable de la asignación y administración de los recursos de numeración de Internet (IPv4, IPv6), números autónomos y resolución inversa para la región.</w:t>
      </w:r>
    </w:p>
    <w:p w14:paraId="30EC79AF" w14:textId="77777777" w:rsidR="362D3F85" w:rsidRDefault="362D3F85" w:rsidP="5C60678E">
      <w:pPr>
        <w:jc w:val="both"/>
        <w:rPr>
          <w:rFonts w:ascii="Arial" w:eastAsia="Arial" w:hAnsi="Arial" w:cs="Arial"/>
          <w:color w:val="000000" w:themeColor="text1"/>
        </w:rPr>
      </w:pPr>
      <w:r w:rsidRPr="5C60678E">
        <w:rPr>
          <w:rFonts w:ascii="Arial" w:eastAsia="Arial" w:hAnsi="Arial" w:cs="Arial"/>
          <w:color w:val="000000" w:themeColor="text1"/>
        </w:rPr>
        <w:t>Se viene adelantando el inventario de activos de información, para posteriormente consolidar el plan de diagnóstico de las infraestructuras de TI de la UAE</w:t>
      </w:r>
      <w:r w:rsidR="1BFE427B" w:rsidRPr="5C60678E">
        <w:rPr>
          <w:rFonts w:ascii="Arial" w:eastAsia="Arial" w:hAnsi="Arial" w:cs="Arial"/>
          <w:color w:val="000000" w:themeColor="text1"/>
        </w:rPr>
        <w:t xml:space="preserve"> </w:t>
      </w:r>
      <w:r w:rsidRPr="5C60678E">
        <w:rPr>
          <w:rFonts w:ascii="Arial" w:eastAsia="Arial" w:hAnsi="Arial" w:cs="Arial"/>
          <w:color w:val="000000" w:themeColor="text1"/>
        </w:rPr>
        <w:t>C</w:t>
      </w:r>
      <w:r w:rsidR="1BFE427B" w:rsidRPr="5C60678E">
        <w:rPr>
          <w:rFonts w:ascii="Arial" w:eastAsia="Arial" w:hAnsi="Arial" w:cs="Arial"/>
          <w:color w:val="000000" w:themeColor="text1"/>
        </w:rPr>
        <w:t xml:space="preserve">uerpo </w:t>
      </w:r>
      <w:r w:rsidRPr="5C60678E">
        <w:rPr>
          <w:rFonts w:ascii="Arial" w:eastAsia="Arial" w:hAnsi="Arial" w:cs="Arial"/>
          <w:color w:val="000000" w:themeColor="text1"/>
        </w:rPr>
        <w:t>O</w:t>
      </w:r>
      <w:r w:rsidR="6AA799A9" w:rsidRPr="5C60678E">
        <w:rPr>
          <w:rFonts w:ascii="Arial" w:eastAsia="Arial" w:hAnsi="Arial" w:cs="Arial"/>
          <w:color w:val="000000" w:themeColor="text1"/>
        </w:rPr>
        <w:t xml:space="preserve">ficial </w:t>
      </w:r>
      <w:r w:rsidRPr="5C60678E">
        <w:rPr>
          <w:rFonts w:ascii="Arial" w:eastAsia="Arial" w:hAnsi="Arial" w:cs="Arial"/>
          <w:color w:val="000000" w:themeColor="text1"/>
        </w:rPr>
        <w:t>B</w:t>
      </w:r>
      <w:r w:rsidR="485DAD35" w:rsidRPr="5C60678E">
        <w:rPr>
          <w:rFonts w:ascii="Arial" w:eastAsia="Arial" w:hAnsi="Arial" w:cs="Arial"/>
          <w:color w:val="000000" w:themeColor="text1"/>
        </w:rPr>
        <w:t>omberos de Bogotá</w:t>
      </w:r>
      <w:r w:rsidRPr="5C60678E">
        <w:rPr>
          <w:rFonts w:ascii="Arial" w:eastAsia="Arial" w:hAnsi="Arial" w:cs="Arial"/>
          <w:color w:val="000000" w:themeColor="text1"/>
        </w:rPr>
        <w:t>.</w:t>
      </w:r>
    </w:p>
    <w:p w14:paraId="7B0509E9" w14:textId="628C7245" w:rsidR="362D3F85" w:rsidRDefault="362D3F85" w:rsidP="5C60678E">
      <w:pPr>
        <w:jc w:val="both"/>
        <w:rPr>
          <w:rFonts w:ascii="Arial" w:eastAsia="Arial" w:hAnsi="Arial" w:cs="Arial"/>
          <w:color w:val="000000" w:themeColor="text1"/>
          <w:lang w:val="es-MX"/>
        </w:rPr>
      </w:pPr>
      <w:r w:rsidRPr="5C60678E">
        <w:rPr>
          <w:rFonts w:ascii="Arial" w:eastAsia="Arial" w:hAnsi="Arial" w:cs="Arial"/>
          <w:color w:val="000000" w:themeColor="text1"/>
        </w:rPr>
        <w:t>Durante los primeros tres meses del 2021 se concluyó con la primera fase de planeación, segunda fase de implementación y tercera fase de pruebas de funcionalidad de IPv6, según la Guía del MINTIC</w:t>
      </w:r>
      <w:r w:rsidR="004675A9">
        <w:rPr>
          <w:rFonts w:ascii="Arial" w:eastAsia="Arial" w:hAnsi="Arial" w:cs="Arial"/>
          <w:color w:val="000000" w:themeColor="text1"/>
        </w:rPr>
        <w:t>.</w:t>
      </w:r>
    </w:p>
    <w:p w14:paraId="0B5A1999" w14:textId="77777777" w:rsidR="362D3F85" w:rsidRDefault="362D3F85" w:rsidP="5C60678E">
      <w:pPr>
        <w:jc w:val="center"/>
        <w:rPr>
          <w:rFonts w:ascii="Calibri" w:eastAsia="Calibri" w:hAnsi="Calibri" w:cs="Calibri"/>
          <w:color w:val="000000" w:themeColor="text1"/>
          <w:lang w:val="es-ES"/>
        </w:rPr>
      </w:pPr>
      <w:r>
        <w:rPr>
          <w:noProof/>
          <w:lang w:eastAsia="es-CO"/>
        </w:rPr>
        <w:lastRenderedPageBreak/>
        <w:drawing>
          <wp:inline distT="0" distB="0" distL="0" distR="0" wp14:anchorId="5D3659A9" wp14:editId="608EE88B">
            <wp:extent cx="4122296" cy="2164205"/>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4137135" cy="2171995"/>
                    </a:xfrm>
                    <a:prstGeom prst="rect">
                      <a:avLst/>
                    </a:prstGeom>
                  </pic:spPr>
                </pic:pic>
              </a:graphicData>
            </a:graphic>
          </wp:inline>
        </w:drawing>
      </w:r>
    </w:p>
    <w:p w14:paraId="1A94B011" w14:textId="77777777" w:rsidR="362D3F85" w:rsidRDefault="362D3F85" w:rsidP="5C60678E">
      <w:pPr>
        <w:jc w:val="both"/>
        <w:rPr>
          <w:rFonts w:ascii="Arial" w:eastAsia="Arial" w:hAnsi="Arial" w:cs="Arial"/>
          <w:color w:val="000000" w:themeColor="text1"/>
        </w:rPr>
      </w:pPr>
      <w:r w:rsidRPr="5C60678E">
        <w:rPr>
          <w:rFonts w:ascii="Arial" w:eastAsia="Arial" w:hAnsi="Arial" w:cs="Arial"/>
          <w:color w:val="000000" w:themeColor="text1"/>
        </w:rPr>
        <w:t xml:space="preserve">Para asegurar las aplicaciones </w:t>
      </w:r>
      <w:r w:rsidR="1908EE20" w:rsidRPr="5C60678E">
        <w:rPr>
          <w:rFonts w:ascii="Arial" w:eastAsia="Arial" w:hAnsi="Arial" w:cs="Arial"/>
          <w:color w:val="000000" w:themeColor="text1"/>
        </w:rPr>
        <w:t>w</w:t>
      </w:r>
      <w:r w:rsidRPr="5C60678E">
        <w:rPr>
          <w:rFonts w:ascii="Arial" w:eastAsia="Arial" w:hAnsi="Arial" w:cs="Arial"/>
          <w:color w:val="000000" w:themeColor="text1"/>
        </w:rPr>
        <w:t xml:space="preserve">eb que son utilizadas por los colaboradores y usuarios de la </w:t>
      </w:r>
      <w:r w:rsidR="1AEBF68D" w:rsidRPr="5C60678E">
        <w:rPr>
          <w:rFonts w:ascii="Arial" w:eastAsia="Arial" w:hAnsi="Arial" w:cs="Arial"/>
          <w:color w:val="000000" w:themeColor="text1"/>
        </w:rPr>
        <w:t>entidad</w:t>
      </w:r>
      <w:r w:rsidRPr="5C60678E">
        <w:rPr>
          <w:rFonts w:ascii="Arial" w:eastAsia="Arial" w:hAnsi="Arial" w:cs="Arial"/>
          <w:color w:val="000000" w:themeColor="text1"/>
        </w:rPr>
        <w:t xml:space="preserve">, la Oficina Asesora de Planeación adquirió en el año 2020 certificados SSL con la entidad CERTICAMARA. Estos permiten el cifrado de los datos desde los navegadores de los usuarios hacia las aplicaciones y también poseen la característica de validación de propiedad del dominio utilizado con el fin de evitar que las </w:t>
      </w:r>
      <w:r w:rsidR="3601407D" w:rsidRPr="5C60678E">
        <w:rPr>
          <w:rFonts w:ascii="Arial" w:eastAsia="Arial" w:hAnsi="Arial" w:cs="Arial"/>
          <w:color w:val="000000" w:themeColor="text1"/>
        </w:rPr>
        <w:t>a</w:t>
      </w:r>
      <w:r w:rsidRPr="5C60678E">
        <w:rPr>
          <w:rFonts w:ascii="Arial" w:eastAsia="Arial" w:hAnsi="Arial" w:cs="Arial"/>
          <w:color w:val="000000" w:themeColor="text1"/>
        </w:rPr>
        <w:t xml:space="preserve">plicaciones </w:t>
      </w:r>
      <w:r w:rsidR="10B30D25" w:rsidRPr="5C60678E">
        <w:rPr>
          <w:rFonts w:ascii="Arial" w:eastAsia="Arial" w:hAnsi="Arial" w:cs="Arial"/>
          <w:color w:val="000000" w:themeColor="text1"/>
        </w:rPr>
        <w:t>w</w:t>
      </w:r>
      <w:r w:rsidRPr="5C60678E">
        <w:rPr>
          <w:rFonts w:ascii="Arial" w:eastAsia="Arial" w:hAnsi="Arial" w:cs="Arial"/>
          <w:color w:val="000000" w:themeColor="text1"/>
        </w:rPr>
        <w:t xml:space="preserve">eb publicadas por la </w:t>
      </w:r>
      <w:r w:rsidR="66FF45DD" w:rsidRPr="5C60678E">
        <w:rPr>
          <w:rFonts w:ascii="Arial" w:eastAsia="Arial" w:hAnsi="Arial" w:cs="Arial"/>
          <w:color w:val="000000" w:themeColor="text1"/>
        </w:rPr>
        <w:t xml:space="preserve">Bomberos Bogotá </w:t>
      </w:r>
      <w:r w:rsidRPr="5C60678E">
        <w:rPr>
          <w:rFonts w:ascii="Arial" w:eastAsia="Arial" w:hAnsi="Arial" w:cs="Arial"/>
          <w:color w:val="000000" w:themeColor="text1"/>
        </w:rPr>
        <w:t xml:space="preserve">sean suplantadas. </w:t>
      </w:r>
    </w:p>
    <w:p w14:paraId="55333977" w14:textId="77777777" w:rsidR="362D3F85" w:rsidRDefault="362D3F85" w:rsidP="5C60678E">
      <w:pPr>
        <w:jc w:val="both"/>
        <w:rPr>
          <w:rFonts w:ascii="Arial" w:eastAsia="Arial" w:hAnsi="Arial" w:cs="Arial"/>
          <w:color w:val="000000" w:themeColor="text1"/>
          <w:lang w:val="es-MX"/>
        </w:rPr>
      </w:pPr>
      <w:r w:rsidRPr="5C60678E">
        <w:rPr>
          <w:rFonts w:ascii="Arial" w:eastAsia="Arial" w:hAnsi="Arial" w:cs="Arial"/>
          <w:color w:val="000000" w:themeColor="text1"/>
        </w:rPr>
        <w:t xml:space="preserve">En conjunto con estos certificados digitales la Oficina Asesora de Planeación adquirió </w:t>
      </w:r>
      <w:r w:rsidR="43D33D4E" w:rsidRPr="5C60678E">
        <w:rPr>
          <w:rFonts w:ascii="Arial" w:eastAsia="Arial" w:hAnsi="Arial" w:cs="Arial"/>
          <w:color w:val="000000" w:themeColor="text1"/>
        </w:rPr>
        <w:t>f</w:t>
      </w:r>
      <w:r w:rsidRPr="5C60678E">
        <w:rPr>
          <w:rFonts w:ascii="Arial" w:eastAsia="Arial" w:hAnsi="Arial" w:cs="Arial"/>
          <w:color w:val="000000" w:themeColor="text1"/>
        </w:rPr>
        <w:t xml:space="preserve">irmas o </w:t>
      </w:r>
      <w:r w:rsidR="751CB5C5" w:rsidRPr="5C60678E">
        <w:rPr>
          <w:rFonts w:ascii="Arial" w:eastAsia="Arial" w:hAnsi="Arial" w:cs="Arial"/>
          <w:color w:val="000000" w:themeColor="text1"/>
        </w:rPr>
        <w:t>t</w:t>
      </w:r>
      <w:r w:rsidRPr="5C60678E">
        <w:rPr>
          <w:rFonts w:ascii="Arial" w:eastAsia="Arial" w:hAnsi="Arial" w:cs="Arial"/>
          <w:color w:val="000000" w:themeColor="text1"/>
        </w:rPr>
        <w:t xml:space="preserve">okens virtuales con el fin de mejorar y optimizar procesos documentales ofreciendo promedio de la utilización de estas </w:t>
      </w:r>
      <w:r w:rsidR="0EEBB57A" w:rsidRPr="5C60678E">
        <w:rPr>
          <w:rFonts w:ascii="Arial" w:eastAsia="Arial" w:hAnsi="Arial" w:cs="Arial"/>
          <w:color w:val="000000" w:themeColor="text1"/>
        </w:rPr>
        <w:t>f</w:t>
      </w:r>
      <w:r w:rsidRPr="5C60678E">
        <w:rPr>
          <w:rFonts w:ascii="Arial" w:eastAsia="Arial" w:hAnsi="Arial" w:cs="Arial"/>
          <w:color w:val="000000" w:themeColor="text1"/>
        </w:rPr>
        <w:t>irmas una forma ágil para identificar al firmando y ofrecer integridad al documento firmado.</w:t>
      </w:r>
    </w:p>
    <w:p w14:paraId="29307A66" w14:textId="77777777" w:rsidR="362D3F85" w:rsidRDefault="362D3F85" w:rsidP="5C60678E">
      <w:pPr>
        <w:jc w:val="center"/>
        <w:rPr>
          <w:rFonts w:ascii="Calibri" w:eastAsia="Calibri" w:hAnsi="Calibri" w:cs="Calibri"/>
          <w:color w:val="000000" w:themeColor="text1"/>
          <w:lang w:val="es-ES"/>
        </w:rPr>
      </w:pPr>
      <w:r>
        <w:rPr>
          <w:noProof/>
          <w:lang w:eastAsia="es-CO"/>
        </w:rPr>
        <w:drawing>
          <wp:inline distT="0" distB="0" distL="0" distR="0" wp14:anchorId="5BD1A923" wp14:editId="155282A7">
            <wp:extent cx="2679397" cy="2740757"/>
            <wp:effectExtent l="0" t="0" r="6985"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2690237" cy="2751845"/>
                    </a:xfrm>
                    <a:prstGeom prst="rect">
                      <a:avLst/>
                    </a:prstGeom>
                  </pic:spPr>
                </pic:pic>
              </a:graphicData>
            </a:graphic>
          </wp:inline>
        </w:drawing>
      </w:r>
    </w:p>
    <w:p w14:paraId="43D471AC" w14:textId="77777777" w:rsidR="362D3F85" w:rsidRDefault="362D3F85" w:rsidP="5C60678E">
      <w:pPr>
        <w:jc w:val="both"/>
        <w:rPr>
          <w:rFonts w:ascii="Arial" w:eastAsia="Arial" w:hAnsi="Arial" w:cs="Arial"/>
          <w:color w:val="000000" w:themeColor="text1"/>
        </w:rPr>
      </w:pPr>
      <w:r w:rsidRPr="5C60678E">
        <w:rPr>
          <w:rFonts w:ascii="Arial" w:eastAsia="Arial" w:hAnsi="Arial" w:cs="Arial"/>
          <w:color w:val="000000" w:themeColor="text1"/>
        </w:rPr>
        <w:lastRenderedPageBreak/>
        <w:t xml:space="preserve">Con el fin de fortalecer la </w:t>
      </w:r>
      <w:r w:rsidR="2F870E71" w:rsidRPr="5C60678E">
        <w:rPr>
          <w:rFonts w:ascii="Arial" w:eastAsia="Arial" w:hAnsi="Arial" w:cs="Arial"/>
          <w:color w:val="000000" w:themeColor="text1"/>
        </w:rPr>
        <w:t>s</w:t>
      </w:r>
      <w:r w:rsidRPr="5C60678E">
        <w:rPr>
          <w:rFonts w:ascii="Arial" w:eastAsia="Arial" w:hAnsi="Arial" w:cs="Arial"/>
          <w:color w:val="000000" w:themeColor="text1"/>
        </w:rPr>
        <w:t>eguridad perimetral se adquiri</w:t>
      </w:r>
      <w:r w:rsidR="5782E5D9" w:rsidRPr="5C60678E">
        <w:rPr>
          <w:rFonts w:ascii="Arial" w:eastAsia="Arial" w:hAnsi="Arial" w:cs="Arial"/>
          <w:color w:val="000000" w:themeColor="text1"/>
        </w:rPr>
        <w:t>eron,</w:t>
      </w:r>
      <w:r w:rsidRPr="5C60678E">
        <w:rPr>
          <w:rFonts w:ascii="Arial" w:eastAsia="Arial" w:hAnsi="Arial" w:cs="Arial"/>
          <w:color w:val="000000" w:themeColor="text1"/>
        </w:rPr>
        <w:t xml:space="preserve"> en el segundo semestre de 2020, 19 Firewall fortinet en conjunto con 17 que permiten el enrutamiento y aseguramiento de la red de la </w:t>
      </w:r>
      <w:r w:rsidR="450AED4B" w:rsidRPr="5C60678E">
        <w:rPr>
          <w:rFonts w:ascii="Arial" w:eastAsia="Arial" w:hAnsi="Arial" w:cs="Arial"/>
          <w:color w:val="000000" w:themeColor="text1"/>
        </w:rPr>
        <w:t>entidad.</w:t>
      </w:r>
      <w:r w:rsidRPr="5C60678E">
        <w:rPr>
          <w:rFonts w:ascii="Arial" w:eastAsia="Arial" w:hAnsi="Arial" w:cs="Arial"/>
          <w:color w:val="000000" w:themeColor="text1"/>
        </w:rPr>
        <w:t xml:space="preserve"> Dos de estos</w:t>
      </w:r>
      <w:r w:rsidR="24C1D44D" w:rsidRPr="5C60678E">
        <w:rPr>
          <w:rFonts w:ascii="Arial" w:eastAsia="Arial" w:hAnsi="Arial" w:cs="Arial"/>
          <w:color w:val="000000" w:themeColor="text1"/>
        </w:rPr>
        <w:t xml:space="preserve"> </w:t>
      </w:r>
      <w:r w:rsidRPr="5C60678E">
        <w:rPr>
          <w:rFonts w:ascii="Arial" w:eastAsia="Arial" w:hAnsi="Arial" w:cs="Arial"/>
          <w:color w:val="000000" w:themeColor="text1"/>
        </w:rPr>
        <w:t>firewall están ubicados como nodo central en el edificio Comando en un roll de alta disponibilidad Activo – Activo y con la funcionalidad de SDWAN, lo cual permite garantizar contingencia en caso de caída de canales de Internet y comunicaciones de datos desde comando hacia las estaciones de bomberos.</w:t>
      </w:r>
      <w:r w:rsidR="335D21F1" w:rsidRPr="5C60678E">
        <w:rPr>
          <w:rFonts w:ascii="Arial" w:eastAsia="Arial" w:hAnsi="Arial" w:cs="Arial"/>
          <w:color w:val="000000" w:themeColor="text1"/>
        </w:rPr>
        <w:t xml:space="preserve"> </w:t>
      </w:r>
      <w:r w:rsidRPr="5C60678E">
        <w:rPr>
          <w:rFonts w:ascii="Arial" w:eastAsia="Arial" w:hAnsi="Arial" w:cs="Arial"/>
          <w:color w:val="000000" w:themeColor="text1"/>
        </w:rPr>
        <w:t xml:space="preserve">Adicionalmente para proteger los </w:t>
      </w:r>
      <w:r w:rsidR="7FC017C5" w:rsidRPr="5C60678E">
        <w:rPr>
          <w:rFonts w:ascii="Arial" w:eastAsia="Arial" w:hAnsi="Arial" w:cs="Arial"/>
          <w:color w:val="000000" w:themeColor="text1"/>
        </w:rPr>
        <w:t>s</w:t>
      </w:r>
      <w:r w:rsidRPr="5C60678E">
        <w:rPr>
          <w:rFonts w:ascii="Arial" w:eastAsia="Arial" w:hAnsi="Arial" w:cs="Arial"/>
          <w:color w:val="000000" w:themeColor="text1"/>
        </w:rPr>
        <w:t xml:space="preserve">ervidores de </w:t>
      </w:r>
      <w:r w:rsidR="76C999D7" w:rsidRPr="5C60678E">
        <w:rPr>
          <w:rFonts w:ascii="Arial" w:eastAsia="Arial" w:hAnsi="Arial" w:cs="Arial"/>
          <w:color w:val="000000" w:themeColor="text1"/>
        </w:rPr>
        <w:t>p</w:t>
      </w:r>
      <w:r w:rsidRPr="5C60678E">
        <w:rPr>
          <w:rFonts w:ascii="Arial" w:eastAsia="Arial" w:hAnsi="Arial" w:cs="Arial"/>
          <w:color w:val="000000" w:themeColor="text1"/>
        </w:rPr>
        <w:t xml:space="preserve">áginas </w:t>
      </w:r>
      <w:r w:rsidR="38D71C6E" w:rsidRPr="5C60678E">
        <w:rPr>
          <w:rFonts w:ascii="Arial" w:eastAsia="Arial" w:hAnsi="Arial" w:cs="Arial"/>
          <w:color w:val="000000" w:themeColor="text1"/>
        </w:rPr>
        <w:t>w</w:t>
      </w:r>
      <w:r w:rsidRPr="5C60678E">
        <w:rPr>
          <w:rFonts w:ascii="Arial" w:eastAsia="Arial" w:hAnsi="Arial" w:cs="Arial"/>
          <w:color w:val="000000" w:themeColor="text1"/>
        </w:rPr>
        <w:t>eb de ataques cibernéticos que puedan generar o disponibilidad de los servicios</w:t>
      </w:r>
      <w:r w:rsidR="1BA558DE" w:rsidRPr="5C60678E">
        <w:rPr>
          <w:rFonts w:ascii="Arial" w:eastAsia="Arial" w:hAnsi="Arial" w:cs="Arial"/>
          <w:color w:val="000000" w:themeColor="text1"/>
        </w:rPr>
        <w:t xml:space="preserve">, </w:t>
      </w:r>
      <w:r w:rsidRPr="5C60678E">
        <w:rPr>
          <w:rFonts w:ascii="Arial" w:eastAsia="Arial" w:hAnsi="Arial" w:cs="Arial"/>
          <w:color w:val="000000" w:themeColor="text1"/>
        </w:rPr>
        <w:t>se adicion</w:t>
      </w:r>
      <w:r w:rsidR="43D211FD" w:rsidRPr="5C60678E">
        <w:rPr>
          <w:rFonts w:ascii="Arial" w:eastAsia="Arial" w:hAnsi="Arial" w:cs="Arial"/>
          <w:color w:val="000000" w:themeColor="text1"/>
        </w:rPr>
        <w:t>ó</w:t>
      </w:r>
      <w:r w:rsidRPr="5C60678E">
        <w:rPr>
          <w:rFonts w:ascii="Arial" w:eastAsia="Arial" w:hAnsi="Arial" w:cs="Arial"/>
          <w:color w:val="000000" w:themeColor="text1"/>
        </w:rPr>
        <w:t xml:space="preserve"> un WAF O FIREWALL de aplicaciones. Todos estos elementos en conjunto permiten la prestación de los siguientes servicios:</w:t>
      </w:r>
    </w:p>
    <w:p w14:paraId="4819AC6D" w14:textId="77777777" w:rsidR="362D3F85" w:rsidRDefault="362D3F85" w:rsidP="001D057A">
      <w:pPr>
        <w:pStyle w:val="NormalWeb"/>
        <w:numPr>
          <w:ilvl w:val="0"/>
          <w:numId w:val="13"/>
        </w:numPr>
        <w:rPr>
          <w:rFonts w:asciiTheme="minorHAnsi" w:eastAsiaTheme="minorEastAsia" w:hAnsiTheme="minorHAnsi" w:cstheme="minorBidi"/>
          <w:color w:val="000000" w:themeColor="text1"/>
          <w:sz w:val="22"/>
          <w:szCs w:val="22"/>
          <w:lang w:val="es-MX"/>
        </w:rPr>
      </w:pPr>
      <w:r w:rsidRPr="5C60678E">
        <w:rPr>
          <w:rFonts w:ascii="Arial" w:eastAsia="Arial" w:hAnsi="Arial" w:cs="Arial"/>
          <w:color w:val="000000" w:themeColor="text1"/>
          <w:sz w:val="22"/>
          <w:szCs w:val="22"/>
        </w:rPr>
        <w:t>Filtrado de Páginas web.</w:t>
      </w:r>
    </w:p>
    <w:p w14:paraId="1BF89C61" w14:textId="77777777" w:rsidR="362D3F85" w:rsidRDefault="362D3F85" w:rsidP="001D057A">
      <w:pPr>
        <w:pStyle w:val="NormalWeb"/>
        <w:numPr>
          <w:ilvl w:val="0"/>
          <w:numId w:val="13"/>
        </w:numPr>
        <w:rPr>
          <w:rFonts w:asciiTheme="minorHAnsi" w:eastAsiaTheme="minorEastAsia" w:hAnsiTheme="minorHAnsi" w:cstheme="minorBidi"/>
          <w:color w:val="000000" w:themeColor="text1"/>
          <w:sz w:val="22"/>
          <w:szCs w:val="22"/>
          <w:lang w:val="es-MX"/>
        </w:rPr>
      </w:pPr>
      <w:r w:rsidRPr="5C60678E">
        <w:rPr>
          <w:rFonts w:ascii="Arial" w:eastAsia="Arial" w:hAnsi="Arial" w:cs="Arial"/>
          <w:color w:val="000000" w:themeColor="text1"/>
          <w:sz w:val="22"/>
          <w:szCs w:val="22"/>
        </w:rPr>
        <w:t>Firewall.</w:t>
      </w:r>
    </w:p>
    <w:p w14:paraId="2B93F35B" w14:textId="77777777" w:rsidR="362D3F85" w:rsidRDefault="362D3F85" w:rsidP="001D057A">
      <w:pPr>
        <w:pStyle w:val="NormalWeb"/>
        <w:numPr>
          <w:ilvl w:val="0"/>
          <w:numId w:val="13"/>
        </w:numPr>
        <w:rPr>
          <w:rFonts w:asciiTheme="minorHAnsi" w:eastAsiaTheme="minorEastAsia" w:hAnsiTheme="minorHAnsi" w:cstheme="minorBidi"/>
          <w:color w:val="000000" w:themeColor="text1"/>
          <w:sz w:val="22"/>
          <w:szCs w:val="22"/>
          <w:lang w:val="es-MX"/>
        </w:rPr>
      </w:pPr>
      <w:r w:rsidRPr="5C60678E">
        <w:rPr>
          <w:rFonts w:ascii="Arial" w:eastAsia="Arial" w:hAnsi="Arial" w:cs="Arial"/>
          <w:color w:val="000000" w:themeColor="text1"/>
          <w:sz w:val="22"/>
          <w:szCs w:val="22"/>
        </w:rPr>
        <w:t>IPSEC (VPN) con limitación de usuario</w:t>
      </w:r>
      <w:r w:rsidR="0D5A1DBE" w:rsidRPr="5C60678E">
        <w:rPr>
          <w:rFonts w:ascii="Arial" w:eastAsia="Arial" w:hAnsi="Arial" w:cs="Arial"/>
          <w:color w:val="000000" w:themeColor="text1"/>
          <w:sz w:val="22"/>
          <w:szCs w:val="22"/>
        </w:rPr>
        <w:t>.</w:t>
      </w:r>
    </w:p>
    <w:p w14:paraId="1E5D1C09" w14:textId="657BFAFB" w:rsidR="001D057A" w:rsidRPr="004675A9" w:rsidRDefault="362D3F85" w:rsidP="004675A9">
      <w:pPr>
        <w:pStyle w:val="NormalWeb"/>
        <w:jc w:val="center"/>
        <w:rPr>
          <w:color w:val="000000" w:themeColor="text1"/>
          <w:szCs w:val="24"/>
          <w:lang w:val="es-ES"/>
        </w:rPr>
      </w:pPr>
      <w:r w:rsidRPr="5C60678E">
        <w:rPr>
          <w:rFonts w:ascii="Arial" w:eastAsia="Arial" w:hAnsi="Arial" w:cs="Arial"/>
          <w:color w:val="000000" w:themeColor="text1"/>
          <w:sz w:val="18"/>
          <w:szCs w:val="18"/>
        </w:rPr>
        <w:t>Gr</w:t>
      </w:r>
      <w:r w:rsidR="6F9165E9" w:rsidRPr="5C60678E">
        <w:rPr>
          <w:rFonts w:ascii="Arial" w:eastAsia="Arial" w:hAnsi="Arial" w:cs="Arial"/>
          <w:color w:val="000000" w:themeColor="text1"/>
          <w:sz w:val="18"/>
          <w:szCs w:val="18"/>
        </w:rPr>
        <w:t>á</w:t>
      </w:r>
      <w:r w:rsidRPr="5C60678E">
        <w:rPr>
          <w:rFonts w:ascii="Arial" w:eastAsia="Arial" w:hAnsi="Arial" w:cs="Arial"/>
          <w:color w:val="000000" w:themeColor="text1"/>
          <w:sz w:val="18"/>
          <w:szCs w:val="18"/>
        </w:rPr>
        <w:t>fica de Conectividad Firewalls Bomberos</w:t>
      </w:r>
      <w:r>
        <w:rPr>
          <w:noProof/>
        </w:rPr>
        <w:drawing>
          <wp:inline distT="0" distB="0" distL="0" distR="0" wp14:anchorId="196AF977" wp14:editId="76B51CF6">
            <wp:extent cx="4055928" cy="201997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4097831" cy="2040847"/>
                    </a:xfrm>
                    <a:prstGeom prst="rect">
                      <a:avLst/>
                    </a:prstGeom>
                  </pic:spPr>
                </pic:pic>
              </a:graphicData>
            </a:graphic>
          </wp:inline>
        </w:drawing>
      </w:r>
    </w:p>
    <w:p w14:paraId="75093BF7" w14:textId="77777777" w:rsidR="362D3F85" w:rsidRPr="004675A9" w:rsidRDefault="362D3F85" w:rsidP="004675A9">
      <w:pPr>
        <w:pStyle w:val="NormalWeb"/>
        <w:jc w:val="center"/>
        <w:rPr>
          <w:rFonts w:ascii="Arial" w:eastAsia="Arial" w:hAnsi="Arial" w:cs="Arial"/>
          <w:color w:val="000000" w:themeColor="text1"/>
          <w:sz w:val="18"/>
          <w:szCs w:val="18"/>
        </w:rPr>
      </w:pPr>
      <w:r w:rsidRPr="004675A9">
        <w:rPr>
          <w:rFonts w:ascii="Arial" w:eastAsia="Arial" w:hAnsi="Arial" w:cs="Arial"/>
          <w:color w:val="000000" w:themeColor="text1"/>
          <w:sz w:val="18"/>
          <w:szCs w:val="18"/>
        </w:rPr>
        <w:t xml:space="preserve">Tráfico hacia las páginas </w:t>
      </w:r>
      <w:r w:rsidR="6CC94114" w:rsidRPr="004675A9">
        <w:rPr>
          <w:rFonts w:ascii="Arial" w:eastAsia="Arial" w:hAnsi="Arial" w:cs="Arial"/>
          <w:color w:val="000000" w:themeColor="text1"/>
          <w:sz w:val="18"/>
          <w:szCs w:val="18"/>
        </w:rPr>
        <w:t>we</w:t>
      </w:r>
      <w:r w:rsidRPr="004675A9">
        <w:rPr>
          <w:rFonts w:ascii="Arial" w:eastAsia="Arial" w:hAnsi="Arial" w:cs="Arial"/>
          <w:color w:val="000000" w:themeColor="text1"/>
          <w:sz w:val="18"/>
          <w:szCs w:val="18"/>
        </w:rPr>
        <w:t xml:space="preserve">b y </w:t>
      </w:r>
      <w:r w:rsidR="574F794A" w:rsidRPr="004675A9">
        <w:rPr>
          <w:rFonts w:ascii="Arial" w:eastAsia="Arial" w:hAnsi="Arial" w:cs="Arial"/>
          <w:color w:val="000000" w:themeColor="text1"/>
          <w:sz w:val="18"/>
          <w:szCs w:val="18"/>
        </w:rPr>
        <w:t>s</w:t>
      </w:r>
      <w:r w:rsidRPr="004675A9">
        <w:rPr>
          <w:rFonts w:ascii="Arial" w:eastAsia="Arial" w:hAnsi="Arial" w:cs="Arial"/>
          <w:color w:val="000000" w:themeColor="text1"/>
          <w:sz w:val="18"/>
          <w:szCs w:val="18"/>
        </w:rPr>
        <w:t>ervidores</w:t>
      </w:r>
    </w:p>
    <w:p w14:paraId="7E4E637E" w14:textId="77777777" w:rsidR="362D3F85" w:rsidRDefault="362D3F85" w:rsidP="5C60678E">
      <w:pPr>
        <w:spacing w:beforeAutospacing="1" w:afterAutospacing="1" w:line="240" w:lineRule="auto"/>
        <w:jc w:val="center"/>
        <w:rPr>
          <w:rFonts w:ascii="Times New Roman" w:eastAsia="Times New Roman" w:hAnsi="Times New Roman" w:cs="Times New Roman"/>
          <w:color w:val="000000" w:themeColor="text1"/>
          <w:sz w:val="24"/>
          <w:szCs w:val="24"/>
          <w:lang w:val="es-ES"/>
        </w:rPr>
      </w:pPr>
      <w:r>
        <w:rPr>
          <w:noProof/>
          <w:lang w:eastAsia="es-CO"/>
        </w:rPr>
        <w:drawing>
          <wp:inline distT="0" distB="0" distL="0" distR="0" wp14:anchorId="372FED2A" wp14:editId="067ADCA7">
            <wp:extent cx="4456568" cy="1643359"/>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480135" cy="1652049"/>
                    </a:xfrm>
                    <a:prstGeom prst="rect">
                      <a:avLst/>
                    </a:prstGeom>
                  </pic:spPr>
                </pic:pic>
              </a:graphicData>
            </a:graphic>
          </wp:inline>
        </w:drawing>
      </w:r>
    </w:p>
    <w:p w14:paraId="204BE737" w14:textId="77777777" w:rsidR="362D3F85" w:rsidRDefault="362D3F85" w:rsidP="004675A9">
      <w:pPr>
        <w:pStyle w:val="NormalWeb"/>
        <w:jc w:val="center"/>
        <w:rPr>
          <w:rFonts w:ascii="Arial" w:eastAsia="Arial" w:hAnsi="Arial" w:cs="Arial"/>
          <w:color w:val="000000" w:themeColor="text1"/>
          <w:sz w:val="18"/>
          <w:szCs w:val="18"/>
          <w:lang w:val="es-ES"/>
        </w:rPr>
      </w:pPr>
      <w:r w:rsidRPr="5C60678E">
        <w:rPr>
          <w:color w:val="000000" w:themeColor="text1"/>
          <w:sz w:val="18"/>
          <w:szCs w:val="18"/>
        </w:rPr>
        <w:lastRenderedPageBreak/>
        <w:t>I</w:t>
      </w:r>
      <w:r w:rsidRPr="5C60678E">
        <w:rPr>
          <w:rFonts w:ascii="Arial" w:eastAsia="Arial" w:hAnsi="Arial" w:cs="Arial"/>
          <w:color w:val="000000" w:themeColor="text1"/>
          <w:sz w:val="18"/>
          <w:szCs w:val="18"/>
        </w:rPr>
        <w:t>ntentos de ataques bloqueados</w:t>
      </w:r>
    </w:p>
    <w:p w14:paraId="1AF1E7FF" w14:textId="17D98621" w:rsidR="362D3F85" w:rsidRDefault="362D3F85" w:rsidP="5C60678E">
      <w:pPr>
        <w:spacing w:beforeAutospacing="1" w:afterAutospacing="1" w:line="240" w:lineRule="auto"/>
        <w:jc w:val="center"/>
        <w:rPr>
          <w:rFonts w:ascii="Times New Roman" w:eastAsia="Times New Roman" w:hAnsi="Times New Roman" w:cs="Times New Roman"/>
          <w:color w:val="000000" w:themeColor="text1"/>
          <w:sz w:val="24"/>
          <w:szCs w:val="24"/>
          <w:lang w:val="es-ES"/>
        </w:rPr>
      </w:pPr>
      <w:r>
        <w:rPr>
          <w:noProof/>
          <w:lang w:eastAsia="es-CO"/>
        </w:rPr>
        <w:drawing>
          <wp:inline distT="0" distB="0" distL="0" distR="0" wp14:anchorId="4E9C3F1A" wp14:editId="025DB71B">
            <wp:extent cx="5703576" cy="1461541"/>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5723082" cy="1466539"/>
                    </a:xfrm>
                    <a:prstGeom prst="rect">
                      <a:avLst/>
                    </a:prstGeom>
                  </pic:spPr>
                </pic:pic>
              </a:graphicData>
            </a:graphic>
          </wp:inline>
        </w:drawing>
      </w:r>
    </w:p>
    <w:p w14:paraId="0EFB6779" w14:textId="5DBD4B5F" w:rsidR="004675A9" w:rsidRDefault="004675A9" w:rsidP="5C60678E">
      <w:pPr>
        <w:spacing w:beforeAutospacing="1" w:afterAutospacing="1" w:line="240" w:lineRule="auto"/>
        <w:jc w:val="center"/>
        <w:rPr>
          <w:rFonts w:ascii="Times New Roman" w:eastAsia="Times New Roman" w:hAnsi="Times New Roman" w:cs="Times New Roman"/>
          <w:color w:val="000000" w:themeColor="text1"/>
          <w:sz w:val="24"/>
          <w:szCs w:val="24"/>
          <w:lang w:val="es-ES"/>
        </w:rPr>
      </w:pPr>
    </w:p>
    <w:p w14:paraId="4201611D" w14:textId="77777777" w:rsidR="004675A9" w:rsidRDefault="004675A9" w:rsidP="5C60678E">
      <w:pPr>
        <w:spacing w:beforeAutospacing="1" w:afterAutospacing="1" w:line="240" w:lineRule="auto"/>
        <w:jc w:val="center"/>
        <w:rPr>
          <w:rFonts w:ascii="Times New Roman" w:eastAsia="Times New Roman" w:hAnsi="Times New Roman" w:cs="Times New Roman"/>
          <w:color w:val="000000" w:themeColor="text1"/>
          <w:sz w:val="24"/>
          <w:szCs w:val="24"/>
          <w:lang w:val="es-ES"/>
        </w:rPr>
      </w:pPr>
    </w:p>
    <w:p w14:paraId="5D5EC5DD" w14:textId="49F77B10" w:rsidR="004675A9" w:rsidRPr="004675A9" w:rsidRDefault="362D3F85" w:rsidP="004675A9">
      <w:pPr>
        <w:spacing w:beforeAutospacing="1" w:afterAutospacing="1" w:line="240" w:lineRule="auto"/>
        <w:jc w:val="center"/>
        <w:rPr>
          <w:rFonts w:ascii="Times New Roman" w:eastAsia="Times New Roman" w:hAnsi="Times New Roman" w:cs="Times New Roman"/>
          <w:color w:val="000000" w:themeColor="text1"/>
          <w:sz w:val="24"/>
          <w:szCs w:val="24"/>
          <w:lang w:val="es-ES"/>
        </w:rPr>
      </w:pPr>
      <w:r>
        <w:rPr>
          <w:noProof/>
          <w:lang w:eastAsia="es-CO"/>
        </w:rPr>
        <w:drawing>
          <wp:inline distT="0" distB="0" distL="0" distR="0" wp14:anchorId="039D3AD4" wp14:editId="167C07E0">
            <wp:extent cx="5662947" cy="1911245"/>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5702161" cy="1924480"/>
                    </a:xfrm>
                    <a:prstGeom prst="rect">
                      <a:avLst/>
                    </a:prstGeom>
                  </pic:spPr>
                </pic:pic>
              </a:graphicData>
            </a:graphic>
          </wp:inline>
        </w:drawing>
      </w:r>
    </w:p>
    <w:p w14:paraId="7D79311C" w14:textId="6B920F38" w:rsidR="5C60678E" w:rsidRDefault="362D3F85" w:rsidP="004675A9">
      <w:pPr>
        <w:pStyle w:val="xxxmsolistparagraph"/>
        <w:spacing w:line="233" w:lineRule="atLeast"/>
        <w:jc w:val="both"/>
        <w:rPr>
          <w:rFonts w:ascii="Arial" w:eastAsia="Arial" w:hAnsi="Arial" w:cs="Arial"/>
          <w:color w:val="000000" w:themeColor="text1"/>
        </w:rPr>
      </w:pPr>
      <w:r w:rsidRPr="5C60678E">
        <w:rPr>
          <w:rFonts w:ascii="Arial" w:eastAsia="Arial" w:hAnsi="Arial" w:cs="Arial"/>
          <w:color w:val="000000" w:themeColor="text1"/>
        </w:rPr>
        <w:t>Para el aseguramiento de los equipos de usuario o estaciones y servidores de la entidad</w:t>
      </w:r>
      <w:r w:rsidR="1E61043A" w:rsidRPr="5C60678E">
        <w:rPr>
          <w:rFonts w:ascii="Arial" w:eastAsia="Arial" w:hAnsi="Arial" w:cs="Arial"/>
          <w:color w:val="000000" w:themeColor="text1"/>
        </w:rPr>
        <w:t>,</w:t>
      </w:r>
      <w:r w:rsidRPr="5C60678E">
        <w:rPr>
          <w:rFonts w:ascii="Arial" w:eastAsia="Arial" w:hAnsi="Arial" w:cs="Arial"/>
          <w:color w:val="000000" w:themeColor="text1"/>
        </w:rPr>
        <w:t xml:space="preserve"> se realizó la renovación del licenciamiento de antivirus institucional para la vigencia del 2021. Esta herramienta permitirá salvaguardar la información existente evitando que los equipos que la contienen sean infectados por malware o ramsonware.</w:t>
      </w:r>
    </w:p>
    <w:p w14:paraId="4DE52A3C" w14:textId="77777777" w:rsidR="004675A9" w:rsidRPr="004675A9" w:rsidRDefault="004675A9" w:rsidP="004675A9">
      <w:pPr>
        <w:pStyle w:val="xxxmsolistparagraph"/>
        <w:spacing w:line="233" w:lineRule="atLeast"/>
        <w:jc w:val="both"/>
        <w:rPr>
          <w:rFonts w:ascii="Arial" w:eastAsia="Arial" w:hAnsi="Arial" w:cs="Arial"/>
          <w:color w:val="000000" w:themeColor="text1"/>
          <w:lang w:val="es-MX"/>
        </w:rPr>
      </w:pPr>
    </w:p>
    <w:p w14:paraId="0766E6C0" w14:textId="24F0C209" w:rsidR="004675A9" w:rsidRPr="001F4406" w:rsidRDefault="362D3F85" w:rsidP="001F4406">
      <w:pPr>
        <w:spacing w:beforeAutospacing="1" w:afterAutospacing="1" w:line="240" w:lineRule="auto"/>
        <w:jc w:val="center"/>
        <w:rPr>
          <w:rFonts w:ascii="Calibri" w:eastAsia="Calibri" w:hAnsi="Calibri" w:cs="Calibri"/>
          <w:color w:val="000000" w:themeColor="text1"/>
          <w:lang w:val="es-ES"/>
        </w:rPr>
      </w:pPr>
      <w:r>
        <w:rPr>
          <w:noProof/>
          <w:lang w:eastAsia="es-CO"/>
        </w:rPr>
        <w:lastRenderedPageBreak/>
        <w:drawing>
          <wp:inline distT="0" distB="0" distL="0" distR="0" wp14:anchorId="45EE4357" wp14:editId="78813926">
            <wp:extent cx="4674256" cy="2113153"/>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4690560" cy="2120524"/>
                    </a:xfrm>
                    <a:prstGeom prst="rect">
                      <a:avLst/>
                    </a:prstGeom>
                  </pic:spPr>
                </pic:pic>
              </a:graphicData>
            </a:graphic>
          </wp:inline>
        </w:drawing>
      </w:r>
    </w:p>
    <w:p w14:paraId="073538FE" w14:textId="11AEF5FF" w:rsidR="007A49D1" w:rsidRDefault="5AB56D57" w:rsidP="5C60678E">
      <w:pPr>
        <w:pStyle w:val="Ttulo1"/>
        <w:spacing w:line="240" w:lineRule="auto"/>
        <w:jc w:val="both"/>
        <w:rPr>
          <w:rFonts w:eastAsia="Arial" w:cs="Arial"/>
          <w:sz w:val="22"/>
          <w:szCs w:val="22"/>
          <w:lang w:val="es-MX"/>
        </w:rPr>
      </w:pPr>
      <w:r w:rsidRPr="5C60678E">
        <w:rPr>
          <w:rFonts w:eastAsia="Arial" w:cs="Arial"/>
          <w:sz w:val="22"/>
          <w:szCs w:val="22"/>
          <w:lang w:val="es-MX"/>
        </w:rPr>
        <w:t>3.</w:t>
      </w:r>
      <w:r w:rsidR="0B2F03B4" w:rsidRPr="5C60678E">
        <w:rPr>
          <w:rFonts w:eastAsia="Arial" w:cs="Arial"/>
          <w:sz w:val="22"/>
          <w:szCs w:val="22"/>
          <w:lang w:val="es-MX"/>
        </w:rPr>
        <w:t>5</w:t>
      </w:r>
      <w:r w:rsidRPr="5C60678E">
        <w:rPr>
          <w:rFonts w:eastAsia="Arial" w:cs="Arial"/>
          <w:sz w:val="22"/>
          <w:szCs w:val="22"/>
          <w:lang w:val="es-MX"/>
        </w:rPr>
        <w:t>.1.3. O</w:t>
      </w:r>
      <w:r w:rsidR="028123FD" w:rsidRPr="5C60678E">
        <w:rPr>
          <w:rFonts w:eastAsia="Arial" w:cs="Arial"/>
          <w:sz w:val="22"/>
          <w:szCs w:val="22"/>
          <w:lang w:val="es-MX"/>
        </w:rPr>
        <w:t>ficina de Control Interno</w:t>
      </w:r>
    </w:p>
    <w:p w14:paraId="1ABE822E" w14:textId="77777777" w:rsidR="004675A9" w:rsidRPr="004675A9" w:rsidRDefault="004675A9" w:rsidP="004675A9">
      <w:pPr>
        <w:rPr>
          <w:lang w:val="es-MX"/>
        </w:rPr>
      </w:pPr>
    </w:p>
    <w:p w14:paraId="1FD81755" w14:textId="77777777" w:rsidR="00171B68" w:rsidRPr="001B000B" w:rsidRDefault="49BABF58" w:rsidP="5C60678E">
      <w:pPr>
        <w:jc w:val="both"/>
        <w:rPr>
          <w:rFonts w:ascii="Arial" w:eastAsia="Arial" w:hAnsi="Arial" w:cs="Arial"/>
        </w:rPr>
      </w:pPr>
      <w:r w:rsidRPr="5C60678E">
        <w:rPr>
          <w:rFonts w:ascii="Arial" w:eastAsia="Arial" w:hAnsi="Arial" w:cs="Arial"/>
          <w:lang w:val="es-MX"/>
        </w:rPr>
        <w:t>Se presenta la</w:t>
      </w:r>
      <w:r w:rsidR="37FAB8D0" w:rsidRPr="5C60678E">
        <w:rPr>
          <w:rFonts w:ascii="Arial" w:eastAsia="Arial" w:hAnsi="Arial" w:cs="Arial"/>
        </w:rPr>
        <w:t xml:space="preserve"> gestión adelantada en el período comprendido entre el 1 de enero y el 30 de junio de 2021, indicando los resultados relevantes obtenidos en desarrollo de las funciones institucionales consagradas en el Decreto 555 artículo 5 y los lineamientos definidos en el Decreto 648 de 2017 “Por el cual se modifica y adiciona el Decreto 1083 de 2015, Reglamentario Único del Sector de la Función Pública”, en su artículo 17 modifica el artículo 2.2.21.5.3 del Decreto 1083 de 2015</w:t>
      </w:r>
      <w:r w:rsidR="00171B68" w:rsidRPr="5C60678E">
        <w:rPr>
          <w:rFonts w:ascii="Arial" w:eastAsia="Arial" w:hAnsi="Arial" w:cs="Arial"/>
        </w:rPr>
        <w:footnoteReference w:id="2"/>
      </w:r>
      <w:r w:rsidR="37FAB8D0" w:rsidRPr="5C60678E">
        <w:rPr>
          <w:rFonts w:ascii="Arial" w:eastAsia="Arial" w:hAnsi="Arial" w:cs="Arial"/>
        </w:rPr>
        <w:t xml:space="preserve"> asignando 5 roles a través de los cuales la Oficina de Control Interno desarrolla su labor: liderazgo estratégico; enfoque hacia la prevención, evaluación de la gestión del riesgo, evaluación y seguimiento, relación con entes externos de control. Así mismo, la Oficina de control interno debe reportar una serie de informes y adelantar seguimiento y/o evaluaciones periódicas, los cuales se encuentran las normadas en la Ley 87-1993</w:t>
      </w:r>
      <w:r w:rsidR="00171B68" w:rsidRPr="5C60678E">
        <w:rPr>
          <w:rFonts w:ascii="Arial" w:eastAsia="Arial" w:hAnsi="Arial" w:cs="Arial"/>
        </w:rPr>
        <w:footnoteReference w:id="3"/>
      </w:r>
      <w:r w:rsidR="37FAB8D0" w:rsidRPr="5C60678E">
        <w:rPr>
          <w:rFonts w:ascii="Arial" w:eastAsia="Arial" w:hAnsi="Arial" w:cs="Arial"/>
        </w:rPr>
        <w:t>, Ley 1474-2011</w:t>
      </w:r>
      <w:r w:rsidR="00171B68" w:rsidRPr="5C60678E">
        <w:rPr>
          <w:rFonts w:ascii="Arial" w:eastAsia="Arial" w:hAnsi="Arial" w:cs="Arial"/>
        </w:rPr>
        <w:footnoteReference w:id="4"/>
      </w:r>
      <w:r w:rsidR="37FAB8D0" w:rsidRPr="5C60678E">
        <w:rPr>
          <w:rFonts w:ascii="Arial" w:eastAsia="Arial" w:hAnsi="Arial" w:cs="Arial"/>
        </w:rPr>
        <w:t>, Decreto 215-2017</w:t>
      </w:r>
      <w:r w:rsidR="00171B68" w:rsidRPr="5C60678E">
        <w:rPr>
          <w:rFonts w:ascii="Arial" w:eastAsia="Arial" w:hAnsi="Arial" w:cs="Arial"/>
        </w:rPr>
        <w:footnoteReference w:id="5"/>
      </w:r>
      <w:r w:rsidR="37FAB8D0" w:rsidRPr="5C60678E">
        <w:rPr>
          <w:rFonts w:ascii="Arial" w:eastAsia="Arial" w:hAnsi="Arial" w:cs="Arial"/>
        </w:rPr>
        <w:t xml:space="preserve"> y demás normatividad aplicable.</w:t>
      </w:r>
    </w:p>
    <w:p w14:paraId="4003CE0D" w14:textId="1C241523" w:rsidR="00171B68" w:rsidRPr="001B000B" w:rsidRDefault="110C9934" w:rsidP="5C60678E">
      <w:pPr>
        <w:spacing w:line="240" w:lineRule="auto"/>
        <w:jc w:val="both"/>
        <w:rPr>
          <w:rFonts w:ascii="Arial" w:eastAsia="Arial" w:hAnsi="Arial" w:cs="Arial"/>
          <w:b/>
          <w:bCs/>
        </w:rPr>
      </w:pPr>
      <w:r w:rsidRPr="5C60678E">
        <w:rPr>
          <w:rFonts w:ascii="Arial" w:eastAsia="Arial" w:hAnsi="Arial" w:cs="Arial"/>
          <w:b/>
          <w:bCs/>
        </w:rPr>
        <w:t>Rol de evaluación y seguimiento</w:t>
      </w:r>
    </w:p>
    <w:p w14:paraId="6D04AF13" w14:textId="77777777" w:rsidR="00171B68" w:rsidRPr="001B000B" w:rsidRDefault="37FAB8D0" w:rsidP="5C60678E">
      <w:pPr>
        <w:spacing w:line="240" w:lineRule="auto"/>
        <w:jc w:val="both"/>
        <w:rPr>
          <w:rFonts w:ascii="Arial" w:eastAsia="Arial" w:hAnsi="Arial" w:cs="Arial"/>
        </w:rPr>
      </w:pPr>
      <w:r w:rsidRPr="5C60678E">
        <w:rPr>
          <w:rFonts w:ascii="Arial" w:eastAsia="Arial" w:hAnsi="Arial" w:cs="Arial"/>
        </w:rPr>
        <w:t>Durante el período a reportar se realizaron veintinueve (29) seguimientos al cumplimiento de lo establecido en las directivas, leyes, decretos, entre otros</w:t>
      </w:r>
      <w:r w:rsidR="2402AD88" w:rsidRPr="5C60678E">
        <w:rPr>
          <w:rFonts w:ascii="Arial" w:eastAsia="Arial" w:hAnsi="Arial" w:cs="Arial"/>
        </w:rPr>
        <w:t>;</w:t>
      </w:r>
      <w:r w:rsidRPr="5C60678E">
        <w:rPr>
          <w:rFonts w:ascii="Arial" w:eastAsia="Arial" w:hAnsi="Arial" w:cs="Arial"/>
        </w:rPr>
        <w:t xml:space="preserve"> que debe rendir la </w:t>
      </w:r>
      <w:r w:rsidR="2E7E32B3" w:rsidRPr="5C60678E">
        <w:rPr>
          <w:rFonts w:ascii="Arial" w:eastAsia="Arial" w:hAnsi="Arial" w:cs="Arial"/>
        </w:rPr>
        <w:t>e</w:t>
      </w:r>
      <w:r w:rsidRPr="5C60678E">
        <w:rPr>
          <w:rFonts w:ascii="Arial" w:eastAsia="Arial" w:hAnsi="Arial" w:cs="Arial"/>
        </w:rPr>
        <w:t>ntidad.</w:t>
      </w:r>
    </w:p>
    <w:p w14:paraId="67BD4A63" w14:textId="77777777" w:rsidR="00171B68" w:rsidRPr="001B000B" w:rsidRDefault="6688E100" w:rsidP="5C60678E">
      <w:pPr>
        <w:spacing w:line="240" w:lineRule="auto"/>
        <w:jc w:val="both"/>
        <w:rPr>
          <w:rFonts w:ascii="Arial" w:eastAsia="Arial" w:hAnsi="Arial" w:cs="Arial"/>
        </w:rPr>
      </w:pPr>
      <w:r w:rsidRPr="5C60678E">
        <w:rPr>
          <w:rFonts w:ascii="Arial" w:eastAsia="Arial" w:hAnsi="Arial" w:cs="Arial"/>
        </w:rPr>
        <w:t>Se iniciaron cinco (5) auditorias, de las cuales tres (3) se encuentran en ejecución, contribuyendo de esta manera a la mejora continua de la Entidad.</w:t>
      </w:r>
    </w:p>
    <w:p w14:paraId="63DB93C0" w14:textId="77777777" w:rsidR="00171B68" w:rsidRPr="001B000B" w:rsidRDefault="110C9934" w:rsidP="5C60678E">
      <w:pPr>
        <w:spacing w:line="240" w:lineRule="auto"/>
        <w:jc w:val="both"/>
        <w:rPr>
          <w:rFonts w:ascii="Arial" w:eastAsia="Arial" w:hAnsi="Arial" w:cs="Arial"/>
          <w:b/>
          <w:bCs/>
          <w:lang w:eastAsia="es-ES"/>
        </w:rPr>
      </w:pPr>
      <w:r w:rsidRPr="5C60678E">
        <w:rPr>
          <w:rFonts w:ascii="Arial" w:eastAsia="Arial" w:hAnsi="Arial" w:cs="Arial"/>
          <w:b/>
          <w:bCs/>
          <w:lang w:eastAsia="es-ES"/>
        </w:rPr>
        <w:lastRenderedPageBreak/>
        <w:t>Rol de relación con entes externos</w:t>
      </w:r>
    </w:p>
    <w:p w14:paraId="79C01A24" w14:textId="77777777" w:rsidR="00171B68" w:rsidRPr="001B000B" w:rsidRDefault="6688E100" w:rsidP="5C60678E">
      <w:pPr>
        <w:spacing w:line="240" w:lineRule="auto"/>
        <w:jc w:val="both"/>
        <w:rPr>
          <w:rFonts w:ascii="Arial" w:eastAsia="Arial" w:hAnsi="Arial" w:cs="Arial"/>
          <w:lang w:eastAsia="es-ES"/>
        </w:rPr>
      </w:pPr>
      <w:r w:rsidRPr="5C60678E">
        <w:rPr>
          <w:rFonts w:ascii="Arial" w:eastAsia="Arial" w:hAnsi="Arial" w:cs="Arial"/>
          <w:lang w:eastAsia="es-ES"/>
        </w:rPr>
        <w:t>Se ha venido realizando acompañamiento permanente a la Contraloría de Bogotá en las visitas realizadas en el marco de las auditorías de desempeño código 179 y 181 del PAD 2021.</w:t>
      </w:r>
    </w:p>
    <w:p w14:paraId="59B7DEC6" w14:textId="77777777" w:rsidR="00171B68" w:rsidRPr="001B000B" w:rsidRDefault="6688E100" w:rsidP="5C60678E">
      <w:pPr>
        <w:spacing w:line="240" w:lineRule="auto"/>
        <w:jc w:val="both"/>
        <w:rPr>
          <w:rFonts w:ascii="Arial" w:eastAsia="Arial" w:hAnsi="Arial" w:cs="Arial"/>
          <w:lang w:eastAsia="es-ES"/>
        </w:rPr>
      </w:pPr>
      <w:r w:rsidRPr="5C60678E">
        <w:rPr>
          <w:rFonts w:ascii="Arial" w:eastAsia="Arial" w:hAnsi="Arial" w:cs="Arial"/>
          <w:lang w:eastAsia="es-ES"/>
        </w:rPr>
        <w:t>Se realizó asesoría en la formulación de las acciones de mejora formuladas en el marco de las recomendaciones realizadas por la Veeduría de Bogotá al informe de Control interno Contable vigencia 2020, así como en las acciones formuladas para las dos auditorías de la Contraloría de Bogotá.</w:t>
      </w:r>
    </w:p>
    <w:p w14:paraId="40AD75C8" w14:textId="77777777" w:rsidR="004675A9" w:rsidRDefault="004675A9" w:rsidP="5C60678E">
      <w:pPr>
        <w:spacing w:line="240" w:lineRule="auto"/>
        <w:jc w:val="both"/>
        <w:rPr>
          <w:rFonts w:ascii="Arial" w:eastAsia="Arial" w:hAnsi="Arial" w:cs="Arial"/>
          <w:b/>
          <w:bCs/>
          <w:lang w:eastAsia="es-ES"/>
        </w:rPr>
      </w:pPr>
    </w:p>
    <w:p w14:paraId="7DEA29F8" w14:textId="3516A465" w:rsidR="00171B68" w:rsidRPr="001B000B" w:rsidRDefault="6688E100" w:rsidP="5C60678E">
      <w:pPr>
        <w:spacing w:line="240" w:lineRule="auto"/>
        <w:jc w:val="both"/>
        <w:rPr>
          <w:rFonts w:ascii="Arial" w:eastAsia="Arial" w:hAnsi="Arial" w:cs="Arial"/>
          <w:b/>
          <w:bCs/>
          <w:lang w:eastAsia="es-ES"/>
        </w:rPr>
      </w:pPr>
      <w:r w:rsidRPr="5C60678E">
        <w:rPr>
          <w:rFonts w:ascii="Arial" w:eastAsia="Arial" w:hAnsi="Arial" w:cs="Arial"/>
          <w:b/>
          <w:bCs/>
          <w:lang w:eastAsia="es-ES"/>
        </w:rPr>
        <w:t>R</w:t>
      </w:r>
      <w:r w:rsidR="110C9934" w:rsidRPr="5C60678E">
        <w:rPr>
          <w:rFonts w:ascii="Arial" w:eastAsia="Arial" w:hAnsi="Arial" w:cs="Arial"/>
          <w:b/>
          <w:bCs/>
          <w:lang w:eastAsia="es-ES"/>
        </w:rPr>
        <w:t>ol</w:t>
      </w:r>
      <w:r w:rsidRPr="5C60678E">
        <w:rPr>
          <w:rFonts w:ascii="Arial" w:eastAsia="Arial" w:hAnsi="Arial" w:cs="Arial"/>
          <w:b/>
          <w:bCs/>
          <w:lang w:eastAsia="es-ES"/>
        </w:rPr>
        <w:t xml:space="preserve"> </w:t>
      </w:r>
      <w:r w:rsidR="110C9934" w:rsidRPr="5C60678E">
        <w:rPr>
          <w:rFonts w:ascii="Arial" w:eastAsia="Arial" w:hAnsi="Arial" w:cs="Arial"/>
          <w:b/>
          <w:bCs/>
          <w:lang w:eastAsia="es-ES"/>
        </w:rPr>
        <w:t>fomento de la cultura del control</w:t>
      </w:r>
    </w:p>
    <w:p w14:paraId="1B58F958" w14:textId="77777777" w:rsidR="00171B68" w:rsidRPr="001B000B" w:rsidRDefault="37FAB8D0" w:rsidP="5C60678E">
      <w:pPr>
        <w:spacing w:line="240" w:lineRule="auto"/>
        <w:jc w:val="both"/>
        <w:rPr>
          <w:rFonts w:ascii="Arial" w:eastAsia="Arial" w:hAnsi="Arial" w:cs="Arial"/>
          <w:lang w:eastAsia="es-ES"/>
        </w:rPr>
      </w:pPr>
      <w:r w:rsidRPr="5C60678E">
        <w:rPr>
          <w:rFonts w:ascii="Arial" w:eastAsia="Arial" w:hAnsi="Arial" w:cs="Arial"/>
          <w:lang w:eastAsia="es-ES"/>
        </w:rPr>
        <w:t>Con el fin de fortalecer la cultura del control en la entidad la OCI ha venido realizando diferentes actividades entre las que destacamos las capacitaciones en temas de plan de mejoramiento, análisis de causas, modelo estándar de control interno MECI, entre otros se organizó un concurso entre los participantes con el fin de incentivarlos a conocer y apropiarse de los temas de control interno.</w:t>
      </w:r>
    </w:p>
    <w:p w14:paraId="3F626E53" w14:textId="77777777" w:rsidR="00171B68" w:rsidRPr="001B000B" w:rsidRDefault="0387BE33" w:rsidP="5C60678E">
      <w:pPr>
        <w:spacing w:line="240" w:lineRule="auto"/>
        <w:jc w:val="both"/>
        <w:rPr>
          <w:rFonts w:ascii="Arial" w:eastAsia="Arial" w:hAnsi="Arial" w:cs="Arial"/>
          <w:b/>
          <w:bCs/>
          <w:lang w:eastAsia="es-ES"/>
        </w:rPr>
      </w:pPr>
      <w:r w:rsidRPr="5C60678E">
        <w:rPr>
          <w:rFonts w:ascii="Arial" w:eastAsia="Arial" w:hAnsi="Arial" w:cs="Arial"/>
          <w:b/>
          <w:bCs/>
          <w:lang w:eastAsia="es-ES"/>
        </w:rPr>
        <w:t>Plan de acción</w:t>
      </w:r>
    </w:p>
    <w:p w14:paraId="3E2F3953" w14:textId="77777777" w:rsidR="00171B68" w:rsidRPr="001B000B" w:rsidRDefault="6688E100" w:rsidP="5C60678E">
      <w:pPr>
        <w:pStyle w:val="Prrafodelista"/>
        <w:spacing w:after="0" w:line="240" w:lineRule="auto"/>
        <w:ind w:left="0"/>
        <w:jc w:val="both"/>
        <w:rPr>
          <w:rFonts w:ascii="Arial" w:eastAsia="Arial" w:hAnsi="Arial" w:cs="Arial"/>
        </w:rPr>
      </w:pPr>
      <w:r w:rsidRPr="5C60678E">
        <w:rPr>
          <w:rFonts w:ascii="Arial" w:eastAsia="Arial" w:hAnsi="Arial" w:cs="Arial"/>
        </w:rPr>
        <w:t>En la vigencia 2021, la OCI aporta al cumplimiento de la meta proyecto denominada “Implementar 1 plan de ajuste y sostenibilidad del MIPG en la UAECOB” del pilar “Fortalecimiento Institucional” con el fin de dar cumplimiento al objetivo estratégico encaminado a aumentar la efectividad de los servicios ofrecidos en la Entidad.</w:t>
      </w:r>
    </w:p>
    <w:p w14:paraId="34B6F075" w14:textId="77777777" w:rsidR="00171B68" w:rsidRPr="001B000B" w:rsidRDefault="00171B68" w:rsidP="5C60678E">
      <w:pPr>
        <w:pStyle w:val="Prrafodelista"/>
        <w:spacing w:after="0" w:line="240" w:lineRule="auto"/>
        <w:ind w:left="0"/>
        <w:jc w:val="both"/>
        <w:rPr>
          <w:rFonts w:ascii="Arial" w:eastAsia="Arial" w:hAnsi="Arial" w:cs="Arial"/>
        </w:rPr>
      </w:pPr>
    </w:p>
    <w:p w14:paraId="69338108" w14:textId="77777777" w:rsidR="00171B68" w:rsidRPr="001B000B" w:rsidRDefault="6688E100" w:rsidP="5C60678E">
      <w:pPr>
        <w:pStyle w:val="Prrafodelista"/>
        <w:spacing w:after="0" w:line="240" w:lineRule="auto"/>
        <w:ind w:left="0"/>
        <w:jc w:val="both"/>
        <w:rPr>
          <w:rFonts w:ascii="Arial" w:eastAsia="Arial" w:hAnsi="Arial" w:cs="Arial"/>
          <w:lang w:eastAsia="es-ES"/>
        </w:rPr>
      </w:pPr>
      <w:r w:rsidRPr="5C60678E">
        <w:rPr>
          <w:rFonts w:ascii="Arial" w:eastAsia="Arial" w:hAnsi="Arial" w:cs="Arial"/>
        </w:rPr>
        <w:t xml:space="preserve">Para el período que nos ocupa se planearon cincuenta y cuatro (54) actividades, de las cuales se encuentran en ejecución doce (12), cumplidas al 100% cuarenta (40), y dos actividades sin iniciar (2), lo que nos da como resultado una eficiencia del 96%. </w:t>
      </w:r>
    </w:p>
    <w:p w14:paraId="77EA0983" w14:textId="77777777" w:rsidR="00171B68" w:rsidRPr="001B000B" w:rsidRDefault="00171B68" w:rsidP="5C60678E">
      <w:pPr>
        <w:spacing w:line="240" w:lineRule="auto"/>
        <w:jc w:val="both"/>
        <w:rPr>
          <w:rFonts w:ascii="Arial" w:eastAsia="Arial" w:hAnsi="Arial" w:cs="Arial"/>
          <w:lang w:eastAsia="es-ES"/>
        </w:rPr>
      </w:pPr>
    </w:p>
    <w:p w14:paraId="687BDF39" w14:textId="77777777" w:rsidR="00171B68" w:rsidRPr="001B000B" w:rsidRDefault="0387BE33" w:rsidP="5C60678E">
      <w:pPr>
        <w:spacing w:line="240" w:lineRule="auto"/>
        <w:jc w:val="both"/>
        <w:rPr>
          <w:rFonts w:ascii="Arial" w:eastAsia="Arial" w:hAnsi="Arial" w:cs="Arial"/>
          <w:b/>
          <w:bCs/>
        </w:rPr>
      </w:pPr>
      <w:r w:rsidRPr="5C60678E">
        <w:rPr>
          <w:rFonts w:ascii="Arial" w:eastAsia="Arial" w:hAnsi="Arial" w:cs="Arial"/>
          <w:b/>
          <w:bCs/>
        </w:rPr>
        <w:t>Plan anual de adquisiciones</w:t>
      </w:r>
    </w:p>
    <w:p w14:paraId="732F78A0" w14:textId="77777777" w:rsidR="00171B68" w:rsidRPr="001B000B" w:rsidRDefault="6688E100" w:rsidP="5C60678E">
      <w:pPr>
        <w:pStyle w:val="m3850276601948454356m-8350926812515405086gmail-m-4983922362660199268gmail-msolistparagraph"/>
        <w:shd w:val="clear" w:color="auto" w:fill="FFFFFF" w:themeFill="background1"/>
        <w:spacing w:before="0" w:beforeAutospacing="0" w:after="160" w:afterAutospacing="0"/>
        <w:jc w:val="both"/>
        <w:rPr>
          <w:rFonts w:ascii="Arial" w:eastAsia="Arial" w:hAnsi="Arial" w:cs="Arial"/>
          <w:sz w:val="22"/>
          <w:szCs w:val="22"/>
        </w:rPr>
      </w:pPr>
      <w:r w:rsidRPr="5C60678E">
        <w:rPr>
          <w:rFonts w:ascii="Arial" w:eastAsia="Arial" w:hAnsi="Arial" w:cs="Arial"/>
          <w:sz w:val="22"/>
          <w:szCs w:val="22"/>
        </w:rPr>
        <w:t>Para la vigencia 2021 la oficina tiene compromisos relacionados con el Proyecto 7655 - FORTALECIMIENTO DE LA PLANEACIÓN Y GESTIÓN DE LA UAECOB BOGOTÁ</w:t>
      </w:r>
      <w:r w:rsidR="7FFFC5C5" w:rsidRPr="5C60678E">
        <w:rPr>
          <w:rFonts w:ascii="Arial" w:eastAsia="Arial" w:hAnsi="Arial" w:cs="Arial"/>
          <w:sz w:val="22"/>
          <w:szCs w:val="22"/>
        </w:rPr>
        <w:t>,</w:t>
      </w:r>
      <w:r w:rsidRPr="5C60678E">
        <w:rPr>
          <w:rFonts w:ascii="Arial" w:eastAsia="Arial" w:hAnsi="Arial" w:cs="Arial"/>
          <w:sz w:val="22"/>
          <w:szCs w:val="22"/>
        </w:rPr>
        <w:t xml:space="preserve"> que apuntan a la meta proyecto de inversión “Implementar 1 plan de ajuste y sostenibilidad del MIPG en la UAECOB” para lo cual le asignaron un total de </w:t>
      </w:r>
      <w:r w:rsidR="0D47D854" w:rsidRPr="5C60678E">
        <w:rPr>
          <w:rFonts w:ascii="Arial" w:eastAsia="Arial" w:hAnsi="Arial" w:cs="Arial"/>
          <w:sz w:val="22"/>
          <w:szCs w:val="22"/>
        </w:rPr>
        <w:t>COP</w:t>
      </w:r>
      <w:r w:rsidRPr="5C60678E">
        <w:rPr>
          <w:rFonts w:ascii="Arial" w:eastAsia="Arial" w:hAnsi="Arial" w:cs="Arial"/>
          <w:sz w:val="22"/>
          <w:szCs w:val="22"/>
        </w:rPr>
        <w:t>$261.453.992, los cuales al 30 de junio se habían ejecutado un total de $206.615.296, con un cumplimiento a la fecha del informe del 79%. dando continuidad a los profesionales y apoyos técnicos que integran el equipo de trabajo de la oficina.</w:t>
      </w:r>
    </w:p>
    <w:p w14:paraId="631C5CCD" w14:textId="31239FF6" w:rsidR="004675A9" w:rsidRPr="001F4406" w:rsidRDefault="6688E100" w:rsidP="001F4406">
      <w:pPr>
        <w:spacing w:line="240" w:lineRule="auto"/>
        <w:jc w:val="both"/>
        <w:rPr>
          <w:rFonts w:ascii="Arial" w:eastAsia="Arial" w:hAnsi="Arial" w:cs="Arial"/>
        </w:rPr>
      </w:pPr>
      <w:r w:rsidRPr="5C60678E">
        <w:rPr>
          <w:rFonts w:ascii="Arial" w:eastAsia="Arial" w:hAnsi="Arial" w:cs="Arial"/>
        </w:rPr>
        <w:t>Todas las actividades mencionadas se desarrollaron en cumplimiento a lo establecido en las obligaciones contractuales y en el manual de funciones de los profesionales de la Oficina de Control Interno con el fin de lograr el objetivo estratégico “Aumentar la efectividad de los servicios ofrecidos”.</w:t>
      </w:r>
    </w:p>
    <w:bookmarkEnd w:id="1"/>
    <w:p w14:paraId="7760CF61" w14:textId="77777777" w:rsidR="006F14D8" w:rsidRPr="00A9664E" w:rsidRDefault="0CBD7634" w:rsidP="5C60678E">
      <w:pPr>
        <w:spacing w:line="240" w:lineRule="auto"/>
        <w:ind w:left="709" w:hanging="720"/>
        <w:jc w:val="both"/>
        <w:rPr>
          <w:rFonts w:ascii="Arial" w:eastAsia="Arial" w:hAnsi="Arial" w:cs="Arial"/>
          <w:b/>
          <w:bCs/>
          <w:lang w:val="es-MX"/>
        </w:rPr>
      </w:pPr>
      <w:r w:rsidRPr="5C60678E">
        <w:rPr>
          <w:rFonts w:ascii="Arial" w:eastAsia="Arial" w:hAnsi="Arial" w:cs="Arial"/>
          <w:b/>
          <w:bCs/>
          <w:lang w:val="es-MX"/>
        </w:rPr>
        <w:lastRenderedPageBreak/>
        <w:t>3.</w:t>
      </w:r>
      <w:r w:rsidR="20082706" w:rsidRPr="5C60678E">
        <w:rPr>
          <w:rFonts w:ascii="Arial" w:eastAsia="Arial" w:hAnsi="Arial" w:cs="Arial"/>
          <w:b/>
          <w:bCs/>
          <w:lang w:val="es-MX"/>
        </w:rPr>
        <w:t>5</w:t>
      </w:r>
      <w:r w:rsidRPr="5C60678E">
        <w:rPr>
          <w:rFonts w:ascii="Arial" w:eastAsia="Arial" w:hAnsi="Arial" w:cs="Arial"/>
          <w:b/>
          <w:bCs/>
          <w:lang w:val="es-MX"/>
        </w:rPr>
        <w:t xml:space="preserve">.2. </w:t>
      </w:r>
      <w:r w:rsidR="006F14D8">
        <w:tab/>
      </w:r>
      <w:r w:rsidRPr="5C60678E">
        <w:rPr>
          <w:rFonts w:ascii="Arial" w:eastAsia="Arial" w:hAnsi="Arial" w:cs="Arial"/>
          <w:b/>
          <w:bCs/>
          <w:lang w:val="es-MX"/>
        </w:rPr>
        <w:t>S</w:t>
      </w:r>
      <w:r w:rsidR="6CBB42EA" w:rsidRPr="5C60678E">
        <w:rPr>
          <w:rFonts w:ascii="Arial" w:eastAsia="Arial" w:hAnsi="Arial" w:cs="Arial"/>
          <w:b/>
          <w:bCs/>
          <w:lang w:val="es-MX"/>
        </w:rPr>
        <w:t>ubdirección Operativa</w:t>
      </w:r>
    </w:p>
    <w:p w14:paraId="5800AFDA" w14:textId="77777777" w:rsidR="007408AA" w:rsidRPr="00A9664E" w:rsidRDefault="58C58B3D" w:rsidP="5C60678E">
      <w:pPr>
        <w:tabs>
          <w:tab w:val="left" w:pos="284"/>
        </w:tabs>
        <w:jc w:val="both"/>
        <w:rPr>
          <w:rFonts w:ascii="Arial" w:eastAsia="Arial" w:hAnsi="Arial" w:cs="Arial"/>
          <w:noProof/>
        </w:rPr>
      </w:pPr>
      <w:r w:rsidRPr="5C60678E">
        <w:rPr>
          <w:rFonts w:ascii="Arial" w:eastAsia="Arial" w:hAnsi="Arial" w:cs="Arial"/>
          <w:noProof/>
        </w:rPr>
        <w:t>A continuación se detalla la ubicación de las cinco (05) Compañías y</w:t>
      </w:r>
      <w:r w:rsidR="2F8701FD" w:rsidRPr="5C60678E">
        <w:rPr>
          <w:rFonts w:ascii="Arial" w:eastAsia="Arial" w:hAnsi="Arial" w:cs="Arial"/>
          <w:noProof/>
        </w:rPr>
        <w:t xml:space="preserve"> </w:t>
      </w:r>
      <w:r w:rsidRPr="5C60678E">
        <w:rPr>
          <w:rFonts w:ascii="Arial" w:eastAsia="Arial" w:hAnsi="Arial" w:cs="Arial"/>
          <w:noProof/>
        </w:rPr>
        <w:t>diecisiete (17) estaciones de bomberos que actualmente conforman la entidad</w:t>
      </w:r>
      <w:r w:rsidR="3D142BBB" w:rsidRPr="5C60678E">
        <w:rPr>
          <w:rFonts w:ascii="Arial" w:eastAsia="Arial" w:hAnsi="Arial" w:cs="Arial"/>
          <w:noProof/>
        </w:rPr>
        <w:t>.</w:t>
      </w:r>
    </w:p>
    <w:p w14:paraId="2D672287" w14:textId="77777777" w:rsidR="007408AA" w:rsidRPr="001F0A3D" w:rsidRDefault="007408AA" w:rsidP="5C60678E">
      <w:pPr>
        <w:tabs>
          <w:tab w:val="left" w:pos="284"/>
        </w:tabs>
        <w:jc w:val="center"/>
        <w:rPr>
          <w:rFonts w:ascii="Arial" w:hAnsi="Arial" w:cs="Arial"/>
          <w:sz w:val="18"/>
          <w:szCs w:val="18"/>
        </w:rPr>
      </w:pPr>
      <w:r w:rsidRPr="001F0A3D">
        <w:rPr>
          <w:i/>
          <w:noProof/>
          <w:sz w:val="16"/>
          <w:szCs w:val="16"/>
          <w:lang w:eastAsia="es-CO"/>
        </w:rPr>
        <mc:AlternateContent>
          <mc:Choice Requires="wps">
            <w:drawing>
              <wp:anchor distT="45720" distB="45720" distL="114300" distR="114300" simplePos="0" relativeHeight="251658240" behindDoc="0" locked="0" layoutInCell="1" allowOverlap="1" wp14:anchorId="17763C74" wp14:editId="2DF9D93A">
                <wp:simplePos x="0" y="0"/>
                <wp:positionH relativeFrom="margin">
                  <wp:align>left</wp:align>
                </wp:positionH>
                <wp:positionV relativeFrom="paragraph">
                  <wp:posOffset>181864</wp:posOffset>
                </wp:positionV>
                <wp:extent cx="6021070" cy="3786505"/>
                <wp:effectExtent l="0" t="0" r="14605" b="10795"/>
                <wp:wrapSquare wrapText="bothSides"/>
                <wp:docPr id="479" name="Cuadro de texto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1070" cy="3786505"/>
                        </a:xfrm>
                        <a:prstGeom prst="rect">
                          <a:avLst/>
                        </a:prstGeom>
                        <a:solidFill>
                          <a:srgbClr val="FFFFFF"/>
                        </a:solidFill>
                        <a:ln w="9525">
                          <a:solidFill>
                            <a:srgbClr val="000000"/>
                          </a:solidFill>
                          <a:miter lim="800000"/>
                          <a:headEnd/>
                          <a:tailEnd/>
                        </a:ln>
                      </wps:spPr>
                      <wps:txbx>
                        <w:txbxContent>
                          <w:p w14:paraId="28813CA1" w14:textId="77777777" w:rsidR="007408AA" w:rsidRDefault="007408AA" w:rsidP="001F4406">
                            <w:r>
                              <w:rPr>
                                <w:rFonts w:ascii="Arial" w:hAnsi="Arial" w:cs="Arial"/>
                                <w:b/>
                                <w:noProof/>
                                <w:sz w:val="20"/>
                                <w:szCs w:val="20"/>
                                <w:lang w:eastAsia="es-CO"/>
                              </w:rPr>
                              <w:drawing>
                                <wp:inline distT="0" distB="0" distL="0" distR="0" wp14:anchorId="66625723" wp14:editId="29F100CA">
                                  <wp:extent cx="3942018" cy="2856820"/>
                                  <wp:effectExtent l="0" t="0" r="0" b="1270"/>
                                  <wp:docPr id="41" name="Imagen 41" descr="C:\Users\win-10\AppData\Local\Microsoft\Windows\INetCache\Content.Word\EST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10\AppData\Local\Microsoft\Windows\INetCache\Content.Word\ESTACIONES.jpg"/>
                                          <pic:cNvPicPr>
                                            <a:picLocks noChangeAspect="1" noChangeArrowheads="1"/>
                                          </pic:cNvPicPr>
                                        </pic:nvPicPr>
                                        <pic:blipFill rotWithShape="1">
                                          <a:blip r:embed="rId70">
                                            <a:extLst>
                                              <a:ext uri="{28A0092B-C50C-407E-A947-70E740481C1C}">
                                                <a14:useLocalDpi xmlns:a14="http://schemas.microsoft.com/office/drawing/2010/main" val="0"/>
                                              </a:ext>
                                            </a:extLst>
                                          </a:blip>
                                          <a:srcRect r="8369" b="1717"/>
                                          <a:stretch/>
                                        </pic:blipFill>
                                        <pic:spPr bwMode="auto">
                                          <a:xfrm>
                                            <a:off x="0" y="0"/>
                                            <a:ext cx="4018956" cy="291257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763C74" id="Cuadro de texto 479" o:spid="_x0000_s1029" type="#_x0000_t202" style="position:absolute;left:0;text-align:left;margin-left:0;margin-top:14.3pt;width:474.1pt;height:298.15pt;z-index:251658240;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">
                <v:textbox style="mso-fit-shape-to-text:t">
                  <w:txbxContent>
                    <w:p w14:paraId="28813CA1" w14:textId="77777777" w:rsidR="007408AA" w:rsidRDefault="007408AA" w:rsidP="001F4406">
                      <w:r>
                        <w:rPr>
                          <w:rFonts w:ascii="Arial" w:hAnsi="Arial" w:cs="Arial"/>
                          <w:b/>
                          <w:noProof/>
                          <w:sz w:val="20"/>
                          <w:szCs w:val="20"/>
                          <w:lang w:eastAsia="es-CO"/>
                        </w:rPr>
                        <w:drawing>
                          <wp:inline distT="0" distB="0" distL="0" distR="0" wp14:anchorId="66625723" wp14:editId="29F100CA">
                            <wp:extent cx="3942018" cy="2856820"/>
                            <wp:effectExtent l="0" t="0" r="0" b="1270"/>
                            <wp:docPr id="41" name="Imagen 41" descr="C:\Users\win-10\AppData\Local\Microsoft\Windows\INetCache\Content.Word\EST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10\AppData\Local\Microsoft\Windows\INetCache\Content.Word\ESTACIONES.jpg"/>
                                    <pic:cNvPicPr>
                                      <a:picLocks noChangeAspect="1" noChangeArrowheads="1"/>
                                    </pic:cNvPicPr>
                                  </pic:nvPicPr>
                                  <pic:blipFill rotWithShape="1">
                                    <a:blip r:embed="rId71">
                                      <a:extLst>
                                        <a:ext uri="{28A0092B-C50C-407E-A947-70E740481C1C}">
                                          <a14:useLocalDpi xmlns:a14="http://schemas.microsoft.com/office/drawing/2010/main" val="0"/>
                                        </a:ext>
                                      </a:extLst>
                                    </a:blip>
                                    <a:srcRect r="8369" b="1717"/>
                                    <a:stretch/>
                                  </pic:blipFill>
                                  <pic:spPr bwMode="auto">
                                    <a:xfrm>
                                      <a:off x="0" y="0"/>
                                      <a:ext cx="4018956" cy="291257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6AF9BD3E" w:rsidRPr="5C60678E">
        <w:rPr>
          <w:rFonts w:ascii="Arial" w:hAnsi="Arial" w:cs="Arial"/>
          <w:i/>
          <w:iCs/>
          <w:sz w:val="18"/>
          <w:szCs w:val="18"/>
        </w:rPr>
        <w:t xml:space="preserve">Gráfica Distribución de las </w:t>
      </w:r>
      <w:r w:rsidR="3C75CAD0" w:rsidRPr="5C60678E">
        <w:rPr>
          <w:rFonts w:ascii="Arial" w:hAnsi="Arial" w:cs="Arial"/>
          <w:i/>
          <w:iCs/>
          <w:sz w:val="18"/>
          <w:szCs w:val="18"/>
        </w:rPr>
        <w:t>c</w:t>
      </w:r>
      <w:r w:rsidR="6AF9BD3E" w:rsidRPr="5C60678E">
        <w:rPr>
          <w:rFonts w:ascii="Arial" w:hAnsi="Arial" w:cs="Arial"/>
          <w:i/>
          <w:iCs/>
          <w:sz w:val="18"/>
          <w:szCs w:val="18"/>
        </w:rPr>
        <w:t xml:space="preserve">ompañías y </w:t>
      </w:r>
      <w:r w:rsidR="1C57C393" w:rsidRPr="5C60678E">
        <w:rPr>
          <w:rFonts w:ascii="Arial" w:hAnsi="Arial" w:cs="Arial"/>
          <w:i/>
          <w:iCs/>
          <w:sz w:val="18"/>
          <w:szCs w:val="18"/>
        </w:rPr>
        <w:t>e</w:t>
      </w:r>
      <w:r w:rsidR="6AF9BD3E" w:rsidRPr="5C60678E">
        <w:rPr>
          <w:rFonts w:ascii="Arial" w:hAnsi="Arial" w:cs="Arial"/>
          <w:i/>
          <w:iCs/>
          <w:sz w:val="18"/>
          <w:szCs w:val="18"/>
        </w:rPr>
        <w:t xml:space="preserve">staciones de Bomberos Bogotá </w:t>
      </w:r>
      <w:r w:rsidR="4CD3FF67" w:rsidRPr="5C60678E">
        <w:rPr>
          <w:rFonts w:ascii="Arial" w:hAnsi="Arial" w:cs="Arial"/>
          <w:i/>
          <w:iCs/>
          <w:sz w:val="18"/>
          <w:szCs w:val="18"/>
        </w:rPr>
        <w:t>e</w:t>
      </w:r>
      <w:r w:rsidR="6AF9BD3E" w:rsidRPr="5C60678E">
        <w:rPr>
          <w:rFonts w:ascii="Arial" w:hAnsi="Arial" w:cs="Arial"/>
          <w:i/>
          <w:iCs/>
          <w:sz w:val="18"/>
          <w:szCs w:val="18"/>
        </w:rPr>
        <w:t xml:space="preserve">n </w:t>
      </w:r>
      <w:r w:rsidR="2E4D6AE3" w:rsidRPr="5C60678E">
        <w:rPr>
          <w:rFonts w:ascii="Arial" w:hAnsi="Arial" w:cs="Arial"/>
          <w:i/>
          <w:iCs/>
          <w:sz w:val="18"/>
          <w:szCs w:val="18"/>
        </w:rPr>
        <w:t>e</w:t>
      </w:r>
      <w:r w:rsidR="6AF9BD3E" w:rsidRPr="5C60678E">
        <w:rPr>
          <w:rFonts w:ascii="Arial" w:hAnsi="Arial" w:cs="Arial"/>
          <w:i/>
          <w:iCs/>
          <w:sz w:val="18"/>
          <w:szCs w:val="18"/>
        </w:rPr>
        <w:t>l</w:t>
      </w:r>
      <w:r w:rsidR="6AF9BD3E" w:rsidRPr="5C60678E">
        <w:rPr>
          <w:rFonts w:ascii="Arial" w:hAnsi="Arial" w:cs="Arial"/>
          <w:b/>
          <w:bCs/>
          <w:i/>
          <w:iCs/>
          <w:sz w:val="18"/>
          <w:szCs w:val="18"/>
        </w:rPr>
        <w:t xml:space="preserve"> </w:t>
      </w:r>
      <w:r w:rsidR="6AF9BD3E" w:rsidRPr="5C60678E">
        <w:rPr>
          <w:rFonts w:ascii="Arial" w:hAnsi="Arial" w:cs="Arial"/>
          <w:i/>
          <w:iCs/>
          <w:sz w:val="18"/>
          <w:szCs w:val="18"/>
        </w:rPr>
        <w:t>Distrito Capital</w:t>
      </w:r>
      <w:r w:rsidR="6AF9BD3E" w:rsidRPr="5C60678E">
        <w:rPr>
          <w:rFonts w:ascii="Arial" w:hAnsi="Arial" w:cs="Arial"/>
          <w:sz w:val="18"/>
          <w:szCs w:val="18"/>
        </w:rPr>
        <w:t>.</w:t>
      </w:r>
    </w:p>
    <w:p w14:paraId="787FF403" w14:textId="77777777" w:rsidR="001F4406" w:rsidRDefault="001F4406" w:rsidP="5C60678E">
      <w:pPr>
        <w:jc w:val="center"/>
        <w:rPr>
          <w:rFonts w:ascii="Arial" w:hAnsi="Arial" w:cs="Arial"/>
          <w:i/>
          <w:iCs/>
          <w:sz w:val="18"/>
          <w:szCs w:val="18"/>
        </w:rPr>
      </w:pPr>
    </w:p>
    <w:p w14:paraId="0D5CAD5C" w14:textId="77777777" w:rsidR="001F4406" w:rsidRDefault="001F4406" w:rsidP="5C60678E">
      <w:pPr>
        <w:jc w:val="center"/>
        <w:rPr>
          <w:rFonts w:ascii="Arial" w:hAnsi="Arial" w:cs="Arial"/>
          <w:i/>
          <w:iCs/>
          <w:sz w:val="18"/>
          <w:szCs w:val="18"/>
        </w:rPr>
      </w:pPr>
    </w:p>
    <w:p w14:paraId="5E7C8CAF" w14:textId="77777777" w:rsidR="001F4406" w:rsidRDefault="001F4406" w:rsidP="5C60678E">
      <w:pPr>
        <w:jc w:val="center"/>
        <w:rPr>
          <w:rFonts w:ascii="Arial" w:hAnsi="Arial" w:cs="Arial"/>
          <w:i/>
          <w:iCs/>
          <w:sz w:val="18"/>
          <w:szCs w:val="18"/>
        </w:rPr>
      </w:pPr>
    </w:p>
    <w:p w14:paraId="5C71A53D" w14:textId="77777777" w:rsidR="001F4406" w:rsidRDefault="001F4406" w:rsidP="5C60678E">
      <w:pPr>
        <w:jc w:val="center"/>
        <w:rPr>
          <w:rFonts w:ascii="Arial" w:hAnsi="Arial" w:cs="Arial"/>
          <w:i/>
          <w:iCs/>
          <w:sz w:val="18"/>
          <w:szCs w:val="18"/>
        </w:rPr>
      </w:pPr>
    </w:p>
    <w:p w14:paraId="4EF74B95" w14:textId="77777777" w:rsidR="001F4406" w:rsidRDefault="001F4406" w:rsidP="5C60678E">
      <w:pPr>
        <w:jc w:val="center"/>
        <w:rPr>
          <w:rFonts w:ascii="Arial" w:hAnsi="Arial" w:cs="Arial"/>
          <w:i/>
          <w:iCs/>
          <w:sz w:val="18"/>
          <w:szCs w:val="18"/>
        </w:rPr>
      </w:pPr>
    </w:p>
    <w:p w14:paraId="380AADF0" w14:textId="77777777" w:rsidR="001F4406" w:rsidRDefault="001F4406" w:rsidP="5C60678E">
      <w:pPr>
        <w:jc w:val="center"/>
        <w:rPr>
          <w:rFonts w:ascii="Arial" w:hAnsi="Arial" w:cs="Arial"/>
          <w:i/>
          <w:iCs/>
          <w:sz w:val="18"/>
          <w:szCs w:val="18"/>
        </w:rPr>
      </w:pPr>
    </w:p>
    <w:p w14:paraId="2EE7FA3E" w14:textId="77777777" w:rsidR="001F4406" w:rsidRDefault="001F4406" w:rsidP="5C60678E">
      <w:pPr>
        <w:jc w:val="center"/>
        <w:rPr>
          <w:rFonts w:ascii="Arial" w:hAnsi="Arial" w:cs="Arial"/>
          <w:i/>
          <w:iCs/>
          <w:sz w:val="18"/>
          <w:szCs w:val="18"/>
        </w:rPr>
      </w:pPr>
    </w:p>
    <w:p w14:paraId="56813E7F" w14:textId="77777777" w:rsidR="001F4406" w:rsidRDefault="001F4406" w:rsidP="5C60678E">
      <w:pPr>
        <w:jc w:val="center"/>
        <w:rPr>
          <w:rFonts w:ascii="Arial" w:hAnsi="Arial" w:cs="Arial"/>
          <w:i/>
          <w:iCs/>
          <w:sz w:val="18"/>
          <w:szCs w:val="18"/>
        </w:rPr>
      </w:pPr>
    </w:p>
    <w:p w14:paraId="481982C1" w14:textId="77777777" w:rsidR="001F4406" w:rsidRDefault="001F4406" w:rsidP="5C60678E">
      <w:pPr>
        <w:jc w:val="center"/>
        <w:rPr>
          <w:rFonts w:ascii="Arial" w:hAnsi="Arial" w:cs="Arial"/>
          <w:i/>
          <w:iCs/>
          <w:sz w:val="18"/>
          <w:szCs w:val="18"/>
        </w:rPr>
      </w:pPr>
    </w:p>
    <w:p w14:paraId="19AE9B8F" w14:textId="77777777" w:rsidR="001F4406" w:rsidRDefault="001F4406" w:rsidP="5C60678E">
      <w:pPr>
        <w:jc w:val="center"/>
        <w:rPr>
          <w:rFonts w:ascii="Arial" w:hAnsi="Arial" w:cs="Arial"/>
          <w:i/>
          <w:iCs/>
          <w:sz w:val="18"/>
          <w:szCs w:val="18"/>
        </w:rPr>
      </w:pPr>
    </w:p>
    <w:p w14:paraId="419BF87D" w14:textId="77777777" w:rsidR="001F4406" w:rsidRDefault="001F4406" w:rsidP="5C60678E">
      <w:pPr>
        <w:jc w:val="center"/>
        <w:rPr>
          <w:rFonts w:ascii="Arial" w:hAnsi="Arial" w:cs="Arial"/>
          <w:i/>
          <w:iCs/>
          <w:sz w:val="18"/>
          <w:szCs w:val="18"/>
        </w:rPr>
      </w:pPr>
    </w:p>
    <w:p w14:paraId="59A825FC" w14:textId="77777777" w:rsidR="001F4406" w:rsidRDefault="001F4406" w:rsidP="5C60678E">
      <w:pPr>
        <w:jc w:val="center"/>
        <w:rPr>
          <w:rFonts w:ascii="Arial" w:hAnsi="Arial" w:cs="Arial"/>
          <w:i/>
          <w:iCs/>
          <w:sz w:val="18"/>
          <w:szCs w:val="18"/>
        </w:rPr>
      </w:pPr>
    </w:p>
    <w:p w14:paraId="20E27DE1" w14:textId="77777777" w:rsidR="001F4406" w:rsidRDefault="001F4406" w:rsidP="001F4406">
      <w:pPr>
        <w:rPr>
          <w:rFonts w:ascii="Arial" w:hAnsi="Arial" w:cs="Arial"/>
          <w:i/>
          <w:iCs/>
          <w:sz w:val="16"/>
          <w:szCs w:val="16"/>
        </w:rPr>
      </w:pPr>
    </w:p>
    <w:p w14:paraId="68A450D5" w14:textId="1E540EA8" w:rsidR="007408AA" w:rsidRPr="001F4406" w:rsidRDefault="001F4406" w:rsidP="5C60678E">
      <w:pPr>
        <w:jc w:val="center"/>
        <w:rPr>
          <w:rFonts w:ascii="Arial" w:hAnsi="Arial" w:cs="Arial"/>
          <w:i/>
          <w:iCs/>
          <w:sz w:val="16"/>
          <w:szCs w:val="16"/>
        </w:rPr>
      </w:pPr>
      <w:r>
        <w:rPr>
          <w:rFonts w:ascii="Arial" w:hAnsi="Arial" w:cs="Arial"/>
          <w:i/>
          <w:iCs/>
          <w:sz w:val="16"/>
          <w:szCs w:val="16"/>
        </w:rPr>
        <w:t xml:space="preserve">Fuente: </w:t>
      </w:r>
      <w:r w:rsidR="6AF9BD3E" w:rsidRPr="001F4406">
        <w:rPr>
          <w:rFonts w:ascii="Arial" w:hAnsi="Arial" w:cs="Arial"/>
          <w:i/>
          <w:iCs/>
          <w:sz w:val="16"/>
          <w:szCs w:val="16"/>
        </w:rPr>
        <w:t>Subdirección Operativa 2020</w:t>
      </w:r>
      <w:r w:rsidR="77B0C0A9" w:rsidRPr="001F4406">
        <w:rPr>
          <w:rFonts w:ascii="Arial" w:hAnsi="Arial" w:cs="Arial"/>
          <w:i/>
          <w:iCs/>
          <w:sz w:val="16"/>
          <w:szCs w:val="16"/>
        </w:rPr>
        <w:t xml:space="preserve"> Bomberos Bogotá.</w:t>
      </w:r>
    </w:p>
    <w:p w14:paraId="02BDF9A3" w14:textId="77777777" w:rsidR="007408AA" w:rsidRPr="00A9664E" w:rsidRDefault="496D6324" w:rsidP="5C60678E">
      <w:pPr>
        <w:jc w:val="both"/>
        <w:rPr>
          <w:rFonts w:ascii="Arial" w:eastAsia="Arial" w:hAnsi="Arial" w:cs="Arial"/>
          <w:b/>
          <w:bCs/>
        </w:rPr>
      </w:pPr>
      <w:r w:rsidRPr="5C60678E">
        <w:rPr>
          <w:rFonts w:ascii="Arial" w:eastAsia="Arial" w:hAnsi="Arial" w:cs="Arial"/>
          <w:b/>
          <w:bCs/>
        </w:rPr>
        <w:t xml:space="preserve">Atención de </w:t>
      </w:r>
      <w:r w:rsidR="743737B3" w:rsidRPr="5C60678E">
        <w:rPr>
          <w:rFonts w:ascii="Arial" w:eastAsia="Arial" w:hAnsi="Arial" w:cs="Arial"/>
          <w:b/>
          <w:bCs/>
        </w:rPr>
        <w:t>i</w:t>
      </w:r>
      <w:r w:rsidRPr="5C60678E">
        <w:rPr>
          <w:rFonts w:ascii="Arial" w:eastAsia="Arial" w:hAnsi="Arial" w:cs="Arial"/>
          <w:b/>
          <w:bCs/>
        </w:rPr>
        <w:t>ncidentes 2020</w:t>
      </w:r>
    </w:p>
    <w:p w14:paraId="29C054B5" w14:textId="6A20EC3F" w:rsidR="007408AA" w:rsidRPr="00A9664E" w:rsidRDefault="496D6324" w:rsidP="5C60678E">
      <w:pPr>
        <w:jc w:val="both"/>
        <w:rPr>
          <w:rFonts w:ascii="Arial" w:eastAsia="Arial" w:hAnsi="Arial" w:cs="Arial"/>
        </w:rPr>
      </w:pPr>
      <w:r w:rsidRPr="5C60678E">
        <w:rPr>
          <w:rFonts w:ascii="Arial" w:eastAsia="Arial" w:hAnsi="Arial" w:cs="Arial"/>
        </w:rPr>
        <w:t xml:space="preserve">Durante el periodo comprendido entre el 01 de enero y el 31 de diciembre de 2020, se atendieron treinta y cuatro mil setenta (34.070) incidentes </w:t>
      </w:r>
      <w:r w:rsidR="73927ADA" w:rsidRPr="5C60678E">
        <w:rPr>
          <w:rFonts w:ascii="Arial" w:eastAsia="Arial" w:hAnsi="Arial" w:cs="Arial"/>
        </w:rPr>
        <w:t>desde</w:t>
      </w:r>
      <w:r w:rsidRPr="5C60678E">
        <w:rPr>
          <w:rFonts w:ascii="Arial" w:eastAsia="Arial" w:hAnsi="Arial" w:cs="Arial"/>
        </w:rPr>
        <w:t xml:space="preserve"> las diecisiete (17) estaciones de </w:t>
      </w:r>
      <w:r w:rsidR="2B3D8320" w:rsidRPr="5C60678E">
        <w:rPr>
          <w:rFonts w:ascii="Arial" w:eastAsia="Arial" w:hAnsi="Arial" w:cs="Arial"/>
        </w:rPr>
        <w:t>b</w:t>
      </w:r>
      <w:r w:rsidRPr="5C60678E">
        <w:rPr>
          <w:rFonts w:ascii="Arial" w:eastAsia="Arial" w:hAnsi="Arial" w:cs="Arial"/>
        </w:rPr>
        <w:t xml:space="preserve">omberos, conforme el consolidado aportado por el Centro de Coordinación y Comunicaciones (C.C.C.) de la </w:t>
      </w:r>
      <w:r w:rsidR="6073D7B4" w:rsidRPr="5C60678E">
        <w:rPr>
          <w:rFonts w:ascii="Arial" w:eastAsia="Arial" w:hAnsi="Arial" w:cs="Arial"/>
        </w:rPr>
        <w:t>entidad</w:t>
      </w:r>
      <w:r w:rsidRPr="5C60678E">
        <w:rPr>
          <w:rFonts w:ascii="Arial" w:eastAsia="Arial" w:hAnsi="Arial" w:cs="Arial"/>
        </w:rPr>
        <w:t>.</w:t>
      </w:r>
      <w:r w:rsidR="001F4406">
        <w:rPr>
          <w:rFonts w:ascii="Arial" w:eastAsia="Arial" w:hAnsi="Arial" w:cs="Arial"/>
        </w:rPr>
        <w:t xml:space="preserve"> </w:t>
      </w:r>
      <w:r w:rsidRPr="5C60678E">
        <w:rPr>
          <w:rFonts w:ascii="Arial" w:eastAsia="Arial" w:hAnsi="Arial" w:cs="Arial"/>
        </w:rPr>
        <w:t xml:space="preserve">Los incidentes atendidos se encuentran clasificados en el árbol de servicios de la </w:t>
      </w:r>
      <w:r w:rsidR="03F0D1C8" w:rsidRPr="5C60678E">
        <w:rPr>
          <w:rFonts w:ascii="Arial" w:eastAsia="Arial" w:hAnsi="Arial" w:cs="Arial"/>
        </w:rPr>
        <w:t>institución</w:t>
      </w:r>
      <w:r w:rsidRPr="5C60678E">
        <w:rPr>
          <w:rFonts w:ascii="Arial" w:eastAsia="Arial" w:hAnsi="Arial" w:cs="Arial"/>
        </w:rPr>
        <w:t>, los cuales son: Incendios, MATPEL</w:t>
      </w:r>
      <w:r w:rsidR="2BBA7B06" w:rsidRPr="5C60678E">
        <w:rPr>
          <w:rFonts w:ascii="Arial" w:eastAsia="Arial" w:hAnsi="Arial" w:cs="Arial"/>
        </w:rPr>
        <w:t xml:space="preserve"> (Materiales Peligrosos)</w:t>
      </w:r>
      <w:r w:rsidRPr="5C60678E">
        <w:rPr>
          <w:rFonts w:ascii="Arial" w:eastAsia="Arial" w:hAnsi="Arial" w:cs="Arial"/>
        </w:rPr>
        <w:t xml:space="preserve">, </w:t>
      </w:r>
      <w:r w:rsidR="53EA9F5B" w:rsidRPr="5C60678E">
        <w:rPr>
          <w:rFonts w:ascii="Arial" w:eastAsia="Arial" w:hAnsi="Arial" w:cs="Arial"/>
        </w:rPr>
        <w:t>e</w:t>
      </w:r>
      <w:r w:rsidRPr="5C60678E">
        <w:rPr>
          <w:rFonts w:ascii="Arial" w:eastAsia="Arial" w:hAnsi="Arial" w:cs="Arial"/>
        </w:rPr>
        <w:t>xplosiones,</w:t>
      </w:r>
      <w:r w:rsidR="55B7FE76" w:rsidRPr="5C60678E">
        <w:rPr>
          <w:rFonts w:ascii="Arial" w:eastAsia="Arial" w:hAnsi="Arial" w:cs="Arial"/>
        </w:rPr>
        <w:t xml:space="preserve"> </w:t>
      </w:r>
      <w:r w:rsidRPr="5C60678E">
        <w:rPr>
          <w:rFonts w:ascii="Arial" w:eastAsia="Arial" w:hAnsi="Arial" w:cs="Arial"/>
        </w:rPr>
        <w:t xml:space="preserve">quemas prohibidas, Incidentes de emergencias en potencia, falla estructural, falla eléctrica, atención </w:t>
      </w:r>
      <w:r w:rsidR="2C6CDC91" w:rsidRPr="5C60678E">
        <w:rPr>
          <w:rFonts w:ascii="Arial" w:eastAsia="Arial" w:hAnsi="Arial" w:cs="Arial"/>
        </w:rPr>
        <w:t>prehospitalaria</w:t>
      </w:r>
      <w:r w:rsidRPr="5C60678E">
        <w:rPr>
          <w:rFonts w:ascii="Arial" w:eastAsia="Arial" w:hAnsi="Arial" w:cs="Arial"/>
        </w:rPr>
        <w:t>, accidentes, rescates, fenómenos de remoción en masa, inundaciones, incidentes con animales</w:t>
      </w:r>
      <w:r w:rsidR="7DDE5894" w:rsidRPr="5C60678E">
        <w:rPr>
          <w:rFonts w:ascii="Arial" w:eastAsia="Arial" w:hAnsi="Arial" w:cs="Arial"/>
        </w:rPr>
        <w:t>,</w:t>
      </w:r>
      <w:r w:rsidRPr="5C60678E">
        <w:rPr>
          <w:rFonts w:ascii="Arial" w:eastAsia="Arial" w:hAnsi="Arial" w:cs="Arial"/>
        </w:rPr>
        <w:t xml:space="preserve"> </w:t>
      </w:r>
      <w:r w:rsidR="710E33EA" w:rsidRPr="5C60678E">
        <w:rPr>
          <w:rFonts w:ascii="Arial" w:eastAsia="Arial" w:hAnsi="Arial" w:cs="Arial"/>
        </w:rPr>
        <w:t>i</w:t>
      </w:r>
      <w:r w:rsidRPr="5C60678E">
        <w:rPr>
          <w:rFonts w:ascii="Arial" w:eastAsia="Arial" w:hAnsi="Arial" w:cs="Arial"/>
        </w:rPr>
        <w:t>ncidentes con árboles, especiales, prevenciones, fuera de</w:t>
      </w:r>
      <w:r w:rsidR="7AA7E9E5" w:rsidRPr="5C60678E">
        <w:rPr>
          <w:rFonts w:ascii="Arial" w:eastAsia="Arial" w:hAnsi="Arial" w:cs="Arial"/>
        </w:rPr>
        <w:t>l Distrito Capital</w:t>
      </w:r>
      <w:r w:rsidRPr="5C60678E">
        <w:rPr>
          <w:rFonts w:ascii="Arial" w:eastAsia="Arial" w:hAnsi="Arial" w:cs="Arial"/>
        </w:rPr>
        <w:t>, refuerzos, continuación, activación y falsa alarma</w:t>
      </w:r>
      <w:r w:rsidR="186AD290" w:rsidRPr="5C60678E">
        <w:rPr>
          <w:rFonts w:ascii="Arial" w:eastAsia="Arial" w:hAnsi="Arial" w:cs="Arial"/>
        </w:rPr>
        <w:t>;</w:t>
      </w:r>
      <w:r w:rsidRPr="5C60678E">
        <w:rPr>
          <w:rFonts w:ascii="Arial" w:eastAsia="Arial" w:hAnsi="Arial" w:cs="Arial"/>
        </w:rPr>
        <w:t xml:space="preserve"> como se detallan a continuación:</w:t>
      </w:r>
    </w:p>
    <w:p w14:paraId="7DD53F47" w14:textId="77777777" w:rsidR="001F4406" w:rsidRDefault="6C468124" w:rsidP="5C60678E">
      <w:pPr>
        <w:jc w:val="both"/>
        <w:rPr>
          <w:rFonts w:ascii="Arial" w:eastAsia="Arial" w:hAnsi="Arial" w:cs="Arial"/>
        </w:rPr>
      </w:pPr>
      <w:r w:rsidRPr="5C60678E">
        <w:rPr>
          <w:rFonts w:ascii="Arial" w:eastAsia="Arial" w:hAnsi="Arial" w:cs="Arial"/>
        </w:rPr>
        <w:t>Incidentes IMER y complementarios: 13.958</w:t>
      </w:r>
    </w:p>
    <w:p w14:paraId="59E43F0B" w14:textId="7A5DDC31" w:rsidR="2EFAD182" w:rsidRDefault="58B85454" w:rsidP="5C60678E">
      <w:pPr>
        <w:jc w:val="both"/>
        <w:rPr>
          <w:rFonts w:ascii="Arial" w:eastAsia="Arial" w:hAnsi="Arial" w:cs="Arial"/>
        </w:rPr>
      </w:pPr>
      <w:r w:rsidRPr="5C60678E">
        <w:rPr>
          <w:rFonts w:ascii="Arial" w:eastAsia="Arial" w:hAnsi="Arial" w:cs="Arial"/>
        </w:rPr>
        <w:t>Total servicios: 34.070</w:t>
      </w:r>
    </w:p>
    <w:p w14:paraId="24537AD0" w14:textId="77777777" w:rsidR="007408AA" w:rsidRDefault="1FD08FC6" w:rsidP="5C60678E">
      <w:pPr>
        <w:jc w:val="center"/>
        <w:rPr>
          <w:rFonts w:ascii="Arial" w:hAnsi="Arial" w:cs="Arial"/>
          <w:b/>
          <w:bCs/>
          <w:i/>
          <w:iCs/>
          <w:sz w:val="20"/>
          <w:szCs w:val="20"/>
        </w:rPr>
      </w:pPr>
      <w:r w:rsidRPr="5C60678E">
        <w:rPr>
          <w:rFonts w:ascii="Arial" w:hAnsi="Arial" w:cs="Arial"/>
          <w:b/>
          <w:bCs/>
          <w:i/>
          <w:iCs/>
          <w:sz w:val="16"/>
          <w:szCs w:val="16"/>
        </w:rPr>
        <w:lastRenderedPageBreak/>
        <w:t xml:space="preserve"> </w:t>
      </w:r>
      <w:r w:rsidRPr="5C60678E">
        <w:rPr>
          <w:rFonts w:ascii="Arial" w:hAnsi="Arial" w:cs="Arial"/>
          <w:b/>
          <w:bCs/>
          <w:i/>
          <w:iCs/>
          <w:sz w:val="20"/>
          <w:szCs w:val="20"/>
        </w:rPr>
        <w:t>TOTAL 16.050</w:t>
      </w:r>
    </w:p>
    <w:p w14:paraId="319B5408" w14:textId="77777777" w:rsidR="007408AA" w:rsidRDefault="2BC701E5" w:rsidP="165387AD">
      <w:pPr>
        <w:jc w:val="center"/>
      </w:pPr>
      <w:r>
        <w:rPr>
          <w:noProof/>
          <w:lang w:eastAsia="es-CO"/>
        </w:rPr>
        <w:drawing>
          <wp:inline distT="0" distB="0" distL="0" distR="0" wp14:anchorId="650F4A8E" wp14:editId="2A6BACB8">
            <wp:extent cx="4099864" cy="2323257"/>
            <wp:effectExtent l="0" t="0" r="2540" b="1270"/>
            <wp:docPr id="37392321" name="Imagen 3739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123238" cy="2336502"/>
                    </a:xfrm>
                    <a:prstGeom prst="rect">
                      <a:avLst/>
                    </a:prstGeom>
                  </pic:spPr>
                </pic:pic>
              </a:graphicData>
            </a:graphic>
          </wp:inline>
        </w:drawing>
      </w:r>
    </w:p>
    <w:p w14:paraId="2EF381E9" w14:textId="77777777" w:rsidR="73AE49AD" w:rsidRDefault="73AE49AD" w:rsidP="5C60678E">
      <w:pPr>
        <w:rPr>
          <w:rFonts w:ascii="Arial" w:eastAsia="Arial" w:hAnsi="Arial" w:cs="Arial"/>
          <w:color w:val="000000" w:themeColor="text1"/>
        </w:rPr>
      </w:pPr>
      <w:r w:rsidRPr="5C60678E">
        <w:rPr>
          <w:rFonts w:ascii="Arial" w:eastAsia="Arial" w:hAnsi="Arial" w:cs="Arial"/>
          <w:color w:val="000000" w:themeColor="text1"/>
        </w:rPr>
        <w:t>*Prevenciones:</w:t>
      </w:r>
      <w:r w:rsidRPr="5C60678E">
        <w:rPr>
          <w:rFonts w:ascii="Arial" w:eastAsia="Arial" w:hAnsi="Arial" w:cs="Arial"/>
          <w:color w:val="000000" w:themeColor="text1"/>
          <w:sz w:val="20"/>
          <w:szCs w:val="20"/>
        </w:rPr>
        <w:t xml:space="preserve"> </w:t>
      </w:r>
      <w:r w:rsidRPr="5C60678E">
        <w:rPr>
          <w:rFonts w:ascii="Arial" w:eastAsia="Arial" w:hAnsi="Arial" w:cs="Arial"/>
          <w:color w:val="000000" w:themeColor="text1"/>
        </w:rPr>
        <w:t>7.145</w:t>
      </w:r>
    </w:p>
    <w:p w14:paraId="4ECB9AAA" w14:textId="77777777" w:rsidR="73AE49AD" w:rsidRDefault="73AE49AD" w:rsidP="5C60678E">
      <w:pPr>
        <w:rPr>
          <w:rFonts w:ascii="Arial" w:eastAsia="Arial" w:hAnsi="Arial" w:cs="Arial"/>
          <w:color w:val="000000" w:themeColor="text1"/>
        </w:rPr>
      </w:pPr>
      <w:r w:rsidRPr="5C60678E">
        <w:rPr>
          <w:rFonts w:ascii="Arial" w:eastAsia="Arial" w:hAnsi="Arial" w:cs="Arial"/>
          <w:color w:val="000000" w:themeColor="text1"/>
        </w:rPr>
        <w:t>Falsa alarma: 1.891</w:t>
      </w:r>
      <w:r w:rsidRPr="5C60678E">
        <w:rPr>
          <w:rFonts w:ascii="Arial" w:hAnsi="Arial" w:cs="Arial"/>
          <w:i/>
          <w:iCs/>
          <w:sz w:val="16"/>
          <w:szCs w:val="16"/>
        </w:rPr>
        <w:t xml:space="preserve"> </w:t>
      </w:r>
    </w:p>
    <w:p w14:paraId="73F94F7C" w14:textId="77777777" w:rsidR="286D9888" w:rsidRDefault="286D9888" w:rsidP="5C60678E">
      <w:pPr>
        <w:jc w:val="center"/>
        <w:rPr>
          <w:rFonts w:ascii="Arial" w:hAnsi="Arial" w:cs="Arial"/>
          <w:i/>
          <w:iCs/>
          <w:sz w:val="16"/>
          <w:szCs w:val="16"/>
        </w:rPr>
      </w:pPr>
      <w:r w:rsidRPr="5C60678E">
        <w:rPr>
          <w:rFonts w:ascii="Arial" w:hAnsi="Arial" w:cs="Arial"/>
          <w:i/>
          <w:iCs/>
          <w:sz w:val="16"/>
          <w:szCs w:val="16"/>
        </w:rPr>
        <w:t>Gráfica Incidentes julio a diciembre 2020</w:t>
      </w:r>
    </w:p>
    <w:p w14:paraId="3E6B3F2F" w14:textId="77777777" w:rsidR="007408AA" w:rsidRDefault="48FE2D70" w:rsidP="5C60678E">
      <w:pPr>
        <w:rPr>
          <w:rFonts w:ascii="Arial" w:eastAsia="Arial" w:hAnsi="Arial" w:cs="Arial"/>
          <w:color w:val="000000" w:themeColor="text1"/>
        </w:rPr>
      </w:pPr>
      <w:r w:rsidRPr="5C60678E">
        <w:rPr>
          <w:rFonts w:ascii="Arial" w:hAnsi="Arial" w:cs="Arial"/>
          <w:i/>
          <w:iCs/>
          <w:sz w:val="16"/>
          <w:szCs w:val="16"/>
        </w:rPr>
        <w:t>Fuente: Subdirección Operativa – Centro de Coordinación y Comunicaciones C.C.C</w:t>
      </w:r>
      <w:r w:rsidRPr="5C60678E">
        <w:rPr>
          <w:rFonts w:ascii="Arial" w:eastAsia="Arial" w:hAnsi="Arial" w:cs="Arial"/>
          <w:color w:val="000000" w:themeColor="text1"/>
        </w:rPr>
        <w:t xml:space="preserve"> </w:t>
      </w:r>
    </w:p>
    <w:p w14:paraId="6F1C6E89" w14:textId="47D3CADE" w:rsidR="001F4406" w:rsidRPr="001F4406" w:rsidRDefault="17547F02" w:rsidP="5C60678E">
      <w:pPr>
        <w:jc w:val="both"/>
        <w:rPr>
          <w:rFonts w:ascii="Arial" w:hAnsi="Arial" w:cs="Arial"/>
          <w:i/>
          <w:iCs/>
          <w:sz w:val="16"/>
          <w:szCs w:val="16"/>
        </w:rPr>
      </w:pPr>
      <w:r w:rsidRPr="165387AD">
        <w:rPr>
          <w:rFonts w:ascii="Arial" w:hAnsi="Arial" w:cs="Arial"/>
          <w:i/>
          <w:iCs/>
          <w:sz w:val="14"/>
          <w:szCs w:val="14"/>
        </w:rPr>
        <w:t xml:space="preserve">Prevenciones: Actividades inherentes a la reducción del riesgo y mejora en la eficiencia de la atención de incidentes, tales como: </w:t>
      </w:r>
      <w:r w:rsidR="448A27CD" w:rsidRPr="165387AD">
        <w:rPr>
          <w:rFonts w:ascii="Arial" w:hAnsi="Arial" w:cs="Arial"/>
          <w:i/>
          <w:iCs/>
          <w:sz w:val="14"/>
          <w:szCs w:val="14"/>
        </w:rPr>
        <w:t>c</w:t>
      </w:r>
      <w:r w:rsidRPr="165387AD">
        <w:rPr>
          <w:rFonts w:ascii="Arial" w:hAnsi="Arial" w:cs="Arial"/>
          <w:i/>
          <w:iCs/>
          <w:sz w:val="14"/>
          <w:szCs w:val="14"/>
        </w:rPr>
        <w:t xml:space="preserve">apacitaciones, </w:t>
      </w:r>
      <w:r w:rsidR="168A4035" w:rsidRPr="165387AD">
        <w:rPr>
          <w:rFonts w:ascii="Arial" w:hAnsi="Arial" w:cs="Arial"/>
          <w:i/>
          <w:iCs/>
          <w:sz w:val="14"/>
          <w:szCs w:val="14"/>
        </w:rPr>
        <w:t>a</w:t>
      </w:r>
      <w:r w:rsidRPr="165387AD">
        <w:rPr>
          <w:rFonts w:ascii="Arial" w:hAnsi="Arial" w:cs="Arial"/>
          <w:i/>
          <w:iCs/>
          <w:sz w:val="14"/>
          <w:szCs w:val="14"/>
        </w:rPr>
        <w:t>glomeraciones de público de alta, mediana y baja complejidad</w:t>
      </w:r>
      <w:r w:rsidR="5FAB341B" w:rsidRPr="165387AD">
        <w:rPr>
          <w:rFonts w:ascii="Arial" w:hAnsi="Arial" w:cs="Arial"/>
          <w:i/>
          <w:iCs/>
          <w:sz w:val="14"/>
          <w:szCs w:val="14"/>
        </w:rPr>
        <w:t>;</w:t>
      </w:r>
      <w:r w:rsidRPr="165387AD">
        <w:rPr>
          <w:rFonts w:ascii="Arial" w:hAnsi="Arial" w:cs="Arial"/>
          <w:i/>
          <w:iCs/>
          <w:sz w:val="14"/>
          <w:szCs w:val="14"/>
        </w:rPr>
        <w:t xml:space="preserve"> simulacros, inspecciones técnicas, actividades y campañas de prevención, recorridos</w:t>
      </w:r>
      <w:r w:rsidR="0400350B" w:rsidRPr="165387AD">
        <w:rPr>
          <w:rFonts w:ascii="Arial" w:hAnsi="Arial" w:cs="Arial"/>
          <w:i/>
          <w:iCs/>
          <w:sz w:val="14"/>
          <w:szCs w:val="14"/>
        </w:rPr>
        <w:t>,</w:t>
      </w:r>
      <w:r w:rsidRPr="165387AD">
        <w:rPr>
          <w:rFonts w:ascii="Arial" w:hAnsi="Arial" w:cs="Arial"/>
          <w:i/>
          <w:iCs/>
          <w:sz w:val="14"/>
          <w:szCs w:val="14"/>
        </w:rPr>
        <w:t xml:space="preserve"> verificaciones y puestos de avanzadas, los cuales son realizados por el personal de cada una de las estaciones y de los grupos especializados de la Subdirección Operativa.</w:t>
      </w:r>
    </w:p>
    <w:p w14:paraId="38F29019" w14:textId="231A7FAA" w:rsidR="007408AA" w:rsidRPr="001F4406" w:rsidRDefault="001F4406" w:rsidP="5C60678E">
      <w:pPr>
        <w:jc w:val="both"/>
        <w:rPr>
          <w:rFonts w:ascii="Arial" w:eastAsia="Arial" w:hAnsi="Arial" w:cs="Arial"/>
        </w:rPr>
      </w:pPr>
      <w:r w:rsidRPr="00201114">
        <w:rPr>
          <w:rFonts w:ascii="Arial" w:hAnsi="Arial" w:cs="Arial"/>
          <w:b/>
          <w:bCs/>
          <w:noProof/>
          <w:sz w:val="20"/>
          <w:szCs w:val="20"/>
          <w:lang w:eastAsia="es-CO"/>
        </w:rPr>
        <mc:AlternateContent>
          <mc:Choice Requires="wps">
            <w:drawing>
              <wp:anchor distT="45720" distB="45720" distL="114300" distR="114300" simplePos="0" relativeHeight="251658241" behindDoc="0" locked="0" layoutInCell="1" allowOverlap="1" wp14:anchorId="3A0896C2" wp14:editId="5EC897BB">
                <wp:simplePos x="0" y="0"/>
                <wp:positionH relativeFrom="margin">
                  <wp:posOffset>81280</wp:posOffset>
                </wp:positionH>
                <wp:positionV relativeFrom="paragraph">
                  <wp:posOffset>12700</wp:posOffset>
                </wp:positionV>
                <wp:extent cx="1752600" cy="2139950"/>
                <wp:effectExtent l="0" t="0" r="0" b="63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139950"/>
                        </a:xfrm>
                        <a:prstGeom prst="rect">
                          <a:avLst/>
                        </a:prstGeom>
                        <a:solidFill>
                          <a:srgbClr val="FFFFFF"/>
                        </a:solidFill>
                        <a:ln w="9525">
                          <a:noFill/>
                          <a:miter lim="800000"/>
                          <a:headEnd/>
                          <a:tailEnd/>
                        </a:ln>
                      </wps:spPr>
                      <wps:txbx>
                        <w:txbxContent>
                          <w:p w14:paraId="5A2A48DC" w14:textId="77777777" w:rsidR="007408AA" w:rsidRPr="00201114" w:rsidRDefault="007408AA" w:rsidP="007408AA">
                            <w:pPr>
                              <w:pStyle w:val="cdt4ke"/>
                              <w:spacing w:before="225" w:beforeAutospacing="0" w:after="0" w:afterAutospacing="0"/>
                              <w:jc w:val="center"/>
                              <w:rPr>
                                <w:rFonts w:ascii="Arial" w:hAnsi="Arial" w:cs="Arial"/>
                                <w:sz w:val="16"/>
                                <w:szCs w:val="16"/>
                              </w:rPr>
                            </w:pPr>
                            <w:r w:rsidRPr="00201114">
                              <w:rPr>
                                <w:noProof/>
                              </w:rPr>
                              <w:drawing>
                                <wp:inline distT="0" distB="0" distL="0" distR="0" wp14:anchorId="6F605457" wp14:editId="5D907AC6">
                                  <wp:extent cx="1655863" cy="1242467"/>
                                  <wp:effectExtent l="0" t="0" r="1905" b="0"/>
                                  <wp:docPr id="44" name="Imagen 44" descr="Imagen de carru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de carrusel"/>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77420" cy="1258642"/>
                                          </a:xfrm>
                                          <a:prstGeom prst="rect">
                                            <a:avLst/>
                                          </a:prstGeom>
                                          <a:noFill/>
                                          <a:ln>
                                            <a:noFill/>
                                          </a:ln>
                                        </pic:spPr>
                                      </pic:pic>
                                    </a:graphicData>
                                  </a:graphic>
                                </wp:inline>
                              </w:drawing>
                            </w:r>
                          </w:p>
                          <w:p w14:paraId="233A04C7" w14:textId="77777777" w:rsidR="007408AA" w:rsidRPr="001F4406" w:rsidRDefault="007408AA" w:rsidP="007408AA">
                            <w:pPr>
                              <w:pStyle w:val="cdt4ke"/>
                              <w:spacing w:before="225" w:beforeAutospacing="0" w:after="0" w:afterAutospacing="0"/>
                              <w:jc w:val="both"/>
                              <w:rPr>
                                <w:rFonts w:ascii="Arial" w:hAnsi="Arial" w:cs="Arial"/>
                                <w:color w:val="000000" w:themeColor="text1"/>
                                <w:sz w:val="14"/>
                                <w:szCs w:val="14"/>
                              </w:rPr>
                            </w:pPr>
                            <w:r w:rsidRPr="001F4406">
                              <w:rPr>
                                <w:rFonts w:ascii="Arial" w:hAnsi="Arial" w:cs="Arial"/>
                                <w:color w:val="000000" w:themeColor="text1"/>
                                <w:sz w:val="14"/>
                                <w:szCs w:val="14"/>
                              </w:rPr>
                              <w:t>Se lograron atender oportunamente todos los incidentes que se presentaron en al año 2020 con relación a las temporadas de lluvia en las distintas localidades</w:t>
                            </w:r>
                          </w:p>
                          <w:p w14:paraId="03D60C81" w14:textId="77777777" w:rsidR="007408AA" w:rsidRPr="001F4406" w:rsidRDefault="007408AA" w:rsidP="007408AA">
                            <w:pPr>
                              <w:rPr>
                                <w:rFonts w:ascii="Arial" w:hAnsi="Arial" w:cs="Arial"/>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0896C2" id="Cuadro de texto 2" o:spid="_x0000_s1030" type="#_x0000_t202" style="position:absolute;left:0;text-align:left;margin-left:6.4pt;margin-top:1pt;width:138pt;height:168.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" stroked="f">
                <v:textbox>
                  <w:txbxContent>
                    <w:p w14:paraId="5A2A48DC" w14:textId="77777777" w:rsidR="007408AA" w:rsidRPr="00201114" w:rsidRDefault="007408AA" w:rsidP="007408AA">
                      <w:pPr>
                        <w:pStyle w:val="cdt4ke"/>
                        <w:spacing w:before="225" w:beforeAutospacing="0" w:after="0" w:afterAutospacing="0"/>
                        <w:jc w:val="center"/>
                        <w:rPr>
                          <w:rFonts w:ascii="Arial" w:hAnsi="Arial" w:cs="Arial"/>
                          <w:sz w:val="16"/>
                          <w:szCs w:val="16"/>
                        </w:rPr>
                      </w:pPr>
                      <w:r w:rsidRPr="00201114">
                        <w:rPr>
                          <w:noProof/>
                        </w:rPr>
                        <w:drawing>
                          <wp:inline distT="0" distB="0" distL="0" distR="0" wp14:anchorId="6F605457" wp14:editId="5D907AC6">
                            <wp:extent cx="1655863" cy="1242467"/>
                            <wp:effectExtent l="0" t="0" r="1905" b="0"/>
                            <wp:docPr id="44" name="Imagen 44" descr="Imagen de carru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de carrusel"/>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77420" cy="1258642"/>
                                    </a:xfrm>
                                    <a:prstGeom prst="rect">
                                      <a:avLst/>
                                    </a:prstGeom>
                                    <a:noFill/>
                                    <a:ln>
                                      <a:noFill/>
                                    </a:ln>
                                  </pic:spPr>
                                </pic:pic>
                              </a:graphicData>
                            </a:graphic>
                          </wp:inline>
                        </w:drawing>
                      </w:r>
                    </w:p>
                    <w:p w14:paraId="233A04C7" w14:textId="77777777" w:rsidR="007408AA" w:rsidRPr="001F4406" w:rsidRDefault="007408AA" w:rsidP="007408AA">
                      <w:pPr>
                        <w:pStyle w:val="cdt4ke"/>
                        <w:spacing w:before="225" w:beforeAutospacing="0" w:after="0" w:afterAutospacing="0"/>
                        <w:jc w:val="both"/>
                        <w:rPr>
                          <w:rFonts w:ascii="Arial" w:hAnsi="Arial" w:cs="Arial"/>
                          <w:color w:val="000000" w:themeColor="text1"/>
                          <w:sz w:val="14"/>
                          <w:szCs w:val="14"/>
                        </w:rPr>
                      </w:pPr>
                      <w:r w:rsidRPr="001F4406">
                        <w:rPr>
                          <w:rFonts w:ascii="Arial" w:hAnsi="Arial" w:cs="Arial"/>
                          <w:color w:val="000000" w:themeColor="text1"/>
                          <w:sz w:val="14"/>
                          <w:szCs w:val="14"/>
                        </w:rPr>
                        <w:t>Se lograron atender oportunamente todos los incidentes que se presentaron en al año 2020 con relación a las temporadas de lluvia en las distintas localidades</w:t>
                      </w:r>
                    </w:p>
                    <w:p w14:paraId="03D60C81" w14:textId="77777777" w:rsidR="007408AA" w:rsidRPr="001F4406" w:rsidRDefault="007408AA" w:rsidP="007408AA">
                      <w:pPr>
                        <w:rPr>
                          <w:rFonts w:ascii="Arial" w:hAnsi="Arial" w:cs="Arial"/>
                          <w:sz w:val="14"/>
                          <w:szCs w:val="14"/>
                        </w:rPr>
                      </w:pPr>
                    </w:p>
                  </w:txbxContent>
                </v:textbox>
                <w10:wrap type="square" anchorx="margin"/>
              </v:shape>
            </w:pict>
          </mc:Fallback>
        </mc:AlternateContent>
      </w:r>
      <w:r w:rsidRPr="00201114">
        <w:rPr>
          <w:rFonts w:ascii="Arial" w:hAnsi="Arial" w:cs="Arial"/>
          <w:b/>
          <w:bCs/>
          <w:noProof/>
          <w:sz w:val="20"/>
          <w:szCs w:val="20"/>
          <w:lang w:eastAsia="es-CO"/>
        </w:rPr>
        <mc:AlternateContent>
          <mc:Choice Requires="wps">
            <w:drawing>
              <wp:anchor distT="45720" distB="45720" distL="114300" distR="114300" simplePos="0" relativeHeight="251658242" behindDoc="0" locked="0" layoutInCell="1" allowOverlap="1" wp14:anchorId="6028FCF9" wp14:editId="6EF0B03D">
                <wp:simplePos x="0" y="0"/>
                <wp:positionH relativeFrom="margin">
                  <wp:posOffset>2127250</wp:posOffset>
                </wp:positionH>
                <wp:positionV relativeFrom="paragraph">
                  <wp:posOffset>12700</wp:posOffset>
                </wp:positionV>
                <wp:extent cx="1602105" cy="2143125"/>
                <wp:effectExtent l="0" t="0" r="0" b="3175"/>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2143125"/>
                        </a:xfrm>
                        <a:prstGeom prst="rect">
                          <a:avLst/>
                        </a:prstGeom>
                        <a:solidFill>
                          <a:srgbClr val="FFFFFF"/>
                        </a:solidFill>
                        <a:ln w="9525">
                          <a:noFill/>
                          <a:miter lim="800000"/>
                          <a:headEnd/>
                          <a:tailEnd/>
                        </a:ln>
                      </wps:spPr>
                      <wps:txbx>
                        <w:txbxContent>
                          <w:p w14:paraId="6D0411BB" w14:textId="77777777" w:rsidR="007408AA" w:rsidRPr="00201114" w:rsidRDefault="007408AA" w:rsidP="001F4406">
                            <w:pPr>
                              <w:pStyle w:val="cdt4ke"/>
                              <w:spacing w:before="225" w:beforeAutospacing="0" w:after="0" w:afterAutospacing="0"/>
                              <w:rPr>
                                <w:rFonts w:ascii="Arial" w:hAnsi="Arial" w:cs="Arial"/>
                                <w:sz w:val="16"/>
                                <w:szCs w:val="16"/>
                              </w:rPr>
                            </w:pPr>
                            <w:r>
                              <w:rPr>
                                <w:noProof/>
                              </w:rPr>
                              <w:drawing>
                                <wp:inline distT="0" distB="0" distL="0" distR="0" wp14:anchorId="0AA432FF" wp14:editId="6A99CC75">
                                  <wp:extent cx="1585832" cy="1176728"/>
                                  <wp:effectExtent l="0" t="0" r="1905" b="4445"/>
                                  <wp:docPr id="43" name="Imagen 43" descr="Imagen de carru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de carruse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12542" cy="1196547"/>
                                          </a:xfrm>
                                          <a:prstGeom prst="rect">
                                            <a:avLst/>
                                          </a:prstGeom>
                                          <a:noFill/>
                                          <a:ln>
                                            <a:noFill/>
                                          </a:ln>
                                        </pic:spPr>
                                      </pic:pic>
                                    </a:graphicData>
                                  </a:graphic>
                                </wp:inline>
                              </w:drawing>
                            </w:r>
                          </w:p>
                          <w:p w14:paraId="50292E1E" w14:textId="4AA06E81" w:rsidR="007408AA" w:rsidRPr="001F4406" w:rsidRDefault="007408AA" w:rsidP="001F4406">
                            <w:pPr>
                              <w:pStyle w:val="cdt4ke"/>
                              <w:spacing w:before="225" w:beforeAutospacing="0" w:after="0" w:afterAutospacing="0"/>
                              <w:rPr>
                                <w:rFonts w:ascii="Arial" w:hAnsi="Arial" w:cs="Arial"/>
                                <w:color w:val="212121"/>
                                <w:sz w:val="14"/>
                                <w:szCs w:val="14"/>
                              </w:rPr>
                            </w:pPr>
                            <w:r w:rsidRPr="001F4406">
                              <w:rPr>
                                <w:rFonts w:ascii="Arial" w:hAnsi="Arial" w:cs="Arial"/>
                                <w:sz w:val="14"/>
                                <w:szCs w:val="14"/>
                              </w:rPr>
                              <w:t xml:space="preserve">Personal uniformado llego a la Isla de San Andrés y Providencia con el objetivo de apoyar las diferentes labores de recuperación tras el paso del Huracán IOTA </w:t>
                            </w:r>
                          </w:p>
                          <w:p w14:paraId="56DB0B97" w14:textId="77777777" w:rsidR="007408AA" w:rsidRPr="00201114" w:rsidRDefault="007408AA" w:rsidP="001F4406">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28FCF9" id="_x0000_s1031" type="#_x0000_t202" style="position:absolute;left:0;text-align:left;margin-left:167.5pt;margin-top:1pt;width:126.15pt;height:168.75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" stroked="f">
                <v:textbox>
                  <w:txbxContent>
                    <w:p w14:paraId="6D0411BB" w14:textId="77777777" w:rsidR="007408AA" w:rsidRPr="00201114" w:rsidRDefault="007408AA" w:rsidP="001F4406">
                      <w:pPr>
                        <w:pStyle w:val="cdt4ke"/>
                        <w:spacing w:before="225" w:beforeAutospacing="0" w:after="0" w:afterAutospacing="0"/>
                        <w:rPr>
                          <w:rFonts w:ascii="Arial" w:hAnsi="Arial" w:cs="Arial"/>
                          <w:sz w:val="16"/>
                          <w:szCs w:val="16"/>
                        </w:rPr>
                      </w:pPr>
                      <w:r>
                        <w:rPr>
                          <w:noProof/>
                        </w:rPr>
                        <w:drawing>
                          <wp:inline distT="0" distB="0" distL="0" distR="0" wp14:anchorId="0AA432FF" wp14:editId="6A99CC75">
                            <wp:extent cx="1585832" cy="1176728"/>
                            <wp:effectExtent l="0" t="0" r="1905" b="4445"/>
                            <wp:docPr id="43" name="Imagen 43" descr="Imagen de carru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de carrusel"/>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12542" cy="1196547"/>
                                    </a:xfrm>
                                    <a:prstGeom prst="rect">
                                      <a:avLst/>
                                    </a:prstGeom>
                                    <a:noFill/>
                                    <a:ln>
                                      <a:noFill/>
                                    </a:ln>
                                  </pic:spPr>
                                </pic:pic>
                              </a:graphicData>
                            </a:graphic>
                          </wp:inline>
                        </w:drawing>
                      </w:r>
                    </w:p>
                    <w:p w14:paraId="50292E1E" w14:textId="4AA06E81" w:rsidR="007408AA" w:rsidRPr="001F4406" w:rsidRDefault="007408AA" w:rsidP="001F4406">
                      <w:pPr>
                        <w:pStyle w:val="cdt4ke"/>
                        <w:spacing w:before="225" w:beforeAutospacing="0" w:after="0" w:afterAutospacing="0"/>
                        <w:rPr>
                          <w:rFonts w:ascii="Arial" w:hAnsi="Arial" w:cs="Arial"/>
                          <w:color w:val="212121"/>
                          <w:sz w:val="14"/>
                          <w:szCs w:val="14"/>
                        </w:rPr>
                      </w:pPr>
                      <w:r w:rsidRPr="001F4406">
                        <w:rPr>
                          <w:rFonts w:ascii="Arial" w:hAnsi="Arial" w:cs="Arial"/>
                          <w:sz w:val="14"/>
                          <w:szCs w:val="14"/>
                        </w:rPr>
                        <w:t xml:space="preserve">Personal uniformado llego a la Isla de San Andrés y Providencia con el objetivo de apoyar las diferentes labores de recuperación tras el paso del Huracán IOTA </w:t>
                      </w:r>
                    </w:p>
                    <w:p w14:paraId="56DB0B97" w14:textId="77777777" w:rsidR="007408AA" w:rsidRPr="00201114" w:rsidRDefault="007408AA" w:rsidP="001F4406">
                      <w:pPr>
                        <w:rPr>
                          <w:rFonts w:ascii="Arial" w:hAnsi="Arial" w:cs="Arial"/>
                          <w:sz w:val="16"/>
                          <w:szCs w:val="16"/>
                        </w:rPr>
                      </w:pPr>
                    </w:p>
                  </w:txbxContent>
                </v:textbox>
                <w10:wrap type="square" anchorx="margin"/>
              </v:shape>
            </w:pict>
          </mc:Fallback>
        </mc:AlternateContent>
      </w:r>
      <w:r>
        <w:rPr>
          <w:rFonts w:ascii="Arial" w:eastAsia="Arial" w:hAnsi="Arial" w:cs="Arial"/>
        </w:rPr>
        <w:t>D</w:t>
      </w:r>
      <w:r w:rsidR="496D6324" w:rsidRPr="5C60678E">
        <w:rPr>
          <w:rFonts w:ascii="Arial" w:eastAsia="Arial" w:hAnsi="Arial" w:cs="Arial"/>
        </w:rPr>
        <w:t>espués de realizar un análisis de cada uno de los incidentes y georreferenciar su posición exacta en la ciudad de Bogotá, se generaron los mapas de calor que permiten</w:t>
      </w:r>
      <w:r w:rsidR="53FB27A6" w:rsidRPr="5C60678E">
        <w:rPr>
          <w:rFonts w:ascii="Arial" w:eastAsia="Arial" w:hAnsi="Arial" w:cs="Arial"/>
        </w:rPr>
        <w:t>,</w:t>
      </w:r>
      <w:r w:rsidR="496D6324" w:rsidRPr="5C60678E">
        <w:rPr>
          <w:rFonts w:ascii="Arial" w:eastAsia="Arial" w:hAnsi="Arial" w:cs="Arial"/>
        </w:rPr>
        <w:t xml:space="preserve"> por medio de una escala de color</w:t>
      </w:r>
      <w:r w:rsidR="450B2785" w:rsidRPr="5C60678E">
        <w:rPr>
          <w:rFonts w:ascii="Arial" w:eastAsia="Arial" w:hAnsi="Arial" w:cs="Arial"/>
        </w:rPr>
        <w:t>,</w:t>
      </w:r>
      <w:r w:rsidR="496D6324" w:rsidRPr="5C60678E">
        <w:rPr>
          <w:rFonts w:ascii="Arial" w:eastAsia="Arial" w:hAnsi="Arial" w:cs="Arial"/>
        </w:rPr>
        <w:t xml:space="preserve"> evidenciar las zonas en donde se presentan el mayor índice de atención de incidentes, como se detallan a continuación: </w:t>
      </w:r>
    </w:p>
    <w:p w14:paraId="4C8EDFB4" w14:textId="77777777" w:rsidR="007408AA" w:rsidRDefault="6AF9BD3E" w:rsidP="007408AA">
      <w:pPr>
        <w:jc w:val="center"/>
        <w:rPr>
          <w:rFonts w:ascii="Arial" w:hAnsi="Arial" w:cs="Arial"/>
          <w:sz w:val="20"/>
          <w:szCs w:val="20"/>
        </w:rPr>
      </w:pPr>
      <w:r>
        <w:rPr>
          <w:noProof/>
          <w:lang w:eastAsia="es-CO"/>
        </w:rPr>
        <w:lastRenderedPageBreak/>
        <w:drawing>
          <wp:inline distT="0" distB="0" distL="0" distR="0" wp14:anchorId="0233C9FC" wp14:editId="2DB388AC">
            <wp:extent cx="5194092" cy="6409861"/>
            <wp:effectExtent l="0" t="0" r="635" b="3810"/>
            <wp:docPr id="31" name="Imagen 31" descr="MAPAS DE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06348" cy="6424986"/>
                    </a:xfrm>
                    <a:prstGeom prst="rect">
                      <a:avLst/>
                    </a:prstGeom>
                  </pic:spPr>
                </pic:pic>
              </a:graphicData>
            </a:graphic>
          </wp:inline>
        </w:drawing>
      </w:r>
    </w:p>
    <w:p w14:paraId="2028E751" w14:textId="77777777" w:rsidR="1779FBF9" w:rsidRDefault="1779FBF9" w:rsidP="5C60678E">
      <w:pPr>
        <w:jc w:val="center"/>
        <w:rPr>
          <w:rFonts w:ascii="Arial" w:hAnsi="Arial" w:cs="Arial"/>
          <w:sz w:val="20"/>
          <w:szCs w:val="20"/>
        </w:rPr>
      </w:pPr>
      <w:r w:rsidRPr="5C60678E">
        <w:rPr>
          <w:rFonts w:ascii="Arial" w:hAnsi="Arial" w:cs="Arial"/>
          <w:i/>
          <w:iCs/>
          <w:sz w:val="16"/>
          <w:szCs w:val="16"/>
        </w:rPr>
        <w:t>Gráfica Mapas de calor por tipología del árbol de servicios de la UAECOB</w:t>
      </w:r>
    </w:p>
    <w:p w14:paraId="5C3EC99E" w14:textId="77777777" w:rsidR="007408AA" w:rsidRDefault="6AF9BD3E" w:rsidP="5C60678E">
      <w:pPr>
        <w:jc w:val="both"/>
        <w:rPr>
          <w:rFonts w:ascii="Arial" w:hAnsi="Arial" w:cs="Arial"/>
          <w:i/>
          <w:iCs/>
          <w:sz w:val="16"/>
          <w:szCs w:val="16"/>
        </w:rPr>
      </w:pPr>
      <w:r w:rsidRPr="5C60678E">
        <w:rPr>
          <w:rFonts w:ascii="Arial" w:hAnsi="Arial" w:cs="Arial"/>
          <w:i/>
          <w:iCs/>
          <w:sz w:val="16"/>
          <w:szCs w:val="16"/>
        </w:rPr>
        <w:t>Escala de color: (A) Rojo: Alta ocurrencia, (B) Anaranjado: Moderada ocurrencia, (C) Amarillo: Baja ocurrencia y (D) Verde: Muy baja ocurrencia.</w:t>
      </w:r>
    </w:p>
    <w:p w14:paraId="24EFF0FC" w14:textId="77777777" w:rsidR="001D057A" w:rsidRDefault="001D057A" w:rsidP="5C60678E">
      <w:pPr>
        <w:jc w:val="both"/>
        <w:rPr>
          <w:rFonts w:ascii="Arial" w:hAnsi="Arial" w:cs="Arial"/>
          <w:i/>
          <w:iCs/>
          <w:sz w:val="16"/>
          <w:szCs w:val="16"/>
        </w:rPr>
      </w:pPr>
    </w:p>
    <w:p w14:paraId="23FCC200" w14:textId="77777777" w:rsidR="007408AA" w:rsidRPr="00A9664E" w:rsidRDefault="496D6324" w:rsidP="5C60678E">
      <w:pPr>
        <w:spacing w:after="0" w:line="240" w:lineRule="auto"/>
        <w:jc w:val="both"/>
        <w:rPr>
          <w:rFonts w:ascii="Arial" w:eastAsia="Arial" w:hAnsi="Arial" w:cs="Arial"/>
          <w:b/>
          <w:bCs/>
        </w:rPr>
      </w:pPr>
      <w:r w:rsidRPr="5C60678E">
        <w:rPr>
          <w:rFonts w:ascii="Arial" w:eastAsia="Arial" w:hAnsi="Arial" w:cs="Arial"/>
          <w:b/>
          <w:bCs/>
        </w:rPr>
        <w:t xml:space="preserve">Análisis estadístico </w:t>
      </w:r>
      <w:r w:rsidR="269FABBD" w:rsidRPr="5C60678E">
        <w:rPr>
          <w:rFonts w:ascii="Arial" w:eastAsia="Arial" w:hAnsi="Arial" w:cs="Arial"/>
          <w:b/>
          <w:bCs/>
        </w:rPr>
        <w:t>ti</w:t>
      </w:r>
      <w:r w:rsidRPr="5C60678E">
        <w:rPr>
          <w:rFonts w:ascii="Arial" w:eastAsia="Arial" w:hAnsi="Arial" w:cs="Arial"/>
          <w:b/>
          <w:bCs/>
        </w:rPr>
        <w:t xml:space="preserve">empo de </w:t>
      </w:r>
      <w:r w:rsidR="1304D4DB" w:rsidRPr="5C60678E">
        <w:rPr>
          <w:rFonts w:ascii="Arial" w:eastAsia="Arial" w:hAnsi="Arial" w:cs="Arial"/>
          <w:b/>
          <w:bCs/>
        </w:rPr>
        <w:t>r</w:t>
      </w:r>
      <w:r w:rsidRPr="5C60678E">
        <w:rPr>
          <w:rFonts w:ascii="Arial" w:eastAsia="Arial" w:hAnsi="Arial" w:cs="Arial"/>
          <w:b/>
          <w:bCs/>
        </w:rPr>
        <w:t xml:space="preserve">espuesta </w:t>
      </w:r>
      <w:r w:rsidR="1E040E9A" w:rsidRPr="5C60678E">
        <w:rPr>
          <w:rFonts w:ascii="Arial" w:eastAsia="Arial" w:hAnsi="Arial" w:cs="Arial"/>
          <w:b/>
          <w:bCs/>
        </w:rPr>
        <w:t>p</w:t>
      </w:r>
      <w:r w:rsidRPr="5C60678E">
        <w:rPr>
          <w:rFonts w:ascii="Arial" w:eastAsia="Arial" w:hAnsi="Arial" w:cs="Arial"/>
          <w:b/>
          <w:bCs/>
        </w:rPr>
        <w:t>romedio atendidos 2020</w:t>
      </w:r>
    </w:p>
    <w:p w14:paraId="32AB344C" w14:textId="77777777" w:rsidR="007408AA" w:rsidRPr="00A9664E" w:rsidRDefault="496D6324" w:rsidP="5C60678E">
      <w:pPr>
        <w:jc w:val="both"/>
        <w:rPr>
          <w:rFonts w:ascii="Arial" w:eastAsia="Arial" w:hAnsi="Arial" w:cs="Arial"/>
        </w:rPr>
      </w:pPr>
      <w:r w:rsidRPr="5C60678E">
        <w:rPr>
          <w:rFonts w:ascii="Arial" w:eastAsia="Arial" w:hAnsi="Arial" w:cs="Arial"/>
        </w:rPr>
        <w:t xml:space="preserve">El proceso de análisis estadístico del tiempo IMER, </w:t>
      </w:r>
      <w:r w:rsidR="09501A71" w:rsidRPr="5C60678E">
        <w:rPr>
          <w:rFonts w:ascii="Arial" w:eastAsia="Arial" w:hAnsi="Arial" w:cs="Arial"/>
        </w:rPr>
        <w:t xml:space="preserve">se reporta </w:t>
      </w:r>
      <w:r w:rsidRPr="5C60678E">
        <w:rPr>
          <w:rFonts w:ascii="Arial" w:eastAsia="Arial" w:hAnsi="Arial" w:cs="Arial"/>
        </w:rPr>
        <w:t xml:space="preserve">de forma mensual por la Subdirección Operativa a Comandantes, Subcomandantes y Jefes de Estación para el seguimiento de los resultados, lo cual permite generar las acciones de mejora frente a los mismos. </w:t>
      </w:r>
    </w:p>
    <w:p w14:paraId="6D020739" w14:textId="77777777" w:rsidR="007408AA" w:rsidRPr="00A9664E" w:rsidRDefault="6AF9BD3E" w:rsidP="5C60678E">
      <w:pPr>
        <w:jc w:val="both"/>
        <w:rPr>
          <w:rFonts w:ascii="Arial" w:eastAsia="Arial" w:hAnsi="Arial" w:cs="Arial"/>
        </w:rPr>
      </w:pPr>
      <w:r w:rsidRPr="5C60678E">
        <w:rPr>
          <w:rFonts w:ascii="Arial" w:eastAsia="Arial" w:hAnsi="Arial" w:cs="Arial"/>
        </w:rPr>
        <w:t xml:space="preserve">A continuación, se detalla el tiempo de respuesta promedio de los servicios atendidos en la vigencia 2020. </w:t>
      </w:r>
    </w:p>
    <w:p w14:paraId="01DBF7B8" w14:textId="77777777" w:rsidR="6AF9BD3E" w:rsidRDefault="6AF9BD3E" w:rsidP="5C60678E">
      <w:pPr>
        <w:jc w:val="center"/>
        <w:rPr>
          <w:rFonts w:ascii="Arial" w:hAnsi="Arial" w:cs="Arial"/>
          <w:sz w:val="20"/>
          <w:szCs w:val="20"/>
        </w:rPr>
      </w:pPr>
      <w:r>
        <w:rPr>
          <w:noProof/>
          <w:lang w:eastAsia="es-CO"/>
        </w:rPr>
        <w:drawing>
          <wp:inline distT="0" distB="0" distL="0" distR="0" wp14:anchorId="6537D994" wp14:editId="2AA2F4F5">
            <wp:extent cx="5759449" cy="3492500"/>
            <wp:effectExtent l="0" t="0" r="0" b="0"/>
            <wp:docPr id="32" name="Imagen 32" descr="TIEMPOS DE RESPU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78">
                      <a:extLst>
                        <a:ext uri="{28A0092B-C50C-407E-A947-70E740481C1C}">
                          <a14:useLocalDpi xmlns:a14="http://schemas.microsoft.com/office/drawing/2010/main" val="0"/>
                        </a:ext>
                      </a:extLst>
                    </a:blip>
                    <a:stretch>
                      <a:fillRect/>
                    </a:stretch>
                  </pic:blipFill>
                  <pic:spPr>
                    <a:xfrm>
                      <a:off x="0" y="0"/>
                      <a:ext cx="5759449" cy="3492500"/>
                    </a:xfrm>
                    <a:prstGeom prst="rect">
                      <a:avLst/>
                    </a:prstGeom>
                  </pic:spPr>
                </pic:pic>
              </a:graphicData>
            </a:graphic>
          </wp:inline>
        </w:drawing>
      </w:r>
      <w:r w:rsidR="5E912D22" w:rsidRPr="5C60678E">
        <w:rPr>
          <w:rFonts w:ascii="Arial" w:hAnsi="Arial" w:cs="Arial"/>
          <w:i/>
          <w:iCs/>
          <w:sz w:val="16"/>
          <w:szCs w:val="16"/>
        </w:rPr>
        <w:t>Gráfica Análisis tiempo promedio de respuesta</w:t>
      </w:r>
    </w:p>
    <w:p w14:paraId="6EBAF16F" w14:textId="77777777" w:rsidR="007408AA" w:rsidRPr="002D7C7C" w:rsidRDefault="6AF9BD3E" w:rsidP="5C60678E">
      <w:pPr>
        <w:jc w:val="center"/>
        <w:rPr>
          <w:rFonts w:ascii="Arial" w:hAnsi="Arial" w:cs="Arial"/>
          <w:i/>
          <w:iCs/>
          <w:sz w:val="16"/>
          <w:szCs w:val="16"/>
        </w:rPr>
      </w:pPr>
      <w:r w:rsidRPr="5C60678E">
        <w:rPr>
          <w:rFonts w:ascii="Arial" w:hAnsi="Arial" w:cs="Arial"/>
          <w:i/>
          <w:iCs/>
          <w:sz w:val="16"/>
          <w:szCs w:val="16"/>
        </w:rPr>
        <w:t>Fuente: Subdirección Operativa</w:t>
      </w:r>
      <w:r w:rsidR="58D854BE" w:rsidRPr="5C60678E">
        <w:rPr>
          <w:rFonts w:ascii="Arial" w:hAnsi="Arial" w:cs="Arial"/>
          <w:i/>
          <w:iCs/>
          <w:sz w:val="16"/>
          <w:szCs w:val="16"/>
        </w:rPr>
        <w:t xml:space="preserve"> UAECOB</w:t>
      </w:r>
      <w:r w:rsidRPr="5C60678E">
        <w:rPr>
          <w:rFonts w:ascii="Arial" w:hAnsi="Arial" w:cs="Arial"/>
          <w:i/>
          <w:iCs/>
          <w:sz w:val="16"/>
          <w:szCs w:val="16"/>
        </w:rPr>
        <w:t xml:space="preserve"> – Centro de Coordinación y Comunicaciones C.C.C </w:t>
      </w:r>
    </w:p>
    <w:p w14:paraId="14CD13E2" w14:textId="77777777" w:rsidR="007408AA" w:rsidRDefault="6AF9BD3E" w:rsidP="007408AA">
      <w:pPr>
        <w:jc w:val="center"/>
        <w:rPr>
          <w:rFonts w:ascii="Arial" w:hAnsi="Arial" w:cs="Arial"/>
          <w:sz w:val="20"/>
          <w:szCs w:val="20"/>
        </w:rPr>
      </w:pPr>
      <w:r w:rsidRPr="5C60678E">
        <w:rPr>
          <w:rFonts w:ascii="Arial" w:hAnsi="Arial" w:cs="Arial"/>
          <w:i/>
          <w:iCs/>
          <w:sz w:val="14"/>
          <w:szCs w:val="14"/>
        </w:rPr>
        <w:t xml:space="preserve"> </w:t>
      </w:r>
    </w:p>
    <w:tbl>
      <w:tblPr>
        <w:tblStyle w:val="Tablaconcuadrcula"/>
        <w:tblW w:w="0" w:type="auto"/>
        <w:jc w:val="center"/>
        <w:tblLook w:val="04A0" w:firstRow="1" w:lastRow="0" w:firstColumn="1" w:lastColumn="0" w:noHBand="0" w:noVBand="1"/>
      </w:tblPr>
      <w:tblGrid>
        <w:gridCol w:w="2551"/>
        <w:gridCol w:w="2917"/>
      </w:tblGrid>
      <w:tr w:rsidR="007408AA" w14:paraId="4FB53F62" w14:textId="77777777" w:rsidTr="5C60678E">
        <w:trPr>
          <w:jc w:val="center"/>
        </w:trPr>
        <w:tc>
          <w:tcPr>
            <w:tcW w:w="5468" w:type="dxa"/>
            <w:gridSpan w:val="2"/>
            <w:shd w:val="clear" w:color="auto" w:fill="FF0000"/>
            <w:vAlign w:val="center"/>
          </w:tcPr>
          <w:p w14:paraId="1A808684" w14:textId="77777777" w:rsidR="007408AA" w:rsidRPr="00203D82" w:rsidRDefault="6AF9BD3E" w:rsidP="5C60678E">
            <w:pPr>
              <w:autoSpaceDE w:val="0"/>
              <w:autoSpaceDN w:val="0"/>
              <w:adjustRightInd w:val="0"/>
              <w:jc w:val="center"/>
              <w:rPr>
                <w:rFonts w:ascii="Arial" w:hAnsi="Arial" w:cs="Arial"/>
                <w:b/>
                <w:bCs/>
                <w:color w:val="FFFFFF" w:themeColor="background1"/>
                <w:sz w:val="18"/>
                <w:szCs w:val="18"/>
              </w:rPr>
            </w:pPr>
            <w:r w:rsidRPr="5C60678E">
              <w:rPr>
                <w:rFonts w:ascii="Arial" w:hAnsi="Arial" w:cs="Arial"/>
                <w:b/>
                <w:bCs/>
                <w:color w:val="FFFFFF" w:themeColor="background1"/>
                <w:sz w:val="18"/>
                <w:szCs w:val="18"/>
              </w:rPr>
              <w:t xml:space="preserve">Personal </w:t>
            </w:r>
            <w:r w:rsidR="33C339E1" w:rsidRPr="5C60678E">
              <w:rPr>
                <w:rFonts w:ascii="Arial" w:hAnsi="Arial" w:cs="Arial"/>
                <w:b/>
                <w:bCs/>
                <w:color w:val="FFFFFF" w:themeColor="background1"/>
                <w:sz w:val="18"/>
                <w:szCs w:val="18"/>
              </w:rPr>
              <w:t xml:space="preserve">Operativo </w:t>
            </w:r>
            <w:r w:rsidR="66C66099" w:rsidRPr="5C60678E">
              <w:rPr>
                <w:rFonts w:ascii="Arial" w:hAnsi="Arial" w:cs="Arial"/>
                <w:b/>
                <w:bCs/>
                <w:color w:val="FFFFFF" w:themeColor="background1"/>
                <w:sz w:val="18"/>
                <w:szCs w:val="18"/>
              </w:rPr>
              <w:t>d</w:t>
            </w:r>
            <w:r w:rsidR="33C339E1" w:rsidRPr="5C60678E">
              <w:rPr>
                <w:rFonts w:ascii="Arial" w:hAnsi="Arial" w:cs="Arial"/>
                <w:b/>
                <w:bCs/>
                <w:color w:val="FFFFFF" w:themeColor="background1"/>
                <w:sz w:val="18"/>
                <w:szCs w:val="18"/>
              </w:rPr>
              <w:t>e</w:t>
            </w:r>
            <w:r w:rsidRPr="5C60678E">
              <w:rPr>
                <w:rFonts w:ascii="Arial" w:hAnsi="Arial" w:cs="Arial"/>
                <w:b/>
                <w:bCs/>
                <w:color w:val="FFFFFF" w:themeColor="background1"/>
                <w:sz w:val="18"/>
                <w:szCs w:val="18"/>
              </w:rPr>
              <w:t xml:space="preserve"> </w:t>
            </w:r>
            <w:r w:rsidR="62CF1391" w:rsidRPr="5C60678E">
              <w:rPr>
                <w:rFonts w:ascii="Arial" w:hAnsi="Arial" w:cs="Arial"/>
                <w:b/>
                <w:bCs/>
                <w:color w:val="FFFFFF" w:themeColor="background1"/>
                <w:sz w:val="18"/>
                <w:szCs w:val="18"/>
              </w:rPr>
              <w:t>l</w:t>
            </w:r>
            <w:r w:rsidRPr="5C60678E">
              <w:rPr>
                <w:rFonts w:ascii="Arial" w:hAnsi="Arial" w:cs="Arial"/>
                <w:b/>
                <w:bCs/>
                <w:color w:val="FFFFFF" w:themeColor="background1"/>
                <w:sz w:val="18"/>
                <w:szCs w:val="18"/>
              </w:rPr>
              <w:t>a Uaecob</w:t>
            </w:r>
          </w:p>
        </w:tc>
      </w:tr>
      <w:tr w:rsidR="007408AA" w14:paraId="0116C650" w14:textId="77777777" w:rsidTr="5C60678E">
        <w:trPr>
          <w:jc w:val="center"/>
        </w:trPr>
        <w:tc>
          <w:tcPr>
            <w:tcW w:w="2551" w:type="dxa"/>
            <w:vAlign w:val="center"/>
          </w:tcPr>
          <w:p w14:paraId="774D6CBD"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Bomberos</w:t>
            </w:r>
          </w:p>
        </w:tc>
        <w:tc>
          <w:tcPr>
            <w:tcW w:w="2917" w:type="dxa"/>
            <w:vAlign w:val="center"/>
          </w:tcPr>
          <w:p w14:paraId="70517C34"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430</w:t>
            </w:r>
          </w:p>
        </w:tc>
      </w:tr>
      <w:tr w:rsidR="007408AA" w14:paraId="27F27701" w14:textId="77777777" w:rsidTr="5C60678E">
        <w:trPr>
          <w:jc w:val="center"/>
        </w:trPr>
        <w:tc>
          <w:tcPr>
            <w:tcW w:w="2551" w:type="dxa"/>
            <w:vAlign w:val="center"/>
          </w:tcPr>
          <w:p w14:paraId="61C2A26F"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Cabos</w:t>
            </w:r>
          </w:p>
        </w:tc>
        <w:tc>
          <w:tcPr>
            <w:tcW w:w="2917" w:type="dxa"/>
            <w:vAlign w:val="center"/>
          </w:tcPr>
          <w:p w14:paraId="02DE5F16"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117</w:t>
            </w:r>
          </w:p>
        </w:tc>
      </w:tr>
      <w:tr w:rsidR="007408AA" w14:paraId="47961138" w14:textId="77777777" w:rsidTr="5C60678E">
        <w:trPr>
          <w:jc w:val="center"/>
        </w:trPr>
        <w:tc>
          <w:tcPr>
            <w:tcW w:w="2551" w:type="dxa"/>
            <w:vAlign w:val="center"/>
          </w:tcPr>
          <w:p w14:paraId="1BCC3B0F"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Sargentos</w:t>
            </w:r>
          </w:p>
        </w:tc>
        <w:tc>
          <w:tcPr>
            <w:tcW w:w="2917" w:type="dxa"/>
            <w:vAlign w:val="center"/>
          </w:tcPr>
          <w:p w14:paraId="050262D4"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72</w:t>
            </w:r>
          </w:p>
        </w:tc>
      </w:tr>
      <w:tr w:rsidR="007408AA" w14:paraId="6856B49D" w14:textId="77777777" w:rsidTr="5C60678E">
        <w:trPr>
          <w:jc w:val="center"/>
        </w:trPr>
        <w:tc>
          <w:tcPr>
            <w:tcW w:w="2551" w:type="dxa"/>
            <w:vAlign w:val="center"/>
          </w:tcPr>
          <w:p w14:paraId="631F5FA4"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Tenientes</w:t>
            </w:r>
          </w:p>
        </w:tc>
        <w:tc>
          <w:tcPr>
            <w:tcW w:w="2917" w:type="dxa"/>
            <w:vAlign w:val="center"/>
          </w:tcPr>
          <w:p w14:paraId="45A50FAA"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9</w:t>
            </w:r>
          </w:p>
        </w:tc>
      </w:tr>
      <w:tr w:rsidR="007408AA" w14:paraId="6F9673EC" w14:textId="77777777" w:rsidTr="5C60678E">
        <w:trPr>
          <w:jc w:val="center"/>
        </w:trPr>
        <w:tc>
          <w:tcPr>
            <w:tcW w:w="2551" w:type="dxa"/>
            <w:vAlign w:val="center"/>
          </w:tcPr>
          <w:p w14:paraId="615BCC4A"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Subcomandantes</w:t>
            </w:r>
          </w:p>
        </w:tc>
        <w:tc>
          <w:tcPr>
            <w:tcW w:w="2917" w:type="dxa"/>
            <w:vAlign w:val="center"/>
          </w:tcPr>
          <w:p w14:paraId="19B92A3F"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1</w:t>
            </w:r>
          </w:p>
        </w:tc>
      </w:tr>
      <w:tr w:rsidR="007408AA" w14:paraId="13B47811" w14:textId="77777777" w:rsidTr="5C60678E">
        <w:trPr>
          <w:jc w:val="center"/>
        </w:trPr>
        <w:tc>
          <w:tcPr>
            <w:tcW w:w="2551" w:type="dxa"/>
            <w:vAlign w:val="center"/>
          </w:tcPr>
          <w:p w14:paraId="79EA180C"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Comandantes</w:t>
            </w:r>
          </w:p>
        </w:tc>
        <w:tc>
          <w:tcPr>
            <w:tcW w:w="2917" w:type="dxa"/>
            <w:vAlign w:val="center"/>
          </w:tcPr>
          <w:p w14:paraId="24A9732E" w14:textId="77777777" w:rsidR="007408AA" w:rsidRDefault="6AF9BD3E" w:rsidP="5C60678E">
            <w:pPr>
              <w:autoSpaceDE w:val="0"/>
              <w:autoSpaceDN w:val="0"/>
              <w:adjustRightInd w:val="0"/>
              <w:jc w:val="center"/>
              <w:rPr>
                <w:rFonts w:ascii="Arial" w:hAnsi="Arial" w:cs="Arial"/>
                <w:sz w:val="18"/>
                <w:szCs w:val="18"/>
              </w:rPr>
            </w:pPr>
            <w:r w:rsidRPr="5C60678E">
              <w:rPr>
                <w:rFonts w:ascii="Arial" w:hAnsi="Arial" w:cs="Arial"/>
                <w:sz w:val="18"/>
                <w:szCs w:val="18"/>
              </w:rPr>
              <w:t>4</w:t>
            </w:r>
          </w:p>
        </w:tc>
      </w:tr>
      <w:tr w:rsidR="007408AA" w14:paraId="1E989ADC" w14:textId="77777777" w:rsidTr="5C60678E">
        <w:trPr>
          <w:jc w:val="center"/>
        </w:trPr>
        <w:tc>
          <w:tcPr>
            <w:tcW w:w="2551" w:type="dxa"/>
            <w:shd w:val="clear" w:color="auto" w:fill="FF0000"/>
            <w:vAlign w:val="center"/>
          </w:tcPr>
          <w:p w14:paraId="0D6EDB2D" w14:textId="77777777" w:rsidR="007408AA" w:rsidRDefault="6AF9BD3E" w:rsidP="5C60678E">
            <w:pPr>
              <w:autoSpaceDE w:val="0"/>
              <w:autoSpaceDN w:val="0"/>
              <w:adjustRightInd w:val="0"/>
              <w:jc w:val="center"/>
              <w:rPr>
                <w:rFonts w:ascii="Arial" w:hAnsi="Arial" w:cs="Arial"/>
                <w:color w:val="FFFFFF" w:themeColor="background1"/>
                <w:sz w:val="18"/>
                <w:szCs w:val="18"/>
              </w:rPr>
            </w:pPr>
            <w:r w:rsidRPr="5C60678E">
              <w:rPr>
                <w:rFonts w:ascii="Arial" w:hAnsi="Arial" w:cs="Arial"/>
                <w:color w:val="FFFFFF" w:themeColor="background1"/>
                <w:sz w:val="18"/>
                <w:szCs w:val="18"/>
              </w:rPr>
              <w:t>T</w:t>
            </w:r>
            <w:r w:rsidR="27741488" w:rsidRPr="5C60678E">
              <w:rPr>
                <w:rFonts w:ascii="Arial" w:hAnsi="Arial" w:cs="Arial"/>
                <w:color w:val="FFFFFF" w:themeColor="background1"/>
                <w:sz w:val="18"/>
                <w:szCs w:val="18"/>
              </w:rPr>
              <w:t>otal</w:t>
            </w:r>
          </w:p>
        </w:tc>
        <w:tc>
          <w:tcPr>
            <w:tcW w:w="2917" w:type="dxa"/>
            <w:shd w:val="clear" w:color="auto" w:fill="FF0000"/>
            <w:vAlign w:val="center"/>
          </w:tcPr>
          <w:p w14:paraId="70DB0D42" w14:textId="77777777" w:rsidR="007408AA" w:rsidRDefault="6AF9BD3E" w:rsidP="5C60678E">
            <w:pPr>
              <w:autoSpaceDE w:val="0"/>
              <w:autoSpaceDN w:val="0"/>
              <w:adjustRightInd w:val="0"/>
              <w:jc w:val="center"/>
              <w:rPr>
                <w:rFonts w:ascii="Arial" w:hAnsi="Arial" w:cs="Arial"/>
                <w:color w:val="FFFFFF" w:themeColor="background1"/>
                <w:sz w:val="18"/>
                <w:szCs w:val="18"/>
              </w:rPr>
            </w:pPr>
            <w:r w:rsidRPr="5C60678E">
              <w:rPr>
                <w:rFonts w:ascii="Arial" w:hAnsi="Arial" w:cs="Arial"/>
                <w:color w:val="FFFFFF" w:themeColor="background1"/>
                <w:sz w:val="18"/>
                <w:szCs w:val="18"/>
              </w:rPr>
              <w:t>633</w:t>
            </w:r>
          </w:p>
        </w:tc>
      </w:tr>
    </w:tbl>
    <w:p w14:paraId="5F79A364" w14:textId="5B8EE7F4" w:rsidR="007408AA" w:rsidRPr="008635F5" w:rsidRDefault="6AF9BD3E" w:rsidP="001F4406">
      <w:pPr>
        <w:pStyle w:val="Prrafodelista"/>
        <w:jc w:val="center"/>
        <w:rPr>
          <w:rFonts w:ascii="Arial" w:hAnsi="Arial" w:cs="Arial"/>
          <w:b/>
          <w:bCs/>
          <w:sz w:val="20"/>
          <w:szCs w:val="20"/>
        </w:rPr>
      </w:pPr>
      <w:r w:rsidRPr="5C60678E">
        <w:rPr>
          <w:rFonts w:ascii="Arial" w:hAnsi="Arial" w:cs="Arial"/>
          <w:i/>
          <w:iCs/>
          <w:sz w:val="16"/>
          <w:szCs w:val="16"/>
        </w:rPr>
        <w:t>Fuente: Subdirección Operativa</w:t>
      </w:r>
      <w:r w:rsidR="50E452ED" w:rsidRPr="5C60678E">
        <w:rPr>
          <w:rFonts w:ascii="Arial" w:hAnsi="Arial" w:cs="Arial"/>
          <w:i/>
          <w:iCs/>
          <w:sz w:val="16"/>
          <w:szCs w:val="16"/>
        </w:rPr>
        <w:t xml:space="preserve"> UAECOB</w:t>
      </w:r>
    </w:p>
    <w:p w14:paraId="78A08736" w14:textId="0E10C74A" w:rsidR="007408AA" w:rsidRPr="001F4406" w:rsidRDefault="496D6324" w:rsidP="001F4406">
      <w:pPr>
        <w:autoSpaceDE w:val="0"/>
        <w:autoSpaceDN w:val="0"/>
        <w:adjustRightInd w:val="0"/>
        <w:jc w:val="both"/>
        <w:rPr>
          <w:rFonts w:ascii="Arial" w:eastAsia="Arial" w:hAnsi="Arial" w:cs="Arial"/>
        </w:rPr>
      </w:pPr>
      <w:r w:rsidRPr="5C60678E">
        <w:rPr>
          <w:rFonts w:ascii="Arial" w:eastAsia="Arial" w:hAnsi="Arial" w:cs="Arial"/>
          <w:noProof/>
        </w:rPr>
        <w:lastRenderedPageBreak/>
        <w:t>Para el año 2020</w:t>
      </w:r>
      <w:r w:rsidR="5339A256" w:rsidRPr="5C60678E">
        <w:rPr>
          <w:rFonts w:ascii="Arial" w:eastAsia="Arial" w:hAnsi="Arial" w:cs="Arial"/>
          <w:noProof/>
        </w:rPr>
        <w:t>,</w:t>
      </w:r>
      <w:r w:rsidRPr="5C60678E">
        <w:rPr>
          <w:rFonts w:ascii="Arial" w:eastAsia="Arial" w:hAnsi="Arial" w:cs="Arial"/>
          <w:noProof/>
        </w:rPr>
        <w:t xml:space="preserve"> la disponibilidad del personal operativo en las estaciones y áreas estuvo 91.8% promedio conforme a la información suministrada por el </w:t>
      </w:r>
      <w:r w:rsidRPr="5C60678E">
        <w:rPr>
          <w:rFonts w:ascii="Arial" w:eastAsia="Arial" w:hAnsi="Arial" w:cs="Arial"/>
        </w:rPr>
        <w:t xml:space="preserve">Centro de Coordinación y Comunicaciones (C.C.C.), teniendo el mes de </w:t>
      </w:r>
      <w:r w:rsidR="2C6CDC91" w:rsidRPr="5C60678E">
        <w:rPr>
          <w:rFonts w:ascii="Arial" w:eastAsia="Arial" w:hAnsi="Arial" w:cs="Arial"/>
        </w:rPr>
        <w:t>mayo</w:t>
      </w:r>
      <w:r w:rsidRPr="5C60678E">
        <w:rPr>
          <w:rFonts w:ascii="Arial" w:eastAsia="Arial" w:hAnsi="Arial" w:cs="Arial"/>
        </w:rPr>
        <w:t xml:space="preserve"> con el reporte de menor disponibilidad con un 87.1% de personal operativo en las estaciones y áreas como se evidencia en la siguiente gráfica:</w:t>
      </w:r>
    </w:p>
    <w:p w14:paraId="41700ED0" w14:textId="77777777" w:rsidR="007408AA" w:rsidRPr="008E44A9" w:rsidRDefault="6AF9BD3E" w:rsidP="5C60678E">
      <w:pPr>
        <w:ind w:left="720"/>
        <w:jc w:val="center"/>
        <w:rPr>
          <w:rFonts w:ascii="Arial" w:eastAsia="Arial" w:hAnsi="Arial" w:cs="Arial"/>
          <w:noProof/>
        </w:rPr>
      </w:pPr>
      <w:r>
        <w:rPr>
          <w:noProof/>
          <w:lang w:eastAsia="es-CO"/>
        </w:rPr>
        <w:drawing>
          <wp:inline distT="0" distB="0" distL="0" distR="0" wp14:anchorId="489C2DF3" wp14:editId="53CC1D6B">
            <wp:extent cx="3970051" cy="1866713"/>
            <wp:effectExtent l="0" t="0" r="5080" b="635"/>
            <wp:docPr id="33" name="Imagen 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79">
                      <a:extLst>
                        <a:ext uri="{28A0092B-C50C-407E-A947-70E740481C1C}">
                          <a14:useLocalDpi xmlns:a14="http://schemas.microsoft.com/office/drawing/2010/main" val="0"/>
                        </a:ext>
                      </a:extLst>
                    </a:blip>
                    <a:stretch>
                      <a:fillRect/>
                    </a:stretch>
                  </pic:blipFill>
                  <pic:spPr>
                    <a:xfrm>
                      <a:off x="0" y="0"/>
                      <a:ext cx="3976465" cy="1869729"/>
                    </a:xfrm>
                    <a:prstGeom prst="rect">
                      <a:avLst/>
                    </a:prstGeom>
                  </pic:spPr>
                </pic:pic>
              </a:graphicData>
            </a:graphic>
          </wp:inline>
        </w:drawing>
      </w:r>
    </w:p>
    <w:p w14:paraId="02F5267F" w14:textId="77777777" w:rsidR="007408AA" w:rsidRDefault="007408AA" w:rsidP="007408AA">
      <w:pPr>
        <w:ind w:left="720"/>
        <w:jc w:val="center"/>
        <w:rPr>
          <w:rFonts w:ascii="Arial" w:hAnsi="Arial" w:cs="Arial"/>
          <w:i/>
          <w:iCs/>
          <w:sz w:val="16"/>
          <w:szCs w:val="16"/>
        </w:rPr>
      </w:pPr>
      <w:r w:rsidRPr="002D7C7C">
        <w:rPr>
          <w:rFonts w:ascii="Arial" w:hAnsi="Arial" w:cs="Arial"/>
          <w:i/>
          <w:iCs/>
          <w:sz w:val="16"/>
          <w:szCs w:val="16"/>
        </w:rPr>
        <w:t>Fuente: Subdirección Operativa – Centro de Coordinación y Comunicaciones C.C.C</w:t>
      </w:r>
    </w:p>
    <w:p w14:paraId="11D27CF4" w14:textId="77777777" w:rsidR="007408AA" w:rsidRPr="00A9664E" w:rsidRDefault="1FF541AD" w:rsidP="5C60678E">
      <w:pPr>
        <w:autoSpaceDE w:val="0"/>
        <w:autoSpaceDN w:val="0"/>
        <w:adjustRightInd w:val="0"/>
        <w:spacing w:after="0" w:line="240" w:lineRule="auto"/>
        <w:rPr>
          <w:rFonts w:ascii="Arial" w:eastAsia="Arial" w:hAnsi="Arial" w:cs="Arial"/>
          <w:b/>
          <w:bCs/>
        </w:rPr>
      </w:pPr>
      <w:r w:rsidRPr="5C60678E">
        <w:rPr>
          <w:rFonts w:ascii="Arial" w:eastAsia="Arial" w:hAnsi="Arial" w:cs="Arial"/>
          <w:b/>
          <w:bCs/>
        </w:rPr>
        <w:t xml:space="preserve">Actividades </w:t>
      </w:r>
      <w:r w:rsidR="29020E67" w:rsidRPr="5C60678E">
        <w:rPr>
          <w:rFonts w:ascii="Arial" w:eastAsia="Arial" w:hAnsi="Arial" w:cs="Arial"/>
          <w:b/>
          <w:bCs/>
        </w:rPr>
        <w:t>v</w:t>
      </w:r>
      <w:r w:rsidRPr="5C60678E">
        <w:rPr>
          <w:rFonts w:ascii="Arial" w:eastAsia="Arial" w:hAnsi="Arial" w:cs="Arial"/>
          <w:b/>
          <w:bCs/>
        </w:rPr>
        <w:t xml:space="preserve">eterinarias </w:t>
      </w:r>
    </w:p>
    <w:p w14:paraId="3462B1A0" w14:textId="644A9FA4" w:rsidR="007408AA" w:rsidRPr="001F4406" w:rsidRDefault="26B04390" w:rsidP="5C60678E">
      <w:pPr>
        <w:jc w:val="both"/>
        <w:rPr>
          <w:rFonts w:ascii="Arial" w:eastAsia="Arial" w:hAnsi="Arial" w:cs="Arial"/>
        </w:rPr>
      </w:pPr>
      <w:r w:rsidRPr="5C60678E">
        <w:rPr>
          <w:rFonts w:ascii="Arial" w:eastAsia="Arial" w:hAnsi="Arial" w:cs="Arial"/>
        </w:rPr>
        <w:t>El equipo de veterinarios realizó</w:t>
      </w:r>
      <w:r w:rsidR="3913C0D8" w:rsidRPr="5C60678E">
        <w:rPr>
          <w:rFonts w:ascii="Arial" w:eastAsia="Arial" w:hAnsi="Arial" w:cs="Arial"/>
        </w:rPr>
        <w:t xml:space="preserve"> un apoyo continuo al </w:t>
      </w:r>
      <w:r w:rsidR="558387A4" w:rsidRPr="5C60678E">
        <w:rPr>
          <w:rFonts w:ascii="Arial" w:eastAsia="Arial" w:hAnsi="Arial" w:cs="Arial"/>
          <w:noProof/>
        </w:rPr>
        <w:t>Grupo</w:t>
      </w:r>
      <w:r w:rsidR="3913C0D8" w:rsidRPr="5C60678E">
        <w:rPr>
          <w:rFonts w:ascii="Arial" w:eastAsia="Arial" w:hAnsi="Arial" w:cs="Arial"/>
          <w:noProof/>
        </w:rPr>
        <w:t xml:space="preserve"> Especializado en Búsqueda y Rescate de Animales en Emergencias BRAE</w:t>
      </w:r>
      <w:r w:rsidR="44683DF5" w:rsidRPr="5C60678E">
        <w:rPr>
          <w:rFonts w:ascii="Arial" w:eastAsia="Arial" w:hAnsi="Arial" w:cs="Arial"/>
          <w:noProof/>
        </w:rPr>
        <w:t>,</w:t>
      </w:r>
      <w:r w:rsidR="3913C0D8" w:rsidRPr="5C60678E">
        <w:rPr>
          <w:rFonts w:ascii="Arial" w:eastAsia="Arial" w:hAnsi="Arial" w:cs="Arial"/>
          <w:noProof/>
        </w:rPr>
        <w:t xml:space="preserve"> tanto en la actividades constantes y diarias en la estación</w:t>
      </w:r>
      <w:r w:rsidR="65CF1613" w:rsidRPr="5C60678E">
        <w:rPr>
          <w:rFonts w:ascii="Arial" w:eastAsia="Arial" w:hAnsi="Arial" w:cs="Arial"/>
          <w:noProof/>
        </w:rPr>
        <w:t xml:space="preserve"> </w:t>
      </w:r>
      <w:r w:rsidR="3913C0D8" w:rsidRPr="5C60678E">
        <w:rPr>
          <w:rFonts w:ascii="Arial" w:eastAsia="Arial" w:hAnsi="Arial" w:cs="Arial"/>
          <w:noProof/>
        </w:rPr>
        <w:t xml:space="preserve">como: </w:t>
      </w:r>
      <w:r w:rsidR="3913C0D8" w:rsidRPr="5C60678E">
        <w:rPr>
          <w:rFonts w:ascii="Arial" w:eastAsia="Arial" w:hAnsi="Arial" w:cs="Arial"/>
          <w:lang w:val="es-ES"/>
        </w:rPr>
        <w:t>aseo y desinfección a los caniles, revisión médica completa, tratamientos que se tengan que realizar a los caninos, expansión motriz, entrenamiento en estructura colapsada y búsqueda en campo abierto y</w:t>
      </w:r>
      <w:r w:rsidR="72CD831E" w:rsidRPr="5C60678E">
        <w:rPr>
          <w:rFonts w:ascii="Arial" w:eastAsia="Arial" w:hAnsi="Arial" w:cs="Arial"/>
          <w:lang w:val="es-ES"/>
        </w:rPr>
        <w:t xml:space="preserve"> </w:t>
      </w:r>
      <w:r w:rsidR="3913C0D8" w:rsidRPr="5C60678E">
        <w:rPr>
          <w:rFonts w:ascii="Arial" w:eastAsia="Arial" w:hAnsi="Arial" w:cs="Arial"/>
          <w:lang w:val="es-ES"/>
        </w:rPr>
        <w:t>adecuación de la pista de obstáculos</w:t>
      </w:r>
      <w:r w:rsidR="438ED5D3" w:rsidRPr="5C60678E">
        <w:rPr>
          <w:rFonts w:ascii="Arial" w:eastAsia="Arial" w:hAnsi="Arial" w:cs="Arial"/>
          <w:lang w:val="es-ES"/>
        </w:rPr>
        <w:t>;</w:t>
      </w:r>
      <w:r w:rsidR="3913C0D8" w:rsidRPr="5C60678E">
        <w:rPr>
          <w:rFonts w:ascii="Arial" w:eastAsia="Arial" w:hAnsi="Arial" w:cs="Arial"/>
        </w:rPr>
        <w:t xml:space="preserve"> como también en atención de incidentes</w:t>
      </w:r>
      <w:r w:rsidR="2A8D60EB" w:rsidRPr="5C60678E">
        <w:rPr>
          <w:rFonts w:ascii="Arial" w:eastAsia="Arial" w:hAnsi="Arial" w:cs="Arial"/>
        </w:rPr>
        <w:t xml:space="preserve"> en los que se vieran involucrados animales</w:t>
      </w:r>
      <w:r w:rsidR="3913C0D8" w:rsidRPr="5C60678E">
        <w:rPr>
          <w:rFonts w:ascii="Arial" w:eastAsia="Arial" w:hAnsi="Arial" w:cs="Arial"/>
        </w:rPr>
        <w:t>,</w:t>
      </w:r>
      <w:r w:rsidR="3ACE65FA" w:rsidRPr="5C60678E">
        <w:rPr>
          <w:rFonts w:ascii="Arial" w:eastAsia="Arial" w:hAnsi="Arial" w:cs="Arial"/>
        </w:rPr>
        <w:t xml:space="preserve"> con</w:t>
      </w:r>
      <w:r w:rsidR="3913C0D8" w:rsidRPr="5C60678E">
        <w:rPr>
          <w:rFonts w:ascii="Arial" w:eastAsia="Arial" w:hAnsi="Arial" w:cs="Arial"/>
        </w:rPr>
        <w:t xml:space="preserve"> datos que se detallan a continuación: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1588"/>
      </w:tblGrid>
      <w:tr w:rsidR="007408AA" w:rsidRPr="00412D6A" w14:paraId="090CAA6B" w14:textId="77777777" w:rsidTr="5C60678E">
        <w:trPr>
          <w:jc w:val="center"/>
        </w:trPr>
        <w:tc>
          <w:tcPr>
            <w:tcW w:w="4644" w:type="dxa"/>
            <w:shd w:val="clear" w:color="auto" w:fill="FF0000"/>
            <w:vAlign w:val="center"/>
          </w:tcPr>
          <w:p w14:paraId="494519B2" w14:textId="77777777" w:rsidR="007408AA" w:rsidRPr="00C13686" w:rsidRDefault="6AF9BD3E" w:rsidP="5C60678E">
            <w:pPr>
              <w:jc w:val="center"/>
              <w:rPr>
                <w:rFonts w:ascii="Arial" w:hAnsi="Arial" w:cs="Arial"/>
                <w:b/>
                <w:bCs/>
                <w:color w:val="FFFFFF" w:themeColor="background1"/>
                <w:sz w:val="18"/>
                <w:szCs w:val="18"/>
              </w:rPr>
            </w:pPr>
            <w:r w:rsidRPr="5C60678E">
              <w:rPr>
                <w:rFonts w:ascii="Arial" w:hAnsi="Arial" w:cs="Arial"/>
                <w:b/>
                <w:bCs/>
                <w:color w:val="FFFFFF" w:themeColor="background1"/>
                <w:sz w:val="18"/>
                <w:szCs w:val="18"/>
              </w:rPr>
              <w:t xml:space="preserve">Tipo </w:t>
            </w:r>
            <w:r w:rsidR="7C1DEE26" w:rsidRPr="5C60678E">
              <w:rPr>
                <w:rFonts w:ascii="Arial" w:hAnsi="Arial" w:cs="Arial"/>
                <w:b/>
                <w:bCs/>
                <w:color w:val="FFFFFF" w:themeColor="background1"/>
                <w:sz w:val="18"/>
                <w:szCs w:val="18"/>
              </w:rPr>
              <w:t>d</w:t>
            </w:r>
            <w:r w:rsidRPr="5C60678E">
              <w:rPr>
                <w:rFonts w:ascii="Arial" w:hAnsi="Arial" w:cs="Arial"/>
                <w:b/>
                <w:bCs/>
                <w:color w:val="FFFFFF" w:themeColor="background1"/>
                <w:sz w:val="18"/>
                <w:szCs w:val="18"/>
              </w:rPr>
              <w:t>e Emergencia Apoyada</w:t>
            </w:r>
          </w:p>
        </w:tc>
        <w:tc>
          <w:tcPr>
            <w:tcW w:w="1588" w:type="dxa"/>
            <w:shd w:val="clear" w:color="auto" w:fill="FF0000"/>
            <w:vAlign w:val="center"/>
          </w:tcPr>
          <w:p w14:paraId="7AF7A1F2" w14:textId="77777777" w:rsidR="007408AA" w:rsidRPr="00C13686" w:rsidRDefault="6AF9BD3E" w:rsidP="5C60678E">
            <w:pPr>
              <w:jc w:val="center"/>
              <w:rPr>
                <w:rFonts w:ascii="Arial" w:hAnsi="Arial" w:cs="Arial"/>
                <w:b/>
                <w:bCs/>
                <w:color w:val="FFFFFF" w:themeColor="background1"/>
                <w:sz w:val="18"/>
                <w:szCs w:val="18"/>
                <w:lang w:val="es-ES"/>
              </w:rPr>
            </w:pPr>
            <w:r w:rsidRPr="5C60678E">
              <w:rPr>
                <w:rFonts w:ascii="Arial" w:hAnsi="Arial" w:cs="Arial"/>
                <w:b/>
                <w:bCs/>
                <w:color w:val="FFFFFF" w:themeColor="background1"/>
                <w:sz w:val="18"/>
                <w:szCs w:val="18"/>
                <w:lang w:val="es-ES"/>
              </w:rPr>
              <w:t>Cantidad</w:t>
            </w:r>
          </w:p>
        </w:tc>
      </w:tr>
      <w:tr w:rsidR="007408AA" w:rsidRPr="00412D6A" w14:paraId="26B383C0" w14:textId="77777777" w:rsidTr="5C60678E">
        <w:trPr>
          <w:jc w:val="center"/>
        </w:trPr>
        <w:tc>
          <w:tcPr>
            <w:tcW w:w="4644" w:type="dxa"/>
            <w:shd w:val="clear" w:color="auto" w:fill="auto"/>
            <w:vAlign w:val="center"/>
          </w:tcPr>
          <w:p w14:paraId="45F274C2" w14:textId="77777777" w:rsidR="007408AA" w:rsidRPr="00CE138D" w:rsidRDefault="6AF9BD3E" w:rsidP="5C60678E">
            <w:pPr>
              <w:jc w:val="center"/>
              <w:rPr>
                <w:rFonts w:ascii="Arial" w:hAnsi="Arial" w:cs="Arial"/>
                <w:sz w:val="18"/>
                <w:szCs w:val="18"/>
              </w:rPr>
            </w:pPr>
            <w:r w:rsidRPr="5C60678E">
              <w:rPr>
                <w:rFonts w:ascii="Arial" w:hAnsi="Arial" w:cs="Arial"/>
                <w:sz w:val="18"/>
                <w:szCs w:val="18"/>
              </w:rPr>
              <w:t>Extracción de abejas</w:t>
            </w:r>
          </w:p>
        </w:tc>
        <w:tc>
          <w:tcPr>
            <w:tcW w:w="1588" w:type="dxa"/>
            <w:shd w:val="clear" w:color="auto" w:fill="auto"/>
            <w:vAlign w:val="center"/>
          </w:tcPr>
          <w:p w14:paraId="0175FE90" w14:textId="77777777" w:rsidR="007408AA" w:rsidRPr="00CE138D" w:rsidRDefault="6AF9BD3E" w:rsidP="5C60678E">
            <w:pPr>
              <w:jc w:val="center"/>
              <w:rPr>
                <w:rFonts w:ascii="Arial" w:hAnsi="Arial" w:cs="Arial"/>
                <w:sz w:val="18"/>
                <w:szCs w:val="18"/>
                <w:lang w:val="es-ES"/>
              </w:rPr>
            </w:pPr>
            <w:r w:rsidRPr="5C60678E">
              <w:rPr>
                <w:rFonts w:ascii="Arial" w:hAnsi="Arial" w:cs="Arial"/>
                <w:sz w:val="18"/>
                <w:szCs w:val="18"/>
                <w:lang w:val="es-ES"/>
              </w:rPr>
              <w:t>32</w:t>
            </w:r>
          </w:p>
        </w:tc>
      </w:tr>
      <w:tr w:rsidR="007408AA" w:rsidRPr="00412D6A" w14:paraId="7BBA118F" w14:textId="77777777" w:rsidTr="5C60678E">
        <w:trPr>
          <w:jc w:val="center"/>
        </w:trPr>
        <w:tc>
          <w:tcPr>
            <w:tcW w:w="4644" w:type="dxa"/>
            <w:shd w:val="clear" w:color="auto" w:fill="auto"/>
            <w:vAlign w:val="center"/>
          </w:tcPr>
          <w:p w14:paraId="4FD22163" w14:textId="77777777" w:rsidR="007408AA" w:rsidRPr="00CE138D" w:rsidRDefault="6AF9BD3E" w:rsidP="5C60678E">
            <w:pPr>
              <w:jc w:val="center"/>
              <w:rPr>
                <w:rFonts w:ascii="Arial" w:hAnsi="Arial" w:cs="Arial"/>
                <w:sz w:val="18"/>
                <w:szCs w:val="18"/>
              </w:rPr>
            </w:pPr>
            <w:r w:rsidRPr="5C60678E">
              <w:rPr>
                <w:rFonts w:ascii="Arial" w:hAnsi="Arial" w:cs="Arial"/>
                <w:sz w:val="18"/>
                <w:szCs w:val="18"/>
              </w:rPr>
              <w:t>Verificación colonia de abeja</w:t>
            </w:r>
          </w:p>
        </w:tc>
        <w:tc>
          <w:tcPr>
            <w:tcW w:w="1588" w:type="dxa"/>
            <w:shd w:val="clear" w:color="auto" w:fill="auto"/>
            <w:vAlign w:val="center"/>
          </w:tcPr>
          <w:p w14:paraId="4B57A0A1" w14:textId="77777777" w:rsidR="007408AA" w:rsidRPr="00CE138D" w:rsidRDefault="6AF9BD3E" w:rsidP="5C60678E">
            <w:pPr>
              <w:jc w:val="center"/>
              <w:rPr>
                <w:rFonts w:ascii="Arial" w:hAnsi="Arial" w:cs="Arial"/>
                <w:sz w:val="18"/>
                <w:szCs w:val="18"/>
                <w:lang w:val="es-ES"/>
              </w:rPr>
            </w:pPr>
            <w:r w:rsidRPr="5C60678E">
              <w:rPr>
                <w:rFonts w:ascii="Arial" w:hAnsi="Arial" w:cs="Arial"/>
                <w:sz w:val="18"/>
                <w:szCs w:val="18"/>
                <w:lang w:val="es-ES"/>
              </w:rPr>
              <w:t>24</w:t>
            </w:r>
          </w:p>
        </w:tc>
      </w:tr>
      <w:tr w:rsidR="007408AA" w:rsidRPr="00412D6A" w14:paraId="46BF9763" w14:textId="77777777" w:rsidTr="5C60678E">
        <w:trPr>
          <w:jc w:val="center"/>
        </w:trPr>
        <w:tc>
          <w:tcPr>
            <w:tcW w:w="4644" w:type="dxa"/>
            <w:shd w:val="clear" w:color="auto" w:fill="auto"/>
            <w:vAlign w:val="center"/>
          </w:tcPr>
          <w:p w14:paraId="2C408952" w14:textId="77777777" w:rsidR="007408AA" w:rsidRPr="00CE138D" w:rsidRDefault="6AF9BD3E" w:rsidP="5C60678E">
            <w:pPr>
              <w:jc w:val="center"/>
              <w:rPr>
                <w:rFonts w:ascii="Arial" w:hAnsi="Arial" w:cs="Arial"/>
                <w:sz w:val="18"/>
                <w:szCs w:val="18"/>
              </w:rPr>
            </w:pPr>
            <w:r w:rsidRPr="5C60678E">
              <w:rPr>
                <w:rFonts w:ascii="Arial" w:hAnsi="Arial" w:cs="Arial"/>
                <w:sz w:val="18"/>
                <w:szCs w:val="18"/>
              </w:rPr>
              <w:t>Rescate animal felino y canino IDPYBA y PONAL</w:t>
            </w:r>
          </w:p>
        </w:tc>
        <w:tc>
          <w:tcPr>
            <w:tcW w:w="1588" w:type="dxa"/>
            <w:shd w:val="clear" w:color="auto" w:fill="auto"/>
            <w:vAlign w:val="center"/>
          </w:tcPr>
          <w:p w14:paraId="42E0D7B2" w14:textId="77777777" w:rsidR="007408AA" w:rsidRPr="00CE138D" w:rsidRDefault="6AF9BD3E" w:rsidP="5C60678E">
            <w:pPr>
              <w:jc w:val="center"/>
              <w:rPr>
                <w:rFonts w:ascii="Arial" w:hAnsi="Arial" w:cs="Arial"/>
                <w:sz w:val="18"/>
                <w:szCs w:val="18"/>
                <w:lang w:val="es-ES"/>
              </w:rPr>
            </w:pPr>
            <w:r w:rsidRPr="5C60678E">
              <w:rPr>
                <w:rFonts w:ascii="Arial" w:hAnsi="Arial" w:cs="Arial"/>
                <w:sz w:val="18"/>
                <w:szCs w:val="18"/>
                <w:lang w:val="es-ES"/>
              </w:rPr>
              <w:t>64</w:t>
            </w:r>
          </w:p>
        </w:tc>
      </w:tr>
      <w:tr w:rsidR="007408AA" w:rsidRPr="00412D6A" w14:paraId="5A2CDFBF" w14:textId="77777777" w:rsidTr="5C60678E">
        <w:trPr>
          <w:jc w:val="center"/>
        </w:trPr>
        <w:tc>
          <w:tcPr>
            <w:tcW w:w="4644" w:type="dxa"/>
            <w:shd w:val="clear" w:color="auto" w:fill="auto"/>
            <w:vAlign w:val="center"/>
          </w:tcPr>
          <w:p w14:paraId="3F1F94FF" w14:textId="77777777" w:rsidR="007408AA" w:rsidRPr="00CE138D" w:rsidRDefault="6AF9BD3E" w:rsidP="5C60678E">
            <w:pPr>
              <w:jc w:val="center"/>
              <w:rPr>
                <w:rFonts w:ascii="Arial" w:hAnsi="Arial" w:cs="Arial"/>
                <w:sz w:val="18"/>
                <w:szCs w:val="18"/>
              </w:rPr>
            </w:pPr>
            <w:r w:rsidRPr="5C60678E">
              <w:rPr>
                <w:rFonts w:ascii="Arial" w:hAnsi="Arial" w:cs="Arial"/>
                <w:sz w:val="18"/>
                <w:szCs w:val="18"/>
              </w:rPr>
              <w:t>Búsqueda de personas desaparecidas con los caninos BRAE con su guía</w:t>
            </w:r>
          </w:p>
        </w:tc>
        <w:tc>
          <w:tcPr>
            <w:tcW w:w="1588" w:type="dxa"/>
            <w:shd w:val="clear" w:color="auto" w:fill="auto"/>
            <w:vAlign w:val="center"/>
          </w:tcPr>
          <w:p w14:paraId="39A3C0EC" w14:textId="77777777" w:rsidR="007408AA" w:rsidRPr="00CE138D" w:rsidRDefault="6AF9BD3E" w:rsidP="5C60678E">
            <w:pPr>
              <w:jc w:val="center"/>
              <w:rPr>
                <w:rFonts w:ascii="Arial" w:hAnsi="Arial" w:cs="Arial"/>
                <w:sz w:val="18"/>
                <w:szCs w:val="18"/>
                <w:lang w:val="es-ES"/>
              </w:rPr>
            </w:pPr>
            <w:r w:rsidRPr="5C60678E">
              <w:rPr>
                <w:rFonts w:ascii="Arial" w:hAnsi="Arial" w:cs="Arial"/>
                <w:sz w:val="18"/>
                <w:szCs w:val="18"/>
                <w:lang w:val="es-ES"/>
              </w:rPr>
              <w:t>07</w:t>
            </w:r>
          </w:p>
        </w:tc>
      </w:tr>
      <w:tr w:rsidR="007408AA" w:rsidRPr="00412D6A" w14:paraId="13D648FF" w14:textId="77777777" w:rsidTr="5C60678E">
        <w:trPr>
          <w:jc w:val="center"/>
        </w:trPr>
        <w:tc>
          <w:tcPr>
            <w:tcW w:w="4644" w:type="dxa"/>
            <w:shd w:val="clear" w:color="auto" w:fill="auto"/>
            <w:vAlign w:val="center"/>
          </w:tcPr>
          <w:p w14:paraId="06907D34" w14:textId="77777777" w:rsidR="007408AA" w:rsidRPr="00CE138D" w:rsidRDefault="6AF9BD3E" w:rsidP="5C60678E">
            <w:pPr>
              <w:jc w:val="center"/>
              <w:rPr>
                <w:rFonts w:ascii="Arial" w:hAnsi="Arial" w:cs="Arial"/>
                <w:sz w:val="18"/>
                <w:szCs w:val="18"/>
              </w:rPr>
            </w:pPr>
            <w:r w:rsidRPr="5C60678E">
              <w:rPr>
                <w:rFonts w:ascii="Arial" w:hAnsi="Arial" w:cs="Arial"/>
                <w:sz w:val="18"/>
                <w:szCs w:val="18"/>
              </w:rPr>
              <w:t>Rescate de aves</w:t>
            </w:r>
          </w:p>
        </w:tc>
        <w:tc>
          <w:tcPr>
            <w:tcW w:w="1588" w:type="dxa"/>
            <w:shd w:val="clear" w:color="auto" w:fill="auto"/>
            <w:vAlign w:val="center"/>
          </w:tcPr>
          <w:p w14:paraId="701FED0F" w14:textId="77777777" w:rsidR="007408AA" w:rsidRPr="00CE138D" w:rsidRDefault="6AF9BD3E" w:rsidP="5C60678E">
            <w:pPr>
              <w:jc w:val="center"/>
              <w:rPr>
                <w:rFonts w:ascii="Arial" w:hAnsi="Arial" w:cs="Arial"/>
                <w:sz w:val="18"/>
                <w:szCs w:val="18"/>
                <w:lang w:val="es-ES"/>
              </w:rPr>
            </w:pPr>
            <w:r w:rsidRPr="5C60678E">
              <w:rPr>
                <w:rFonts w:ascii="Arial" w:hAnsi="Arial" w:cs="Arial"/>
                <w:sz w:val="18"/>
                <w:szCs w:val="18"/>
                <w:lang w:val="es-ES"/>
              </w:rPr>
              <w:t>11</w:t>
            </w:r>
          </w:p>
        </w:tc>
      </w:tr>
      <w:tr w:rsidR="007408AA" w:rsidRPr="00412D6A" w14:paraId="3F83C844" w14:textId="77777777" w:rsidTr="5C60678E">
        <w:trPr>
          <w:jc w:val="center"/>
        </w:trPr>
        <w:tc>
          <w:tcPr>
            <w:tcW w:w="4644" w:type="dxa"/>
            <w:shd w:val="clear" w:color="auto" w:fill="auto"/>
            <w:vAlign w:val="center"/>
          </w:tcPr>
          <w:p w14:paraId="1EBB0B85" w14:textId="77777777" w:rsidR="007408AA" w:rsidRPr="00CE138D" w:rsidRDefault="6AF9BD3E" w:rsidP="5C60678E">
            <w:pPr>
              <w:jc w:val="center"/>
              <w:rPr>
                <w:rFonts w:ascii="Arial" w:hAnsi="Arial" w:cs="Arial"/>
                <w:sz w:val="18"/>
                <w:szCs w:val="18"/>
              </w:rPr>
            </w:pPr>
            <w:r w:rsidRPr="5C60678E">
              <w:rPr>
                <w:rFonts w:ascii="Arial" w:hAnsi="Arial" w:cs="Arial"/>
                <w:sz w:val="18"/>
                <w:szCs w:val="18"/>
              </w:rPr>
              <w:t xml:space="preserve">Rescate de </w:t>
            </w:r>
            <w:r w:rsidR="2F9D1ED7" w:rsidRPr="5C60678E">
              <w:rPr>
                <w:rFonts w:ascii="Arial" w:hAnsi="Arial" w:cs="Arial"/>
                <w:sz w:val="18"/>
                <w:szCs w:val="18"/>
              </w:rPr>
              <w:t>g</w:t>
            </w:r>
            <w:r w:rsidRPr="5C60678E">
              <w:rPr>
                <w:rFonts w:ascii="Arial" w:hAnsi="Arial" w:cs="Arial"/>
                <w:sz w:val="18"/>
                <w:szCs w:val="18"/>
              </w:rPr>
              <w:t xml:space="preserve">randes </w:t>
            </w:r>
            <w:r w:rsidR="2A47C74F" w:rsidRPr="5C60678E">
              <w:rPr>
                <w:rFonts w:ascii="Arial" w:hAnsi="Arial" w:cs="Arial"/>
                <w:sz w:val="18"/>
                <w:szCs w:val="18"/>
              </w:rPr>
              <w:t>a</w:t>
            </w:r>
            <w:r w:rsidRPr="5C60678E">
              <w:rPr>
                <w:rFonts w:ascii="Arial" w:hAnsi="Arial" w:cs="Arial"/>
                <w:sz w:val="18"/>
                <w:szCs w:val="18"/>
              </w:rPr>
              <w:t>nimales</w:t>
            </w:r>
          </w:p>
        </w:tc>
        <w:tc>
          <w:tcPr>
            <w:tcW w:w="1588" w:type="dxa"/>
            <w:shd w:val="clear" w:color="auto" w:fill="auto"/>
            <w:vAlign w:val="center"/>
          </w:tcPr>
          <w:p w14:paraId="08B5BF97" w14:textId="77777777" w:rsidR="007408AA" w:rsidRPr="00CE138D" w:rsidRDefault="6AF9BD3E" w:rsidP="5C60678E">
            <w:pPr>
              <w:jc w:val="center"/>
              <w:rPr>
                <w:rFonts w:ascii="Arial" w:hAnsi="Arial" w:cs="Arial"/>
                <w:sz w:val="18"/>
                <w:szCs w:val="18"/>
                <w:lang w:val="es-ES"/>
              </w:rPr>
            </w:pPr>
            <w:r w:rsidRPr="5C60678E">
              <w:rPr>
                <w:rFonts w:ascii="Arial" w:hAnsi="Arial" w:cs="Arial"/>
                <w:sz w:val="18"/>
                <w:szCs w:val="18"/>
                <w:lang w:val="es-ES"/>
              </w:rPr>
              <w:t>01</w:t>
            </w:r>
          </w:p>
        </w:tc>
      </w:tr>
      <w:tr w:rsidR="007408AA" w:rsidRPr="00412D6A" w14:paraId="7B680615" w14:textId="77777777" w:rsidTr="5C60678E">
        <w:trPr>
          <w:jc w:val="center"/>
        </w:trPr>
        <w:tc>
          <w:tcPr>
            <w:tcW w:w="4644" w:type="dxa"/>
            <w:shd w:val="clear" w:color="auto" w:fill="auto"/>
            <w:vAlign w:val="center"/>
          </w:tcPr>
          <w:p w14:paraId="3DA6AC53" w14:textId="77777777" w:rsidR="007408AA" w:rsidRPr="00CE138D" w:rsidRDefault="6AF9BD3E" w:rsidP="5C60678E">
            <w:pPr>
              <w:jc w:val="center"/>
              <w:rPr>
                <w:rFonts w:ascii="Arial" w:hAnsi="Arial" w:cs="Arial"/>
                <w:sz w:val="18"/>
                <w:szCs w:val="18"/>
              </w:rPr>
            </w:pPr>
            <w:r w:rsidRPr="5C60678E">
              <w:rPr>
                <w:rFonts w:ascii="Arial" w:hAnsi="Arial" w:cs="Arial"/>
                <w:sz w:val="18"/>
                <w:szCs w:val="18"/>
              </w:rPr>
              <w:t xml:space="preserve">Rescate serpientes </w:t>
            </w:r>
          </w:p>
        </w:tc>
        <w:tc>
          <w:tcPr>
            <w:tcW w:w="1588" w:type="dxa"/>
            <w:shd w:val="clear" w:color="auto" w:fill="auto"/>
            <w:vAlign w:val="center"/>
          </w:tcPr>
          <w:p w14:paraId="3E2DBAE7" w14:textId="77777777" w:rsidR="007408AA" w:rsidRPr="00CE138D" w:rsidRDefault="6AF9BD3E" w:rsidP="5C60678E">
            <w:pPr>
              <w:jc w:val="center"/>
              <w:rPr>
                <w:rFonts w:ascii="Arial" w:hAnsi="Arial" w:cs="Arial"/>
                <w:sz w:val="18"/>
                <w:szCs w:val="18"/>
                <w:lang w:val="es-ES"/>
              </w:rPr>
            </w:pPr>
            <w:r w:rsidRPr="5C60678E">
              <w:rPr>
                <w:rFonts w:ascii="Arial" w:hAnsi="Arial" w:cs="Arial"/>
                <w:sz w:val="18"/>
                <w:szCs w:val="18"/>
                <w:lang w:val="es-ES"/>
              </w:rPr>
              <w:t>22</w:t>
            </w:r>
          </w:p>
        </w:tc>
      </w:tr>
      <w:tr w:rsidR="007408AA" w:rsidRPr="00CE138D" w14:paraId="08228254" w14:textId="77777777" w:rsidTr="5C60678E">
        <w:trPr>
          <w:jc w:val="center"/>
        </w:trPr>
        <w:tc>
          <w:tcPr>
            <w:tcW w:w="4644" w:type="dxa"/>
            <w:shd w:val="clear" w:color="auto" w:fill="FF0000"/>
            <w:vAlign w:val="center"/>
          </w:tcPr>
          <w:p w14:paraId="60BE4F7C" w14:textId="77777777" w:rsidR="007408AA" w:rsidRPr="00CE138D" w:rsidRDefault="496D6324" w:rsidP="5C60678E">
            <w:pPr>
              <w:jc w:val="center"/>
              <w:rPr>
                <w:rFonts w:ascii="Arial" w:hAnsi="Arial" w:cs="Arial"/>
                <w:color w:val="FFFFFF" w:themeColor="background1"/>
                <w:sz w:val="18"/>
                <w:szCs w:val="18"/>
              </w:rPr>
            </w:pPr>
            <w:r w:rsidRPr="5C60678E">
              <w:rPr>
                <w:rFonts w:ascii="Arial" w:hAnsi="Arial" w:cs="Arial"/>
                <w:color w:val="FFFFFF" w:themeColor="background1"/>
                <w:sz w:val="18"/>
                <w:szCs w:val="18"/>
              </w:rPr>
              <w:t xml:space="preserve">Total </w:t>
            </w:r>
            <w:r w:rsidR="17A3A49B" w:rsidRPr="5C60678E">
              <w:rPr>
                <w:rFonts w:ascii="Arial" w:hAnsi="Arial" w:cs="Arial"/>
                <w:color w:val="FFFFFF" w:themeColor="background1"/>
                <w:sz w:val="18"/>
                <w:szCs w:val="18"/>
              </w:rPr>
              <w:t>d</w:t>
            </w:r>
            <w:r w:rsidRPr="5C60678E">
              <w:rPr>
                <w:rFonts w:ascii="Arial" w:hAnsi="Arial" w:cs="Arial"/>
                <w:color w:val="FFFFFF" w:themeColor="background1"/>
                <w:sz w:val="18"/>
                <w:szCs w:val="18"/>
              </w:rPr>
              <w:t>e Servicios Año 2020</w:t>
            </w:r>
          </w:p>
        </w:tc>
        <w:tc>
          <w:tcPr>
            <w:tcW w:w="1588" w:type="dxa"/>
            <w:shd w:val="clear" w:color="auto" w:fill="FF0000"/>
            <w:vAlign w:val="center"/>
          </w:tcPr>
          <w:p w14:paraId="7FFC2B9F" w14:textId="77777777" w:rsidR="007408AA" w:rsidRPr="00CE138D" w:rsidRDefault="6AF9BD3E" w:rsidP="5C60678E">
            <w:pPr>
              <w:jc w:val="center"/>
              <w:rPr>
                <w:rFonts w:ascii="Arial" w:hAnsi="Arial" w:cs="Arial"/>
                <w:color w:val="FFFFFF" w:themeColor="background1"/>
                <w:sz w:val="18"/>
                <w:szCs w:val="18"/>
                <w:lang w:val="es-ES"/>
              </w:rPr>
            </w:pPr>
            <w:r w:rsidRPr="5C60678E">
              <w:rPr>
                <w:rFonts w:ascii="Arial" w:hAnsi="Arial" w:cs="Arial"/>
                <w:color w:val="FFFFFF" w:themeColor="background1"/>
                <w:sz w:val="18"/>
                <w:szCs w:val="18"/>
                <w:lang w:val="es-ES"/>
              </w:rPr>
              <w:t>146</w:t>
            </w:r>
          </w:p>
        </w:tc>
      </w:tr>
    </w:tbl>
    <w:p w14:paraId="2EEE84E4" w14:textId="77777777" w:rsidR="007408AA" w:rsidRDefault="3626471D" w:rsidP="5C60678E">
      <w:pPr>
        <w:rPr>
          <w:rFonts w:ascii="Arial" w:hAnsi="Arial" w:cs="Arial"/>
        </w:rPr>
      </w:pPr>
      <w:r w:rsidRPr="5C60678E">
        <w:rPr>
          <w:rFonts w:ascii="Arial" w:hAnsi="Arial" w:cs="Arial"/>
          <w:i/>
          <w:iCs/>
          <w:sz w:val="16"/>
          <w:szCs w:val="16"/>
        </w:rPr>
        <w:lastRenderedPageBreak/>
        <w:t xml:space="preserve">                             </w:t>
      </w:r>
      <w:r w:rsidR="6AF9BD3E" w:rsidRPr="5C60678E">
        <w:rPr>
          <w:rFonts w:ascii="Arial" w:hAnsi="Arial" w:cs="Arial"/>
          <w:i/>
          <w:iCs/>
          <w:sz w:val="16"/>
          <w:szCs w:val="16"/>
        </w:rPr>
        <w:t xml:space="preserve">Fuente: Subdirección Operativa </w:t>
      </w:r>
      <w:r w:rsidR="60DAFBC2" w:rsidRPr="5C60678E">
        <w:rPr>
          <w:rFonts w:ascii="Arial" w:hAnsi="Arial" w:cs="Arial"/>
          <w:i/>
          <w:iCs/>
          <w:sz w:val="16"/>
          <w:szCs w:val="16"/>
        </w:rPr>
        <w:t>UAECOB</w:t>
      </w:r>
    </w:p>
    <w:p w14:paraId="0F6CF766" w14:textId="77777777" w:rsidR="007408AA" w:rsidRPr="00412D6A" w:rsidRDefault="007408AA" w:rsidP="007408AA">
      <w:pPr>
        <w:jc w:val="both"/>
        <w:rPr>
          <w:rFonts w:ascii="Arial" w:hAnsi="Arial" w:cs="Arial"/>
        </w:rPr>
      </w:pPr>
    </w:p>
    <w:p w14:paraId="625BABFD" w14:textId="77777777" w:rsidR="007408AA" w:rsidRPr="00A9664E" w:rsidRDefault="3913C0D8" w:rsidP="5C60678E">
      <w:pPr>
        <w:jc w:val="both"/>
        <w:rPr>
          <w:rFonts w:ascii="Arial" w:eastAsia="Arial" w:hAnsi="Arial" w:cs="Arial"/>
        </w:rPr>
      </w:pPr>
      <w:r w:rsidRPr="5C60678E">
        <w:rPr>
          <w:rFonts w:ascii="Arial" w:eastAsia="Arial" w:hAnsi="Arial" w:cs="Arial"/>
        </w:rPr>
        <w:t xml:space="preserve">Adicional, en el año 2020 se dio eutanasia humanitaria a dos canes: en el mes de febrero a </w:t>
      </w:r>
      <w:r w:rsidRPr="5C60678E">
        <w:rPr>
          <w:rFonts w:ascii="Arial" w:eastAsia="Arial" w:hAnsi="Arial" w:cs="Arial"/>
          <w:i/>
          <w:iCs/>
        </w:rPr>
        <w:t>Luna</w:t>
      </w:r>
      <w:r w:rsidRPr="5C60678E">
        <w:rPr>
          <w:rFonts w:ascii="Arial" w:eastAsia="Arial" w:hAnsi="Arial" w:cs="Arial"/>
        </w:rPr>
        <w:t xml:space="preserve"> y </w:t>
      </w:r>
      <w:r w:rsidR="0EDF1D9F" w:rsidRPr="5C60678E">
        <w:rPr>
          <w:rFonts w:ascii="Arial" w:eastAsia="Arial" w:hAnsi="Arial" w:cs="Arial"/>
        </w:rPr>
        <w:t xml:space="preserve">en </w:t>
      </w:r>
      <w:r w:rsidRPr="5C60678E">
        <w:rPr>
          <w:rFonts w:ascii="Arial" w:eastAsia="Arial" w:hAnsi="Arial" w:cs="Arial"/>
        </w:rPr>
        <w:t xml:space="preserve">diciembre a </w:t>
      </w:r>
      <w:r w:rsidRPr="5C60678E">
        <w:rPr>
          <w:rFonts w:ascii="Arial" w:eastAsia="Arial" w:hAnsi="Arial" w:cs="Arial"/>
          <w:i/>
          <w:iCs/>
        </w:rPr>
        <w:t>Dash</w:t>
      </w:r>
      <w:r w:rsidRPr="5C60678E">
        <w:rPr>
          <w:rFonts w:ascii="Arial" w:eastAsia="Arial" w:hAnsi="Arial" w:cs="Arial"/>
        </w:rPr>
        <w:t xml:space="preserve">, que pertenecían al </w:t>
      </w:r>
      <w:r w:rsidR="7BAD0EFF" w:rsidRPr="5C60678E">
        <w:rPr>
          <w:rFonts w:ascii="Arial" w:eastAsia="Arial" w:hAnsi="Arial" w:cs="Arial"/>
        </w:rPr>
        <w:t xml:space="preserve">grupo </w:t>
      </w:r>
      <w:r w:rsidRPr="5C60678E">
        <w:rPr>
          <w:rFonts w:ascii="Arial" w:eastAsia="Arial" w:hAnsi="Arial" w:cs="Arial"/>
        </w:rPr>
        <w:t>BRAE, ya que las condiciones de salud de estos dos animales eran bastante desfavorables y ningún procedimiento médico veterinario mejoraría la situación de salubridad de estos ejemplares.</w:t>
      </w:r>
      <w:r w:rsidR="5E1DA157" w:rsidRPr="5C60678E">
        <w:rPr>
          <w:rFonts w:ascii="Arial" w:eastAsia="Arial" w:hAnsi="Arial" w:cs="Arial"/>
        </w:rPr>
        <w:t xml:space="preserve">  </w:t>
      </w:r>
    </w:p>
    <w:p w14:paraId="71E201FE" w14:textId="77777777" w:rsidR="007408AA" w:rsidRPr="00A9664E" w:rsidRDefault="496D6324" w:rsidP="5C60678E">
      <w:pPr>
        <w:autoSpaceDE w:val="0"/>
        <w:autoSpaceDN w:val="0"/>
        <w:adjustRightInd w:val="0"/>
        <w:spacing w:after="0" w:line="240" w:lineRule="auto"/>
        <w:rPr>
          <w:rFonts w:ascii="Arial" w:eastAsia="Arial" w:hAnsi="Arial" w:cs="Arial"/>
          <w:b/>
          <w:bCs/>
        </w:rPr>
      </w:pPr>
      <w:r w:rsidRPr="5C60678E">
        <w:rPr>
          <w:rFonts w:ascii="Arial" w:eastAsia="Arial" w:hAnsi="Arial" w:cs="Arial"/>
          <w:b/>
          <w:bCs/>
        </w:rPr>
        <w:t>P</w:t>
      </w:r>
      <w:r w:rsidR="171C2F6D" w:rsidRPr="5C60678E">
        <w:rPr>
          <w:rFonts w:ascii="Arial" w:eastAsia="Arial" w:hAnsi="Arial" w:cs="Arial"/>
          <w:b/>
          <w:bCs/>
        </w:rPr>
        <w:t>lan de Acción</w:t>
      </w:r>
      <w:r w:rsidRPr="5C60678E">
        <w:rPr>
          <w:rFonts w:ascii="Arial" w:eastAsia="Arial" w:hAnsi="Arial" w:cs="Arial"/>
          <w:b/>
          <w:bCs/>
        </w:rPr>
        <w:t xml:space="preserve"> 2020</w:t>
      </w:r>
    </w:p>
    <w:p w14:paraId="06735B7F" w14:textId="77777777" w:rsidR="007408AA" w:rsidRPr="00A9664E" w:rsidRDefault="496D6324" w:rsidP="5C60678E">
      <w:pPr>
        <w:jc w:val="both"/>
        <w:rPr>
          <w:rFonts w:ascii="Arial" w:eastAsia="Arial" w:hAnsi="Arial" w:cs="Arial"/>
        </w:rPr>
      </w:pPr>
      <w:r w:rsidRPr="5C60678E">
        <w:rPr>
          <w:rFonts w:ascii="Arial" w:eastAsia="Arial" w:hAnsi="Arial" w:cs="Arial"/>
        </w:rPr>
        <w:t>En la vigencia 2020</w:t>
      </w:r>
      <w:r w:rsidR="50CDAA96" w:rsidRPr="5C60678E">
        <w:rPr>
          <w:rFonts w:ascii="Arial" w:eastAsia="Arial" w:hAnsi="Arial" w:cs="Arial"/>
        </w:rPr>
        <w:t>,</w:t>
      </w:r>
      <w:r w:rsidRPr="5C60678E">
        <w:rPr>
          <w:rFonts w:ascii="Arial" w:eastAsia="Arial" w:hAnsi="Arial" w:cs="Arial"/>
        </w:rPr>
        <w:t xml:space="preserve"> la Subdirección Operativa ejecut</w:t>
      </w:r>
      <w:r w:rsidR="124168EA" w:rsidRPr="5C60678E">
        <w:rPr>
          <w:rFonts w:ascii="Arial" w:eastAsia="Arial" w:hAnsi="Arial" w:cs="Arial"/>
        </w:rPr>
        <w:t>ó</w:t>
      </w:r>
      <w:r w:rsidRPr="5C60678E">
        <w:rPr>
          <w:rFonts w:ascii="Arial" w:eastAsia="Arial" w:hAnsi="Arial" w:cs="Arial"/>
        </w:rPr>
        <w:t xml:space="preserve"> actividades para fortalecer el personal operativo</w:t>
      </w:r>
      <w:r w:rsidR="66831E26" w:rsidRPr="5C60678E">
        <w:rPr>
          <w:rFonts w:ascii="Arial" w:eastAsia="Arial" w:hAnsi="Arial" w:cs="Arial"/>
        </w:rPr>
        <w:t>,</w:t>
      </w:r>
      <w:r w:rsidRPr="5C60678E">
        <w:rPr>
          <w:rFonts w:ascii="Arial" w:eastAsia="Arial" w:hAnsi="Arial" w:cs="Arial"/>
        </w:rPr>
        <w:t xml:space="preserve"> realizando al 100% actividades de entrenamiento o simulacros, los cuales se evidenciaron en el Plan de Acción propuesto, el cual tuvo la participación del personal uniformado</w:t>
      </w:r>
      <w:r w:rsidR="7C8733CC" w:rsidRPr="5C60678E">
        <w:rPr>
          <w:rFonts w:ascii="Arial" w:eastAsia="Arial" w:hAnsi="Arial" w:cs="Arial"/>
        </w:rPr>
        <w:t>. L</w:t>
      </w:r>
      <w:r w:rsidRPr="5C60678E">
        <w:rPr>
          <w:rFonts w:ascii="Arial" w:eastAsia="Arial" w:hAnsi="Arial" w:cs="Arial"/>
        </w:rPr>
        <w:t xml:space="preserve">os productos se detallan a continuación: </w:t>
      </w:r>
    </w:p>
    <w:p w14:paraId="1289D21C" w14:textId="77777777" w:rsidR="007408AA" w:rsidRPr="00A9664E" w:rsidRDefault="6AF9BD3E" w:rsidP="001D057A">
      <w:pPr>
        <w:pStyle w:val="Prrafodelista"/>
        <w:numPr>
          <w:ilvl w:val="0"/>
          <w:numId w:val="81"/>
        </w:numPr>
        <w:spacing w:after="0" w:line="240" w:lineRule="auto"/>
        <w:jc w:val="both"/>
        <w:rPr>
          <w:rFonts w:ascii="Arial" w:eastAsia="Arial" w:hAnsi="Arial" w:cs="Arial"/>
        </w:rPr>
      </w:pPr>
      <w:r w:rsidRPr="5C60678E">
        <w:rPr>
          <w:rFonts w:ascii="Arial" w:eastAsia="Arial" w:hAnsi="Arial" w:cs="Arial"/>
        </w:rPr>
        <w:t xml:space="preserve">Producto Nº1: </w:t>
      </w:r>
      <w:r w:rsidR="6C667CA0" w:rsidRPr="5C60678E">
        <w:rPr>
          <w:rFonts w:ascii="Arial" w:eastAsia="Arial" w:hAnsi="Arial" w:cs="Arial"/>
        </w:rPr>
        <w:t>e</w:t>
      </w:r>
      <w:r w:rsidRPr="5C60678E">
        <w:rPr>
          <w:rFonts w:ascii="Arial" w:eastAsia="Arial" w:hAnsi="Arial" w:cs="Arial"/>
        </w:rPr>
        <w:t>l 11 de agosto de 2020 se realizó el ejercicio de incendios en estructuras de gran altura (IEGA) mediante simulación con la participación del personal de las cinco compañías.</w:t>
      </w:r>
    </w:p>
    <w:p w14:paraId="4C4E2DC6" w14:textId="77777777" w:rsidR="007408AA" w:rsidRPr="00A9664E" w:rsidRDefault="496D6324" w:rsidP="001D057A">
      <w:pPr>
        <w:pStyle w:val="Prrafodelista"/>
        <w:numPr>
          <w:ilvl w:val="0"/>
          <w:numId w:val="81"/>
        </w:numPr>
        <w:spacing w:after="0" w:line="240" w:lineRule="auto"/>
        <w:jc w:val="both"/>
        <w:rPr>
          <w:rFonts w:ascii="Arial" w:eastAsia="Arial" w:hAnsi="Arial" w:cs="Arial"/>
        </w:rPr>
      </w:pPr>
      <w:r w:rsidRPr="5C60678E">
        <w:rPr>
          <w:rFonts w:ascii="Arial" w:eastAsia="Arial" w:hAnsi="Arial" w:cs="Arial"/>
        </w:rPr>
        <w:t xml:space="preserve">Producto Nº2: </w:t>
      </w:r>
      <w:r w:rsidR="654F3D72" w:rsidRPr="5C60678E">
        <w:rPr>
          <w:rFonts w:ascii="Arial" w:eastAsia="Arial" w:hAnsi="Arial" w:cs="Arial"/>
        </w:rPr>
        <w:t>e</w:t>
      </w:r>
      <w:r w:rsidRPr="5C60678E">
        <w:rPr>
          <w:rFonts w:ascii="Arial" w:eastAsia="Arial" w:hAnsi="Arial" w:cs="Arial"/>
        </w:rPr>
        <w:t>l 5 de octubre de 2020 se realizó el ejercicio del Plan Específico de Respuesta (PER) para incendios en la locación del Centro Comercial Atlantis Plaza</w:t>
      </w:r>
      <w:r w:rsidR="23B59903" w:rsidRPr="5C60678E">
        <w:rPr>
          <w:rFonts w:ascii="Arial" w:eastAsia="Arial" w:hAnsi="Arial" w:cs="Arial"/>
        </w:rPr>
        <w:t>,</w:t>
      </w:r>
      <w:r w:rsidRPr="5C60678E">
        <w:rPr>
          <w:rFonts w:ascii="Arial" w:eastAsia="Arial" w:hAnsi="Arial" w:cs="Arial"/>
        </w:rPr>
        <w:t xml:space="preserve"> liderado por la estación B-1.</w:t>
      </w:r>
    </w:p>
    <w:p w14:paraId="6E3EE835" w14:textId="77777777" w:rsidR="007408AA" w:rsidRPr="00A9664E" w:rsidRDefault="3913C0D8" w:rsidP="001D057A">
      <w:pPr>
        <w:pStyle w:val="Prrafodelista"/>
        <w:numPr>
          <w:ilvl w:val="0"/>
          <w:numId w:val="81"/>
        </w:numPr>
        <w:spacing w:after="0" w:line="240" w:lineRule="auto"/>
        <w:jc w:val="both"/>
        <w:rPr>
          <w:rFonts w:ascii="Arial" w:eastAsia="Arial" w:hAnsi="Arial" w:cs="Arial"/>
        </w:rPr>
      </w:pPr>
      <w:r w:rsidRPr="5C60678E">
        <w:rPr>
          <w:rFonts w:ascii="Arial" w:eastAsia="Arial" w:hAnsi="Arial" w:cs="Arial"/>
        </w:rPr>
        <w:t>Producto Nº3:</w:t>
      </w:r>
      <w:r w:rsidR="72CD831E" w:rsidRPr="5C60678E">
        <w:rPr>
          <w:rFonts w:ascii="Arial" w:eastAsia="Arial" w:hAnsi="Arial" w:cs="Arial"/>
        </w:rPr>
        <w:t xml:space="preserve"> </w:t>
      </w:r>
      <w:r w:rsidR="04623B9F" w:rsidRPr="5C60678E">
        <w:rPr>
          <w:rFonts w:ascii="Arial" w:eastAsia="Arial" w:hAnsi="Arial" w:cs="Arial"/>
        </w:rPr>
        <w:t>e</w:t>
      </w:r>
      <w:r w:rsidRPr="5C60678E">
        <w:rPr>
          <w:rFonts w:ascii="Arial" w:eastAsia="Arial" w:hAnsi="Arial" w:cs="Arial"/>
        </w:rPr>
        <w:t xml:space="preserve">l 13 de noviembre de 2020 se realizó el ejercicio del Plan Específico de Respuesta (PER) para MATPEL en la locación de la Compañía </w:t>
      </w:r>
      <w:r w:rsidR="5CBD3BBA" w:rsidRPr="5C60678E">
        <w:rPr>
          <w:rFonts w:ascii="Arial" w:eastAsia="Arial" w:hAnsi="Arial" w:cs="Arial"/>
        </w:rPr>
        <w:t>Nacional de</w:t>
      </w:r>
      <w:r w:rsidRPr="5C60678E">
        <w:rPr>
          <w:rFonts w:ascii="Arial" w:eastAsia="Arial" w:hAnsi="Arial" w:cs="Arial"/>
        </w:rPr>
        <w:t xml:space="preserve"> Chocolates en la localidad de Puente Aranda</w:t>
      </w:r>
      <w:r w:rsidR="4CF2CF1D" w:rsidRPr="5C60678E">
        <w:rPr>
          <w:rFonts w:ascii="Arial" w:eastAsia="Arial" w:hAnsi="Arial" w:cs="Arial"/>
        </w:rPr>
        <w:t>,</w:t>
      </w:r>
      <w:r w:rsidRPr="5C60678E">
        <w:rPr>
          <w:rFonts w:ascii="Arial" w:eastAsia="Arial" w:hAnsi="Arial" w:cs="Arial"/>
        </w:rPr>
        <w:t xml:space="preserve"> liderado por </w:t>
      </w:r>
      <w:r w:rsidR="1838AE45" w:rsidRPr="5C60678E">
        <w:rPr>
          <w:rFonts w:ascii="Arial" w:eastAsia="Arial" w:hAnsi="Arial" w:cs="Arial"/>
        </w:rPr>
        <w:t>el</w:t>
      </w:r>
      <w:r w:rsidRPr="5C60678E">
        <w:rPr>
          <w:rFonts w:ascii="Arial" w:eastAsia="Arial" w:hAnsi="Arial" w:cs="Arial"/>
        </w:rPr>
        <w:t xml:space="preserve"> Grupo Especializado de Materiales Peligrosos.</w:t>
      </w:r>
    </w:p>
    <w:p w14:paraId="7E5F2CF1" w14:textId="77777777" w:rsidR="007408AA" w:rsidRPr="00A9664E" w:rsidRDefault="496D6324" w:rsidP="001D057A">
      <w:pPr>
        <w:pStyle w:val="Prrafodelista"/>
        <w:numPr>
          <w:ilvl w:val="0"/>
          <w:numId w:val="81"/>
        </w:numPr>
        <w:spacing w:after="0" w:line="240" w:lineRule="auto"/>
        <w:jc w:val="both"/>
        <w:rPr>
          <w:rFonts w:ascii="Arial" w:eastAsia="Arial" w:hAnsi="Arial" w:cs="Arial"/>
        </w:rPr>
      </w:pPr>
      <w:r w:rsidRPr="5C60678E">
        <w:rPr>
          <w:rFonts w:ascii="Arial" w:eastAsia="Arial" w:hAnsi="Arial" w:cs="Arial"/>
        </w:rPr>
        <w:t xml:space="preserve">Producto Nº4: </w:t>
      </w:r>
      <w:r w:rsidR="426FC91A" w:rsidRPr="5C60678E">
        <w:rPr>
          <w:rFonts w:ascii="Arial" w:eastAsia="Arial" w:hAnsi="Arial" w:cs="Arial"/>
        </w:rPr>
        <w:t>e</w:t>
      </w:r>
      <w:r w:rsidRPr="5C60678E">
        <w:rPr>
          <w:rFonts w:ascii="Arial" w:eastAsia="Arial" w:hAnsi="Arial" w:cs="Arial"/>
        </w:rPr>
        <w:t>l 30 de julio de 2020 se realizó de forma virtual el ejercicio práctico de rescate por extensión y aguas rápidas liderado por la estación B-1 y el Grupo Especializado de Rescate Acuático</w:t>
      </w:r>
      <w:r w:rsidR="7AA0B756" w:rsidRPr="5C60678E">
        <w:rPr>
          <w:rFonts w:ascii="Arial" w:eastAsia="Arial" w:hAnsi="Arial" w:cs="Arial"/>
        </w:rPr>
        <w:t>,</w:t>
      </w:r>
      <w:r w:rsidRPr="5C60678E">
        <w:rPr>
          <w:rFonts w:ascii="Arial" w:eastAsia="Arial" w:hAnsi="Arial" w:cs="Arial"/>
        </w:rPr>
        <w:t xml:space="preserve"> con la participación del personal operativo de las 5 compañías</w:t>
      </w:r>
    </w:p>
    <w:p w14:paraId="244C04C6" w14:textId="77777777" w:rsidR="007408AA" w:rsidRPr="00A9664E" w:rsidRDefault="6AF9BD3E" w:rsidP="001D057A">
      <w:pPr>
        <w:pStyle w:val="Prrafodelista"/>
        <w:numPr>
          <w:ilvl w:val="0"/>
          <w:numId w:val="81"/>
        </w:numPr>
        <w:spacing w:after="0" w:line="240" w:lineRule="auto"/>
        <w:jc w:val="both"/>
        <w:rPr>
          <w:rFonts w:ascii="Arial" w:eastAsia="Arial" w:hAnsi="Arial" w:cs="Arial"/>
        </w:rPr>
      </w:pPr>
      <w:r w:rsidRPr="5C60678E">
        <w:rPr>
          <w:rFonts w:ascii="Arial" w:eastAsia="Arial" w:hAnsi="Arial" w:cs="Arial"/>
        </w:rPr>
        <w:t xml:space="preserve">Producto Nº5: </w:t>
      </w:r>
      <w:r w:rsidR="4D294DE3" w:rsidRPr="5C60678E">
        <w:rPr>
          <w:rFonts w:ascii="Arial" w:eastAsia="Arial" w:hAnsi="Arial" w:cs="Arial"/>
        </w:rPr>
        <w:t>e</w:t>
      </w:r>
      <w:r w:rsidRPr="5C60678E">
        <w:rPr>
          <w:rFonts w:ascii="Arial" w:eastAsia="Arial" w:hAnsi="Arial" w:cs="Arial"/>
        </w:rPr>
        <w:t xml:space="preserve">l 5 de abril de 2020 por medio de plataformas virtuales se realizó y socializó el Foro de rescate vehicular con la participación del personal uniformado y varios invitados nacionales e internacionales. </w:t>
      </w:r>
    </w:p>
    <w:p w14:paraId="135FF713" w14:textId="77777777" w:rsidR="007408AA" w:rsidRPr="00A9664E" w:rsidRDefault="3913C0D8" w:rsidP="001D057A">
      <w:pPr>
        <w:pStyle w:val="Prrafodelista"/>
        <w:numPr>
          <w:ilvl w:val="0"/>
          <w:numId w:val="81"/>
        </w:numPr>
        <w:spacing w:after="0" w:line="240" w:lineRule="auto"/>
        <w:jc w:val="both"/>
        <w:rPr>
          <w:rFonts w:ascii="Arial" w:eastAsia="Arial" w:hAnsi="Arial" w:cs="Arial"/>
        </w:rPr>
      </w:pPr>
      <w:r w:rsidRPr="5C60678E">
        <w:rPr>
          <w:rFonts w:ascii="Arial" w:eastAsia="Arial" w:hAnsi="Arial" w:cs="Arial"/>
        </w:rPr>
        <w:t xml:space="preserve">Producto Nº6: </w:t>
      </w:r>
      <w:r w:rsidR="7B124A9C" w:rsidRPr="5C60678E">
        <w:rPr>
          <w:rFonts w:ascii="Arial" w:eastAsia="Arial" w:hAnsi="Arial" w:cs="Arial"/>
        </w:rPr>
        <w:t>l</w:t>
      </w:r>
      <w:r w:rsidRPr="5C60678E">
        <w:rPr>
          <w:rFonts w:ascii="Arial" w:eastAsia="Arial" w:hAnsi="Arial" w:cs="Arial"/>
        </w:rPr>
        <w:t>os días 3, 4, 6 y 9 de noviembre de 2020 los tres (3) turnos de la UAECOB</w:t>
      </w:r>
      <w:r w:rsidR="5E1DA157" w:rsidRPr="5C60678E">
        <w:rPr>
          <w:rFonts w:ascii="Arial" w:eastAsia="Arial" w:hAnsi="Arial" w:cs="Arial"/>
        </w:rPr>
        <w:t xml:space="preserve"> </w:t>
      </w:r>
      <w:r w:rsidRPr="5C60678E">
        <w:rPr>
          <w:rFonts w:ascii="Arial" w:eastAsia="Arial" w:hAnsi="Arial" w:cs="Arial"/>
        </w:rPr>
        <w:t xml:space="preserve">realizaron el ejercicio de instalación de sistemas hídricos para el uso efectivo de manejo de aguas en incendios forestales en el Cerro de la Conejera, en la </w:t>
      </w:r>
      <w:r w:rsidR="04D3AB89" w:rsidRPr="5C60678E">
        <w:rPr>
          <w:rFonts w:ascii="Arial" w:eastAsia="Arial" w:hAnsi="Arial" w:cs="Arial"/>
        </w:rPr>
        <w:t>l</w:t>
      </w:r>
      <w:r w:rsidRPr="5C60678E">
        <w:rPr>
          <w:rFonts w:ascii="Arial" w:eastAsia="Arial" w:hAnsi="Arial" w:cs="Arial"/>
        </w:rPr>
        <w:t>ocalidad de Suba.</w:t>
      </w:r>
    </w:p>
    <w:p w14:paraId="639650E4" w14:textId="77777777" w:rsidR="007408AA" w:rsidRPr="00A9664E" w:rsidRDefault="6AF9BD3E" w:rsidP="001D057A">
      <w:pPr>
        <w:pStyle w:val="Prrafodelista"/>
        <w:numPr>
          <w:ilvl w:val="0"/>
          <w:numId w:val="81"/>
        </w:numPr>
        <w:spacing w:after="0" w:line="240" w:lineRule="auto"/>
        <w:jc w:val="both"/>
        <w:rPr>
          <w:rFonts w:ascii="Arial" w:eastAsia="Arial" w:hAnsi="Arial" w:cs="Arial"/>
        </w:rPr>
      </w:pPr>
      <w:r w:rsidRPr="5C60678E">
        <w:rPr>
          <w:rFonts w:ascii="Arial" w:eastAsia="Arial" w:hAnsi="Arial" w:cs="Arial"/>
        </w:rPr>
        <w:t xml:space="preserve">Producto Nº7: </w:t>
      </w:r>
      <w:r w:rsidR="59333A3A" w:rsidRPr="5C60678E">
        <w:rPr>
          <w:rFonts w:ascii="Arial" w:eastAsia="Arial" w:hAnsi="Arial" w:cs="Arial"/>
        </w:rPr>
        <w:t>a</w:t>
      </w:r>
      <w:r w:rsidRPr="5C60678E">
        <w:rPr>
          <w:rFonts w:ascii="Arial" w:eastAsia="Arial" w:hAnsi="Arial" w:cs="Arial"/>
        </w:rPr>
        <w:t xml:space="preserve"> corte del 31 de diciembre de 2020 se realizó el proceso de identificación, análisis y revisión física de dos mil ciento treinta y dos (2.132) hidrantes en la ciudad, en el cual participó personal de las 17 estaciones. </w:t>
      </w:r>
    </w:p>
    <w:p w14:paraId="18AA357D" w14:textId="77777777" w:rsidR="007408AA" w:rsidRPr="00A9664E" w:rsidRDefault="6AF9BD3E" w:rsidP="001D057A">
      <w:pPr>
        <w:pStyle w:val="Prrafodelista"/>
        <w:numPr>
          <w:ilvl w:val="0"/>
          <w:numId w:val="81"/>
        </w:numPr>
        <w:spacing w:after="0" w:line="240" w:lineRule="auto"/>
        <w:jc w:val="both"/>
        <w:rPr>
          <w:rFonts w:ascii="Arial" w:eastAsia="Arial" w:hAnsi="Arial" w:cs="Arial"/>
        </w:rPr>
      </w:pPr>
      <w:r w:rsidRPr="5C60678E">
        <w:rPr>
          <w:rFonts w:ascii="Arial" w:eastAsia="Arial" w:hAnsi="Arial" w:cs="Arial"/>
        </w:rPr>
        <w:t xml:space="preserve">Producto Nº8: </w:t>
      </w:r>
      <w:r w:rsidR="5DE916E7" w:rsidRPr="5C60678E">
        <w:rPr>
          <w:rFonts w:ascii="Arial" w:eastAsia="Arial" w:hAnsi="Arial" w:cs="Arial"/>
        </w:rPr>
        <w:t>e</w:t>
      </w:r>
      <w:r w:rsidRPr="5C60678E">
        <w:rPr>
          <w:rFonts w:ascii="Arial" w:eastAsia="Arial" w:hAnsi="Arial" w:cs="Arial"/>
        </w:rPr>
        <w:t>n el año 2020 se realizó la definición y caracterización del equipamiento a adquirir, se preparó la documentación precontractual y se realizó la expedición de los registros presupuestales que respaldan dichas adquisiciones.</w:t>
      </w:r>
    </w:p>
    <w:p w14:paraId="54D2BD26" w14:textId="65F324E9" w:rsidR="007408AA" w:rsidRDefault="007408AA" w:rsidP="5C60678E">
      <w:pPr>
        <w:pStyle w:val="Prrafodelista"/>
        <w:autoSpaceDE w:val="0"/>
        <w:autoSpaceDN w:val="0"/>
        <w:adjustRightInd w:val="0"/>
        <w:ind w:left="786"/>
        <w:rPr>
          <w:rFonts w:ascii="Arial" w:eastAsia="Arial" w:hAnsi="Arial" w:cs="Arial"/>
          <w:b/>
          <w:bCs/>
        </w:rPr>
      </w:pPr>
    </w:p>
    <w:p w14:paraId="3BDBDCFB" w14:textId="77777777" w:rsidR="002304B6" w:rsidRPr="00A9664E" w:rsidRDefault="002304B6" w:rsidP="5C60678E">
      <w:pPr>
        <w:pStyle w:val="Prrafodelista"/>
        <w:autoSpaceDE w:val="0"/>
        <w:autoSpaceDN w:val="0"/>
        <w:adjustRightInd w:val="0"/>
        <w:ind w:left="786"/>
        <w:rPr>
          <w:rFonts w:ascii="Arial" w:eastAsia="Arial" w:hAnsi="Arial" w:cs="Arial"/>
          <w:b/>
          <w:bCs/>
        </w:rPr>
      </w:pPr>
    </w:p>
    <w:p w14:paraId="33AF323F" w14:textId="77777777" w:rsidR="4AB8F573" w:rsidRDefault="480C2583" w:rsidP="5C60678E">
      <w:pPr>
        <w:jc w:val="both"/>
        <w:rPr>
          <w:rFonts w:ascii="Arial" w:eastAsia="Arial" w:hAnsi="Arial" w:cs="Arial"/>
          <w:b/>
          <w:bCs/>
        </w:rPr>
      </w:pPr>
      <w:r w:rsidRPr="5C60678E">
        <w:rPr>
          <w:rFonts w:ascii="Arial" w:eastAsia="Arial" w:hAnsi="Arial" w:cs="Arial"/>
          <w:b/>
          <w:bCs/>
        </w:rPr>
        <w:lastRenderedPageBreak/>
        <w:t xml:space="preserve">Atención de </w:t>
      </w:r>
      <w:r w:rsidR="53F7A655" w:rsidRPr="5C60678E">
        <w:rPr>
          <w:rFonts w:ascii="Arial" w:eastAsia="Arial" w:hAnsi="Arial" w:cs="Arial"/>
          <w:b/>
          <w:bCs/>
        </w:rPr>
        <w:t>i</w:t>
      </w:r>
      <w:r w:rsidRPr="5C60678E">
        <w:rPr>
          <w:rFonts w:ascii="Arial" w:eastAsia="Arial" w:hAnsi="Arial" w:cs="Arial"/>
          <w:b/>
          <w:bCs/>
        </w:rPr>
        <w:t>ncidentes 2021</w:t>
      </w:r>
    </w:p>
    <w:p w14:paraId="632773C0" w14:textId="77777777" w:rsidR="007408AA" w:rsidRPr="00A9664E" w:rsidRDefault="480C2583" w:rsidP="5C60678E">
      <w:pPr>
        <w:autoSpaceDE w:val="0"/>
        <w:autoSpaceDN w:val="0"/>
        <w:adjustRightInd w:val="0"/>
        <w:rPr>
          <w:rFonts w:ascii="Arial" w:eastAsia="Arial" w:hAnsi="Arial" w:cs="Arial"/>
          <w:b/>
          <w:bCs/>
        </w:rPr>
      </w:pPr>
      <w:r w:rsidRPr="5C60678E">
        <w:rPr>
          <w:rFonts w:ascii="Arial" w:eastAsia="Arial" w:hAnsi="Arial" w:cs="Arial"/>
        </w:rPr>
        <w:t xml:space="preserve">En el primer semestre 2021 se </w:t>
      </w:r>
      <w:r w:rsidR="5F5711B7" w:rsidRPr="5C60678E">
        <w:rPr>
          <w:rFonts w:ascii="Arial" w:eastAsia="Arial" w:hAnsi="Arial" w:cs="Arial"/>
        </w:rPr>
        <w:t>atendieron</w:t>
      </w:r>
      <w:r w:rsidRPr="5C60678E">
        <w:rPr>
          <w:rFonts w:ascii="Arial" w:eastAsia="Arial" w:hAnsi="Arial" w:cs="Arial"/>
        </w:rPr>
        <w:t>:</w:t>
      </w:r>
    </w:p>
    <w:p w14:paraId="7B9076EC" w14:textId="77777777" w:rsidR="4AB8F573" w:rsidRDefault="480C2583" w:rsidP="001D057A">
      <w:pPr>
        <w:pStyle w:val="Prrafodelista"/>
        <w:numPr>
          <w:ilvl w:val="0"/>
          <w:numId w:val="25"/>
        </w:numPr>
        <w:jc w:val="both"/>
        <w:rPr>
          <w:rFonts w:ascii="Arial" w:eastAsia="Arial" w:hAnsi="Arial" w:cs="Arial"/>
        </w:rPr>
      </w:pPr>
      <w:r w:rsidRPr="5C60678E">
        <w:rPr>
          <w:rFonts w:ascii="Arial" w:eastAsia="Arial" w:hAnsi="Arial" w:cs="Arial"/>
        </w:rPr>
        <w:t>Incidentes IMER y complementarios: 8.209</w:t>
      </w:r>
    </w:p>
    <w:p w14:paraId="702F2455" w14:textId="77777777" w:rsidR="4AB8F573" w:rsidRDefault="480C2583" w:rsidP="001D057A">
      <w:pPr>
        <w:pStyle w:val="Prrafodelista"/>
        <w:numPr>
          <w:ilvl w:val="0"/>
          <w:numId w:val="25"/>
        </w:numPr>
        <w:rPr>
          <w:rFonts w:ascii="Arial" w:eastAsia="Arial" w:hAnsi="Arial" w:cs="Arial"/>
          <w:lang w:val="es-MX"/>
        </w:rPr>
      </w:pPr>
      <w:r w:rsidRPr="5C60678E">
        <w:rPr>
          <w:rFonts w:ascii="Arial" w:eastAsia="Arial" w:hAnsi="Arial" w:cs="Arial"/>
        </w:rPr>
        <w:t>Total servicios: 17.071</w:t>
      </w:r>
      <w:r w:rsidR="16C2F980" w:rsidRPr="5C60678E">
        <w:rPr>
          <w:rFonts w:ascii="Arial" w:eastAsia="Arial" w:hAnsi="Arial" w:cs="Arial"/>
          <w:lang w:val="es-MX"/>
        </w:rPr>
        <w:t xml:space="preserve"> </w:t>
      </w:r>
    </w:p>
    <w:p w14:paraId="019680D5" w14:textId="370BAFB7" w:rsidR="165387AD" w:rsidRPr="002304B6" w:rsidRDefault="16C2F980" w:rsidP="002304B6">
      <w:pPr>
        <w:pStyle w:val="Prrafodelista"/>
        <w:numPr>
          <w:ilvl w:val="0"/>
          <w:numId w:val="25"/>
        </w:numPr>
        <w:rPr>
          <w:rFonts w:ascii="Arial" w:eastAsia="Arial" w:hAnsi="Arial" w:cs="Arial"/>
          <w:lang w:val="es-MX"/>
        </w:rPr>
      </w:pPr>
      <w:r w:rsidRPr="5C60678E">
        <w:rPr>
          <w:rFonts w:ascii="Arial" w:eastAsia="Arial" w:hAnsi="Arial" w:cs="Arial"/>
          <w:lang w:val="es-MX"/>
        </w:rPr>
        <w:t>80 PMU</w:t>
      </w:r>
    </w:p>
    <w:p w14:paraId="1E55AD82" w14:textId="77777777" w:rsidR="002304B6" w:rsidRDefault="1450165F" w:rsidP="002304B6">
      <w:pPr>
        <w:jc w:val="center"/>
        <w:rPr>
          <w:rFonts w:ascii="Arial" w:hAnsi="Arial" w:cs="Arial"/>
          <w:i/>
          <w:iCs/>
          <w:sz w:val="16"/>
          <w:szCs w:val="16"/>
        </w:rPr>
      </w:pPr>
      <w:r>
        <w:rPr>
          <w:noProof/>
          <w:lang w:eastAsia="es-CO"/>
        </w:rPr>
        <w:drawing>
          <wp:inline distT="0" distB="0" distL="0" distR="0" wp14:anchorId="2F577487" wp14:editId="3114E088">
            <wp:extent cx="5044190" cy="2795323"/>
            <wp:effectExtent l="0" t="0" r="0" b="0"/>
            <wp:docPr id="987436956" name="Imagen 987436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5058973" cy="2803515"/>
                    </a:xfrm>
                    <a:prstGeom prst="rect">
                      <a:avLst/>
                    </a:prstGeom>
                  </pic:spPr>
                </pic:pic>
              </a:graphicData>
            </a:graphic>
          </wp:inline>
        </w:drawing>
      </w:r>
    </w:p>
    <w:p w14:paraId="05D9174A" w14:textId="213F8ECA" w:rsidR="03D03A9E" w:rsidRDefault="1450165F" w:rsidP="002304B6">
      <w:pPr>
        <w:rPr>
          <w:rFonts w:ascii="Arial" w:hAnsi="Arial" w:cs="Arial"/>
          <w:i/>
          <w:iCs/>
          <w:sz w:val="16"/>
          <w:szCs w:val="16"/>
        </w:rPr>
      </w:pPr>
      <w:r w:rsidRPr="5C60678E">
        <w:rPr>
          <w:rFonts w:ascii="Arial" w:hAnsi="Arial" w:cs="Arial"/>
          <w:i/>
          <w:iCs/>
          <w:sz w:val="16"/>
          <w:szCs w:val="16"/>
        </w:rPr>
        <w:t>Fuente: Subdirección Operativa</w:t>
      </w:r>
      <w:r w:rsidR="70239695" w:rsidRPr="5C60678E">
        <w:rPr>
          <w:rFonts w:ascii="Arial" w:hAnsi="Arial" w:cs="Arial"/>
          <w:i/>
          <w:iCs/>
          <w:sz w:val="16"/>
          <w:szCs w:val="16"/>
        </w:rPr>
        <w:t xml:space="preserve"> UAECOB</w:t>
      </w:r>
      <w:r w:rsidRPr="5C60678E">
        <w:rPr>
          <w:rFonts w:ascii="Arial" w:hAnsi="Arial" w:cs="Arial"/>
          <w:i/>
          <w:iCs/>
          <w:sz w:val="16"/>
          <w:szCs w:val="16"/>
        </w:rPr>
        <w:t xml:space="preserve"> – Centro de Coordinación y Comunicaciones C.C.C</w:t>
      </w:r>
    </w:p>
    <w:p w14:paraId="745F364A" w14:textId="77777777" w:rsidR="007A49D1" w:rsidRPr="008A6BFB" w:rsidRDefault="1450165F" w:rsidP="002304B6">
      <w:pPr>
        <w:ind w:firstLine="708"/>
        <w:jc w:val="center"/>
        <w:rPr>
          <w:b/>
          <w:bCs/>
        </w:rPr>
      </w:pPr>
      <w:r>
        <w:rPr>
          <w:noProof/>
          <w:lang w:eastAsia="es-CO"/>
        </w:rPr>
        <w:drawing>
          <wp:inline distT="0" distB="0" distL="0" distR="0" wp14:anchorId="2650F519" wp14:editId="66E206A4">
            <wp:extent cx="4641360" cy="2354182"/>
            <wp:effectExtent l="0" t="0" r="0" b="0"/>
            <wp:docPr id="1914389987" name="Imagen 1914389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692826" cy="2380287"/>
                    </a:xfrm>
                    <a:prstGeom prst="rect">
                      <a:avLst/>
                    </a:prstGeom>
                  </pic:spPr>
                </pic:pic>
              </a:graphicData>
            </a:graphic>
          </wp:inline>
        </w:drawing>
      </w:r>
      <w:r w:rsidR="618AD4DF" w:rsidRPr="5C60678E">
        <w:rPr>
          <w:rFonts w:ascii="Arial" w:hAnsi="Arial" w:cs="Arial"/>
          <w:i/>
          <w:iCs/>
          <w:sz w:val="16"/>
          <w:szCs w:val="16"/>
        </w:rPr>
        <w:t>Gráfica. Atención de incidentes y emergencias por estaciones</w:t>
      </w:r>
    </w:p>
    <w:p w14:paraId="03B2BA5E" w14:textId="77777777" w:rsidR="007A49D1" w:rsidRPr="008A6BFB" w:rsidRDefault="1450165F" w:rsidP="5C60678E">
      <w:pPr>
        <w:jc w:val="center"/>
        <w:rPr>
          <w:rFonts w:ascii="Arial" w:hAnsi="Arial" w:cs="Arial"/>
          <w:i/>
          <w:iCs/>
          <w:sz w:val="16"/>
          <w:szCs w:val="16"/>
        </w:rPr>
      </w:pPr>
      <w:r w:rsidRPr="5C60678E">
        <w:rPr>
          <w:rFonts w:ascii="Arial" w:hAnsi="Arial" w:cs="Arial"/>
          <w:i/>
          <w:iCs/>
          <w:sz w:val="16"/>
          <w:szCs w:val="16"/>
        </w:rPr>
        <w:t>Fuente: Subdirección Operativa</w:t>
      </w:r>
      <w:r w:rsidR="5C41B9F2" w:rsidRPr="5C60678E">
        <w:rPr>
          <w:rFonts w:ascii="Arial" w:hAnsi="Arial" w:cs="Arial"/>
          <w:i/>
          <w:iCs/>
          <w:sz w:val="16"/>
          <w:szCs w:val="16"/>
        </w:rPr>
        <w:t xml:space="preserve"> UAECOB</w:t>
      </w:r>
      <w:r w:rsidRPr="5C60678E">
        <w:rPr>
          <w:rFonts w:ascii="Arial" w:hAnsi="Arial" w:cs="Arial"/>
          <w:i/>
          <w:iCs/>
          <w:sz w:val="16"/>
          <w:szCs w:val="16"/>
        </w:rPr>
        <w:t xml:space="preserve"> – Centro de Coordinación y Comunicaciones C.C.C</w:t>
      </w:r>
    </w:p>
    <w:p w14:paraId="7AA45793" w14:textId="77777777" w:rsidR="007A49D1" w:rsidRPr="008A6BFB" w:rsidRDefault="007A49D1" w:rsidP="002304B6">
      <w:pPr>
        <w:ind w:firstLine="708"/>
        <w:jc w:val="both"/>
      </w:pPr>
    </w:p>
    <w:p w14:paraId="0DC0A1C9" w14:textId="09AF52B6" w:rsidR="007A49D1" w:rsidRPr="008A6BFB" w:rsidRDefault="35E021DB" w:rsidP="002304B6">
      <w:pPr>
        <w:ind w:left="709" w:hanging="1"/>
        <w:jc w:val="both"/>
        <w:rPr>
          <w:rFonts w:ascii="Arial" w:eastAsia="Arial" w:hAnsi="Arial" w:cs="Arial"/>
          <w:lang w:val="es-MX"/>
        </w:rPr>
      </w:pPr>
      <w:r w:rsidRPr="5C60678E">
        <w:rPr>
          <w:rFonts w:ascii="Arial" w:eastAsia="Arial" w:hAnsi="Arial" w:cs="Arial"/>
          <w:lang w:val="es-MX"/>
        </w:rPr>
        <w:t>A continuación se muestra gráficamente, la forma en que se comportan los incidentes y</w:t>
      </w:r>
      <w:r w:rsidR="002304B6">
        <w:rPr>
          <w:rFonts w:ascii="Arial" w:eastAsia="Arial" w:hAnsi="Arial" w:cs="Arial"/>
          <w:lang w:val="es-MX"/>
        </w:rPr>
        <w:t xml:space="preserve"> </w:t>
      </w:r>
      <w:r w:rsidRPr="5C60678E">
        <w:rPr>
          <w:rFonts w:ascii="Arial" w:eastAsia="Arial" w:hAnsi="Arial" w:cs="Arial"/>
          <w:lang w:val="es-MX"/>
        </w:rPr>
        <w:t>emergencia en las distintas localidades de la ciudad</w:t>
      </w:r>
      <w:r w:rsidR="002304B6">
        <w:rPr>
          <w:rFonts w:ascii="Arial" w:eastAsia="Arial" w:hAnsi="Arial" w:cs="Arial"/>
          <w:lang w:val="es-MX"/>
        </w:rPr>
        <w:t>.</w:t>
      </w:r>
    </w:p>
    <w:p w14:paraId="320B4767" w14:textId="77777777" w:rsidR="007A49D1" w:rsidRPr="008A6BFB" w:rsidRDefault="3BDF98FD" w:rsidP="5C60678E">
      <w:pPr>
        <w:ind w:left="709" w:hanging="720"/>
        <w:jc w:val="center"/>
      </w:pPr>
      <w:r>
        <w:rPr>
          <w:noProof/>
          <w:lang w:eastAsia="es-CO"/>
        </w:rPr>
        <w:drawing>
          <wp:inline distT="0" distB="0" distL="0" distR="0" wp14:anchorId="06C6A322" wp14:editId="208EEAED">
            <wp:extent cx="4270323" cy="3028950"/>
            <wp:effectExtent l="0" t="0" r="0" b="0"/>
            <wp:docPr id="1989484713" name="Imagen 198948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308134" cy="3055770"/>
                    </a:xfrm>
                    <a:prstGeom prst="rect">
                      <a:avLst/>
                    </a:prstGeom>
                  </pic:spPr>
                </pic:pic>
              </a:graphicData>
            </a:graphic>
          </wp:inline>
        </w:drawing>
      </w:r>
    </w:p>
    <w:p w14:paraId="75BF1AC6" w14:textId="77777777" w:rsidR="619E83A0" w:rsidRDefault="619E83A0" w:rsidP="5C60678E">
      <w:pPr>
        <w:ind w:left="709" w:hanging="720"/>
        <w:jc w:val="center"/>
      </w:pPr>
      <w:r>
        <w:rPr>
          <w:noProof/>
          <w:lang w:eastAsia="es-CO"/>
        </w:rPr>
        <w:drawing>
          <wp:inline distT="0" distB="0" distL="0" distR="0" wp14:anchorId="2A93AADF" wp14:editId="7E0EE667">
            <wp:extent cx="4420362" cy="3205206"/>
            <wp:effectExtent l="0" t="0" r="0" b="0"/>
            <wp:docPr id="1123599897" name="Imagen 112359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420362" cy="3205206"/>
                    </a:xfrm>
                    <a:prstGeom prst="rect">
                      <a:avLst/>
                    </a:prstGeom>
                  </pic:spPr>
                </pic:pic>
              </a:graphicData>
            </a:graphic>
          </wp:inline>
        </w:drawing>
      </w:r>
    </w:p>
    <w:p w14:paraId="3F730E66" w14:textId="77777777" w:rsidR="007A49D1" w:rsidRPr="008A6BFB" w:rsidRDefault="3BDF98FD" w:rsidP="5C60678E">
      <w:pPr>
        <w:ind w:left="709" w:hanging="720"/>
        <w:jc w:val="center"/>
      </w:pPr>
      <w:r>
        <w:rPr>
          <w:noProof/>
          <w:lang w:eastAsia="es-CO"/>
        </w:rPr>
        <w:lastRenderedPageBreak/>
        <w:drawing>
          <wp:inline distT="0" distB="0" distL="0" distR="0" wp14:anchorId="1CAA02DE" wp14:editId="413CC575">
            <wp:extent cx="4457700" cy="3157537"/>
            <wp:effectExtent l="0" t="0" r="0" b="0"/>
            <wp:docPr id="1215514763" name="Imagen 121551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4457700" cy="3157537"/>
                    </a:xfrm>
                    <a:prstGeom prst="rect">
                      <a:avLst/>
                    </a:prstGeom>
                  </pic:spPr>
                </pic:pic>
              </a:graphicData>
            </a:graphic>
          </wp:inline>
        </w:drawing>
      </w:r>
    </w:p>
    <w:p w14:paraId="3BFC2B42" w14:textId="77777777" w:rsidR="007A49D1" w:rsidRPr="008A6BFB" w:rsidRDefault="3BDF98FD" w:rsidP="5C60678E">
      <w:pPr>
        <w:ind w:left="709" w:hanging="720"/>
        <w:jc w:val="center"/>
      </w:pPr>
      <w:r>
        <w:rPr>
          <w:noProof/>
          <w:lang w:eastAsia="es-CO"/>
        </w:rPr>
        <w:drawing>
          <wp:inline distT="0" distB="0" distL="0" distR="0" wp14:anchorId="536FE5EE" wp14:editId="06D4BFCB">
            <wp:extent cx="4572000" cy="3248025"/>
            <wp:effectExtent l="0" t="0" r="0" b="0"/>
            <wp:docPr id="1747690352" name="Imagen 174769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4572000" cy="3248025"/>
                    </a:xfrm>
                    <a:prstGeom prst="rect">
                      <a:avLst/>
                    </a:prstGeom>
                  </pic:spPr>
                </pic:pic>
              </a:graphicData>
            </a:graphic>
          </wp:inline>
        </w:drawing>
      </w:r>
    </w:p>
    <w:p w14:paraId="54145266" w14:textId="77777777" w:rsidR="007A49D1" w:rsidRPr="008A6BFB" w:rsidRDefault="3BDF98FD" w:rsidP="5C60678E">
      <w:pPr>
        <w:ind w:left="709" w:hanging="720"/>
        <w:jc w:val="center"/>
      </w:pPr>
      <w:r>
        <w:rPr>
          <w:noProof/>
          <w:lang w:eastAsia="es-CO"/>
        </w:rPr>
        <w:lastRenderedPageBreak/>
        <w:drawing>
          <wp:inline distT="0" distB="0" distL="0" distR="0" wp14:anchorId="2ACE8A8A" wp14:editId="50A5A806">
            <wp:extent cx="4572000" cy="3228975"/>
            <wp:effectExtent l="0" t="0" r="0" b="0"/>
            <wp:docPr id="291626542" name="Imagen 29162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4572000" cy="3228975"/>
                    </a:xfrm>
                    <a:prstGeom prst="rect">
                      <a:avLst/>
                    </a:prstGeom>
                  </pic:spPr>
                </pic:pic>
              </a:graphicData>
            </a:graphic>
          </wp:inline>
        </w:drawing>
      </w:r>
    </w:p>
    <w:p w14:paraId="2AAA0193" w14:textId="77777777" w:rsidR="007A49D1" w:rsidRPr="008A6BFB" w:rsidRDefault="3BDF98FD" w:rsidP="5C60678E">
      <w:pPr>
        <w:ind w:left="709" w:hanging="720"/>
        <w:jc w:val="center"/>
      </w:pPr>
      <w:r>
        <w:rPr>
          <w:noProof/>
          <w:lang w:eastAsia="es-CO"/>
        </w:rPr>
        <w:drawing>
          <wp:inline distT="0" distB="0" distL="0" distR="0" wp14:anchorId="7E2BCA7D" wp14:editId="71041538">
            <wp:extent cx="4572000" cy="3238500"/>
            <wp:effectExtent l="0" t="0" r="0" b="0"/>
            <wp:docPr id="1618124553" name="Imagen 161812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4572000" cy="3238500"/>
                    </a:xfrm>
                    <a:prstGeom prst="rect">
                      <a:avLst/>
                    </a:prstGeom>
                  </pic:spPr>
                </pic:pic>
              </a:graphicData>
            </a:graphic>
          </wp:inline>
        </w:drawing>
      </w:r>
    </w:p>
    <w:p w14:paraId="504C4598" w14:textId="77777777" w:rsidR="002304B6" w:rsidRDefault="002304B6" w:rsidP="5C60678E">
      <w:pPr>
        <w:ind w:left="709" w:hanging="720"/>
        <w:jc w:val="both"/>
        <w:rPr>
          <w:rFonts w:ascii="Arial" w:eastAsia="Arial" w:hAnsi="Arial" w:cs="Arial"/>
          <w:b/>
          <w:bCs/>
          <w:lang w:val="es-MX"/>
        </w:rPr>
      </w:pPr>
    </w:p>
    <w:p w14:paraId="570B3B2B" w14:textId="4E2BDEF5" w:rsidR="007A49D1" w:rsidRDefault="245E08CF" w:rsidP="5C60678E">
      <w:pPr>
        <w:ind w:left="709" w:hanging="720"/>
        <w:jc w:val="both"/>
        <w:rPr>
          <w:rFonts w:ascii="Arial" w:eastAsia="Arial" w:hAnsi="Arial" w:cs="Arial"/>
          <w:b/>
          <w:bCs/>
          <w:lang w:val="es-MX"/>
        </w:rPr>
      </w:pPr>
      <w:r w:rsidRPr="5C60678E">
        <w:rPr>
          <w:rFonts w:ascii="Arial" w:eastAsia="Arial" w:hAnsi="Arial" w:cs="Arial"/>
          <w:b/>
          <w:bCs/>
          <w:lang w:val="es-MX"/>
        </w:rPr>
        <w:lastRenderedPageBreak/>
        <w:t>Acciones de los equipos especializados</w:t>
      </w:r>
    </w:p>
    <w:p w14:paraId="041533B3" w14:textId="77777777" w:rsidR="002304B6" w:rsidRPr="008A6BFB" w:rsidRDefault="002304B6" w:rsidP="5C60678E">
      <w:pPr>
        <w:ind w:left="709" w:hanging="720"/>
        <w:jc w:val="both"/>
        <w:rPr>
          <w:rFonts w:ascii="Arial" w:eastAsia="Arial" w:hAnsi="Arial" w:cs="Arial"/>
          <w:b/>
          <w:bCs/>
          <w:lang w:val="es-MX"/>
        </w:rPr>
      </w:pPr>
    </w:p>
    <w:p w14:paraId="64E9C77F" w14:textId="18D342F1" w:rsidR="007A49D1" w:rsidRPr="002304B6" w:rsidRDefault="245E08CF" w:rsidP="002304B6">
      <w:pPr>
        <w:pStyle w:val="Prrafodelista"/>
        <w:numPr>
          <w:ilvl w:val="0"/>
          <w:numId w:val="101"/>
        </w:numPr>
        <w:jc w:val="both"/>
        <w:rPr>
          <w:rFonts w:ascii="Arial" w:eastAsia="Arial" w:hAnsi="Arial" w:cs="Arial"/>
          <w:color w:val="000000" w:themeColor="text1"/>
          <w:lang w:val="es-MX"/>
        </w:rPr>
      </w:pPr>
      <w:r w:rsidRPr="002304B6">
        <w:rPr>
          <w:rFonts w:ascii="Arial" w:eastAsia="Arial" w:hAnsi="Arial" w:cs="Arial"/>
          <w:b/>
          <w:bCs/>
          <w:lang w:val="es-MX"/>
        </w:rPr>
        <w:t xml:space="preserve">MATPEL: </w:t>
      </w:r>
      <w:r w:rsidRPr="002304B6">
        <w:rPr>
          <w:rFonts w:ascii="Arial" w:eastAsia="Arial" w:hAnsi="Arial" w:cs="Arial"/>
          <w:lang w:val="es-MX"/>
        </w:rPr>
        <w:t xml:space="preserve">Se desarrollaron actividades como </w:t>
      </w:r>
      <w:r w:rsidR="1AC36036" w:rsidRPr="002304B6">
        <w:rPr>
          <w:rFonts w:ascii="Arial" w:eastAsia="Arial" w:hAnsi="Arial" w:cs="Arial"/>
          <w:lang w:val="es-MX"/>
        </w:rPr>
        <w:t>la g</w:t>
      </w:r>
      <w:r w:rsidR="369F0036" w:rsidRPr="002304B6">
        <w:rPr>
          <w:rFonts w:ascii="Arial" w:eastAsia="Arial" w:hAnsi="Arial" w:cs="Arial"/>
          <w:color w:val="000000" w:themeColor="text1"/>
          <w:lang w:val="es-MX"/>
        </w:rPr>
        <w:t xml:space="preserve">estión </w:t>
      </w:r>
      <w:r w:rsidR="17C08E1E" w:rsidRPr="002304B6">
        <w:rPr>
          <w:rFonts w:ascii="Arial" w:eastAsia="Arial" w:hAnsi="Arial" w:cs="Arial"/>
          <w:color w:val="000000" w:themeColor="text1"/>
          <w:lang w:val="es-MX"/>
        </w:rPr>
        <w:t xml:space="preserve">para la </w:t>
      </w:r>
      <w:r w:rsidR="369F0036" w:rsidRPr="002304B6">
        <w:rPr>
          <w:rFonts w:ascii="Arial" w:eastAsia="Arial" w:hAnsi="Arial" w:cs="Arial"/>
          <w:color w:val="000000" w:themeColor="text1"/>
          <w:lang w:val="es-MX"/>
        </w:rPr>
        <w:t>adquisición</w:t>
      </w:r>
      <w:r w:rsidR="1757C5DB" w:rsidRPr="002304B6">
        <w:rPr>
          <w:rFonts w:ascii="Arial" w:eastAsia="Arial" w:hAnsi="Arial" w:cs="Arial"/>
          <w:color w:val="000000" w:themeColor="text1"/>
          <w:lang w:val="es-MX"/>
        </w:rPr>
        <w:t xml:space="preserve"> de las</w:t>
      </w:r>
      <w:r w:rsidR="369F0036" w:rsidRPr="002304B6">
        <w:rPr>
          <w:rFonts w:ascii="Arial" w:eastAsia="Arial" w:hAnsi="Arial" w:cs="Arial"/>
          <w:color w:val="000000" w:themeColor="text1"/>
          <w:lang w:val="es-MX"/>
        </w:rPr>
        <w:t xml:space="preserve"> guías</w:t>
      </w:r>
      <w:r w:rsidR="002304B6" w:rsidRPr="002304B6">
        <w:rPr>
          <w:rFonts w:ascii="Arial" w:eastAsia="Arial" w:hAnsi="Arial" w:cs="Arial"/>
          <w:color w:val="000000" w:themeColor="text1"/>
          <w:lang w:val="es-MX"/>
        </w:rPr>
        <w:t xml:space="preserve"> </w:t>
      </w:r>
      <w:r w:rsidR="369F0036" w:rsidRPr="002304B6">
        <w:rPr>
          <w:rFonts w:ascii="Arial" w:eastAsia="Arial" w:hAnsi="Arial" w:cs="Arial"/>
          <w:color w:val="000000" w:themeColor="text1"/>
          <w:lang w:val="es-MX"/>
        </w:rPr>
        <w:t xml:space="preserve">GREE y </w:t>
      </w:r>
      <w:r w:rsidR="3FE66D42" w:rsidRPr="002304B6">
        <w:rPr>
          <w:rFonts w:ascii="Arial" w:eastAsia="Arial" w:hAnsi="Arial" w:cs="Arial"/>
          <w:color w:val="000000" w:themeColor="text1"/>
          <w:lang w:val="es-MX"/>
        </w:rPr>
        <w:t>fi</w:t>
      </w:r>
      <w:r w:rsidR="369F0036" w:rsidRPr="002304B6">
        <w:rPr>
          <w:rFonts w:ascii="Arial" w:eastAsia="Arial" w:hAnsi="Arial" w:cs="Arial"/>
          <w:color w:val="000000" w:themeColor="text1"/>
          <w:lang w:val="es-MX"/>
        </w:rPr>
        <w:t xml:space="preserve">cha técnica de estación meteorológica, </w:t>
      </w:r>
      <w:r w:rsidR="7233EB03" w:rsidRPr="002304B6">
        <w:rPr>
          <w:rFonts w:ascii="Arial" w:eastAsia="Arial" w:hAnsi="Arial" w:cs="Arial"/>
          <w:color w:val="000000" w:themeColor="text1"/>
          <w:lang w:val="es-MX"/>
        </w:rPr>
        <w:t>ge</w:t>
      </w:r>
      <w:r w:rsidR="369F0036" w:rsidRPr="002304B6">
        <w:rPr>
          <w:rFonts w:ascii="Arial" w:eastAsia="Arial" w:hAnsi="Arial" w:cs="Arial"/>
          <w:color w:val="000000" w:themeColor="text1"/>
          <w:lang w:val="es-MX"/>
        </w:rPr>
        <w:t xml:space="preserve">neración de conocimiento, </w:t>
      </w:r>
      <w:r w:rsidR="0DC3828C" w:rsidRPr="002304B6">
        <w:rPr>
          <w:rFonts w:ascii="Arial" w:eastAsia="Arial" w:hAnsi="Arial" w:cs="Arial"/>
          <w:color w:val="000000" w:themeColor="text1"/>
          <w:lang w:val="es-MX"/>
        </w:rPr>
        <w:t>tra</w:t>
      </w:r>
      <w:r w:rsidR="4696EBD4" w:rsidRPr="002304B6">
        <w:rPr>
          <w:rFonts w:ascii="Arial" w:eastAsia="Arial" w:hAnsi="Arial" w:cs="Arial"/>
          <w:color w:val="000000" w:themeColor="text1"/>
          <w:lang w:val="es-MX"/>
        </w:rPr>
        <w:t>bajo interinstitucional y buenas prácticas.</w:t>
      </w:r>
    </w:p>
    <w:p w14:paraId="77973C09" w14:textId="77777777" w:rsidR="007A49D1" w:rsidRPr="002304B6" w:rsidRDefault="6A6134C6" w:rsidP="002304B6">
      <w:pPr>
        <w:pStyle w:val="Prrafodelista"/>
        <w:numPr>
          <w:ilvl w:val="0"/>
          <w:numId w:val="101"/>
        </w:numPr>
        <w:jc w:val="both"/>
        <w:rPr>
          <w:rFonts w:ascii="Arial" w:eastAsia="Arial" w:hAnsi="Arial" w:cs="Arial"/>
          <w:color w:val="000000" w:themeColor="text1"/>
          <w:lang w:val="es-MX"/>
        </w:rPr>
      </w:pPr>
      <w:r w:rsidRPr="002304B6">
        <w:rPr>
          <w:rFonts w:ascii="Arial" w:eastAsia="Arial" w:hAnsi="Arial" w:cs="Arial"/>
          <w:b/>
          <w:bCs/>
          <w:color w:val="000000" w:themeColor="text1"/>
          <w:lang w:val="es-MX"/>
        </w:rPr>
        <w:t>USAR:</w:t>
      </w:r>
      <w:r w:rsidRPr="002304B6">
        <w:rPr>
          <w:rFonts w:ascii="Arial" w:eastAsia="Arial" w:hAnsi="Arial" w:cs="Arial"/>
          <w:color w:val="000000" w:themeColor="text1"/>
          <w:lang w:val="es-MX"/>
        </w:rPr>
        <w:t xml:space="preserve"> Plan de auditoría USAR, capacitación vi</w:t>
      </w:r>
      <w:r w:rsidR="56B26E89" w:rsidRPr="002304B6">
        <w:rPr>
          <w:rFonts w:ascii="Arial" w:eastAsia="Arial" w:hAnsi="Arial" w:cs="Arial"/>
          <w:color w:val="000000" w:themeColor="text1"/>
          <w:lang w:val="es-MX"/>
        </w:rPr>
        <w:t xml:space="preserve">rtual de temática USAR, </w:t>
      </w:r>
      <w:r w:rsidR="338EC50C" w:rsidRPr="002304B6">
        <w:rPr>
          <w:rFonts w:ascii="Arial" w:eastAsia="Arial" w:hAnsi="Arial" w:cs="Arial"/>
          <w:color w:val="000000" w:themeColor="text1"/>
          <w:lang w:val="es-MX"/>
        </w:rPr>
        <w:t>C</w:t>
      </w:r>
      <w:r w:rsidR="56B26E89" w:rsidRPr="002304B6">
        <w:rPr>
          <w:rFonts w:ascii="Arial" w:eastAsia="Arial" w:hAnsi="Arial" w:cs="Arial"/>
          <w:color w:val="000000" w:themeColor="text1"/>
          <w:lang w:val="es-MX"/>
        </w:rPr>
        <w:t xml:space="preserve">apacitación operativa instructores levantamiento pesado, </w:t>
      </w:r>
      <w:r w:rsidR="43B2D0F4" w:rsidRPr="002304B6">
        <w:rPr>
          <w:rFonts w:ascii="Arial" w:eastAsia="Arial" w:hAnsi="Arial" w:cs="Arial"/>
          <w:color w:val="000000" w:themeColor="text1"/>
          <w:lang w:val="es-MX"/>
        </w:rPr>
        <w:t>a</w:t>
      </w:r>
      <w:r w:rsidR="56B26E89" w:rsidRPr="002304B6">
        <w:rPr>
          <w:rFonts w:ascii="Arial" w:eastAsia="Arial" w:hAnsi="Arial" w:cs="Arial"/>
          <w:color w:val="000000" w:themeColor="text1"/>
          <w:lang w:val="es-MX"/>
        </w:rPr>
        <w:t xml:space="preserve">ctualización y revisión de la documentación </w:t>
      </w:r>
      <w:r w:rsidR="02FAAA8D" w:rsidRPr="002304B6">
        <w:rPr>
          <w:rFonts w:ascii="Arial" w:eastAsia="Arial" w:hAnsi="Arial" w:cs="Arial"/>
          <w:color w:val="000000" w:themeColor="text1"/>
          <w:lang w:val="es-MX"/>
        </w:rPr>
        <w:t>USAR</w:t>
      </w:r>
      <w:r w:rsidR="34B18539" w:rsidRPr="002304B6">
        <w:rPr>
          <w:rFonts w:ascii="Arial" w:eastAsia="Arial" w:hAnsi="Arial" w:cs="Arial"/>
          <w:color w:val="000000" w:themeColor="text1"/>
          <w:lang w:val="es-MX"/>
        </w:rPr>
        <w:t xml:space="preserve"> (guías, manuales</w:t>
      </w:r>
      <w:r w:rsidR="78C64BE9" w:rsidRPr="002304B6">
        <w:rPr>
          <w:rFonts w:ascii="Arial" w:eastAsia="Arial" w:hAnsi="Arial" w:cs="Arial"/>
          <w:color w:val="000000" w:themeColor="text1"/>
          <w:lang w:val="es-MX"/>
        </w:rPr>
        <w:t xml:space="preserve"> y procedimientos)</w:t>
      </w:r>
      <w:r w:rsidR="77756ED7" w:rsidRPr="002304B6">
        <w:rPr>
          <w:rFonts w:ascii="Arial" w:eastAsia="Arial" w:hAnsi="Arial" w:cs="Arial"/>
          <w:color w:val="000000" w:themeColor="text1"/>
          <w:lang w:val="es-MX"/>
        </w:rPr>
        <w:t xml:space="preserve">, </w:t>
      </w:r>
      <w:r w:rsidR="4D9667CE" w:rsidRPr="002304B6">
        <w:rPr>
          <w:rFonts w:ascii="Arial" w:eastAsia="Arial" w:hAnsi="Arial" w:cs="Arial"/>
          <w:color w:val="000000" w:themeColor="text1"/>
          <w:lang w:val="es-MX"/>
        </w:rPr>
        <w:t>r</w:t>
      </w:r>
      <w:r w:rsidR="77756ED7" w:rsidRPr="002304B6">
        <w:rPr>
          <w:rFonts w:ascii="Arial" w:eastAsia="Arial" w:hAnsi="Arial" w:cs="Arial"/>
          <w:color w:val="000000" w:themeColor="text1"/>
          <w:lang w:val="es-MX"/>
        </w:rPr>
        <w:t xml:space="preserve">eestructuración del curso CREL y BREC del sistema OFDA junto a la DNBC, y </w:t>
      </w:r>
      <w:r w:rsidR="011F0CB9" w:rsidRPr="002304B6">
        <w:rPr>
          <w:rFonts w:ascii="Arial" w:eastAsia="Arial" w:hAnsi="Arial" w:cs="Arial"/>
          <w:color w:val="000000" w:themeColor="text1"/>
          <w:lang w:val="es-MX"/>
        </w:rPr>
        <w:t>apoyo</w:t>
      </w:r>
      <w:r w:rsidR="77756ED7" w:rsidRPr="002304B6">
        <w:rPr>
          <w:rFonts w:ascii="Arial" w:eastAsia="Arial" w:hAnsi="Arial" w:cs="Arial"/>
          <w:color w:val="000000" w:themeColor="text1"/>
          <w:lang w:val="es-MX"/>
        </w:rPr>
        <w:t xml:space="preserve"> lo</w:t>
      </w:r>
      <w:r w:rsidR="2FECA994" w:rsidRPr="002304B6">
        <w:rPr>
          <w:rFonts w:ascii="Arial" w:eastAsia="Arial" w:hAnsi="Arial" w:cs="Arial"/>
          <w:color w:val="000000" w:themeColor="text1"/>
          <w:lang w:val="es-MX"/>
        </w:rPr>
        <w:t xml:space="preserve">gístico con instalaciones para comando </w:t>
      </w:r>
      <w:r w:rsidR="6DA51816" w:rsidRPr="002304B6">
        <w:rPr>
          <w:rFonts w:ascii="Arial" w:eastAsia="Arial" w:hAnsi="Arial" w:cs="Arial"/>
          <w:color w:val="000000" w:themeColor="text1"/>
          <w:lang w:val="es-MX"/>
        </w:rPr>
        <w:t xml:space="preserve">y </w:t>
      </w:r>
      <w:r w:rsidR="2FECA994" w:rsidRPr="002304B6">
        <w:rPr>
          <w:rFonts w:ascii="Arial" w:eastAsia="Arial" w:hAnsi="Arial" w:cs="Arial"/>
          <w:color w:val="000000" w:themeColor="text1"/>
          <w:lang w:val="es-MX"/>
        </w:rPr>
        <w:t>control en la recuperación de la isla de Providencia.</w:t>
      </w:r>
    </w:p>
    <w:p w14:paraId="7FE70A7E" w14:textId="77777777" w:rsidR="007A49D1" w:rsidRPr="002304B6" w:rsidRDefault="348AD43A" w:rsidP="002304B6">
      <w:pPr>
        <w:pStyle w:val="Prrafodelista"/>
        <w:numPr>
          <w:ilvl w:val="0"/>
          <w:numId w:val="101"/>
        </w:numPr>
        <w:jc w:val="both"/>
        <w:rPr>
          <w:rFonts w:ascii="Arial" w:eastAsia="Arial" w:hAnsi="Arial" w:cs="Arial"/>
          <w:b/>
          <w:bCs/>
          <w:i/>
          <w:iCs/>
          <w:color w:val="000000" w:themeColor="text1"/>
          <w:lang w:val="es-MX"/>
        </w:rPr>
      </w:pPr>
      <w:r w:rsidRPr="002304B6">
        <w:rPr>
          <w:rFonts w:ascii="Arial" w:eastAsia="Arial" w:hAnsi="Arial" w:cs="Arial"/>
          <w:b/>
          <w:bCs/>
          <w:color w:val="000000" w:themeColor="text1"/>
          <w:lang w:val="es-MX"/>
        </w:rPr>
        <w:t>ETR:</w:t>
      </w:r>
      <w:r w:rsidRPr="002304B6">
        <w:rPr>
          <w:rFonts w:ascii="Arial" w:eastAsia="Arial" w:hAnsi="Arial" w:cs="Arial"/>
          <w:color w:val="000000" w:themeColor="text1"/>
          <w:lang w:val="es-MX"/>
        </w:rPr>
        <w:t xml:space="preserve"> Apoyo en el proceso DEAS (Desfibriladores), </w:t>
      </w:r>
      <w:r w:rsidR="25741BC6" w:rsidRPr="002304B6">
        <w:rPr>
          <w:rFonts w:ascii="Arial" w:eastAsia="Arial" w:hAnsi="Arial" w:cs="Arial"/>
          <w:color w:val="000000" w:themeColor="text1"/>
          <w:lang w:val="es-MX"/>
        </w:rPr>
        <w:t>f</w:t>
      </w:r>
      <w:r w:rsidR="07A7C188" w:rsidRPr="002304B6">
        <w:rPr>
          <w:rFonts w:ascii="Arial" w:eastAsia="Arial" w:hAnsi="Arial" w:cs="Arial"/>
          <w:color w:val="000000" w:themeColor="text1"/>
          <w:lang w:val="es-MX"/>
        </w:rPr>
        <w:t>ormulación de las fichas técnicas de cursos especializados para integrarlos al PIC</w:t>
      </w:r>
      <w:r w:rsidR="30F606B7" w:rsidRPr="002304B6">
        <w:rPr>
          <w:rFonts w:ascii="Arial" w:eastAsia="Arial" w:hAnsi="Arial" w:cs="Arial"/>
          <w:color w:val="000000" w:themeColor="text1"/>
          <w:lang w:val="es-MX"/>
        </w:rPr>
        <w:t xml:space="preserve">, </w:t>
      </w:r>
      <w:r w:rsidR="33A0E97C" w:rsidRPr="002304B6">
        <w:rPr>
          <w:rFonts w:ascii="Arial" w:eastAsia="Arial" w:hAnsi="Arial" w:cs="Arial"/>
          <w:color w:val="000000" w:themeColor="text1"/>
          <w:lang w:val="es-MX"/>
        </w:rPr>
        <w:t>g</w:t>
      </w:r>
      <w:r w:rsidR="07A7C188" w:rsidRPr="002304B6">
        <w:rPr>
          <w:rFonts w:ascii="Arial" w:eastAsia="Arial" w:hAnsi="Arial" w:cs="Arial"/>
          <w:color w:val="000000" w:themeColor="text1"/>
          <w:lang w:val="es-MX"/>
        </w:rPr>
        <w:t>eneración de insumos para la ampliación de cobertura de la especialidad en cada una de las compañías</w:t>
      </w:r>
      <w:r w:rsidR="0A25FB02" w:rsidRPr="002304B6">
        <w:rPr>
          <w:rFonts w:ascii="Arial" w:eastAsia="Arial" w:hAnsi="Arial" w:cs="Arial"/>
          <w:color w:val="000000" w:themeColor="text1"/>
          <w:lang w:val="es-MX"/>
        </w:rPr>
        <w:t xml:space="preserve">, </w:t>
      </w:r>
      <w:r w:rsidR="37C51DB5" w:rsidRPr="002304B6">
        <w:rPr>
          <w:rFonts w:ascii="Arial" w:eastAsia="Arial" w:hAnsi="Arial" w:cs="Arial"/>
          <w:color w:val="000000" w:themeColor="text1"/>
          <w:lang w:val="es-MX"/>
        </w:rPr>
        <w:t>s</w:t>
      </w:r>
      <w:r w:rsidR="0A25FB02" w:rsidRPr="002304B6">
        <w:rPr>
          <w:rFonts w:ascii="Arial" w:eastAsia="Arial" w:hAnsi="Arial" w:cs="Arial"/>
          <w:color w:val="000000" w:themeColor="text1"/>
          <w:lang w:val="es-MX"/>
        </w:rPr>
        <w:t xml:space="preserve">e </w:t>
      </w:r>
      <w:r w:rsidR="3A0AB116" w:rsidRPr="002304B6">
        <w:rPr>
          <w:rFonts w:ascii="Arial" w:eastAsia="Arial" w:hAnsi="Arial" w:cs="Arial"/>
          <w:color w:val="000000" w:themeColor="text1"/>
          <w:lang w:val="es-MX"/>
        </w:rPr>
        <w:t>realizó</w:t>
      </w:r>
      <w:r w:rsidR="0A25FB02" w:rsidRPr="002304B6">
        <w:rPr>
          <w:rFonts w:ascii="Arial" w:eastAsia="Arial" w:hAnsi="Arial" w:cs="Arial"/>
          <w:color w:val="000000" w:themeColor="text1"/>
          <w:lang w:val="es-MX"/>
        </w:rPr>
        <w:t xml:space="preserve"> revisión a los senderos de los cerros orientales de manera conjunta con la EAAB, </w:t>
      </w:r>
      <w:r w:rsidR="7DF1528A" w:rsidRPr="002304B6">
        <w:rPr>
          <w:rFonts w:ascii="Arial" w:eastAsia="Arial" w:hAnsi="Arial" w:cs="Arial"/>
          <w:color w:val="000000" w:themeColor="text1"/>
          <w:lang w:val="es-MX"/>
        </w:rPr>
        <w:t>a</w:t>
      </w:r>
      <w:r w:rsidR="0A25FB02" w:rsidRPr="002304B6">
        <w:rPr>
          <w:rFonts w:ascii="Arial" w:eastAsia="Arial" w:hAnsi="Arial" w:cs="Arial"/>
          <w:color w:val="000000" w:themeColor="text1"/>
          <w:lang w:val="es-MX"/>
        </w:rPr>
        <w:t>poyo y coordinación del ejercicio de atención de incendios</w:t>
      </w:r>
      <w:r w:rsidR="765F8790" w:rsidRPr="002304B6">
        <w:rPr>
          <w:rFonts w:ascii="Arial" w:eastAsia="Arial" w:hAnsi="Arial" w:cs="Arial"/>
          <w:color w:val="000000" w:themeColor="text1"/>
          <w:lang w:val="es-MX"/>
        </w:rPr>
        <w:t xml:space="preserve"> en el </w:t>
      </w:r>
      <w:r w:rsidR="0A25FB02" w:rsidRPr="002304B6">
        <w:rPr>
          <w:rFonts w:ascii="Arial" w:eastAsia="Arial" w:hAnsi="Arial" w:cs="Arial"/>
          <w:color w:val="000000" w:themeColor="text1"/>
          <w:lang w:val="es-MX"/>
        </w:rPr>
        <w:t xml:space="preserve">Instituto Nacional de Medicina Legal, </w:t>
      </w:r>
      <w:r w:rsidR="204579DA" w:rsidRPr="002304B6">
        <w:rPr>
          <w:rFonts w:ascii="Arial" w:eastAsia="Arial" w:hAnsi="Arial" w:cs="Arial"/>
          <w:color w:val="000000" w:themeColor="text1"/>
          <w:lang w:val="es-MX"/>
        </w:rPr>
        <w:t>p</w:t>
      </w:r>
      <w:r w:rsidR="0A25FB02" w:rsidRPr="002304B6">
        <w:rPr>
          <w:rFonts w:ascii="Arial" w:eastAsia="Arial" w:hAnsi="Arial" w:cs="Arial"/>
          <w:color w:val="000000" w:themeColor="text1"/>
          <w:lang w:val="es-MX"/>
        </w:rPr>
        <w:t xml:space="preserve">articipación en la comisión intersectorial de seguridad vial y </w:t>
      </w:r>
      <w:r w:rsidR="36865AC5" w:rsidRPr="002304B6">
        <w:rPr>
          <w:rFonts w:ascii="Arial" w:eastAsia="Arial" w:hAnsi="Arial" w:cs="Arial"/>
          <w:color w:val="000000" w:themeColor="text1"/>
          <w:lang w:val="es-MX"/>
        </w:rPr>
        <w:t>d</w:t>
      </w:r>
      <w:r w:rsidR="0A25FB02" w:rsidRPr="002304B6">
        <w:rPr>
          <w:rFonts w:ascii="Arial" w:eastAsia="Arial" w:hAnsi="Arial" w:cs="Arial"/>
          <w:color w:val="000000" w:themeColor="text1"/>
          <w:lang w:val="es-MX"/>
        </w:rPr>
        <w:t>esarrollo de buenas prácticas</w:t>
      </w:r>
      <w:r w:rsidR="571F75FC" w:rsidRPr="002304B6">
        <w:rPr>
          <w:rFonts w:ascii="Arial" w:eastAsia="Arial" w:hAnsi="Arial" w:cs="Arial"/>
          <w:color w:val="000000" w:themeColor="text1"/>
          <w:lang w:val="es-MX"/>
        </w:rPr>
        <w:t>.</w:t>
      </w:r>
    </w:p>
    <w:p w14:paraId="5D8A9342" w14:textId="77777777" w:rsidR="007A49D1" w:rsidRPr="002304B6" w:rsidRDefault="571F75FC" w:rsidP="002304B6">
      <w:pPr>
        <w:pStyle w:val="Prrafodelista"/>
        <w:numPr>
          <w:ilvl w:val="0"/>
          <w:numId w:val="101"/>
        </w:numPr>
        <w:jc w:val="both"/>
        <w:rPr>
          <w:rFonts w:ascii="Arial" w:eastAsia="Arial" w:hAnsi="Arial" w:cs="Arial"/>
          <w:color w:val="000000" w:themeColor="text1"/>
          <w:lang w:val="es-MX"/>
        </w:rPr>
      </w:pPr>
      <w:r w:rsidRPr="002304B6">
        <w:rPr>
          <w:rFonts w:ascii="Arial" w:eastAsia="Arial" w:hAnsi="Arial" w:cs="Arial"/>
          <w:b/>
          <w:bCs/>
          <w:color w:val="000000" w:themeColor="text1"/>
          <w:lang w:val="es-MX"/>
        </w:rPr>
        <w:t xml:space="preserve">BRAE: </w:t>
      </w:r>
      <w:r w:rsidRPr="002304B6">
        <w:rPr>
          <w:rFonts w:ascii="Arial" w:eastAsia="Arial" w:hAnsi="Arial" w:cs="Arial"/>
          <w:color w:val="000000" w:themeColor="text1"/>
          <w:lang w:val="es-MX"/>
        </w:rPr>
        <w:t>Búsqueda y localización cinotécnica</w:t>
      </w:r>
      <w:r w:rsidR="7F579033" w:rsidRPr="002304B6">
        <w:rPr>
          <w:rFonts w:ascii="Arial" w:eastAsia="Arial" w:hAnsi="Arial" w:cs="Arial"/>
          <w:color w:val="000000" w:themeColor="text1"/>
          <w:lang w:val="es-MX"/>
        </w:rPr>
        <w:t>,</w:t>
      </w:r>
      <w:r w:rsidRPr="002304B6">
        <w:rPr>
          <w:rFonts w:ascii="Arial" w:eastAsia="Arial" w:hAnsi="Arial" w:cs="Arial"/>
          <w:color w:val="000000" w:themeColor="text1"/>
          <w:lang w:val="es-MX"/>
        </w:rPr>
        <w:t xml:space="preserve"> </w:t>
      </w:r>
      <w:r w:rsidR="699EDB68" w:rsidRPr="002304B6">
        <w:rPr>
          <w:rFonts w:ascii="Arial" w:eastAsia="Arial" w:hAnsi="Arial" w:cs="Arial"/>
          <w:color w:val="000000" w:themeColor="text1"/>
          <w:lang w:val="es-MX"/>
        </w:rPr>
        <w:t>c</w:t>
      </w:r>
      <w:r w:rsidRPr="002304B6">
        <w:rPr>
          <w:rFonts w:ascii="Arial" w:eastAsia="Arial" w:hAnsi="Arial" w:cs="Arial"/>
          <w:color w:val="000000" w:themeColor="text1"/>
          <w:lang w:val="es-MX"/>
        </w:rPr>
        <w:t xml:space="preserve">urso guía canino avalado por la DNBC (certificación de 25 guías y 10 caninos), </w:t>
      </w:r>
      <w:r w:rsidR="261E3B84" w:rsidRPr="002304B6">
        <w:rPr>
          <w:rFonts w:ascii="Arial" w:eastAsia="Arial" w:hAnsi="Arial" w:cs="Arial"/>
          <w:color w:val="000000" w:themeColor="text1"/>
          <w:lang w:val="es-MX"/>
        </w:rPr>
        <w:t>e</w:t>
      </w:r>
      <w:r w:rsidRPr="002304B6">
        <w:rPr>
          <w:rFonts w:ascii="Arial" w:eastAsia="Arial" w:hAnsi="Arial" w:cs="Arial"/>
          <w:color w:val="000000" w:themeColor="text1"/>
          <w:lang w:val="es-MX"/>
        </w:rPr>
        <w:t xml:space="preserve">mergencias apícolas y </w:t>
      </w:r>
      <w:r w:rsidR="353240FF" w:rsidRPr="002304B6">
        <w:rPr>
          <w:rFonts w:ascii="Arial" w:eastAsia="Arial" w:hAnsi="Arial" w:cs="Arial"/>
          <w:color w:val="000000" w:themeColor="text1"/>
          <w:lang w:val="es-MX"/>
        </w:rPr>
        <w:t>r</w:t>
      </w:r>
      <w:r w:rsidRPr="002304B6">
        <w:rPr>
          <w:rFonts w:ascii="Arial" w:eastAsia="Arial" w:hAnsi="Arial" w:cs="Arial"/>
          <w:color w:val="000000" w:themeColor="text1"/>
          <w:lang w:val="es-MX"/>
        </w:rPr>
        <w:t xml:space="preserve">escate </w:t>
      </w:r>
      <w:r w:rsidR="00E0E86A" w:rsidRPr="002304B6">
        <w:rPr>
          <w:rFonts w:ascii="Arial" w:eastAsia="Arial" w:hAnsi="Arial" w:cs="Arial"/>
          <w:color w:val="000000" w:themeColor="text1"/>
          <w:lang w:val="es-MX"/>
        </w:rPr>
        <w:t xml:space="preserve">de </w:t>
      </w:r>
      <w:r w:rsidRPr="002304B6">
        <w:rPr>
          <w:rFonts w:ascii="Arial" w:eastAsia="Arial" w:hAnsi="Arial" w:cs="Arial"/>
          <w:color w:val="000000" w:themeColor="text1"/>
          <w:lang w:val="es-MX"/>
        </w:rPr>
        <w:t>animales en emergencia</w:t>
      </w:r>
      <w:r w:rsidR="02895BD8" w:rsidRPr="002304B6">
        <w:rPr>
          <w:rFonts w:ascii="Arial" w:eastAsia="Arial" w:hAnsi="Arial" w:cs="Arial"/>
          <w:color w:val="000000" w:themeColor="text1"/>
          <w:lang w:val="es-MX"/>
        </w:rPr>
        <w:t>.</w:t>
      </w:r>
    </w:p>
    <w:p w14:paraId="28404530" w14:textId="3C6D1393" w:rsidR="007A49D1" w:rsidRDefault="02895BD8" w:rsidP="002304B6">
      <w:pPr>
        <w:pStyle w:val="Prrafodelista"/>
        <w:numPr>
          <w:ilvl w:val="0"/>
          <w:numId w:val="101"/>
        </w:numPr>
        <w:jc w:val="both"/>
        <w:rPr>
          <w:rFonts w:ascii="Arial" w:eastAsia="Arial" w:hAnsi="Arial" w:cs="Arial"/>
          <w:color w:val="000000" w:themeColor="text1"/>
          <w:lang w:val="es-MX"/>
        </w:rPr>
      </w:pPr>
      <w:r w:rsidRPr="002304B6">
        <w:rPr>
          <w:rFonts w:ascii="Arial" w:eastAsia="Arial" w:hAnsi="Arial" w:cs="Arial"/>
          <w:b/>
          <w:bCs/>
          <w:color w:val="000000" w:themeColor="text1"/>
          <w:lang w:val="es-MX"/>
        </w:rPr>
        <w:t>ACUÁTICO:</w:t>
      </w:r>
      <w:r w:rsidRPr="002304B6">
        <w:rPr>
          <w:rFonts w:ascii="Arial" w:eastAsia="Arial" w:hAnsi="Arial" w:cs="Arial"/>
          <w:color w:val="000000" w:themeColor="text1"/>
          <w:lang w:val="es-MX"/>
        </w:rPr>
        <w:t xml:space="preserve"> Ejercicios de simulacro </w:t>
      </w:r>
      <w:r w:rsidR="086CCC53" w:rsidRPr="002304B6">
        <w:rPr>
          <w:rFonts w:ascii="Arial" w:eastAsia="Arial" w:hAnsi="Arial" w:cs="Arial"/>
          <w:color w:val="000000" w:themeColor="text1"/>
          <w:lang w:val="es-MX"/>
        </w:rPr>
        <w:t>“</w:t>
      </w:r>
      <w:r w:rsidRPr="002304B6">
        <w:rPr>
          <w:rFonts w:ascii="Arial" w:eastAsia="Arial" w:hAnsi="Arial" w:cs="Arial"/>
          <w:color w:val="000000" w:themeColor="text1"/>
          <w:lang w:val="es-MX"/>
        </w:rPr>
        <w:t>Rescate por extensión</w:t>
      </w:r>
      <w:r w:rsidR="3F65CB57" w:rsidRPr="002304B6">
        <w:rPr>
          <w:rFonts w:ascii="Arial" w:eastAsia="Arial" w:hAnsi="Arial" w:cs="Arial"/>
          <w:color w:val="000000" w:themeColor="text1"/>
          <w:lang w:val="es-MX"/>
        </w:rPr>
        <w:t>”</w:t>
      </w:r>
      <w:r w:rsidRPr="002304B6">
        <w:rPr>
          <w:rFonts w:ascii="Arial" w:eastAsia="Arial" w:hAnsi="Arial" w:cs="Arial"/>
          <w:color w:val="000000" w:themeColor="text1"/>
          <w:lang w:val="es-MX"/>
        </w:rPr>
        <w:t xml:space="preserve"> (</w:t>
      </w:r>
      <w:r w:rsidR="347B5EC8" w:rsidRPr="002304B6">
        <w:rPr>
          <w:rFonts w:ascii="Arial" w:eastAsia="Arial" w:hAnsi="Arial" w:cs="Arial"/>
          <w:color w:val="000000" w:themeColor="text1"/>
          <w:lang w:val="es-MX"/>
        </w:rPr>
        <w:t>R</w:t>
      </w:r>
      <w:r w:rsidR="1A7276C2" w:rsidRPr="002304B6">
        <w:rPr>
          <w:rFonts w:ascii="Arial" w:eastAsia="Arial" w:hAnsi="Arial" w:cs="Arial"/>
          <w:color w:val="000000" w:themeColor="text1"/>
          <w:lang w:val="es-MX"/>
        </w:rPr>
        <w:t>ío Tunjuelo y Parque Simón Bolívar)</w:t>
      </w:r>
      <w:r w:rsidR="0280CBB1" w:rsidRPr="002304B6">
        <w:rPr>
          <w:rFonts w:ascii="Arial" w:eastAsia="Arial" w:hAnsi="Arial" w:cs="Arial"/>
          <w:color w:val="000000" w:themeColor="text1"/>
          <w:lang w:val="es-MX"/>
        </w:rPr>
        <w:t>.</w:t>
      </w:r>
    </w:p>
    <w:p w14:paraId="3F94B50F" w14:textId="77777777" w:rsidR="002304B6" w:rsidRPr="002304B6" w:rsidRDefault="002304B6" w:rsidP="002304B6">
      <w:pPr>
        <w:pStyle w:val="Prrafodelista"/>
        <w:ind w:left="994"/>
        <w:jc w:val="both"/>
        <w:rPr>
          <w:rFonts w:ascii="Arial" w:eastAsia="Arial" w:hAnsi="Arial" w:cs="Arial"/>
          <w:color w:val="000000" w:themeColor="text1"/>
          <w:lang w:val="es-MX"/>
        </w:rPr>
      </w:pPr>
    </w:p>
    <w:p w14:paraId="44AAFFBB" w14:textId="77777777" w:rsidR="007A49D1" w:rsidRPr="008A6BFB" w:rsidRDefault="2A5A51DB" w:rsidP="5C60678E">
      <w:pPr>
        <w:ind w:left="709" w:hanging="720"/>
        <w:jc w:val="both"/>
        <w:rPr>
          <w:rFonts w:ascii="Arial" w:eastAsia="Arial" w:hAnsi="Arial" w:cs="Arial"/>
          <w:b/>
          <w:bCs/>
          <w:lang w:val="es-MX"/>
        </w:rPr>
      </w:pPr>
      <w:r w:rsidRPr="5C60678E">
        <w:rPr>
          <w:rFonts w:ascii="Arial" w:eastAsia="Arial" w:hAnsi="Arial" w:cs="Arial"/>
          <w:b/>
          <w:bCs/>
          <w:lang w:val="es-MX"/>
        </w:rPr>
        <w:t>Datos abiertos Bogotá</w:t>
      </w:r>
      <w:r w:rsidR="0459548F" w:rsidRPr="5C60678E">
        <w:rPr>
          <w:rFonts w:ascii="Arial" w:eastAsia="Arial" w:hAnsi="Arial" w:cs="Arial"/>
          <w:b/>
          <w:bCs/>
          <w:lang w:val="es-MX"/>
        </w:rPr>
        <w:t xml:space="preserve"> desde </w:t>
      </w:r>
      <w:r w:rsidR="50FCFBC8" w:rsidRPr="5C60678E">
        <w:rPr>
          <w:rFonts w:ascii="Arial" w:eastAsia="Arial" w:hAnsi="Arial" w:cs="Arial"/>
          <w:b/>
          <w:bCs/>
          <w:lang w:val="es-MX"/>
        </w:rPr>
        <w:t>la</w:t>
      </w:r>
      <w:r w:rsidR="0459548F" w:rsidRPr="5C60678E">
        <w:rPr>
          <w:rFonts w:ascii="Arial" w:eastAsia="Arial" w:hAnsi="Arial" w:cs="Arial"/>
          <w:b/>
          <w:bCs/>
          <w:lang w:val="es-MX"/>
        </w:rPr>
        <w:t xml:space="preserve"> Subdirección Operativa</w:t>
      </w:r>
    </w:p>
    <w:p w14:paraId="6F2172BC" w14:textId="6BC9D364" w:rsidR="007A49D1" w:rsidRPr="008A6BFB" w:rsidRDefault="2A5A51DB" w:rsidP="002304B6">
      <w:pPr>
        <w:ind w:left="709" w:hanging="1"/>
        <w:jc w:val="both"/>
        <w:rPr>
          <w:rFonts w:ascii="Arial" w:eastAsia="Arial" w:hAnsi="Arial" w:cs="Arial"/>
          <w:lang w:val="es-MX"/>
        </w:rPr>
      </w:pPr>
      <w:r w:rsidRPr="5C60678E">
        <w:rPr>
          <w:rFonts w:ascii="Arial" w:eastAsia="Arial" w:hAnsi="Arial" w:cs="Arial"/>
          <w:lang w:val="es-MX"/>
        </w:rPr>
        <w:t>Se realizó incorporación de la información geográfica como ubicación de estaciones,</w:t>
      </w:r>
      <w:r w:rsidR="002304B6">
        <w:rPr>
          <w:rFonts w:ascii="Arial" w:eastAsia="Arial" w:hAnsi="Arial" w:cs="Arial"/>
          <w:lang w:val="es-MX"/>
        </w:rPr>
        <w:t xml:space="preserve"> </w:t>
      </w:r>
      <w:r w:rsidRPr="5C60678E">
        <w:rPr>
          <w:rFonts w:ascii="Arial" w:eastAsia="Arial" w:hAnsi="Arial" w:cs="Arial"/>
          <w:lang w:val="es-MX"/>
        </w:rPr>
        <w:t>jurisdicciones e incidentes atendidos por la</w:t>
      </w:r>
      <w:r w:rsidR="1DFCAD96" w:rsidRPr="5C60678E">
        <w:rPr>
          <w:rFonts w:ascii="Arial" w:eastAsia="Arial" w:hAnsi="Arial" w:cs="Arial"/>
          <w:lang w:val="es-MX"/>
        </w:rPr>
        <w:t xml:space="preserve"> entidad</w:t>
      </w:r>
      <w:r w:rsidRPr="5C60678E">
        <w:rPr>
          <w:rFonts w:ascii="Arial" w:eastAsia="Arial" w:hAnsi="Arial" w:cs="Arial"/>
          <w:lang w:val="es-MX"/>
        </w:rPr>
        <w:t xml:space="preserve"> al enlace de la página web</w:t>
      </w:r>
      <w:r w:rsidR="002304B6">
        <w:rPr>
          <w:rFonts w:ascii="Arial" w:eastAsia="Arial" w:hAnsi="Arial" w:cs="Arial"/>
          <w:lang w:val="es-MX"/>
        </w:rPr>
        <w:t xml:space="preserve"> </w:t>
      </w:r>
      <w:r w:rsidRPr="5C60678E">
        <w:rPr>
          <w:rFonts w:ascii="Arial" w:eastAsia="Arial" w:hAnsi="Arial" w:cs="Arial"/>
          <w:lang w:val="es-MX"/>
        </w:rPr>
        <w:t xml:space="preserve">“Datos abiertos Bogotá”, mediante convenio con </w:t>
      </w:r>
      <w:r w:rsidR="1CDAA787" w:rsidRPr="5C60678E">
        <w:rPr>
          <w:rFonts w:ascii="Arial" w:eastAsia="Arial" w:hAnsi="Arial" w:cs="Arial"/>
          <w:lang w:val="es-MX"/>
        </w:rPr>
        <w:t>IDECA, el</w:t>
      </w:r>
      <w:r w:rsidRPr="5C60678E">
        <w:rPr>
          <w:rFonts w:ascii="Arial" w:eastAsia="Arial" w:hAnsi="Arial" w:cs="Arial"/>
          <w:lang w:val="es-MX"/>
        </w:rPr>
        <w:t xml:space="preserve"> cual se puede seguir con el siguiente enlace</w:t>
      </w:r>
      <w:r w:rsidR="002304B6">
        <w:rPr>
          <w:rFonts w:ascii="Arial" w:eastAsia="Arial" w:hAnsi="Arial" w:cs="Arial"/>
          <w:lang w:val="es-MX"/>
        </w:rPr>
        <w:t>:</w:t>
      </w:r>
    </w:p>
    <w:p w14:paraId="713B9346" w14:textId="77777777" w:rsidR="007A49D1" w:rsidRPr="008A6BFB" w:rsidRDefault="005D3C0A" w:rsidP="5C60678E">
      <w:pPr>
        <w:ind w:left="709" w:hanging="720"/>
        <w:jc w:val="both"/>
        <w:rPr>
          <w:rFonts w:ascii="Arial" w:eastAsia="Arial" w:hAnsi="Arial" w:cs="Arial"/>
          <w:lang w:val="es-MX"/>
        </w:rPr>
      </w:pPr>
      <w:hyperlink r:id="rId88">
        <w:r w:rsidR="2A5A51DB" w:rsidRPr="5C60678E">
          <w:rPr>
            <w:rStyle w:val="Hipervnculo"/>
            <w:rFonts w:ascii="Arial" w:eastAsia="Arial" w:hAnsi="Arial" w:cs="Arial"/>
            <w:lang w:val="es-MX"/>
          </w:rPr>
          <w:t>https://datosabiertos.bogota.gov.co/dataset/incidente-atendido-por-bomberos</w:t>
        </w:r>
      </w:hyperlink>
      <w:r w:rsidR="2A5A51DB" w:rsidRPr="5C60678E">
        <w:rPr>
          <w:rFonts w:ascii="Arial" w:eastAsia="Arial" w:hAnsi="Arial" w:cs="Arial"/>
          <w:lang w:val="es-MX"/>
        </w:rPr>
        <w:t>#</w:t>
      </w:r>
    </w:p>
    <w:p w14:paraId="26C41A44" w14:textId="77777777" w:rsidR="002304B6" w:rsidRDefault="002304B6" w:rsidP="5C60678E">
      <w:pPr>
        <w:ind w:left="709" w:hanging="720"/>
        <w:jc w:val="both"/>
        <w:rPr>
          <w:rFonts w:ascii="Arial" w:eastAsia="Arial" w:hAnsi="Arial" w:cs="Arial"/>
          <w:b/>
          <w:bCs/>
          <w:lang w:val="es-MX"/>
        </w:rPr>
      </w:pPr>
    </w:p>
    <w:p w14:paraId="76278BB7" w14:textId="77777777" w:rsidR="002304B6" w:rsidRDefault="002304B6" w:rsidP="5C60678E">
      <w:pPr>
        <w:ind w:left="709" w:hanging="720"/>
        <w:jc w:val="both"/>
        <w:rPr>
          <w:rFonts w:ascii="Arial" w:eastAsia="Arial" w:hAnsi="Arial" w:cs="Arial"/>
          <w:b/>
          <w:bCs/>
          <w:lang w:val="es-MX"/>
        </w:rPr>
      </w:pPr>
    </w:p>
    <w:p w14:paraId="2355D816" w14:textId="77777777" w:rsidR="002304B6" w:rsidRDefault="002304B6" w:rsidP="5C60678E">
      <w:pPr>
        <w:ind w:left="709" w:hanging="720"/>
        <w:jc w:val="both"/>
        <w:rPr>
          <w:rFonts w:ascii="Arial" w:eastAsia="Arial" w:hAnsi="Arial" w:cs="Arial"/>
          <w:b/>
          <w:bCs/>
          <w:lang w:val="es-MX"/>
        </w:rPr>
      </w:pPr>
    </w:p>
    <w:p w14:paraId="0BE43CFE" w14:textId="77777777" w:rsidR="002304B6" w:rsidRDefault="002304B6" w:rsidP="002304B6">
      <w:pPr>
        <w:jc w:val="both"/>
        <w:rPr>
          <w:rFonts w:ascii="Arial" w:eastAsia="Arial" w:hAnsi="Arial" w:cs="Arial"/>
          <w:b/>
          <w:bCs/>
          <w:lang w:val="es-MX"/>
        </w:rPr>
      </w:pPr>
    </w:p>
    <w:p w14:paraId="158DE3BC" w14:textId="4E04991D" w:rsidR="007A49D1" w:rsidRPr="008A6BFB" w:rsidRDefault="0CBD7634" w:rsidP="5C60678E">
      <w:pPr>
        <w:ind w:left="709" w:hanging="720"/>
        <w:jc w:val="both"/>
        <w:rPr>
          <w:rFonts w:ascii="Arial" w:eastAsia="Arial" w:hAnsi="Arial" w:cs="Arial"/>
          <w:b/>
          <w:bCs/>
          <w:lang w:val="es-MX"/>
        </w:rPr>
      </w:pPr>
      <w:r w:rsidRPr="5C60678E">
        <w:rPr>
          <w:rFonts w:ascii="Arial" w:eastAsia="Arial" w:hAnsi="Arial" w:cs="Arial"/>
          <w:b/>
          <w:bCs/>
          <w:lang w:val="es-MX"/>
        </w:rPr>
        <w:lastRenderedPageBreak/>
        <w:t>3.</w:t>
      </w:r>
      <w:r w:rsidR="228D2EC7" w:rsidRPr="5C60678E">
        <w:rPr>
          <w:rFonts w:ascii="Arial" w:eastAsia="Arial" w:hAnsi="Arial" w:cs="Arial"/>
          <w:b/>
          <w:bCs/>
          <w:lang w:val="es-MX"/>
        </w:rPr>
        <w:t>5</w:t>
      </w:r>
      <w:r w:rsidRPr="5C60678E">
        <w:rPr>
          <w:rFonts w:ascii="Arial" w:eastAsia="Arial" w:hAnsi="Arial" w:cs="Arial"/>
          <w:b/>
          <w:bCs/>
          <w:lang w:val="es-MX"/>
        </w:rPr>
        <w:t>.3.</w:t>
      </w:r>
      <w:r w:rsidR="007A49D1">
        <w:tab/>
      </w:r>
      <w:r w:rsidRPr="5C60678E">
        <w:rPr>
          <w:rFonts w:ascii="Arial" w:eastAsia="Arial" w:hAnsi="Arial" w:cs="Arial"/>
          <w:b/>
          <w:bCs/>
          <w:lang w:val="es-MX"/>
        </w:rPr>
        <w:t xml:space="preserve">Subdirección </w:t>
      </w:r>
      <w:r w:rsidR="5B22AD39" w:rsidRPr="5C60678E">
        <w:rPr>
          <w:rFonts w:ascii="Arial" w:eastAsia="Arial" w:hAnsi="Arial" w:cs="Arial"/>
          <w:b/>
          <w:bCs/>
          <w:lang w:val="es-MX"/>
        </w:rPr>
        <w:t>d</w:t>
      </w:r>
      <w:r w:rsidRPr="5C60678E">
        <w:rPr>
          <w:rFonts w:ascii="Arial" w:eastAsia="Arial" w:hAnsi="Arial" w:cs="Arial"/>
          <w:b/>
          <w:bCs/>
          <w:lang w:val="es-MX"/>
        </w:rPr>
        <w:t xml:space="preserve">e Gestión </w:t>
      </w:r>
      <w:r w:rsidR="05F37847" w:rsidRPr="5C60678E">
        <w:rPr>
          <w:rFonts w:ascii="Arial" w:eastAsia="Arial" w:hAnsi="Arial" w:cs="Arial"/>
          <w:b/>
          <w:bCs/>
          <w:lang w:val="es-MX"/>
        </w:rPr>
        <w:t>d</w:t>
      </w:r>
      <w:r w:rsidRPr="5C60678E">
        <w:rPr>
          <w:rFonts w:ascii="Arial" w:eastAsia="Arial" w:hAnsi="Arial" w:cs="Arial"/>
          <w:b/>
          <w:bCs/>
          <w:lang w:val="es-MX"/>
        </w:rPr>
        <w:t>e</w:t>
      </w:r>
      <w:r w:rsidR="208AAF5F" w:rsidRPr="5C60678E">
        <w:rPr>
          <w:rFonts w:ascii="Arial" w:eastAsia="Arial" w:hAnsi="Arial" w:cs="Arial"/>
          <w:b/>
          <w:bCs/>
          <w:lang w:val="es-MX"/>
        </w:rPr>
        <w:t>l</w:t>
      </w:r>
      <w:r w:rsidRPr="5C60678E">
        <w:rPr>
          <w:rFonts w:ascii="Arial" w:eastAsia="Arial" w:hAnsi="Arial" w:cs="Arial"/>
          <w:b/>
          <w:bCs/>
          <w:lang w:val="es-MX"/>
        </w:rPr>
        <w:t xml:space="preserve"> Riesgo</w:t>
      </w:r>
    </w:p>
    <w:p w14:paraId="7F666E26" w14:textId="77777777" w:rsidR="007A49D1" w:rsidRPr="008A6BFB" w:rsidRDefault="6FD33494" w:rsidP="5C60678E">
      <w:pPr>
        <w:ind w:left="709" w:hanging="720"/>
        <w:jc w:val="both"/>
        <w:rPr>
          <w:rFonts w:ascii="Arial" w:eastAsia="Arial" w:hAnsi="Arial" w:cs="Arial"/>
          <w:b/>
          <w:bCs/>
          <w:lang w:val="es-MX"/>
        </w:rPr>
      </w:pPr>
      <w:r w:rsidRPr="5C60678E">
        <w:rPr>
          <w:rFonts w:ascii="Arial" w:eastAsia="Arial" w:hAnsi="Arial" w:cs="Arial"/>
          <w:b/>
          <w:bCs/>
          <w:lang w:val="es-MX"/>
        </w:rPr>
        <w:t xml:space="preserve">3.5.3.1. </w:t>
      </w:r>
      <w:r w:rsidR="754F446F" w:rsidRPr="5C60678E">
        <w:rPr>
          <w:rFonts w:ascii="Arial" w:eastAsia="Arial" w:hAnsi="Arial" w:cs="Arial"/>
          <w:b/>
          <w:bCs/>
          <w:lang w:val="es-MX"/>
        </w:rPr>
        <w:t xml:space="preserve">Conocimiento </w:t>
      </w:r>
      <w:r w:rsidR="2EF73EAE" w:rsidRPr="5C60678E">
        <w:rPr>
          <w:rFonts w:ascii="Arial" w:eastAsia="Arial" w:hAnsi="Arial" w:cs="Arial"/>
          <w:b/>
          <w:bCs/>
          <w:lang w:val="es-MX"/>
        </w:rPr>
        <w:t>d</w:t>
      </w:r>
      <w:r w:rsidR="754F446F" w:rsidRPr="5C60678E">
        <w:rPr>
          <w:rFonts w:ascii="Arial" w:eastAsia="Arial" w:hAnsi="Arial" w:cs="Arial"/>
          <w:b/>
          <w:bCs/>
          <w:lang w:val="es-MX"/>
        </w:rPr>
        <w:t>el Riesgo</w:t>
      </w:r>
    </w:p>
    <w:p w14:paraId="179C9341" w14:textId="77777777" w:rsidR="007A49D1" w:rsidRPr="008A6BFB" w:rsidRDefault="754F446F" w:rsidP="5C60678E">
      <w:pPr>
        <w:jc w:val="both"/>
        <w:rPr>
          <w:rFonts w:ascii="Arial" w:eastAsia="Arial" w:hAnsi="Arial" w:cs="Arial"/>
          <w:b/>
          <w:bCs/>
          <w:lang w:val="es-MX"/>
        </w:rPr>
      </w:pPr>
      <w:r w:rsidRPr="5C60678E">
        <w:rPr>
          <w:rFonts w:ascii="Arial" w:eastAsia="Arial" w:hAnsi="Arial" w:cs="Arial"/>
          <w:b/>
          <w:bCs/>
          <w:lang w:val="es-MX"/>
        </w:rPr>
        <w:t xml:space="preserve">Monitoreo y seguimiento del riesgo </w:t>
      </w:r>
    </w:p>
    <w:p w14:paraId="6CC9EA5E" w14:textId="77777777" w:rsidR="007A49D1" w:rsidRPr="008A6BFB" w:rsidRDefault="66CA8766" w:rsidP="5C60678E">
      <w:pPr>
        <w:jc w:val="both"/>
        <w:rPr>
          <w:rFonts w:ascii="Arial" w:eastAsia="Arial" w:hAnsi="Arial" w:cs="Arial"/>
          <w:lang w:val="es-MX"/>
        </w:rPr>
      </w:pPr>
      <w:r w:rsidRPr="5C60678E">
        <w:rPr>
          <w:rFonts w:ascii="Arial" w:eastAsia="Arial" w:hAnsi="Arial" w:cs="Arial"/>
          <w:lang w:val="es-MX"/>
        </w:rPr>
        <w:t>E</w:t>
      </w:r>
      <w:r w:rsidR="754F446F" w:rsidRPr="5C60678E">
        <w:rPr>
          <w:rFonts w:ascii="Arial" w:eastAsia="Arial" w:hAnsi="Arial" w:cs="Arial"/>
          <w:lang w:val="es-MX"/>
        </w:rPr>
        <w:t>l objetivo e</w:t>
      </w:r>
      <w:r w:rsidR="63B6DC5E" w:rsidRPr="5C60678E">
        <w:rPr>
          <w:rFonts w:ascii="Arial" w:eastAsia="Arial" w:hAnsi="Arial" w:cs="Arial"/>
          <w:lang w:val="es-MX"/>
        </w:rPr>
        <w:t>s</w:t>
      </w:r>
      <w:r w:rsidR="754F446F" w:rsidRPr="5C60678E">
        <w:rPr>
          <w:rFonts w:ascii="Arial" w:eastAsia="Arial" w:hAnsi="Arial" w:cs="Arial"/>
          <w:lang w:val="es-MX"/>
        </w:rPr>
        <w:t xml:space="preserve"> realizar seguimiento en tiempo real de los eventos atendidos por la entidad y generar datos e información que permitan conocer el comportamiento de los fenómenos amenazantes.</w:t>
      </w:r>
    </w:p>
    <w:p w14:paraId="19311C79" w14:textId="77777777" w:rsidR="007A49D1" w:rsidRPr="008A6BFB" w:rsidRDefault="35C07240" w:rsidP="5C60678E">
      <w:pPr>
        <w:jc w:val="both"/>
        <w:rPr>
          <w:rFonts w:ascii="Arial" w:eastAsia="Arial" w:hAnsi="Arial" w:cs="Arial"/>
          <w:lang w:val="es-MX"/>
        </w:rPr>
      </w:pPr>
      <w:r w:rsidRPr="5C60678E">
        <w:rPr>
          <w:rFonts w:ascii="Arial" w:eastAsia="Arial" w:hAnsi="Arial" w:cs="Arial"/>
          <w:lang w:val="es-MX"/>
        </w:rPr>
        <w:t>Desde el año 2020 la Subdirección de Gestión del Riesgo logró la consolidación de la instalación de la sala de monitoreo, la cual inició sus labores a partir del segundo semestre del año, avanzando en la puesta en funcionamiento de este espacio tecnológico con los equipos propios del área.</w:t>
      </w:r>
    </w:p>
    <w:p w14:paraId="0C1E1F68" w14:textId="77777777" w:rsidR="007A49D1" w:rsidRPr="008A6BFB" w:rsidRDefault="3A6ECD4E" w:rsidP="5C60678E">
      <w:pPr>
        <w:jc w:val="both"/>
        <w:rPr>
          <w:rFonts w:ascii="Arial" w:eastAsia="Arial" w:hAnsi="Arial" w:cs="Arial"/>
          <w:lang w:val="es-MX"/>
        </w:rPr>
      </w:pPr>
      <w:r w:rsidRPr="5C60678E">
        <w:rPr>
          <w:rFonts w:ascii="Arial" w:eastAsia="Arial" w:hAnsi="Arial" w:cs="Arial"/>
          <w:lang w:val="es-MX"/>
        </w:rPr>
        <w:t xml:space="preserve">Se </w:t>
      </w:r>
      <w:r w:rsidR="35C07240" w:rsidRPr="5C60678E">
        <w:rPr>
          <w:rFonts w:ascii="Arial" w:eastAsia="Arial" w:hAnsi="Arial" w:cs="Arial"/>
          <w:lang w:val="es-MX"/>
        </w:rPr>
        <w:t>logró la consolidación tanto en lo tecnológico como en lo procedimental de la sala situacional, la cual ha permitido realizar el seguimiento permanente e ininterrumpido de todos los servicios prestados por la entidad.</w:t>
      </w:r>
    </w:p>
    <w:p w14:paraId="7AA79D43" w14:textId="46F2E54D" w:rsidR="007A49D1" w:rsidRDefault="35C07240" w:rsidP="5C60678E">
      <w:pPr>
        <w:jc w:val="both"/>
        <w:rPr>
          <w:rFonts w:ascii="Arial" w:eastAsia="Arial" w:hAnsi="Arial" w:cs="Arial"/>
          <w:lang w:val="es-MX"/>
        </w:rPr>
      </w:pPr>
      <w:r w:rsidRPr="5C60678E">
        <w:rPr>
          <w:rFonts w:ascii="Arial" w:eastAsia="Arial" w:hAnsi="Arial" w:cs="Arial"/>
          <w:lang w:val="es-MX"/>
        </w:rPr>
        <w:t>Este personal ha realizado acompañamiento en los momentos que las condiciones de la ciudad y la afectación a la gobernabilidad de la misma lo ha exigido y en los momentos que se han requerido. Se ha venido haciendo consolidación de fuentes que nos permite hacer una ampliación de la información de interés. Haciendo uso de las aplicaciones tanto de carácter comercial como institucional, se ha podido realizar en forma predictiva la climatología que resulta de gran importancia para el área operativa.</w:t>
      </w:r>
    </w:p>
    <w:p w14:paraId="6F53A78B" w14:textId="77777777" w:rsidR="002304B6" w:rsidRPr="008A6BFB" w:rsidRDefault="002304B6" w:rsidP="5C60678E">
      <w:pPr>
        <w:jc w:val="both"/>
        <w:rPr>
          <w:rFonts w:ascii="Arial" w:eastAsia="Arial" w:hAnsi="Arial" w:cs="Arial"/>
          <w:lang w:val="es-MX"/>
        </w:rPr>
      </w:pPr>
    </w:p>
    <w:p w14:paraId="0B49144C" w14:textId="77777777" w:rsidR="007A49D1" w:rsidRPr="008A6BFB" w:rsidRDefault="53B8D175" w:rsidP="001D057A">
      <w:pPr>
        <w:pStyle w:val="Prrafodelista"/>
        <w:numPr>
          <w:ilvl w:val="0"/>
          <w:numId w:val="66"/>
        </w:numPr>
        <w:jc w:val="both"/>
        <w:rPr>
          <w:rFonts w:ascii="Arial" w:eastAsia="Arial" w:hAnsi="Arial" w:cs="Arial"/>
          <w:b/>
          <w:bCs/>
          <w:lang w:val="es-MX"/>
        </w:rPr>
      </w:pPr>
      <w:r w:rsidRPr="5C60678E">
        <w:rPr>
          <w:rFonts w:ascii="Arial" w:eastAsia="Arial" w:hAnsi="Arial" w:cs="Arial"/>
          <w:b/>
          <w:bCs/>
          <w:lang w:val="es-MX"/>
        </w:rPr>
        <w:t>Caracterización de eventos forestales</w:t>
      </w:r>
    </w:p>
    <w:p w14:paraId="0D9C4BF4" w14:textId="77777777" w:rsidR="007A49D1" w:rsidRPr="008A6BFB" w:rsidRDefault="53B8D175"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Se ha adelantado la caracterización de la ocurrencia de eventos forestales y de las zonas de cobertura vegetal en el Distrito Capital, con el objeto de dar un insumo para </w:t>
      </w:r>
      <w:r w:rsidR="3F5B3534" w:rsidRPr="5C60678E">
        <w:rPr>
          <w:rFonts w:ascii="Arial" w:eastAsia="Arial" w:hAnsi="Arial" w:cs="Arial"/>
          <w:color w:val="000000" w:themeColor="text1"/>
          <w:lang w:val="es-MX"/>
        </w:rPr>
        <w:t>la formulación</w:t>
      </w:r>
      <w:r w:rsidRPr="5C60678E">
        <w:rPr>
          <w:rFonts w:ascii="Arial" w:eastAsia="Arial" w:hAnsi="Arial" w:cs="Arial"/>
          <w:color w:val="000000" w:themeColor="text1"/>
          <w:lang w:val="es-MX"/>
        </w:rPr>
        <w:t xml:space="preserve"> de un sistema de monitoreo y alerta temprana que identifique en los </w:t>
      </w:r>
      <w:r w:rsidR="48A59949" w:rsidRPr="5C60678E">
        <w:rPr>
          <w:rFonts w:ascii="Arial" w:eastAsia="Arial" w:hAnsi="Arial" w:cs="Arial"/>
          <w:color w:val="000000" w:themeColor="text1"/>
          <w:lang w:val="es-MX"/>
        </w:rPr>
        <w:t>c</w:t>
      </w:r>
      <w:r w:rsidRPr="5C60678E">
        <w:rPr>
          <w:rFonts w:ascii="Arial" w:eastAsia="Arial" w:hAnsi="Arial" w:cs="Arial"/>
          <w:color w:val="000000" w:themeColor="text1"/>
          <w:lang w:val="es-MX"/>
        </w:rPr>
        <w:t xml:space="preserve">erros </w:t>
      </w:r>
      <w:r w:rsidR="7401AD35" w:rsidRPr="5C60678E">
        <w:rPr>
          <w:rFonts w:ascii="Arial" w:eastAsia="Arial" w:hAnsi="Arial" w:cs="Arial"/>
          <w:color w:val="000000" w:themeColor="text1"/>
          <w:lang w:val="es-MX"/>
        </w:rPr>
        <w:t>o</w:t>
      </w:r>
      <w:r w:rsidRPr="5C60678E">
        <w:rPr>
          <w:rFonts w:ascii="Arial" w:eastAsia="Arial" w:hAnsi="Arial" w:cs="Arial"/>
          <w:color w:val="000000" w:themeColor="text1"/>
          <w:lang w:val="es-MX"/>
        </w:rPr>
        <w:t>rientales, puntos de calor para la atención oportuna de eventos asociados al fuego.</w:t>
      </w:r>
    </w:p>
    <w:p w14:paraId="401A86CA" w14:textId="4B3F05B5" w:rsidR="007A49D1" w:rsidRDefault="5566BB91" w:rsidP="5C60678E">
      <w:pPr>
        <w:jc w:val="center"/>
        <w:rPr>
          <w:rFonts w:ascii="Arial" w:eastAsia="Arial" w:hAnsi="Arial" w:cs="Arial"/>
        </w:rPr>
      </w:pPr>
      <w:r>
        <w:rPr>
          <w:noProof/>
          <w:lang w:eastAsia="es-CO"/>
        </w:rPr>
        <w:lastRenderedPageBreak/>
        <w:drawing>
          <wp:inline distT="0" distB="0" distL="0" distR="0" wp14:anchorId="44AEF044" wp14:editId="06444257">
            <wp:extent cx="4514850" cy="228600"/>
            <wp:effectExtent l="0" t="0" r="0" b="0"/>
            <wp:docPr id="1557533897" name="Imagen 155753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514850" cy="228600"/>
                    </a:xfrm>
                    <a:prstGeom prst="rect">
                      <a:avLst/>
                    </a:prstGeom>
                  </pic:spPr>
                </pic:pic>
              </a:graphicData>
            </a:graphic>
          </wp:inline>
        </w:drawing>
      </w:r>
      <w:r w:rsidR="53B8D175">
        <w:rPr>
          <w:noProof/>
          <w:lang w:eastAsia="es-CO"/>
        </w:rPr>
        <w:drawing>
          <wp:inline distT="0" distB="0" distL="0" distR="0" wp14:anchorId="03B1AAB9" wp14:editId="29773E82">
            <wp:extent cx="4752797" cy="4303986"/>
            <wp:effectExtent l="0" t="0" r="0" b="1905"/>
            <wp:docPr id="893350576" name="Imagen 89335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4756929" cy="4307728"/>
                    </a:xfrm>
                    <a:prstGeom prst="rect">
                      <a:avLst/>
                    </a:prstGeom>
                  </pic:spPr>
                </pic:pic>
              </a:graphicData>
            </a:graphic>
          </wp:inline>
        </w:drawing>
      </w:r>
    </w:p>
    <w:p w14:paraId="4BCAD8AE" w14:textId="3FE76294" w:rsidR="0076018F" w:rsidRDefault="0076018F" w:rsidP="5C60678E">
      <w:pPr>
        <w:jc w:val="center"/>
        <w:rPr>
          <w:rFonts w:ascii="Arial" w:eastAsia="Arial" w:hAnsi="Arial" w:cs="Arial"/>
        </w:rPr>
      </w:pPr>
    </w:p>
    <w:p w14:paraId="2ABD99AA" w14:textId="77777777" w:rsidR="0076018F" w:rsidRPr="008A6BFB" w:rsidRDefault="0076018F" w:rsidP="5C60678E">
      <w:pPr>
        <w:jc w:val="center"/>
        <w:rPr>
          <w:rFonts w:ascii="Arial" w:eastAsia="Arial" w:hAnsi="Arial" w:cs="Arial"/>
        </w:rPr>
      </w:pPr>
    </w:p>
    <w:p w14:paraId="54B1C13B" w14:textId="77777777" w:rsidR="007A49D1" w:rsidRPr="008A6BFB" w:rsidRDefault="53B8D175" w:rsidP="001D057A">
      <w:pPr>
        <w:pStyle w:val="Prrafodelista"/>
        <w:numPr>
          <w:ilvl w:val="0"/>
          <w:numId w:val="65"/>
        </w:numPr>
        <w:jc w:val="both"/>
        <w:rPr>
          <w:rFonts w:ascii="Arial" w:eastAsia="Arial" w:hAnsi="Arial" w:cs="Arial"/>
          <w:b/>
          <w:bCs/>
        </w:rPr>
      </w:pPr>
      <w:r w:rsidRPr="5C60678E">
        <w:rPr>
          <w:rFonts w:ascii="Arial" w:eastAsia="Arial" w:hAnsi="Arial" w:cs="Arial"/>
          <w:b/>
          <w:bCs/>
        </w:rPr>
        <w:t>Incidentes registrados</w:t>
      </w:r>
    </w:p>
    <w:p w14:paraId="424EEA12" w14:textId="77777777" w:rsidR="007A49D1" w:rsidRPr="008A6BFB" w:rsidRDefault="53B8D175" w:rsidP="5C60678E">
      <w:pPr>
        <w:jc w:val="both"/>
        <w:rPr>
          <w:rFonts w:ascii="Arial" w:eastAsia="Arial" w:hAnsi="Arial" w:cs="Arial"/>
          <w:color w:val="000000" w:themeColor="text1"/>
        </w:rPr>
      </w:pPr>
      <w:r w:rsidRPr="5C60678E">
        <w:rPr>
          <w:rFonts w:ascii="Arial" w:eastAsia="Arial" w:hAnsi="Arial" w:cs="Arial"/>
          <w:color w:val="000000" w:themeColor="text1"/>
        </w:rPr>
        <w:t>Se ha realizado seguimiento (24 horas) a las acciones que afectan la gobernabilidad, otorgando información necesaria para la toma de decisiones. Asimismo, se han generado reportes de acuerdo con la necesidad de la entidad, tales como reportes climáticos y reportes de lluvias en forma periódica.</w:t>
      </w:r>
    </w:p>
    <w:p w14:paraId="6876951F" w14:textId="77777777" w:rsidR="007A49D1" w:rsidRPr="008A6BFB" w:rsidRDefault="2E0B73C5" w:rsidP="5C60678E">
      <w:pPr>
        <w:jc w:val="center"/>
        <w:rPr>
          <w:rFonts w:ascii="Arial" w:eastAsia="Arial" w:hAnsi="Arial" w:cs="Arial"/>
        </w:rPr>
      </w:pPr>
      <w:r>
        <w:rPr>
          <w:noProof/>
          <w:lang w:eastAsia="es-CO"/>
        </w:rPr>
        <w:lastRenderedPageBreak/>
        <w:drawing>
          <wp:inline distT="0" distB="0" distL="0" distR="0" wp14:anchorId="5ED08D67" wp14:editId="01CD858F">
            <wp:extent cx="4572000" cy="266700"/>
            <wp:effectExtent l="0" t="0" r="0" b="0"/>
            <wp:docPr id="1409641571" name="Imagen 140964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4572000" cy="266700"/>
                    </a:xfrm>
                    <a:prstGeom prst="rect">
                      <a:avLst/>
                    </a:prstGeom>
                  </pic:spPr>
                </pic:pic>
              </a:graphicData>
            </a:graphic>
          </wp:inline>
        </w:drawing>
      </w:r>
      <w:r w:rsidR="366CF4AF">
        <w:rPr>
          <w:noProof/>
          <w:lang w:eastAsia="es-CO"/>
        </w:rPr>
        <w:drawing>
          <wp:inline distT="0" distB="0" distL="0" distR="0" wp14:anchorId="448969F5" wp14:editId="66B2BFE2">
            <wp:extent cx="4257675" cy="2614950"/>
            <wp:effectExtent l="0" t="0" r="0" b="0"/>
            <wp:docPr id="310794831" name="Imagen 31079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4257675" cy="2614950"/>
                    </a:xfrm>
                    <a:prstGeom prst="rect">
                      <a:avLst/>
                    </a:prstGeom>
                  </pic:spPr>
                </pic:pic>
              </a:graphicData>
            </a:graphic>
          </wp:inline>
        </w:drawing>
      </w:r>
    </w:p>
    <w:p w14:paraId="2843A546" w14:textId="77777777" w:rsidR="007A49D1" w:rsidRPr="008A6BFB" w:rsidRDefault="059E07A1" w:rsidP="5C60678E">
      <w:pPr>
        <w:jc w:val="center"/>
        <w:rPr>
          <w:rFonts w:ascii="Arial" w:eastAsia="Arial" w:hAnsi="Arial" w:cs="Arial"/>
        </w:rPr>
      </w:pPr>
      <w:r>
        <w:rPr>
          <w:noProof/>
          <w:lang w:eastAsia="es-CO"/>
        </w:rPr>
        <w:drawing>
          <wp:inline distT="0" distB="0" distL="0" distR="0" wp14:anchorId="727836D0" wp14:editId="08DBB11E">
            <wp:extent cx="2819400" cy="276225"/>
            <wp:effectExtent l="0" t="0" r="0" b="0"/>
            <wp:docPr id="33595380" name="Imagen 3359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819400" cy="276225"/>
                    </a:xfrm>
                    <a:prstGeom prst="rect">
                      <a:avLst/>
                    </a:prstGeom>
                  </pic:spPr>
                </pic:pic>
              </a:graphicData>
            </a:graphic>
          </wp:inline>
        </w:drawing>
      </w:r>
    </w:p>
    <w:p w14:paraId="46282E32" w14:textId="77777777" w:rsidR="007A49D1" w:rsidRPr="008A6BFB" w:rsidRDefault="366CF4AF" w:rsidP="5C60678E">
      <w:pPr>
        <w:jc w:val="center"/>
        <w:rPr>
          <w:rFonts w:ascii="Arial" w:eastAsia="Arial" w:hAnsi="Arial" w:cs="Arial"/>
        </w:rPr>
      </w:pPr>
      <w:r>
        <w:rPr>
          <w:noProof/>
          <w:lang w:eastAsia="es-CO"/>
        </w:rPr>
        <w:drawing>
          <wp:inline distT="0" distB="0" distL="0" distR="0" wp14:anchorId="6F268092" wp14:editId="331F557B">
            <wp:extent cx="4133850" cy="2595673"/>
            <wp:effectExtent l="0" t="0" r="0" b="0"/>
            <wp:docPr id="1049398467" name="Imagen 104939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4133850" cy="2595673"/>
                    </a:xfrm>
                    <a:prstGeom prst="rect">
                      <a:avLst/>
                    </a:prstGeom>
                  </pic:spPr>
                </pic:pic>
              </a:graphicData>
            </a:graphic>
          </wp:inline>
        </w:drawing>
      </w:r>
    </w:p>
    <w:p w14:paraId="0E80FDBF" w14:textId="774F60E6" w:rsidR="007A49D1" w:rsidRDefault="007A49D1" w:rsidP="5C60678E">
      <w:pPr>
        <w:jc w:val="both"/>
      </w:pPr>
    </w:p>
    <w:p w14:paraId="3B455CDA" w14:textId="6F07F66D" w:rsidR="002304B6" w:rsidRDefault="002304B6" w:rsidP="5C60678E">
      <w:pPr>
        <w:jc w:val="both"/>
      </w:pPr>
    </w:p>
    <w:p w14:paraId="1F85AEA2" w14:textId="77777777" w:rsidR="002304B6" w:rsidRPr="008A6BFB" w:rsidRDefault="002304B6" w:rsidP="5C60678E">
      <w:pPr>
        <w:jc w:val="both"/>
      </w:pPr>
    </w:p>
    <w:p w14:paraId="05934A1A" w14:textId="66893A37" w:rsidR="007A49D1" w:rsidRPr="008A6BFB" w:rsidRDefault="366CF4AF" w:rsidP="002304B6">
      <w:pPr>
        <w:pStyle w:val="Prrafodelista"/>
        <w:jc w:val="both"/>
        <w:rPr>
          <w:rFonts w:ascii="Arial" w:eastAsia="Arial" w:hAnsi="Arial" w:cs="Arial"/>
          <w:b/>
          <w:bCs/>
          <w:color w:val="000000" w:themeColor="text1"/>
        </w:rPr>
      </w:pPr>
      <w:r w:rsidRPr="5C60678E">
        <w:rPr>
          <w:rFonts w:ascii="Arial" w:eastAsia="Arial" w:hAnsi="Arial" w:cs="Arial"/>
          <w:b/>
          <w:bCs/>
          <w:color w:val="000000" w:themeColor="text1"/>
        </w:rPr>
        <w:lastRenderedPageBreak/>
        <w:t>Logros</w:t>
      </w:r>
    </w:p>
    <w:p w14:paraId="7E8E8662" w14:textId="77777777" w:rsidR="007A49D1" w:rsidRPr="008A6BFB" w:rsidRDefault="366CF4AF" w:rsidP="001D057A">
      <w:pPr>
        <w:pStyle w:val="Prrafodelista"/>
        <w:numPr>
          <w:ilvl w:val="0"/>
          <w:numId w:val="63"/>
        </w:numPr>
        <w:jc w:val="both"/>
        <w:rPr>
          <w:rFonts w:ascii="Arial" w:eastAsia="Arial" w:hAnsi="Arial" w:cs="Arial"/>
          <w:color w:val="000000" w:themeColor="text1"/>
        </w:rPr>
      </w:pPr>
      <w:r w:rsidRPr="5C60678E">
        <w:rPr>
          <w:rFonts w:ascii="Arial" w:eastAsia="Arial" w:hAnsi="Arial" w:cs="Arial"/>
        </w:rPr>
        <w:t xml:space="preserve">Puesta en funcionamiento de la sala de análisis situacional. </w:t>
      </w:r>
    </w:p>
    <w:p w14:paraId="3CC64D9F" w14:textId="77777777" w:rsidR="007A49D1" w:rsidRPr="008A6BFB" w:rsidRDefault="366CF4AF" w:rsidP="001D057A">
      <w:pPr>
        <w:pStyle w:val="Prrafodelista"/>
        <w:numPr>
          <w:ilvl w:val="0"/>
          <w:numId w:val="63"/>
        </w:numPr>
        <w:jc w:val="both"/>
        <w:rPr>
          <w:rFonts w:ascii="Arial" w:eastAsia="Arial" w:hAnsi="Arial" w:cs="Arial"/>
          <w:color w:val="000000" w:themeColor="text1"/>
        </w:rPr>
      </w:pPr>
      <w:r w:rsidRPr="5C60678E">
        <w:rPr>
          <w:rFonts w:ascii="Arial" w:eastAsia="Arial" w:hAnsi="Arial" w:cs="Arial"/>
        </w:rPr>
        <w:t>Seguimiento a las acciones que afecten la gobernabilidad las 24 horas.</w:t>
      </w:r>
    </w:p>
    <w:p w14:paraId="1E9C9585" w14:textId="77777777" w:rsidR="007A49D1" w:rsidRPr="008A6BFB" w:rsidRDefault="366CF4AF" w:rsidP="001D057A">
      <w:pPr>
        <w:pStyle w:val="Prrafodelista"/>
        <w:numPr>
          <w:ilvl w:val="0"/>
          <w:numId w:val="63"/>
        </w:numPr>
        <w:jc w:val="both"/>
        <w:rPr>
          <w:rFonts w:ascii="Arial" w:eastAsia="Arial" w:hAnsi="Arial" w:cs="Arial"/>
          <w:color w:val="000000" w:themeColor="text1"/>
        </w:rPr>
      </w:pPr>
      <w:r w:rsidRPr="5C60678E">
        <w:rPr>
          <w:rFonts w:ascii="Arial" w:eastAsia="Arial" w:hAnsi="Arial" w:cs="Arial"/>
        </w:rPr>
        <w:t xml:space="preserve">Otorgando información necesaria para la toma de decisiones. </w:t>
      </w:r>
    </w:p>
    <w:p w14:paraId="7820D11A" w14:textId="77777777" w:rsidR="007A49D1" w:rsidRPr="008A6BFB" w:rsidRDefault="366CF4AF" w:rsidP="001D057A">
      <w:pPr>
        <w:pStyle w:val="Prrafodelista"/>
        <w:numPr>
          <w:ilvl w:val="0"/>
          <w:numId w:val="63"/>
        </w:numPr>
        <w:jc w:val="both"/>
        <w:rPr>
          <w:rFonts w:ascii="Arial" w:eastAsia="Arial" w:hAnsi="Arial" w:cs="Arial"/>
          <w:color w:val="000000" w:themeColor="text1"/>
        </w:rPr>
      </w:pPr>
      <w:r w:rsidRPr="5C60678E">
        <w:rPr>
          <w:rFonts w:ascii="Arial" w:eastAsia="Arial" w:hAnsi="Arial" w:cs="Arial"/>
        </w:rPr>
        <w:t>Actualización y adquisición de licencias ArcGis.</w:t>
      </w:r>
    </w:p>
    <w:p w14:paraId="1E02BEB8" w14:textId="77777777" w:rsidR="007A49D1" w:rsidRPr="008A6BFB" w:rsidRDefault="366CF4AF" w:rsidP="001D057A">
      <w:pPr>
        <w:pStyle w:val="Prrafodelista"/>
        <w:numPr>
          <w:ilvl w:val="0"/>
          <w:numId w:val="63"/>
        </w:numPr>
        <w:jc w:val="both"/>
        <w:rPr>
          <w:rFonts w:ascii="Arial" w:eastAsia="Arial" w:hAnsi="Arial" w:cs="Arial"/>
          <w:color w:val="000000" w:themeColor="text1"/>
        </w:rPr>
      </w:pPr>
      <w:r w:rsidRPr="5C60678E">
        <w:rPr>
          <w:rFonts w:ascii="Arial" w:eastAsia="Arial" w:hAnsi="Arial" w:cs="Arial"/>
        </w:rPr>
        <w:t>Apoyo cartográ­fico a la operación.</w:t>
      </w:r>
    </w:p>
    <w:p w14:paraId="6A5B5E73" w14:textId="77777777" w:rsidR="007A49D1" w:rsidRPr="008A6BFB" w:rsidRDefault="366CF4AF" w:rsidP="001D057A">
      <w:pPr>
        <w:pStyle w:val="Prrafodelista"/>
        <w:numPr>
          <w:ilvl w:val="0"/>
          <w:numId w:val="63"/>
        </w:numPr>
        <w:jc w:val="both"/>
        <w:rPr>
          <w:rFonts w:ascii="Arial" w:eastAsia="Arial" w:hAnsi="Arial" w:cs="Arial"/>
          <w:color w:val="000000" w:themeColor="text1"/>
        </w:rPr>
      </w:pPr>
      <w:r w:rsidRPr="5C60678E">
        <w:rPr>
          <w:rFonts w:ascii="Arial" w:eastAsia="Arial" w:hAnsi="Arial" w:cs="Arial"/>
        </w:rPr>
        <w:t>Generación de reportes de acuerdo con la necesidad de la entidad, tales como reportes climáticos, reportes de lluvias en forma periódica, reporte de incendios para la temporada de diciembre.</w:t>
      </w:r>
    </w:p>
    <w:p w14:paraId="4E43582A" w14:textId="77777777" w:rsidR="007A49D1" w:rsidRPr="008A6BFB" w:rsidRDefault="366CF4AF" w:rsidP="001D057A">
      <w:pPr>
        <w:pStyle w:val="Prrafodelista"/>
        <w:numPr>
          <w:ilvl w:val="0"/>
          <w:numId w:val="63"/>
        </w:numPr>
        <w:jc w:val="both"/>
        <w:rPr>
          <w:rFonts w:ascii="Arial" w:eastAsia="Arial" w:hAnsi="Arial" w:cs="Arial"/>
          <w:color w:val="000000" w:themeColor="text1"/>
        </w:rPr>
      </w:pPr>
      <w:r w:rsidRPr="5C60678E">
        <w:rPr>
          <w:rFonts w:ascii="Arial" w:eastAsia="Arial" w:hAnsi="Arial" w:cs="Arial"/>
        </w:rPr>
        <w:t>Caracterización de la ocurrencia de eventos forestales y de las zonas de cobertura vegetal en el Distrito Capital, con el objeto de dar un insumo para la formulación de un sistema de monitoreo y alerta temprana que identifique en los Cerros Orientales, puntos de calor para la atención oportuna de eventos asociados al fuego.</w:t>
      </w:r>
    </w:p>
    <w:p w14:paraId="089A1CCD" w14:textId="77777777" w:rsidR="007A49D1" w:rsidRPr="008A6BFB" w:rsidRDefault="754F446F" w:rsidP="5C60678E">
      <w:pPr>
        <w:jc w:val="both"/>
        <w:rPr>
          <w:rFonts w:ascii="Arial" w:eastAsia="Arial" w:hAnsi="Arial" w:cs="Arial"/>
          <w:b/>
          <w:bCs/>
          <w:lang w:val="es-MX"/>
        </w:rPr>
      </w:pPr>
      <w:r w:rsidRPr="5C60678E">
        <w:rPr>
          <w:rFonts w:ascii="Arial" w:eastAsia="Arial" w:hAnsi="Arial" w:cs="Arial"/>
          <w:b/>
          <w:bCs/>
          <w:lang w:val="es-MX"/>
        </w:rPr>
        <w:t xml:space="preserve">Análisis y evaluación del riesgo </w:t>
      </w:r>
    </w:p>
    <w:p w14:paraId="1B4F9A46" w14:textId="77777777" w:rsidR="007A49D1" w:rsidRPr="008A6BFB" w:rsidRDefault="754F446F" w:rsidP="5C60678E">
      <w:pPr>
        <w:jc w:val="both"/>
        <w:rPr>
          <w:rFonts w:ascii="Arial" w:eastAsia="Arial" w:hAnsi="Arial" w:cs="Arial"/>
          <w:lang w:val="es-MX"/>
        </w:rPr>
      </w:pPr>
      <w:r w:rsidRPr="5C60678E">
        <w:rPr>
          <w:rFonts w:ascii="Arial" w:eastAsia="Arial" w:hAnsi="Arial" w:cs="Arial"/>
          <w:lang w:val="es-MX"/>
        </w:rPr>
        <w:t>Con el objetivo de analizar las tendencias espacio temporales, las causas y consecuencias de los fenómenos amenazantes para la selección de medidas de intervención para la reducción del riesgo y la preparación ante la emergencia.</w:t>
      </w:r>
    </w:p>
    <w:p w14:paraId="57DE32F0" w14:textId="77777777" w:rsidR="007A49D1" w:rsidRPr="008A6BFB" w:rsidRDefault="7D086A46" w:rsidP="5C60678E">
      <w:pPr>
        <w:jc w:val="both"/>
        <w:rPr>
          <w:rFonts w:ascii="Arial" w:eastAsia="Arial" w:hAnsi="Arial" w:cs="Arial"/>
          <w:lang w:val="es-MX"/>
        </w:rPr>
      </w:pPr>
      <w:r w:rsidRPr="5C60678E">
        <w:rPr>
          <w:rFonts w:ascii="Arial" w:eastAsia="Arial" w:hAnsi="Arial" w:cs="Arial"/>
          <w:lang w:val="es-MX"/>
        </w:rPr>
        <w:t>Análisis y caracterización de escenarios de Riesgo. La Subdirección de Gestión del Riesgo se encuentra avanzando en el proceso de caracterizar y analizar el escenario de riesgo por incendio estructural en el Distrito Capital, con el objetivo de identificar la ubicación, gravedad de los daños potenciales y la probabilidad de ocurrencia de este fenómeno amenazante a fin de fortalecer el proceso de toma de decisiones.</w:t>
      </w:r>
    </w:p>
    <w:p w14:paraId="02551448" w14:textId="77777777" w:rsidR="007A49D1" w:rsidRPr="008A6BFB" w:rsidRDefault="7D086A46" w:rsidP="001D057A">
      <w:pPr>
        <w:pStyle w:val="Prrafodelista"/>
        <w:numPr>
          <w:ilvl w:val="0"/>
          <w:numId w:val="62"/>
        </w:numPr>
        <w:jc w:val="both"/>
        <w:rPr>
          <w:rFonts w:ascii="Arial" w:eastAsia="Arial" w:hAnsi="Arial" w:cs="Arial"/>
          <w:b/>
          <w:bCs/>
          <w:color w:val="000000" w:themeColor="text1"/>
          <w:lang w:val="es-MX"/>
        </w:rPr>
      </w:pPr>
      <w:r w:rsidRPr="5C60678E">
        <w:rPr>
          <w:rFonts w:ascii="Arial" w:eastAsia="Arial" w:hAnsi="Arial" w:cs="Arial"/>
          <w:b/>
          <w:bCs/>
          <w:lang w:val="es-MX"/>
        </w:rPr>
        <w:t>Incendios estructurales</w:t>
      </w:r>
    </w:p>
    <w:p w14:paraId="14F7C1A3" w14:textId="77777777" w:rsidR="007A49D1" w:rsidRPr="008A6BFB" w:rsidRDefault="6C935AF7"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Se tomó como referencia el histórico de eventos atendidos en el período comprendido entre el año 2014 a 2019, identificando el comportamiento espacial, temporal y causas recurrentes de los incendios estructurales. En consecuencia, fue necesario llevar a cabo técnicas de limpieza de datos, normalización y selección de variables, para la conformación de una base de datos incluyendo la dimensión espacial. </w:t>
      </w:r>
    </w:p>
    <w:p w14:paraId="7FCC3586" w14:textId="398B471E" w:rsidR="007A49D1" w:rsidRDefault="6C935AF7"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Para Bogotá, se identificó mediante un análisis de autocorrelación espacial que los incendios estructurales se agrupan con mayor densidad en determinadas zonas de la ciudad. En la </w:t>
      </w:r>
      <w:r w:rsidR="03A31A59" w:rsidRPr="5C60678E">
        <w:rPr>
          <w:rFonts w:ascii="Arial" w:eastAsia="Arial" w:hAnsi="Arial" w:cs="Arial"/>
          <w:color w:val="000000" w:themeColor="text1"/>
          <w:lang w:val="es-MX"/>
        </w:rPr>
        <w:t>i</w:t>
      </w:r>
      <w:r w:rsidRPr="5C60678E">
        <w:rPr>
          <w:rFonts w:ascii="Arial" w:eastAsia="Arial" w:hAnsi="Arial" w:cs="Arial"/>
          <w:color w:val="000000" w:themeColor="text1"/>
          <w:lang w:val="es-MX"/>
        </w:rPr>
        <w:t>lustración se evidencia el mapa de comportamiento espacial de los incendios en el Distrito Capital.</w:t>
      </w:r>
    </w:p>
    <w:p w14:paraId="2F341C65" w14:textId="7D322801" w:rsidR="002304B6" w:rsidRDefault="002304B6" w:rsidP="5C60678E">
      <w:pPr>
        <w:jc w:val="both"/>
        <w:rPr>
          <w:rFonts w:ascii="Arial" w:eastAsia="Arial" w:hAnsi="Arial" w:cs="Arial"/>
          <w:color w:val="000000" w:themeColor="text1"/>
          <w:lang w:val="es-MX"/>
        </w:rPr>
      </w:pPr>
    </w:p>
    <w:p w14:paraId="08359BFD" w14:textId="77777777" w:rsidR="002304B6" w:rsidRPr="008A6BFB" w:rsidRDefault="002304B6" w:rsidP="5C60678E">
      <w:pPr>
        <w:jc w:val="both"/>
        <w:rPr>
          <w:rFonts w:ascii="Arial" w:eastAsia="Arial" w:hAnsi="Arial" w:cs="Arial"/>
          <w:lang w:val="es-MX"/>
        </w:rPr>
      </w:pPr>
    </w:p>
    <w:p w14:paraId="582E4612" w14:textId="77777777" w:rsidR="007A49D1" w:rsidRPr="008A6BFB" w:rsidRDefault="2C9D960F" w:rsidP="5C60678E">
      <w:pPr>
        <w:jc w:val="center"/>
        <w:rPr>
          <w:lang w:val="es-MX"/>
        </w:rPr>
      </w:pPr>
      <w:r>
        <w:rPr>
          <w:noProof/>
          <w:lang w:eastAsia="es-CO"/>
        </w:rPr>
        <w:lastRenderedPageBreak/>
        <w:drawing>
          <wp:inline distT="0" distB="0" distL="0" distR="0" wp14:anchorId="541F0DA6" wp14:editId="465B7B76">
            <wp:extent cx="4572000" cy="257175"/>
            <wp:effectExtent l="0" t="0" r="0" b="0"/>
            <wp:docPr id="1905398972" name="Imagen 1905398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572000" cy="257175"/>
                    </a:xfrm>
                    <a:prstGeom prst="rect">
                      <a:avLst/>
                    </a:prstGeom>
                  </pic:spPr>
                </pic:pic>
              </a:graphicData>
            </a:graphic>
          </wp:inline>
        </w:drawing>
      </w:r>
    </w:p>
    <w:p w14:paraId="02430C11" w14:textId="77777777" w:rsidR="007A49D1" w:rsidRPr="008A6BFB" w:rsidRDefault="6C935AF7" w:rsidP="5C60678E">
      <w:pPr>
        <w:jc w:val="center"/>
      </w:pPr>
      <w:r>
        <w:rPr>
          <w:noProof/>
          <w:lang w:eastAsia="es-CO"/>
        </w:rPr>
        <w:drawing>
          <wp:inline distT="0" distB="0" distL="0" distR="0" wp14:anchorId="3E9C35C2" wp14:editId="10563DA8">
            <wp:extent cx="4227227" cy="2492303"/>
            <wp:effectExtent l="0" t="0" r="1905" b="0"/>
            <wp:docPr id="1906892601" name="Imagen 190689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4236324" cy="2497666"/>
                    </a:xfrm>
                    <a:prstGeom prst="rect">
                      <a:avLst/>
                    </a:prstGeom>
                  </pic:spPr>
                </pic:pic>
              </a:graphicData>
            </a:graphic>
          </wp:inline>
        </w:drawing>
      </w:r>
    </w:p>
    <w:p w14:paraId="61328E63" w14:textId="77777777" w:rsidR="007A49D1" w:rsidRPr="008A6BFB" w:rsidRDefault="007A49D1" w:rsidP="165387AD">
      <w:pPr>
        <w:jc w:val="both"/>
      </w:pPr>
    </w:p>
    <w:p w14:paraId="6B8D5E3B" w14:textId="77777777" w:rsidR="007A49D1" w:rsidRPr="008A6BFB" w:rsidRDefault="6C935AF7" w:rsidP="5C60678E">
      <w:pPr>
        <w:jc w:val="both"/>
      </w:pPr>
      <w:r w:rsidRPr="5C60678E">
        <w:rPr>
          <w:rFonts w:ascii="Tahoma" w:eastAsia="Tahoma" w:hAnsi="Tahoma" w:cs="Tahoma"/>
          <w:color w:val="000000" w:themeColor="text1"/>
        </w:rPr>
        <w:t>Se analizaron las causas asociadas a la ocurrencia de incendios en Bogotá. Las causas que inciden con mayor recurrencia en los incendios son las asociadas a fallas eléctricas y llamas abiertas.</w:t>
      </w:r>
    </w:p>
    <w:p w14:paraId="2964EE5A" w14:textId="77777777" w:rsidR="007A49D1" w:rsidRPr="008A6BFB" w:rsidRDefault="7915563A" w:rsidP="5C60678E">
      <w:pPr>
        <w:jc w:val="center"/>
      </w:pPr>
      <w:r>
        <w:rPr>
          <w:noProof/>
          <w:lang w:eastAsia="es-CO"/>
        </w:rPr>
        <w:drawing>
          <wp:inline distT="0" distB="0" distL="0" distR="0" wp14:anchorId="398129D5" wp14:editId="2B2E94DD">
            <wp:extent cx="4572000" cy="285750"/>
            <wp:effectExtent l="0" t="0" r="0" b="0"/>
            <wp:docPr id="1791379331" name="Imagen 179137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4572000" cy="285750"/>
                    </a:xfrm>
                    <a:prstGeom prst="rect">
                      <a:avLst/>
                    </a:prstGeom>
                  </pic:spPr>
                </pic:pic>
              </a:graphicData>
            </a:graphic>
          </wp:inline>
        </w:drawing>
      </w:r>
    </w:p>
    <w:p w14:paraId="2018C259" w14:textId="77777777" w:rsidR="007A49D1" w:rsidRPr="008A6BFB" w:rsidRDefault="6C935AF7" w:rsidP="5C60678E">
      <w:pPr>
        <w:jc w:val="center"/>
      </w:pPr>
      <w:r>
        <w:rPr>
          <w:noProof/>
          <w:lang w:eastAsia="es-CO"/>
        </w:rPr>
        <w:drawing>
          <wp:inline distT="0" distB="0" distL="0" distR="0" wp14:anchorId="3511BCE0" wp14:editId="0D1AD57B">
            <wp:extent cx="4329367" cy="2345074"/>
            <wp:effectExtent l="0" t="0" r="1905" b="4445"/>
            <wp:docPr id="516871433" name="Imagen 51687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4337168" cy="2349300"/>
                    </a:xfrm>
                    <a:prstGeom prst="rect">
                      <a:avLst/>
                    </a:prstGeom>
                  </pic:spPr>
                </pic:pic>
              </a:graphicData>
            </a:graphic>
          </wp:inline>
        </w:drawing>
      </w:r>
    </w:p>
    <w:p w14:paraId="70E48707" w14:textId="77777777" w:rsidR="007A49D1" w:rsidRPr="008A6BFB" w:rsidRDefault="6C935AF7" w:rsidP="165387AD">
      <w:pPr>
        <w:rPr>
          <w:rFonts w:ascii="Tahoma" w:eastAsia="Tahoma" w:hAnsi="Tahoma" w:cs="Tahoma"/>
          <w:color w:val="000000" w:themeColor="text1"/>
        </w:rPr>
      </w:pPr>
      <w:r w:rsidRPr="5C60678E">
        <w:rPr>
          <w:rFonts w:ascii="Tahoma" w:eastAsia="Tahoma" w:hAnsi="Tahoma" w:cs="Tahoma"/>
          <w:color w:val="000000" w:themeColor="text1"/>
        </w:rPr>
        <w:lastRenderedPageBreak/>
        <w:t>Adicionalmente, se analizó el comportamiento temporal identificando tendencias en la frecuencia y agrupación de los incendios a escala anual, mensual y horaria.</w:t>
      </w:r>
    </w:p>
    <w:p w14:paraId="0A1D0850" w14:textId="77777777" w:rsidR="007A49D1" w:rsidRPr="008A6BFB" w:rsidRDefault="1E8A303A" w:rsidP="5C60678E">
      <w:pPr>
        <w:jc w:val="center"/>
      </w:pPr>
      <w:r>
        <w:rPr>
          <w:noProof/>
          <w:lang w:eastAsia="es-CO"/>
        </w:rPr>
        <w:drawing>
          <wp:inline distT="0" distB="0" distL="0" distR="0" wp14:anchorId="634504E7" wp14:editId="69DA0A40">
            <wp:extent cx="3457575" cy="276225"/>
            <wp:effectExtent l="0" t="0" r="0" b="0"/>
            <wp:docPr id="769108188" name="Imagen 76910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3457575" cy="276225"/>
                    </a:xfrm>
                    <a:prstGeom prst="rect">
                      <a:avLst/>
                    </a:prstGeom>
                  </pic:spPr>
                </pic:pic>
              </a:graphicData>
            </a:graphic>
          </wp:inline>
        </w:drawing>
      </w:r>
      <w:r w:rsidR="6C935AF7">
        <w:rPr>
          <w:noProof/>
          <w:lang w:eastAsia="es-CO"/>
        </w:rPr>
        <w:drawing>
          <wp:inline distT="0" distB="0" distL="0" distR="0" wp14:anchorId="6CC82E83" wp14:editId="56AD3BB1">
            <wp:extent cx="5291300" cy="2571750"/>
            <wp:effectExtent l="0" t="0" r="0" b="0"/>
            <wp:docPr id="1400705564" name="Imagen 140070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291300" cy="2571750"/>
                    </a:xfrm>
                    <a:prstGeom prst="rect">
                      <a:avLst/>
                    </a:prstGeom>
                  </pic:spPr>
                </pic:pic>
              </a:graphicData>
            </a:graphic>
          </wp:inline>
        </w:drawing>
      </w:r>
    </w:p>
    <w:p w14:paraId="16D4A6C7" w14:textId="77777777" w:rsidR="007A49D1" w:rsidRPr="008A6BFB" w:rsidRDefault="754F446F" w:rsidP="5C60678E">
      <w:pPr>
        <w:jc w:val="both"/>
        <w:rPr>
          <w:rFonts w:ascii="Arial" w:eastAsia="Arial" w:hAnsi="Arial" w:cs="Arial"/>
          <w:b/>
          <w:bCs/>
          <w:lang w:val="es-MX"/>
        </w:rPr>
      </w:pPr>
      <w:r w:rsidRPr="5C60678E">
        <w:rPr>
          <w:rFonts w:ascii="Arial" w:eastAsia="Arial" w:hAnsi="Arial" w:cs="Arial"/>
          <w:b/>
          <w:bCs/>
          <w:lang w:val="es-MX"/>
        </w:rPr>
        <w:t xml:space="preserve">Caracterización de escenarios de riesgo </w:t>
      </w:r>
    </w:p>
    <w:p w14:paraId="770EDF3B" w14:textId="77777777" w:rsidR="007A49D1" w:rsidRPr="008A6BFB" w:rsidRDefault="754F446F" w:rsidP="5C60678E">
      <w:pPr>
        <w:jc w:val="both"/>
        <w:rPr>
          <w:rFonts w:ascii="Arial" w:eastAsia="Arial" w:hAnsi="Arial" w:cs="Arial"/>
          <w:lang w:val="es-MX"/>
        </w:rPr>
      </w:pPr>
      <w:r w:rsidRPr="5C60678E">
        <w:rPr>
          <w:rFonts w:ascii="Arial" w:eastAsia="Arial" w:hAnsi="Arial" w:cs="Arial"/>
          <w:lang w:val="es-MX"/>
        </w:rPr>
        <w:t>Como programa del proceso de conocimiento del riesgo, tenga por objetivo aumentar el conocimiento de los factores de riesgo que afectan el territorio mediante la identificación de la ubicación, gravedad de los daños potenciales y la probabilidad de ocurrencia de fenómenos amenazantes.</w:t>
      </w:r>
    </w:p>
    <w:p w14:paraId="1096CA74" w14:textId="77777777" w:rsidR="007A49D1" w:rsidRPr="008A6BFB" w:rsidRDefault="4B12A9D0"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Hasta junio del presente año, se ha realizado la caracterización del escenario de riesgo por incendio estructural para las localidades de Bosa, Barrios Unidos, Los Mártires y Kennedy, obteniendo como resultado un documento con las características generales de la localidad.</w:t>
      </w:r>
    </w:p>
    <w:p w14:paraId="03E18CE6" w14:textId="77777777" w:rsidR="007A49D1" w:rsidRPr="008A6BFB" w:rsidRDefault="4B12A9D0"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Caracterización general de incendios estructurales atendidos en el pe</w:t>
      </w:r>
      <w:r w:rsidR="52A81065" w:rsidRPr="5C60678E">
        <w:rPr>
          <w:rFonts w:ascii="Arial" w:eastAsia="Arial" w:hAnsi="Arial" w:cs="Arial"/>
          <w:color w:val="000000" w:themeColor="text1"/>
          <w:lang w:val="es-MX"/>
        </w:rPr>
        <w:t>ri</w:t>
      </w:r>
      <w:r w:rsidRPr="5C60678E">
        <w:rPr>
          <w:rFonts w:ascii="Arial" w:eastAsia="Arial" w:hAnsi="Arial" w:cs="Arial"/>
          <w:color w:val="000000" w:themeColor="text1"/>
          <w:lang w:val="es-MX"/>
        </w:rPr>
        <w:t>odo, análisis de comportamiento temporal (anual, mensual y horario), comportamiento espacial, análisis de causas y análisis por uso de edificación (viviendas, comercio e industria). Cada documento especifica las principales conclusiones del análisis y recomendaciones para tener en cuenta en la toma de decisiones.</w:t>
      </w:r>
    </w:p>
    <w:p w14:paraId="7EE71557" w14:textId="77777777" w:rsidR="007A49D1" w:rsidRPr="008A6BFB" w:rsidRDefault="4B12A9D0" w:rsidP="5C60678E">
      <w:pPr>
        <w:jc w:val="center"/>
        <w:rPr>
          <w:rFonts w:ascii="Arial" w:eastAsia="Arial" w:hAnsi="Arial" w:cs="Arial"/>
        </w:rPr>
      </w:pPr>
      <w:r>
        <w:rPr>
          <w:noProof/>
          <w:lang w:eastAsia="es-CO"/>
        </w:rPr>
        <w:lastRenderedPageBreak/>
        <w:drawing>
          <wp:inline distT="0" distB="0" distL="0" distR="0" wp14:anchorId="4ED7E8EA" wp14:editId="4C0F3D43">
            <wp:extent cx="4752974" cy="207943"/>
            <wp:effectExtent l="0" t="0" r="0" b="0"/>
            <wp:docPr id="1920309244" name="Imagen 192030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4752974" cy="207943"/>
                    </a:xfrm>
                    <a:prstGeom prst="rect">
                      <a:avLst/>
                    </a:prstGeom>
                  </pic:spPr>
                </pic:pic>
              </a:graphicData>
            </a:graphic>
          </wp:inline>
        </w:drawing>
      </w:r>
      <w:r w:rsidR="3899935B">
        <w:rPr>
          <w:noProof/>
          <w:lang w:eastAsia="es-CO"/>
        </w:rPr>
        <w:drawing>
          <wp:inline distT="0" distB="0" distL="0" distR="0" wp14:anchorId="7FAE0E86" wp14:editId="53702D0E">
            <wp:extent cx="5281104" cy="4829175"/>
            <wp:effectExtent l="0" t="0" r="0" b="0"/>
            <wp:docPr id="29711352" name="Imagen 2971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5281104" cy="4829175"/>
                    </a:xfrm>
                    <a:prstGeom prst="rect">
                      <a:avLst/>
                    </a:prstGeom>
                  </pic:spPr>
                </pic:pic>
              </a:graphicData>
            </a:graphic>
          </wp:inline>
        </w:drawing>
      </w:r>
    </w:p>
    <w:p w14:paraId="022A96E2" w14:textId="77777777" w:rsidR="007A49D1" w:rsidRPr="008A6BFB" w:rsidRDefault="007A49D1" w:rsidP="165387AD">
      <w:pPr>
        <w:jc w:val="both"/>
      </w:pPr>
    </w:p>
    <w:p w14:paraId="36EAFB59" w14:textId="77777777" w:rsidR="007A49D1" w:rsidRPr="008A6BFB" w:rsidRDefault="754F446F" w:rsidP="5C60678E">
      <w:pPr>
        <w:jc w:val="both"/>
        <w:rPr>
          <w:rFonts w:ascii="Arial" w:eastAsia="Arial" w:hAnsi="Arial" w:cs="Arial"/>
          <w:b/>
          <w:bCs/>
          <w:lang w:val="es-MX"/>
        </w:rPr>
      </w:pPr>
      <w:r w:rsidRPr="5C60678E">
        <w:rPr>
          <w:rFonts w:ascii="Arial" w:eastAsia="Arial" w:hAnsi="Arial" w:cs="Arial"/>
          <w:b/>
          <w:bCs/>
          <w:lang w:val="es-MX"/>
        </w:rPr>
        <w:t xml:space="preserve">Proyección e </w:t>
      </w:r>
      <w:r w:rsidR="42432DD8" w:rsidRPr="5C60678E">
        <w:rPr>
          <w:rFonts w:ascii="Arial" w:eastAsia="Arial" w:hAnsi="Arial" w:cs="Arial"/>
          <w:b/>
          <w:bCs/>
          <w:lang w:val="es-MX"/>
        </w:rPr>
        <w:t>i</w:t>
      </w:r>
      <w:r w:rsidRPr="5C60678E">
        <w:rPr>
          <w:rFonts w:ascii="Arial" w:eastAsia="Arial" w:hAnsi="Arial" w:cs="Arial"/>
          <w:b/>
          <w:bCs/>
          <w:lang w:val="es-MX"/>
        </w:rPr>
        <w:t>nnovación</w:t>
      </w:r>
    </w:p>
    <w:p w14:paraId="6FB9555B" w14:textId="77777777" w:rsidR="007A49D1" w:rsidRPr="008A6BFB" w:rsidRDefault="754F446F" w:rsidP="5C60678E">
      <w:pPr>
        <w:jc w:val="both"/>
        <w:rPr>
          <w:rFonts w:ascii="Arial" w:eastAsia="Arial" w:hAnsi="Arial" w:cs="Arial"/>
          <w:lang w:val="es-MX"/>
        </w:rPr>
      </w:pPr>
      <w:r w:rsidRPr="5C60678E">
        <w:rPr>
          <w:rFonts w:ascii="Arial" w:eastAsia="Arial" w:hAnsi="Arial" w:cs="Arial"/>
          <w:lang w:val="es-MX"/>
        </w:rPr>
        <w:t xml:space="preserve">Generar conocimiento mediante el estudio de las características propias de los recursos y necesidades de Subdirección de Gestión del Riesgo, así como el desarrollo de proyectos y estrategias que conlleven a soluciones prácticas, proporcionando resultados que permitan el mejoramiento continuo, la innovación y la transferencia del conocimiento. </w:t>
      </w:r>
    </w:p>
    <w:p w14:paraId="340C749A" w14:textId="77777777" w:rsidR="007A49D1" w:rsidRPr="008A6BFB" w:rsidRDefault="4CB57F64" w:rsidP="001D057A">
      <w:pPr>
        <w:pStyle w:val="Prrafodelista"/>
        <w:numPr>
          <w:ilvl w:val="0"/>
          <w:numId w:val="61"/>
        </w:numPr>
        <w:spacing w:line="257" w:lineRule="auto"/>
        <w:jc w:val="both"/>
        <w:rPr>
          <w:rFonts w:ascii="Arial" w:eastAsia="Arial" w:hAnsi="Arial" w:cs="Arial"/>
          <w:lang w:val="es-MX"/>
        </w:rPr>
      </w:pPr>
      <w:r w:rsidRPr="5C60678E">
        <w:rPr>
          <w:rFonts w:ascii="Arial" w:eastAsia="Arial" w:hAnsi="Arial" w:cs="Arial"/>
          <w:lang w:val="es-MX"/>
        </w:rPr>
        <w:t xml:space="preserve">Formulación del </w:t>
      </w:r>
      <w:r w:rsidR="7E95B0E0" w:rsidRPr="5C60678E">
        <w:rPr>
          <w:rFonts w:ascii="Arial" w:eastAsia="Arial" w:hAnsi="Arial" w:cs="Arial"/>
          <w:lang w:val="es-MX"/>
        </w:rPr>
        <w:t>p</w:t>
      </w:r>
      <w:r w:rsidRPr="5C60678E">
        <w:rPr>
          <w:rFonts w:ascii="Arial" w:eastAsia="Arial" w:hAnsi="Arial" w:cs="Arial"/>
          <w:lang w:val="es-MX"/>
        </w:rPr>
        <w:t xml:space="preserve">lan de </w:t>
      </w:r>
      <w:r w:rsidR="277FDD41" w:rsidRPr="5C60678E">
        <w:rPr>
          <w:rFonts w:ascii="Arial" w:eastAsia="Arial" w:hAnsi="Arial" w:cs="Arial"/>
          <w:lang w:val="es-MX"/>
        </w:rPr>
        <w:t>c</w:t>
      </w:r>
      <w:r w:rsidRPr="5C60678E">
        <w:rPr>
          <w:rFonts w:ascii="Arial" w:eastAsia="Arial" w:hAnsi="Arial" w:cs="Arial"/>
          <w:lang w:val="es-MX"/>
        </w:rPr>
        <w:t xml:space="preserve">ontingencias primera temporada de lluvias 2021  </w:t>
      </w:r>
    </w:p>
    <w:p w14:paraId="5CE20B30" w14:textId="77777777" w:rsidR="007A49D1" w:rsidRPr="008A6BFB" w:rsidRDefault="4CB57F64" w:rsidP="001D057A">
      <w:pPr>
        <w:pStyle w:val="Prrafodelista"/>
        <w:numPr>
          <w:ilvl w:val="0"/>
          <w:numId w:val="61"/>
        </w:numPr>
        <w:spacing w:line="257" w:lineRule="auto"/>
        <w:jc w:val="both"/>
        <w:rPr>
          <w:rFonts w:ascii="Arial" w:eastAsia="Arial" w:hAnsi="Arial" w:cs="Arial"/>
          <w:lang w:val="es-MX"/>
        </w:rPr>
      </w:pPr>
      <w:r w:rsidRPr="5C60678E">
        <w:rPr>
          <w:rFonts w:ascii="Arial" w:eastAsia="Arial" w:hAnsi="Arial" w:cs="Arial"/>
          <w:lang w:val="es-MX"/>
        </w:rPr>
        <w:t xml:space="preserve">Formulación del </w:t>
      </w:r>
      <w:r w:rsidR="2E3F4CBF" w:rsidRPr="5C60678E">
        <w:rPr>
          <w:rFonts w:ascii="Arial" w:eastAsia="Arial" w:hAnsi="Arial" w:cs="Arial"/>
          <w:lang w:val="es-MX"/>
        </w:rPr>
        <w:t>p</w:t>
      </w:r>
      <w:r w:rsidRPr="5C60678E">
        <w:rPr>
          <w:rFonts w:ascii="Arial" w:eastAsia="Arial" w:hAnsi="Arial" w:cs="Arial"/>
          <w:lang w:val="es-MX"/>
        </w:rPr>
        <w:t xml:space="preserve">lan de contingencias </w:t>
      </w:r>
      <w:r w:rsidR="000F7572" w:rsidRPr="5C60678E">
        <w:rPr>
          <w:rFonts w:ascii="Arial" w:eastAsia="Arial" w:hAnsi="Arial" w:cs="Arial"/>
          <w:lang w:val="es-MX"/>
        </w:rPr>
        <w:t>s</w:t>
      </w:r>
      <w:r w:rsidRPr="5C60678E">
        <w:rPr>
          <w:rFonts w:ascii="Arial" w:eastAsia="Arial" w:hAnsi="Arial" w:cs="Arial"/>
          <w:lang w:val="es-MX"/>
        </w:rPr>
        <w:t>egunda temporada menos lluvias 2021</w:t>
      </w:r>
    </w:p>
    <w:p w14:paraId="66D42912" w14:textId="77777777" w:rsidR="007A49D1" w:rsidRPr="008A6BFB" w:rsidRDefault="4CB57F64" w:rsidP="001D057A">
      <w:pPr>
        <w:pStyle w:val="Prrafodelista"/>
        <w:numPr>
          <w:ilvl w:val="0"/>
          <w:numId w:val="61"/>
        </w:numPr>
        <w:jc w:val="both"/>
        <w:rPr>
          <w:rFonts w:ascii="Arial" w:eastAsia="Arial" w:hAnsi="Arial" w:cs="Arial"/>
          <w:lang w:val="es-MX"/>
        </w:rPr>
      </w:pPr>
      <w:r w:rsidRPr="5C60678E">
        <w:rPr>
          <w:rFonts w:ascii="Arial" w:eastAsia="Arial" w:hAnsi="Arial" w:cs="Arial"/>
          <w:lang w:val="es-MX"/>
        </w:rPr>
        <w:t>Formulación del plan de seguridad contra incendios PEC San Victorino</w:t>
      </w:r>
    </w:p>
    <w:p w14:paraId="7438824F" w14:textId="77777777" w:rsidR="007A49D1" w:rsidRPr="008A6BFB" w:rsidRDefault="4CB57F64" w:rsidP="001D057A">
      <w:pPr>
        <w:pStyle w:val="Prrafodelista"/>
        <w:numPr>
          <w:ilvl w:val="0"/>
          <w:numId w:val="61"/>
        </w:numPr>
        <w:jc w:val="both"/>
        <w:rPr>
          <w:rFonts w:ascii="Arial" w:eastAsia="Arial" w:hAnsi="Arial" w:cs="Arial"/>
          <w:color w:val="000000" w:themeColor="text1"/>
          <w:lang w:val="es-MX"/>
        </w:rPr>
      </w:pPr>
      <w:r w:rsidRPr="5C60678E">
        <w:rPr>
          <w:rFonts w:ascii="Arial" w:eastAsia="Arial" w:hAnsi="Arial" w:cs="Arial"/>
          <w:lang w:val="es-MX"/>
        </w:rPr>
        <w:lastRenderedPageBreak/>
        <w:t>Formulación</w:t>
      </w:r>
      <w:r w:rsidR="0B01A504" w:rsidRPr="5C60678E">
        <w:rPr>
          <w:rFonts w:ascii="Arial" w:eastAsia="Arial" w:hAnsi="Arial" w:cs="Arial"/>
          <w:lang w:val="es-MX"/>
        </w:rPr>
        <w:t xml:space="preserve"> </w:t>
      </w:r>
      <w:r w:rsidRPr="5C60678E">
        <w:rPr>
          <w:rFonts w:ascii="Arial" w:eastAsia="Arial" w:hAnsi="Arial" w:cs="Arial"/>
          <w:lang w:val="es-MX"/>
        </w:rPr>
        <w:t>del protocolo para la articulación interinstitucional en la recepción, trámite, despacho y coordinación de la atención de incidentes de seguridad y emergencias</w:t>
      </w:r>
    </w:p>
    <w:p w14:paraId="36EC0AAF" w14:textId="77777777" w:rsidR="007A49D1" w:rsidRPr="008A6BFB" w:rsidRDefault="4CB57F64" w:rsidP="001D057A">
      <w:pPr>
        <w:pStyle w:val="Prrafodelista"/>
        <w:numPr>
          <w:ilvl w:val="0"/>
          <w:numId w:val="61"/>
        </w:numPr>
        <w:jc w:val="both"/>
        <w:rPr>
          <w:rFonts w:ascii="Arial" w:eastAsia="Arial" w:hAnsi="Arial" w:cs="Arial"/>
          <w:color w:val="000000" w:themeColor="text1"/>
          <w:lang w:val="es-MX"/>
        </w:rPr>
      </w:pPr>
      <w:r w:rsidRPr="5C60678E">
        <w:rPr>
          <w:rFonts w:ascii="Arial" w:eastAsia="Arial" w:hAnsi="Arial" w:cs="Arial"/>
          <w:lang w:val="es-MX"/>
        </w:rPr>
        <w:t>Formulación de 3 proyectos, escenarios de entrenamiento en rescate en espacios confinados.</w:t>
      </w:r>
    </w:p>
    <w:p w14:paraId="1862AA54" w14:textId="77777777" w:rsidR="007A49D1" w:rsidRPr="008A6BFB" w:rsidRDefault="4CB57F64" w:rsidP="001D057A">
      <w:pPr>
        <w:pStyle w:val="Prrafodelista"/>
        <w:numPr>
          <w:ilvl w:val="0"/>
          <w:numId w:val="61"/>
        </w:numPr>
        <w:spacing w:line="257" w:lineRule="auto"/>
        <w:jc w:val="both"/>
        <w:rPr>
          <w:rFonts w:ascii="Arial" w:eastAsia="Arial" w:hAnsi="Arial" w:cs="Arial"/>
          <w:color w:val="000000" w:themeColor="text1"/>
          <w:lang w:val="es-MX"/>
        </w:rPr>
      </w:pPr>
      <w:r w:rsidRPr="5C60678E">
        <w:rPr>
          <w:rFonts w:ascii="Arial" w:eastAsia="Arial" w:hAnsi="Arial" w:cs="Arial"/>
          <w:lang w:val="es-MX"/>
        </w:rPr>
        <w:t>Contratación personas con discapacidad, conformación grupo logístico</w:t>
      </w:r>
    </w:p>
    <w:p w14:paraId="1C2D0853" w14:textId="77777777" w:rsidR="007A49D1" w:rsidRPr="008A6BFB" w:rsidRDefault="4CB57F64" w:rsidP="001D057A">
      <w:pPr>
        <w:pStyle w:val="Prrafodelista"/>
        <w:numPr>
          <w:ilvl w:val="0"/>
          <w:numId w:val="61"/>
        </w:numPr>
        <w:spacing w:line="257" w:lineRule="auto"/>
        <w:jc w:val="both"/>
        <w:rPr>
          <w:rFonts w:ascii="Arial" w:eastAsia="Arial" w:hAnsi="Arial" w:cs="Arial"/>
          <w:color w:val="000000" w:themeColor="text1"/>
          <w:lang w:val="es-MX"/>
        </w:rPr>
      </w:pPr>
      <w:r w:rsidRPr="5C60678E">
        <w:rPr>
          <w:rFonts w:ascii="Arial" w:eastAsia="Arial" w:hAnsi="Arial" w:cs="Arial"/>
          <w:lang w:val="es-MX"/>
        </w:rPr>
        <w:t>Actualización estrategia institucional de respuesta EIR.</w:t>
      </w:r>
    </w:p>
    <w:p w14:paraId="06A50749" w14:textId="77777777" w:rsidR="007A49D1" w:rsidRPr="008A6BFB" w:rsidRDefault="4CB57F64" w:rsidP="001D057A">
      <w:pPr>
        <w:pStyle w:val="Prrafodelista"/>
        <w:numPr>
          <w:ilvl w:val="0"/>
          <w:numId w:val="61"/>
        </w:numPr>
        <w:spacing w:line="257" w:lineRule="auto"/>
        <w:jc w:val="both"/>
        <w:rPr>
          <w:rFonts w:ascii="Arial" w:eastAsia="Arial" w:hAnsi="Arial" w:cs="Arial"/>
          <w:color w:val="000000" w:themeColor="text1"/>
          <w:lang w:val="es-MX"/>
        </w:rPr>
      </w:pPr>
      <w:r w:rsidRPr="5C60678E">
        <w:rPr>
          <w:rFonts w:ascii="Arial" w:eastAsia="Arial" w:hAnsi="Arial" w:cs="Arial"/>
          <w:lang w:val="es-MX"/>
        </w:rPr>
        <w:t xml:space="preserve">Actualización </w:t>
      </w:r>
      <w:r w:rsidR="0526F5D7" w:rsidRPr="5C60678E">
        <w:rPr>
          <w:rFonts w:ascii="Arial" w:eastAsia="Arial" w:hAnsi="Arial" w:cs="Arial"/>
          <w:lang w:val="es-MX"/>
        </w:rPr>
        <w:t>p</w:t>
      </w:r>
      <w:r w:rsidRPr="5C60678E">
        <w:rPr>
          <w:rFonts w:ascii="Arial" w:eastAsia="Arial" w:hAnsi="Arial" w:cs="Arial"/>
          <w:lang w:val="es-MX"/>
        </w:rPr>
        <w:t>rotocolo COVID</w:t>
      </w:r>
      <w:r w:rsidR="069BB4DC" w:rsidRPr="5C60678E">
        <w:rPr>
          <w:rFonts w:ascii="Arial" w:eastAsia="Arial" w:hAnsi="Arial" w:cs="Arial"/>
          <w:lang w:val="es-MX"/>
        </w:rPr>
        <w:t>-</w:t>
      </w:r>
      <w:r w:rsidRPr="5C60678E">
        <w:rPr>
          <w:rFonts w:ascii="Arial" w:eastAsia="Arial" w:hAnsi="Arial" w:cs="Arial"/>
          <w:lang w:val="es-MX"/>
        </w:rPr>
        <w:t>19 UAECOB-C4</w:t>
      </w:r>
      <w:r w:rsidR="5E96F4CD" w:rsidRPr="5C60678E">
        <w:rPr>
          <w:rFonts w:ascii="Arial" w:eastAsia="Arial" w:hAnsi="Arial" w:cs="Arial"/>
          <w:lang w:val="es-MX"/>
        </w:rPr>
        <w:t>.</w:t>
      </w:r>
    </w:p>
    <w:p w14:paraId="041538AA" w14:textId="77777777" w:rsidR="007A49D1" w:rsidRPr="008A6BFB" w:rsidRDefault="4CB57F64" w:rsidP="001D057A">
      <w:pPr>
        <w:pStyle w:val="Prrafodelista"/>
        <w:numPr>
          <w:ilvl w:val="0"/>
          <w:numId w:val="61"/>
        </w:numPr>
        <w:spacing w:line="257" w:lineRule="auto"/>
        <w:jc w:val="both"/>
        <w:rPr>
          <w:rFonts w:ascii="Arial" w:eastAsia="Arial" w:hAnsi="Arial" w:cs="Arial"/>
          <w:color w:val="000000" w:themeColor="text1"/>
          <w:lang w:val="es-MX"/>
        </w:rPr>
      </w:pPr>
      <w:r w:rsidRPr="5C60678E">
        <w:rPr>
          <w:rFonts w:ascii="Arial" w:eastAsia="Arial" w:hAnsi="Arial" w:cs="Arial"/>
          <w:lang w:val="es-MX"/>
        </w:rPr>
        <w:t>Activación y coordinación de la mesa de la estrategia institucional de respuesta EIR.</w:t>
      </w:r>
    </w:p>
    <w:p w14:paraId="3D2B8DA0" w14:textId="77777777" w:rsidR="007A49D1" w:rsidRPr="008A6BFB" w:rsidRDefault="4CB57F64" w:rsidP="001D057A">
      <w:pPr>
        <w:pStyle w:val="Prrafodelista"/>
        <w:numPr>
          <w:ilvl w:val="0"/>
          <w:numId w:val="61"/>
        </w:numPr>
        <w:spacing w:line="257" w:lineRule="auto"/>
        <w:jc w:val="both"/>
        <w:rPr>
          <w:rFonts w:ascii="Arial" w:eastAsia="Arial" w:hAnsi="Arial" w:cs="Arial"/>
          <w:color w:val="000000" w:themeColor="text1"/>
          <w:lang w:val="es-MX"/>
        </w:rPr>
      </w:pPr>
      <w:r w:rsidRPr="5C60678E">
        <w:rPr>
          <w:rFonts w:ascii="Arial" w:eastAsia="Arial" w:hAnsi="Arial" w:cs="Arial"/>
          <w:lang w:val="es-MX"/>
        </w:rPr>
        <w:t>Diseño y ejecución de ejercicio de simulación de activación de la mesa de estrategia institucional de respuesta a emergencia ante una emergencia por sismo con afectación a la infraestructura física y del personal de la entidad.</w:t>
      </w:r>
    </w:p>
    <w:p w14:paraId="4AE511FC" w14:textId="77777777" w:rsidR="007A49D1" w:rsidRPr="008A6BFB" w:rsidRDefault="4CB57F64" w:rsidP="001D057A">
      <w:pPr>
        <w:pStyle w:val="Prrafodelista"/>
        <w:numPr>
          <w:ilvl w:val="0"/>
          <w:numId w:val="61"/>
        </w:numPr>
        <w:spacing w:line="257" w:lineRule="auto"/>
        <w:jc w:val="both"/>
        <w:rPr>
          <w:rFonts w:ascii="Arial" w:eastAsia="Arial" w:hAnsi="Arial" w:cs="Arial"/>
          <w:color w:val="000000" w:themeColor="text1"/>
          <w:lang w:val="es-MX"/>
        </w:rPr>
      </w:pPr>
      <w:r w:rsidRPr="5C60678E">
        <w:rPr>
          <w:rFonts w:ascii="Arial" w:eastAsia="Arial" w:hAnsi="Arial" w:cs="Arial"/>
          <w:lang w:val="es-MX"/>
        </w:rPr>
        <w:t>Formulación de simulaciones de planificación y estrategias en la operación casos de estudio.</w:t>
      </w:r>
    </w:p>
    <w:p w14:paraId="50EFC8BD" w14:textId="77777777" w:rsidR="007A49D1" w:rsidRPr="008A6BFB" w:rsidRDefault="2F4794ED" w:rsidP="001D057A">
      <w:pPr>
        <w:pStyle w:val="Prrafodelista"/>
        <w:numPr>
          <w:ilvl w:val="0"/>
          <w:numId w:val="60"/>
        </w:numPr>
        <w:jc w:val="both"/>
        <w:rPr>
          <w:rFonts w:ascii="Arial" w:eastAsia="Arial" w:hAnsi="Arial" w:cs="Arial"/>
          <w:b/>
          <w:bCs/>
          <w:lang w:val="es-MX"/>
        </w:rPr>
      </w:pPr>
      <w:r w:rsidRPr="5C60678E">
        <w:rPr>
          <w:rFonts w:ascii="Arial" w:eastAsia="Arial" w:hAnsi="Arial" w:cs="Arial"/>
          <w:b/>
          <w:bCs/>
          <w:lang w:val="es-MX"/>
        </w:rPr>
        <w:t xml:space="preserve">Fortalecimiento </w:t>
      </w:r>
      <w:r w:rsidR="3928FF39" w:rsidRPr="5C60678E">
        <w:rPr>
          <w:rFonts w:ascii="Arial" w:eastAsia="Arial" w:hAnsi="Arial" w:cs="Arial"/>
          <w:b/>
          <w:bCs/>
          <w:lang w:val="es-MX"/>
        </w:rPr>
        <w:t>o</w:t>
      </w:r>
      <w:r w:rsidRPr="5C60678E">
        <w:rPr>
          <w:rFonts w:ascii="Arial" w:eastAsia="Arial" w:hAnsi="Arial" w:cs="Arial"/>
          <w:b/>
          <w:bCs/>
          <w:lang w:val="es-MX"/>
        </w:rPr>
        <w:t xml:space="preserve">perativo del </w:t>
      </w:r>
      <w:r w:rsidR="0D1F9137" w:rsidRPr="5C60678E">
        <w:rPr>
          <w:rFonts w:ascii="Arial" w:eastAsia="Arial" w:hAnsi="Arial" w:cs="Arial"/>
          <w:b/>
          <w:bCs/>
          <w:lang w:val="es-MX"/>
        </w:rPr>
        <w:t>e</w:t>
      </w:r>
      <w:r w:rsidRPr="5C60678E">
        <w:rPr>
          <w:rFonts w:ascii="Arial" w:eastAsia="Arial" w:hAnsi="Arial" w:cs="Arial"/>
          <w:b/>
          <w:bCs/>
          <w:lang w:val="es-MX"/>
        </w:rPr>
        <w:t>quipo USAR</w:t>
      </w:r>
    </w:p>
    <w:p w14:paraId="19F4CC7C" w14:textId="77777777" w:rsidR="007A49D1" w:rsidRPr="008A6BFB" w:rsidRDefault="2F4794ED" w:rsidP="5C60678E">
      <w:pPr>
        <w:spacing w:line="257"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La UAE Cuerpo Oficial de Bomberos de Bogotá tiene un carácter estratégico para la ciudad, dada su responsabilidad de ser el primer respondiente ante emergencias relacionadas con incendios, calamidades conexas, materiales peligrosos y rescates de diversa índole.</w:t>
      </w:r>
    </w:p>
    <w:p w14:paraId="5F557202" w14:textId="77777777" w:rsidR="007A49D1" w:rsidRPr="008A6BFB" w:rsidRDefault="2F4794ED" w:rsidP="5C60678E">
      <w:pPr>
        <w:spacing w:line="257"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Por tal razón</w:t>
      </w:r>
      <w:r w:rsidR="1C0E0380" w:rsidRPr="5C60678E">
        <w:rPr>
          <w:rFonts w:ascii="Arial" w:eastAsia="Arial" w:hAnsi="Arial" w:cs="Arial"/>
          <w:color w:val="000000" w:themeColor="text1"/>
          <w:lang w:val="es-MX"/>
        </w:rPr>
        <w:t xml:space="preserve">, </w:t>
      </w:r>
      <w:r w:rsidRPr="5C60678E">
        <w:rPr>
          <w:rFonts w:ascii="Arial" w:eastAsia="Arial" w:hAnsi="Arial" w:cs="Arial"/>
          <w:color w:val="000000" w:themeColor="text1"/>
          <w:lang w:val="es-MX"/>
        </w:rPr>
        <w:t xml:space="preserve">desde la subdirección de Gestión del Riesgo se identificó la necesidad de adquirir para el grupo USAR </w:t>
      </w:r>
      <w:r w:rsidR="31A06CC0" w:rsidRPr="5C60678E">
        <w:rPr>
          <w:rFonts w:ascii="Arial" w:eastAsia="Arial" w:hAnsi="Arial" w:cs="Arial"/>
          <w:color w:val="000000" w:themeColor="text1"/>
          <w:lang w:val="es-MX"/>
        </w:rPr>
        <w:t>e</w:t>
      </w:r>
      <w:r w:rsidRPr="5C60678E">
        <w:rPr>
          <w:rFonts w:ascii="Arial" w:eastAsia="Arial" w:hAnsi="Arial" w:cs="Arial"/>
          <w:color w:val="000000" w:themeColor="text1"/>
          <w:lang w:val="es-MX"/>
        </w:rPr>
        <w:t xml:space="preserve">quipos, </w:t>
      </w:r>
      <w:r w:rsidR="2287DA14" w:rsidRPr="5C60678E">
        <w:rPr>
          <w:rFonts w:ascii="Arial" w:eastAsia="Arial" w:hAnsi="Arial" w:cs="Arial"/>
          <w:color w:val="000000" w:themeColor="text1"/>
          <w:lang w:val="es-MX"/>
        </w:rPr>
        <w:t>h</w:t>
      </w:r>
      <w:r w:rsidRPr="5C60678E">
        <w:rPr>
          <w:rFonts w:ascii="Arial" w:eastAsia="Arial" w:hAnsi="Arial" w:cs="Arial"/>
          <w:color w:val="000000" w:themeColor="text1"/>
          <w:lang w:val="es-MX"/>
        </w:rPr>
        <w:t xml:space="preserve">erramientas y </w:t>
      </w:r>
      <w:r w:rsidR="302F8FC2" w:rsidRPr="5C60678E">
        <w:rPr>
          <w:rFonts w:ascii="Arial" w:eastAsia="Arial" w:hAnsi="Arial" w:cs="Arial"/>
          <w:color w:val="000000" w:themeColor="text1"/>
          <w:lang w:val="es-MX"/>
        </w:rPr>
        <w:t>a</w:t>
      </w:r>
      <w:r w:rsidRPr="5C60678E">
        <w:rPr>
          <w:rFonts w:ascii="Arial" w:eastAsia="Arial" w:hAnsi="Arial" w:cs="Arial"/>
          <w:color w:val="000000" w:themeColor="text1"/>
          <w:lang w:val="es-MX"/>
        </w:rPr>
        <w:t>ccesorios (EHA´s) para la renovación de los mismos, ya sea por deterioro, tiempo de vida útil, modernización (actualización a equipos inalámbricos) y disminuir factores de riesgos operacionales, esto teniendo en cuenta que se viene adelantando el proceso de reacreditación como Equipo Nacional de Búsqueda y Rescate Urbano Nivel Pesado, alineado con el proceso de Reclasificación Externa de INSARAG, para fortalecer las acciones encaminadas a los servicios de respuesta.</w:t>
      </w:r>
    </w:p>
    <w:p w14:paraId="6C03A312" w14:textId="77777777" w:rsidR="007A49D1" w:rsidRPr="008A6BFB" w:rsidRDefault="754F446F" w:rsidP="5C60678E">
      <w:pPr>
        <w:jc w:val="both"/>
        <w:rPr>
          <w:rFonts w:ascii="Arial" w:eastAsia="Arial" w:hAnsi="Arial" w:cs="Arial"/>
          <w:b/>
          <w:bCs/>
          <w:lang w:val="es-MX"/>
        </w:rPr>
      </w:pPr>
      <w:r w:rsidRPr="5C60678E">
        <w:rPr>
          <w:rFonts w:ascii="Arial" w:eastAsia="Arial" w:hAnsi="Arial" w:cs="Arial"/>
          <w:b/>
          <w:bCs/>
          <w:lang w:val="es-MX"/>
        </w:rPr>
        <w:t xml:space="preserve">Investigación de </w:t>
      </w:r>
      <w:r w:rsidR="6116AB03" w:rsidRPr="5C60678E">
        <w:rPr>
          <w:rFonts w:ascii="Arial" w:eastAsia="Arial" w:hAnsi="Arial" w:cs="Arial"/>
          <w:b/>
          <w:bCs/>
          <w:lang w:val="es-MX"/>
        </w:rPr>
        <w:t>i</w:t>
      </w:r>
      <w:r w:rsidRPr="5C60678E">
        <w:rPr>
          <w:rFonts w:ascii="Arial" w:eastAsia="Arial" w:hAnsi="Arial" w:cs="Arial"/>
          <w:b/>
          <w:bCs/>
          <w:lang w:val="es-MX"/>
        </w:rPr>
        <w:t xml:space="preserve">ncendios </w:t>
      </w:r>
    </w:p>
    <w:p w14:paraId="6293DC67" w14:textId="77777777" w:rsidR="007A49D1" w:rsidRPr="008A6BFB" w:rsidRDefault="33EDFAA4" w:rsidP="5C60678E">
      <w:pPr>
        <w:jc w:val="both"/>
        <w:rPr>
          <w:rFonts w:ascii="Arial" w:eastAsia="Arial" w:hAnsi="Arial" w:cs="Arial"/>
          <w:lang w:val="es-MX"/>
        </w:rPr>
      </w:pPr>
      <w:r w:rsidRPr="5C60678E">
        <w:rPr>
          <w:rFonts w:ascii="Arial" w:eastAsia="Arial" w:hAnsi="Arial" w:cs="Arial"/>
          <w:lang w:val="es-MX"/>
        </w:rPr>
        <w:t>Equipo que busca e</w:t>
      </w:r>
      <w:r w:rsidR="754F446F" w:rsidRPr="5C60678E">
        <w:rPr>
          <w:rFonts w:ascii="Arial" w:eastAsia="Arial" w:hAnsi="Arial" w:cs="Arial"/>
          <w:lang w:val="es-MX"/>
        </w:rPr>
        <w:t>stablecer la zona o punto de origen y determinar la causa del incendio y/o explosión que no sea producto de un atentado terrorista, en cumplimiento a los requerimientos legales con el propósito de dar respuesta a las autoridades administrativas, judiciales y de control cuando sea requerida.</w:t>
      </w:r>
    </w:p>
    <w:p w14:paraId="5D7B46CA" w14:textId="77777777" w:rsidR="007A49D1" w:rsidRPr="008A6BFB" w:rsidRDefault="53D258C9" w:rsidP="5C60678E">
      <w:pPr>
        <w:jc w:val="both"/>
        <w:rPr>
          <w:rFonts w:ascii="Arial" w:eastAsia="Arial" w:hAnsi="Arial" w:cs="Arial"/>
          <w:b/>
          <w:bCs/>
          <w:lang w:val="es-MX"/>
        </w:rPr>
      </w:pPr>
      <w:r w:rsidRPr="5C60678E">
        <w:rPr>
          <w:rFonts w:ascii="Arial" w:eastAsia="Arial" w:hAnsi="Arial" w:cs="Arial"/>
          <w:b/>
          <w:bCs/>
          <w:lang w:val="es-MX"/>
        </w:rPr>
        <w:t xml:space="preserve">3.5.3.2. </w:t>
      </w:r>
      <w:r w:rsidR="754F446F" w:rsidRPr="5C60678E">
        <w:rPr>
          <w:rFonts w:ascii="Arial" w:eastAsia="Arial" w:hAnsi="Arial" w:cs="Arial"/>
          <w:b/>
          <w:bCs/>
          <w:lang w:val="es-MX"/>
        </w:rPr>
        <w:t xml:space="preserve">Reducción </w:t>
      </w:r>
      <w:r w:rsidR="4522CCA0" w:rsidRPr="5C60678E">
        <w:rPr>
          <w:rFonts w:ascii="Arial" w:eastAsia="Arial" w:hAnsi="Arial" w:cs="Arial"/>
          <w:b/>
          <w:bCs/>
          <w:lang w:val="es-MX"/>
        </w:rPr>
        <w:t>d</w:t>
      </w:r>
      <w:r w:rsidR="754F446F" w:rsidRPr="5C60678E">
        <w:rPr>
          <w:rFonts w:ascii="Arial" w:eastAsia="Arial" w:hAnsi="Arial" w:cs="Arial"/>
          <w:b/>
          <w:bCs/>
          <w:lang w:val="es-MX"/>
        </w:rPr>
        <w:t xml:space="preserve">el </w:t>
      </w:r>
      <w:r w:rsidR="16C6F9F8" w:rsidRPr="5C60678E">
        <w:rPr>
          <w:rFonts w:ascii="Arial" w:eastAsia="Arial" w:hAnsi="Arial" w:cs="Arial"/>
          <w:b/>
          <w:bCs/>
          <w:lang w:val="es-MX"/>
        </w:rPr>
        <w:t>r</w:t>
      </w:r>
      <w:r w:rsidR="754F446F" w:rsidRPr="5C60678E">
        <w:rPr>
          <w:rFonts w:ascii="Arial" w:eastAsia="Arial" w:hAnsi="Arial" w:cs="Arial"/>
          <w:b/>
          <w:bCs/>
          <w:lang w:val="es-MX"/>
        </w:rPr>
        <w:t>iesgo</w:t>
      </w:r>
    </w:p>
    <w:p w14:paraId="5D579862" w14:textId="77777777" w:rsidR="007A49D1" w:rsidRPr="008A6BFB" w:rsidRDefault="754F446F" w:rsidP="5C60678E">
      <w:pPr>
        <w:rPr>
          <w:rFonts w:ascii="Arial" w:eastAsia="Arial" w:hAnsi="Arial" w:cs="Arial"/>
          <w:b/>
          <w:bCs/>
          <w:lang w:val="es-MX"/>
        </w:rPr>
      </w:pPr>
      <w:r w:rsidRPr="5C60678E">
        <w:rPr>
          <w:rFonts w:ascii="Arial" w:eastAsia="Arial" w:hAnsi="Arial" w:cs="Arial"/>
          <w:b/>
          <w:bCs/>
          <w:lang w:val="es-MX"/>
        </w:rPr>
        <w:t xml:space="preserve">Programas de </w:t>
      </w:r>
      <w:r w:rsidR="49312E26" w:rsidRPr="5C60678E">
        <w:rPr>
          <w:rFonts w:ascii="Arial" w:eastAsia="Arial" w:hAnsi="Arial" w:cs="Arial"/>
          <w:b/>
          <w:bCs/>
          <w:lang w:val="es-MX"/>
        </w:rPr>
        <w:t>p</w:t>
      </w:r>
      <w:r w:rsidRPr="5C60678E">
        <w:rPr>
          <w:rFonts w:ascii="Arial" w:eastAsia="Arial" w:hAnsi="Arial" w:cs="Arial"/>
          <w:b/>
          <w:bCs/>
          <w:lang w:val="es-MX"/>
        </w:rPr>
        <w:t xml:space="preserve">revención </w:t>
      </w:r>
    </w:p>
    <w:p w14:paraId="047DE21D" w14:textId="77777777" w:rsidR="007A49D1" w:rsidRPr="008A6BFB" w:rsidRDefault="754F446F" w:rsidP="5C60678E">
      <w:pPr>
        <w:spacing w:line="276" w:lineRule="auto"/>
        <w:jc w:val="both"/>
        <w:rPr>
          <w:rFonts w:ascii="Arial" w:eastAsia="Arial" w:hAnsi="Arial" w:cs="Arial"/>
          <w:lang w:val="es-MX"/>
        </w:rPr>
      </w:pPr>
      <w:r w:rsidRPr="5C60678E">
        <w:rPr>
          <w:rFonts w:ascii="Arial" w:eastAsia="Arial" w:hAnsi="Arial" w:cs="Arial"/>
          <w:lang w:val="es-MX"/>
        </w:rPr>
        <w:t>Profesionales orientados a diseñar programas, campañas y proyectos orientados a minimizar los daños y el costo social en torno a los escenarios de riesgo, como incendios, incidentes con materiales peligrosos, y búsqueda y rescate.</w:t>
      </w:r>
    </w:p>
    <w:p w14:paraId="6C582556" w14:textId="77777777" w:rsidR="007A49D1" w:rsidRPr="008A6BFB" w:rsidRDefault="3092E27E" w:rsidP="5C60678E">
      <w:pPr>
        <w:jc w:val="both"/>
        <w:rPr>
          <w:rFonts w:ascii="Arial" w:eastAsia="Arial" w:hAnsi="Arial" w:cs="Arial"/>
          <w:lang w:val="es-MX"/>
        </w:rPr>
      </w:pPr>
      <w:r w:rsidRPr="5C60678E">
        <w:rPr>
          <w:rFonts w:ascii="Arial" w:eastAsia="Arial" w:hAnsi="Arial" w:cs="Arial"/>
          <w:lang w:val="es-MX"/>
        </w:rPr>
        <w:lastRenderedPageBreak/>
        <w:t xml:space="preserve">El grupo de Programas de Prevención está enfocado en elaborar estrategias orientadas a prevenir y reducir los riesgos de materialización de emergencias en Bogotá. Inicialmente se adelantó una estrategia de adaptación de contenidos para personas con discapacidad, asimismo un documento primario para realizar la caracterización de grupos de valor e interés del área, teniendo como fundamento principal la creación de campañas y programas de prevención, además del respectivo procedimiento para la creación de documentos. Cabe resaltar que entre junio y diciembre del 2020 el área desarrolló 12 campañas y 3 programas de prevención tomando como base las necesidades identificadas en los territorios. A continuación, se enuncian los productos desarrollados, entre los que también se encuentran Brazos Abiertos (suicidios), la </w:t>
      </w:r>
      <w:r w:rsidR="3694C69D" w:rsidRPr="5C60678E">
        <w:rPr>
          <w:rFonts w:ascii="Arial" w:eastAsia="Arial" w:hAnsi="Arial" w:cs="Arial"/>
          <w:lang w:val="es-MX"/>
        </w:rPr>
        <w:t>M</w:t>
      </w:r>
      <w:r w:rsidRPr="5C60678E">
        <w:rPr>
          <w:rFonts w:ascii="Arial" w:eastAsia="Arial" w:hAnsi="Arial" w:cs="Arial"/>
          <w:lang w:val="es-MX"/>
        </w:rPr>
        <w:t xml:space="preserve">áquina de las </w:t>
      </w:r>
      <w:r w:rsidR="0F845B9F" w:rsidRPr="5C60678E">
        <w:rPr>
          <w:rFonts w:ascii="Arial" w:eastAsia="Arial" w:hAnsi="Arial" w:cs="Arial"/>
          <w:lang w:val="es-MX"/>
        </w:rPr>
        <w:t>S</w:t>
      </w:r>
      <w:r w:rsidRPr="5C60678E">
        <w:rPr>
          <w:rFonts w:ascii="Arial" w:eastAsia="Arial" w:hAnsi="Arial" w:cs="Arial"/>
          <w:lang w:val="es-MX"/>
        </w:rPr>
        <w:t xml:space="preserve">onrisas (entrega de regalos de navidad en hogares geriátricos y hospitales) y </w:t>
      </w:r>
      <w:r w:rsidR="744F96F8" w:rsidRPr="5C60678E">
        <w:rPr>
          <w:rFonts w:ascii="Arial" w:eastAsia="Arial" w:hAnsi="Arial" w:cs="Arial"/>
          <w:lang w:val="es-MX"/>
        </w:rPr>
        <w:t>S</w:t>
      </w:r>
      <w:r w:rsidRPr="5C60678E">
        <w:rPr>
          <w:rFonts w:ascii="Arial" w:eastAsia="Arial" w:hAnsi="Arial" w:cs="Arial"/>
          <w:lang w:val="es-MX"/>
        </w:rPr>
        <w:t xml:space="preserve">eguridad </w:t>
      </w:r>
      <w:r w:rsidR="7726FCD5" w:rsidRPr="5C60678E">
        <w:rPr>
          <w:rFonts w:ascii="Arial" w:eastAsia="Arial" w:hAnsi="Arial" w:cs="Arial"/>
          <w:lang w:val="es-MX"/>
        </w:rPr>
        <w:t>V</w:t>
      </w:r>
      <w:r w:rsidRPr="5C60678E">
        <w:rPr>
          <w:rFonts w:ascii="Arial" w:eastAsia="Arial" w:hAnsi="Arial" w:cs="Arial"/>
          <w:lang w:val="es-MX"/>
        </w:rPr>
        <w:t xml:space="preserve">ial, adicionalmente, el grupo avanzó en la virtualización y realización del primer </w:t>
      </w:r>
      <w:r w:rsidR="4E67B998" w:rsidRPr="5C60678E">
        <w:rPr>
          <w:rFonts w:ascii="Arial" w:eastAsia="Arial" w:hAnsi="Arial" w:cs="Arial"/>
          <w:lang w:val="es-MX"/>
        </w:rPr>
        <w:t>C</w:t>
      </w:r>
      <w:r w:rsidRPr="5C60678E">
        <w:rPr>
          <w:rFonts w:ascii="Arial" w:eastAsia="Arial" w:hAnsi="Arial" w:cs="Arial"/>
          <w:lang w:val="es-MX"/>
        </w:rPr>
        <w:t xml:space="preserve">urso </w:t>
      </w:r>
      <w:r w:rsidR="1D2A0C0B" w:rsidRPr="5C60678E">
        <w:rPr>
          <w:rFonts w:ascii="Arial" w:eastAsia="Arial" w:hAnsi="Arial" w:cs="Arial"/>
          <w:lang w:val="es-MX"/>
        </w:rPr>
        <w:t>V</w:t>
      </w:r>
      <w:r w:rsidRPr="5C60678E">
        <w:rPr>
          <w:rFonts w:ascii="Arial" w:eastAsia="Arial" w:hAnsi="Arial" w:cs="Arial"/>
          <w:lang w:val="es-MX"/>
        </w:rPr>
        <w:t xml:space="preserve">irtual Nicolás Quevedo Rizo, diseño de la capacitación virtual, diseño de la página web de Bomberitos y diseño de la interfaz para el micrositio de la SGR (Prevención) que se encuentra en la web de la </w:t>
      </w:r>
      <w:r w:rsidR="4CC8E997" w:rsidRPr="5C60678E">
        <w:rPr>
          <w:rFonts w:ascii="Arial" w:eastAsia="Arial" w:hAnsi="Arial" w:cs="Arial"/>
          <w:lang w:val="es-MX"/>
        </w:rPr>
        <w:t>entida</w:t>
      </w:r>
      <w:r w:rsidR="4DFDFF04" w:rsidRPr="5C60678E">
        <w:rPr>
          <w:rFonts w:ascii="Arial" w:eastAsia="Arial" w:hAnsi="Arial" w:cs="Arial"/>
          <w:lang w:val="es-MX"/>
        </w:rPr>
        <w:t>d</w:t>
      </w:r>
      <w:r w:rsidRPr="5C60678E">
        <w:rPr>
          <w:rFonts w:ascii="Arial" w:eastAsia="Arial" w:hAnsi="Arial" w:cs="Arial"/>
          <w:lang w:val="es-MX"/>
        </w:rPr>
        <w:t>.</w:t>
      </w:r>
    </w:p>
    <w:p w14:paraId="0C9D33EE" w14:textId="77777777" w:rsidR="007A49D1" w:rsidRPr="008A6BFB" w:rsidRDefault="2CAFF3DD" w:rsidP="001D057A">
      <w:pPr>
        <w:pStyle w:val="Prrafodelista"/>
        <w:numPr>
          <w:ilvl w:val="0"/>
          <w:numId w:val="59"/>
        </w:numPr>
        <w:spacing w:line="276" w:lineRule="auto"/>
        <w:jc w:val="both"/>
        <w:rPr>
          <w:rFonts w:ascii="Arial" w:eastAsia="Arial" w:hAnsi="Arial" w:cs="Arial"/>
          <w:lang w:val="es-MX"/>
        </w:rPr>
      </w:pPr>
      <w:r w:rsidRPr="5C60678E">
        <w:rPr>
          <w:rFonts w:ascii="Arial" w:eastAsia="Arial" w:hAnsi="Arial" w:cs="Arial"/>
          <w:b/>
          <w:bCs/>
          <w:lang w:val="es-MX"/>
        </w:rPr>
        <w:t>Curso Bomberitos</w:t>
      </w:r>
    </w:p>
    <w:p w14:paraId="05DDE34B" w14:textId="77777777" w:rsidR="007A49D1" w:rsidRPr="008A6BFB" w:rsidRDefault="2CAFF3DD" w:rsidP="5C60678E">
      <w:pPr>
        <w:spacing w:line="276"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Debido a la contingencia sanitaria que vive la ciudad a causa de la pandemia, los cursos ofrecidos por</w:t>
      </w:r>
      <w:r w:rsidR="1D8AD94E" w:rsidRPr="5C60678E">
        <w:rPr>
          <w:rFonts w:ascii="Arial" w:eastAsia="Arial" w:hAnsi="Arial" w:cs="Arial"/>
          <w:color w:val="000000" w:themeColor="text1"/>
          <w:lang w:val="es-MX"/>
        </w:rPr>
        <w:t xml:space="preserve"> Bomberos Bogotá </w:t>
      </w:r>
      <w:r w:rsidRPr="5C60678E">
        <w:rPr>
          <w:rFonts w:ascii="Arial" w:eastAsia="Arial" w:hAnsi="Arial" w:cs="Arial"/>
          <w:color w:val="000000" w:themeColor="text1"/>
          <w:lang w:val="es-MX"/>
        </w:rPr>
        <w:t xml:space="preserve">desde la Subdirección de Gestión del </w:t>
      </w:r>
      <w:r w:rsidR="02334D73" w:rsidRPr="5C60678E">
        <w:rPr>
          <w:rFonts w:ascii="Arial" w:eastAsia="Arial" w:hAnsi="Arial" w:cs="Arial"/>
          <w:color w:val="000000" w:themeColor="text1"/>
          <w:lang w:val="es-MX"/>
        </w:rPr>
        <w:t>Riesgo</w:t>
      </w:r>
      <w:r w:rsidRPr="5C60678E">
        <w:rPr>
          <w:rFonts w:ascii="Arial" w:eastAsia="Arial" w:hAnsi="Arial" w:cs="Arial"/>
          <w:color w:val="000000" w:themeColor="text1"/>
          <w:lang w:val="es-MX"/>
        </w:rPr>
        <w:t xml:space="preserve"> han migrado a la modalidad virtual. </w:t>
      </w:r>
      <w:r w:rsidR="3D876E4D" w:rsidRPr="5C60678E">
        <w:rPr>
          <w:rFonts w:ascii="Arial" w:eastAsia="Arial" w:hAnsi="Arial" w:cs="Arial"/>
          <w:color w:val="000000" w:themeColor="text1"/>
          <w:lang w:val="es-MX"/>
        </w:rPr>
        <w:t xml:space="preserve">El </w:t>
      </w:r>
      <w:r w:rsidRPr="5C60678E">
        <w:rPr>
          <w:rFonts w:ascii="Arial" w:eastAsia="Arial" w:hAnsi="Arial" w:cs="Arial"/>
          <w:color w:val="000000" w:themeColor="text1"/>
          <w:lang w:val="es-MX"/>
        </w:rPr>
        <w:t>curso “Nicolás Quevedo Rizo”</w:t>
      </w:r>
      <w:r w:rsidR="34ACA142" w:rsidRPr="5C60678E">
        <w:rPr>
          <w:rFonts w:ascii="Arial" w:eastAsia="Arial" w:hAnsi="Arial" w:cs="Arial"/>
          <w:color w:val="000000" w:themeColor="text1"/>
          <w:lang w:val="es-MX"/>
        </w:rPr>
        <w:t xml:space="preserve"> </w:t>
      </w:r>
      <w:r w:rsidR="50680DDC" w:rsidRPr="5C60678E">
        <w:rPr>
          <w:rFonts w:ascii="Arial" w:eastAsia="Arial" w:hAnsi="Arial" w:cs="Arial"/>
          <w:color w:val="000000" w:themeColor="text1"/>
          <w:lang w:val="es-MX"/>
        </w:rPr>
        <w:t xml:space="preserve">tiene </w:t>
      </w:r>
      <w:r w:rsidRPr="5C60678E">
        <w:rPr>
          <w:rFonts w:ascii="Arial" w:eastAsia="Arial" w:hAnsi="Arial" w:cs="Arial"/>
          <w:color w:val="000000" w:themeColor="text1"/>
          <w:lang w:val="es-MX"/>
        </w:rPr>
        <w:t>co</w:t>
      </w:r>
      <w:r w:rsidR="3392EFE8" w:rsidRPr="5C60678E">
        <w:rPr>
          <w:rFonts w:ascii="Arial" w:eastAsia="Arial" w:hAnsi="Arial" w:cs="Arial"/>
          <w:color w:val="000000" w:themeColor="text1"/>
          <w:lang w:val="es-MX"/>
        </w:rPr>
        <w:t>mo</w:t>
      </w:r>
      <w:r w:rsidRPr="5C60678E">
        <w:rPr>
          <w:rFonts w:ascii="Arial" w:eastAsia="Arial" w:hAnsi="Arial" w:cs="Arial"/>
          <w:color w:val="000000" w:themeColor="text1"/>
          <w:lang w:val="es-MX"/>
        </w:rPr>
        <w:t xml:space="preserve"> objetivo de beneficiar a </w:t>
      </w:r>
      <w:r w:rsidR="2E5A22CE" w:rsidRPr="5C60678E">
        <w:rPr>
          <w:rFonts w:ascii="Arial" w:eastAsia="Arial" w:hAnsi="Arial" w:cs="Arial"/>
          <w:color w:val="000000" w:themeColor="text1"/>
          <w:lang w:val="es-MX"/>
        </w:rPr>
        <w:t>la</w:t>
      </w:r>
      <w:r w:rsidRPr="5C60678E">
        <w:rPr>
          <w:rFonts w:ascii="Arial" w:eastAsia="Arial" w:hAnsi="Arial" w:cs="Arial"/>
          <w:color w:val="000000" w:themeColor="text1"/>
          <w:lang w:val="es-MX"/>
        </w:rPr>
        <w:t xml:space="preserve"> mayor cantidad de niños y niñas de la ciudad, teniendo en cuenta que en Bogotá hay una población de menores de edad aproximada de 1 millón 500 mil</w:t>
      </w:r>
      <w:r w:rsidR="5DC3B144" w:rsidRPr="5C60678E">
        <w:rPr>
          <w:rFonts w:ascii="Arial" w:eastAsia="Arial" w:hAnsi="Arial" w:cs="Arial"/>
          <w:color w:val="000000" w:themeColor="text1"/>
          <w:lang w:val="es-MX"/>
        </w:rPr>
        <w:t>.</w:t>
      </w:r>
    </w:p>
    <w:p w14:paraId="2C655FB5" w14:textId="77777777" w:rsidR="007A49D1" w:rsidRPr="008A6BFB" w:rsidRDefault="5DC3B144" w:rsidP="5C60678E">
      <w:pPr>
        <w:jc w:val="both"/>
        <w:rPr>
          <w:rFonts w:ascii="Arial" w:eastAsia="Arial" w:hAnsi="Arial" w:cs="Arial"/>
          <w:lang w:val="es-MX"/>
        </w:rPr>
      </w:pPr>
      <w:r w:rsidRPr="5C60678E">
        <w:rPr>
          <w:rFonts w:ascii="Arial" w:eastAsia="Arial" w:hAnsi="Arial" w:cs="Arial"/>
          <w:color w:val="000000" w:themeColor="text1"/>
          <w:lang w:val="es-MX"/>
        </w:rPr>
        <w:t>En el diciembre de 2020 se realizó de manera virtual en</w:t>
      </w:r>
      <w:r w:rsidRPr="5C60678E">
        <w:rPr>
          <w:rFonts w:ascii="Arial" w:eastAsia="Arial" w:hAnsi="Arial" w:cs="Arial"/>
          <w:lang w:val="es-MX"/>
        </w:rPr>
        <w:t xml:space="preserve"> donde se inscribieron un total 845 niños, niñas y adolescentes.</w:t>
      </w:r>
    </w:p>
    <w:p w14:paraId="481563B7" w14:textId="77777777" w:rsidR="007A49D1" w:rsidRPr="008A6BFB" w:rsidRDefault="5DC3B144" w:rsidP="5C60678E">
      <w:pPr>
        <w:jc w:val="both"/>
        <w:rPr>
          <w:rFonts w:ascii="Arial" w:eastAsia="Arial" w:hAnsi="Arial" w:cs="Arial"/>
          <w:lang w:val="es-MX"/>
        </w:rPr>
      </w:pPr>
      <w:r w:rsidRPr="5C60678E">
        <w:rPr>
          <w:rFonts w:ascii="Arial" w:eastAsia="Arial" w:hAnsi="Arial" w:cs="Arial"/>
          <w:lang w:val="es-MX"/>
        </w:rPr>
        <w:t xml:space="preserve">En el primer semestre del 2021 se han realizado dos actividades virtuales, la primera se llevó a cabo en Semana Santa y la segunda en </w:t>
      </w:r>
      <w:r w:rsidR="7140D84E" w:rsidRPr="5C60678E">
        <w:rPr>
          <w:rFonts w:ascii="Arial" w:eastAsia="Arial" w:hAnsi="Arial" w:cs="Arial"/>
          <w:lang w:val="es-MX"/>
        </w:rPr>
        <w:t>j</w:t>
      </w:r>
      <w:r w:rsidRPr="5C60678E">
        <w:rPr>
          <w:rFonts w:ascii="Arial" w:eastAsia="Arial" w:hAnsi="Arial" w:cs="Arial"/>
          <w:lang w:val="es-MX"/>
        </w:rPr>
        <w:t>unio. En dichas actividades se inscribieron un total de 1.625 niños, niñas y adolescentes</w:t>
      </w:r>
      <w:r w:rsidR="0C7835CE" w:rsidRPr="5C60678E">
        <w:rPr>
          <w:rFonts w:ascii="Arial" w:eastAsia="Arial" w:hAnsi="Arial" w:cs="Arial"/>
          <w:lang w:val="es-MX"/>
        </w:rPr>
        <w:t xml:space="preserve">, donde </w:t>
      </w:r>
      <w:r w:rsidRPr="5C60678E">
        <w:rPr>
          <w:rFonts w:ascii="Arial" w:eastAsia="Arial" w:hAnsi="Arial" w:cs="Arial"/>
          <w:lang w:val="es-MX"/>
        </w:rPr>
        <w:t xml:space="preserve">disfrutaron actividades didácticas </w:t>
      </w:r>
      <w:r w:rsidR="1E4B4D22" w:rsidRPr="5C60678E">
        <w:rPr>
          <w:rFonts w:ascii="Arial" w:eastAsia="Arial" w:hAnsi="Arial" w:cs="Arial"/>
          <w:lang w:val="es-MX"/>
        </w:rPr>
        <w:t>y</w:t>
      </w:r>
      <w:r w:rsidRPr="5C60678E">
        <w:rPr>
          <w:rFonts w:ascii="Arial" w:eastAsia="Arial" w:hAnsi="Arial" w:cs="Arial"/>
          <w:lang w:val="es-MX"/>
        </w:rPr>
        <w:t xml:space="preserve"> aprendieron sobre la prevención de riesgos en sus entornos.</w:t>
      </w:r>
    </w:p>
    <w:p w14:paraId="779F4FD3" w14:textId="77777777" w:rsidR="007A49D1" w:rsidRPr="008A6BFB" w:rsidRDefault="754F446F" w:rsidP="001D057A">
      <w:pPr>
        <w:pStyle w:val="Prrafodelista"/>
        <w:numPr>
          <w:ilvl w:val="0"/>
          <w:numId w:val="24"/>
        </w:numPr>
        <w:spacing w:line="276" w:lineRule="auto"/>
        <w:jc w:val="both"/>
        <w:rPr>
          <w:rFonts w:ascii="Arial" w:eastAsia="Arial" w:hAnsi="Arial" w:cs="Arial"/>
          <w:b/>
          <w:bCs/>
          <w:lang w:val="es-MX"/>
        </w:rPr>
      </w:pPr>
      <w:r w:rsidRPr="5C60678E">
        <w:rPr>
          <w:rFonts w:ascii="Arial" w:eastAsia="Arial" w:hAnsi="Arial" w:cs="Arial"/>
          <w:b/>
          <w:bCs/>
          <w:lang w:val="es-MX"/>
        </w:rPr>
        <w:t xml:space="preserve">Revisiones </w:t>
      </w:r>
      <w:r w:rsidR="4105093F" w:rsidRPr="5C60678E">
        <w:rPr>
          <w:rFonts w:ascii="Arial" w:eastAsia="Arial" w:hAnsi="Arial" w:cs="Arial"/>
          <w:b/>
          <w:bCs/>
          <w:lang w:val="es-MX"/>
        </w:rPr>
        <w:t>t</w:t>
      </w:r>
      <w:r w:rsidRPr="5C60678E">
        <w:rPr>
          <w:rFonts w:ascii="Arial" w:eastAsia="Arial" w:hAnsi="Arial" w:cs="Arial"/>
          <w:b/>
          <w:bCs/>
          <w:lang w:val="es-MX"/>
        </w:rPr>
        <w:t>écnicas</w:t>
      </w:r>
    </w:p>
    <w:p w14:paraId="35C64485" w14:textId="77777777" w:rsidR="007A49D1" w:rsidRPr="008A6BFB" w:rsidRDefault="754F446F" w:rsidP="5C60678E">
      <w:pPr>
        <w:spacing w:line="276" w:lineRule="auto"/>
        <w:jc w:val="both"/>
        <w:rPr>
          <w:rFonts w:ascii="Arial" w:eastAsia="Arial" w:hAnsi="Arial" w:cs="Arial"/>
          <w:lang w:val="es-MX"/>
        </w:rPr>
      </w:pPr>
      <w:r w:rsidRPr="5C60678E">
        <w:rPr>
          <w:rFonts w:ascii="Arial" w:eastAsia="Arial" w:hAnsi="Arial" w:cs="Arial"/>
          <w:lang w:val="es-MX"/>
        </w:rPr>
        <w:t>El objetivo de este grupo es realizar las revisiones técnicas y generación de conceptos técnicos de riesgo bajo, moderado y alto, mejorando el impacto hacia la ciudadanía; frente a la ampliación de la cobertura como en la reducción de los tiempos de atención, bajo los principios de corresponsabilidad y autogestión en la verificación del cumplimiento de las normas de seguridad humana y sistema de protección contra incendio para edificaciones conforme a su clasificación por uso.</w:t>
      </w:r>
    </w:p>
    <w:p w14:paraId="123F6754" w14:textId="77777777" w:rsidR="007A49D1" w:rsidRPr="008A6BFB" w:rsidRDefault="3F1C82E7" w:rsidP="5C60678E">
      <w:pPr>
        <w:jc w:val="both"/>
        <w:rPr>
          <w:rFonts w:ascii="Arial" w:eastAsia="Arial" w:hAnsi="Arial" w:cs="Arial"/>
          <w:lang w:val="es-MX"/>
        </w:rPr>
      </w:pPr>
      <w:r w:rsidRPr="5C60678E">
        <w:rPr>
          <w:rFonts w:ascii="Arial" w:eastAsia="Arial" w:hAnsi="Arial" w:cs="Arial"/>
          <w:lang w:val="es-MX"/>
        </w:rPr>
        <w:t xml:space="preserve">Dentro de las competencias de la Unidad Administrativa Especial Cuerpo Oficial de Bomberos de Bogotá se encuentran las acciones de inspección en temas de seguridad </w:t>
      </w:r>
      <w:r w:rsidRPr="5C60678E">
        <w:rPr>
          <w:rFonts w:ascii="Arial" w:eastAsia="Arial" w:hAnsi="Arial" w:cs="Arial"/>
          <w:lang w:val="es-MX"/>
        </w:rPr>
        <w:lastRenderedPageBreak/>
        <w:t>humana y sistemas de protección contra incendio, por lo cual se ha buscado implementar diferentes estrategias que permitan mejorar el servicio prestado a los ciudadanos.</w:t>
      </w:r>
    </w:p>
    <w:p w14:paraId="256BC028" w14:textId="77777777" w:rsidR="007A49D1" w:rsidRPr="008A6BFB" w:rsidRDefault="3F1C82E7" w:rsidP="5C60678E">
      <w:pPr>
        <w:jc w:val="both"/>
        <w:rPr>
          <w:rFonts w:ascii="Arial" w:eastAsia="Arial" w:hAnsi="Arial" w:cs="Arial"/>
          <w:lang w:val="es-MX"/>
        </w:rPr>
      </w:pPr>
      <w:r w:rsidRPr="5C60678E">
        <w:rPr>
          <w:rFonts w:ascii="Arial" w:eastAsia="Arial" w:hAnsi="Arial" w:cs="Arial"/>
          <w:lang w:val="es-MX"/>
        </w:rPr>
        <w:t>La Unidad Administrativa Especial Cuerpo O</w:t>
      </w:r>
      <w:r w:rsidR="5724D52D" w:rsidRPr="5C60678E">
        <w:rPr>
          <w:rFonts w:ascii="Arial" w:eastAsia="Arial" w:hAnsi="Arial" w:cs="Arial"/>
          <w:lang w:val="es-MX"/>
        </w:rPr>
        <w:t>fi</w:t>
      </w:r>
      <w:r w:rsidRPr="5C60678E">
        <w:rPr>
          <w:rFonts w:ascii="Arial" w:eastAsia="Arial" w:hAnsi="Arial" w:cs="Arial"/>
          <w:lang w:val="es-MX"/>
        </w:rPr>
        <w:t>cial de Bomberos, a través de la Subdirección de Gestión de Riesgo, ha adoptado diferentes estrategias en el tiempo, para realizar la visita técnica ocular o inspecciones técnicas, que buscan generar mecanismos de respuesta más eficientes para la emisión de los conceptos técnicos en seguridad humana y sistema de protección contra incendio “SH-SPCI”, teniendo como objetivo principal la satisfacción de nuestros usuarios.</w:t>
      </w:r>
    </w:p>
    <w:p w14:paraId="31B792AD" w14:textId="77777777" w:rsidR="007A49D1" w:rsidRPr="008A6BFB" w:rsidRDefault="7A769FD5" w:rsidP="5C60678E">
      <w:pPr>
        <w:spacing w:line="276" w:lineRule="auto"/>
        <w:jc w:val="both"/>
        <w:rPr>
          <w:rFonts w:ascii="Arial" w:eastAsia="Arial" w:hAnsi="Arial" w:cs="Arial"/>
          <w:b/>
          <w:bCs/>
          <w:lang w:val="es-MX"/>
        </w:rPr>
      </w:pPr>
      <w:r w:rsidRPr="5C60678E">
        <w:rPr>
          <w:rFonts w:ascii="Arial" w:eastAsia="Arial" w:hAnsi="Arial" w:cs="Arial"/>
          <w:b/>
          <w:bCs/>
          <w:lang w:val="es-MX"/>
        </w:rPr>
        <w:t>Virtualización de</w:t>
      </w:r>
      <w:r w:rsidR="70BA3B8C" w:rsidRPr="5C60678E">
        <w:rPr>
          <w:rFonts w:ascii="Arial" w:eastAsia="Arial" w:hAnsi="Arial" w:cs="Arial"/>
          <w:b/>
          <w:bCs/>
          <w:lang w:val="es-MX"/>
        </w:rPr>
        <w:t xml:space="preserve"> inspecciones de</w:t>
      </w:r>
      <w:r w:rsidRPr="5C60678E">
        <w:rPr>
          <w:rFonts w:ascii="Arial" w:eastAsia="Arial" w:hAnsi="Arial" w:cs="Arial"/>
          <w:b/>
          <w:bCs/>
          <w:lang w:val="es-MX"/>
        </w:rPr>
        <w:t xml:space="preserve"> riesgo bajo</w:t>
      </w:r>
    </w:p>
    <w:p w14:paraId="6A82D003" w14:textId="77777777" w:rsidR="007A49D1" w:rsidRPr="008A6BFB" w:rsidRDefault="7A769FD5" w:rsidP="001D057A">
      <w:pPr>
        <w:pStyle w:val="Prrafodelista"/>
        <w:numPr>
          <w:ilvl w:val="0"/>
          <w:numId w:val="58"/>
        </w:numPr>
        <w:jc w:val="both"/>
        <w:rPr>
          <w:rFonts w:ascii="Arial" w:eastAsia="Arial" w:hAnsi="Arial" w:cs="Arial"/>
          <w:color w:val="000000" w:themeColor="text1"/>
          <w:lang w:val="es-MX"/>
        </w:rPr>
      </w:pPr>
      <w:r w:rsidRPr="5C60678E">
        <w:rPr>
          <w:rFonts w:ascii="Arial" w:eastAsia="Arial" w:hAnsi="Arial" w:cs="Arial"/>
          <w:color w:val="000000" w:themeColor="text1"/>
          <w:lang w:val="es-MX"/>
        </w:rPr>
        <w:t>Con la plataforma DOCEBO, el usuario adquiere un conocimiento normativo, que lo lleva a implementar o adecuar sus establecimientos de comercio.</w:t>
      </w:r>
    </w:p>
    <w:p w14:paraId="3772E2C6" w14:textId="77777777" w:rsidR="007A49D1" w:rsidRPr="008A6BFB" w:rsidRDefault="7A769FD5" w:rsidP="001D057A">
      <w:pPr>
        <w:pStyle w:val="Prrafodelista"/>
        <w:numPr>
          <w:ilvl w:val="0"/>
          <w:numId w:val="58"/>
        </w:numPr>
        <w:jc w:val="both"/>
        <w:rPr>
          <w:rFonts w:ascii="Arial" w:eastAsia="Arial" w:hAnsi="Arial" w:cs="Arial"/>
          <w:lang w:val="es-MX"/>
        </w:rPr>
      </w:pPr>
      <w:r w:rsidRPr="5C60678E">
        <w:rPr>
          <w:rFonts w:ascii="Arial" w:eastAsia="Arial" w:hAnsi="Arial" w:cs="Arial"/>
          <w:lang w:val="es-MX"/>
        </w:rPr>
        <w:t>El usuario puede obtener el concepto técnico de manera rápida y eficiente después de realizar una autoevaluación.</w:t>
      </w:r>
    </w:p>
    <w:p w14:paraId="4D729E0B" w14:textId="77777777" w:rsidR="007A49D1" w:rsidRPr="008A6BFB" w:rsidRDefault="7A769FD5" w:rsidP="001D057A">
      <w:pPr>
        <w:pStyle w:val="Prrafodelista"/>
        <w:numPr>
          <w:ilvl w:val="0"/>
          <w:numId w:val="58"/>
        </w:numPr>
        <w:jc w:val="both"/>
        <w:rPr>
          <w:rFonts w:ascii="Arial" w:eastAsia="Arial" w:hAnsi="Arial" w:cs="Arial"/>
          <w:lang w:val="es-MX"/>
        </w:rPr>
      </w:pPr>
      <w:r w:rsidRPr="5C60678E">
        <w:rPr>
          <w:rFonts w:ascii="Arial" w:eastAsia="Arial" w:hAnsi="Arial" w:cs="Arial"/>
          <w:lang w:val="es-MX"/>
        </w:rPr>
        <w:t xml:space="preserve">No requiere desplazamiento a la entidad como se realizaba anteriormente, para hacer la solicitud, ni tampoco para obtener el concepto. </w:t>
      </w:r>
    </w:p>
    <w:p w14:paraId="4125FD37" w14:textId="77777777" w:rsidR="007A49D1" w:rsidRPr="008A6BFB" w:rsidRDefault="7A769FD5" w:rsidP="001D057A">
      <w:pPr>
        <w:pStyle w:val="Prrafodelista"/>
        <w:numPr>
          <w:ilvl w:val="0"/>
          <w:numId w:val="58"/>
        </w:numPr>
        <w:jc w:val="both"/>
        <w:rPr>
          <w:rFonts w:ascii="Arial" w:eastAsia="Arial" w:hAnsi="Arial" w:cs="Arial"/>
          <w:lang w:val="es-MX"/>
        </w:rPr>
      </w:pPr>
      <w:r w:rsidRPr="5C60678E">
        <w:rPr>
          <w:rFonts w:ascii="Arial" w:eastAsia="Arial" w:hAnsi="Arial" w:cs="Arial"/>
          <w:lang w:val="es-MX"/>
        </w:rPr>
        <w:t>Los tiempos los maneja el usuario.</w:t>
      </w:r>
    </w:p>
    <w:p w14:paraId="696FEC10" w14:textId="77777777" w:rsidR="007A49D1" w:rsidRPr="008A6BFB" w:rsidRDefault="7A769FD5" w:rsidP="001D057A">
      <w:pPr>
        <w:pStyle w:val="Prrafodelista"/>
        <w:numPr>
          <w:ilvl w:val="0"/>
          <w:numId w:val="58"/>
        </w:numPr>
        <w:jc w:val="both"/>
        <w:rPr>
          <w:rFonts w:ascii="Arial" w:eastAsia="Arial" w:hAnsi="Arial" w:cs="Arial"/>
          <w:color w:val="000000" w:themeColor="text1"/>
          <w:lang w:val="es-MX"/>
        </w:rPr>
      </w:pPr>
      <w:r w:rsidRPr="5C60678E">
        <w:rPr>
          <w:rFonts w:ascii="Arial" w:eastAsia="Arial" w:hAnsi="Arial" w:cs="Arial"/>
          <w:lang w:val="es-MX"/>
        </w:rPr>
        <w:t>Mayor amplitud en la prestació</w:t>
      </w:r>
      <w:r w:rsidRPr="5C60678E">
        <w:rPr>
          <w:rFonts w:ascii="Arial" w:eastAsia="Arial" w:hAnsi="Arial" w:cs="Arial"/>
          <w:color w:val="000000" w:themeColor="text1"/>
          <w:lang w:val="es-MX"/>
        </w:rPr>
        <w:t>n del servicio.</w:t>
      </w:r>
    </w:p>
    <w:p w14:paraId="05C00DCA" w14:textId="77777777" w:rsidR="007A49D1" w:rsidRPr="008A6BFB" w:rsidRDefault="328DDFE2" w:rsidP="5C60678E">
      <w:pPr>
        <w:jc w:val="center"/>
        <w:rPr>
          <w:rFonts w:ascii="Arial" w:eastAsia="Arial" w:hAnsi="Arial" w:cs="Arial"/>
          <w:b/>
          <w:bCs/>
          <w:color w:val="000000" w:themeColor="text1"/>
          <w:lang w:val="es-MX"/>
        </w:rPr>
      </w:pPr>
      <w:r w:rsidRPr="5C60678E">
        <w:rPr>
          <w:rFonts w:ascii="Arial" w:eastAsia="Arial" w:hAnsi="Arial" w:cs="Arial"/>
          <w:b/>
          <w:bCs/>
          <w:color w:val="000000" w:themeColor="text1"/>
          <w:lang w:val="es-MX"/>
        </w:rPr>
        <w:t>Actividad julio 2020 – junio 2021</w:t>
      </w:r>
    </w:p>
    <w:p w14:paraId="33DDA80B" w14:textId="77777777" w:rsidR="007A49D1" w:rsidRPr="008A6BFB" w:rsidRDefault="328DDFE2" w:rsidP="5C60678E">
      <w:pPr>
        <w:spacing w:line="276" w:lineRule="auto"/>
        <w:jc w:val="center"/>
      </w:pPr>
      <w:r>
        <w:rPr>
          <w:noProof/>
          <w:lang w:eastAsia="es-CO"/>
        </w:rPr>
        <w:drawing>
          <wp:inline distT="0" distB="0" distL="0" distR="0" wp14:anchorId="117D4E07" wp14:editId="0F271127">
            <wp:extent cx="5939691" cy="2895600"/>
            <wp:effectExtent l="0" t="0" r="0" b="0"/>
            <wp:docPr id="1950985321" name="Imagen 195098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5939691" cy="2895600"/>
                    </a:xfrm>
                    <a:prstGeom prst="rect">
                      <a:avLst/>
                    </a:prstGeom>
                  </pic:spPr>
                </pic:pic>
              </a:graphicData>
            </a:graphic>
          </wp:inline>
        </w:drawing>
      </w:r>
    </w:p>
    <w:p w14:paraId="18631797" w14:textId="77777777" w:rsidR="002304B6" w:rsidRDefault="002304B6" w:rsidP="5C60678E">
      <w:pPr>
        <w:spacing w:line="276" w:lineRule="auto"/>
        <w:jc w:val="center"/>
        <w:rPr>
          <w:rFonts w:ascii="Arial" w:eastAsia="Arial" w:hAnsi="Arial" w:cs="Arial"/>
          <w:b/>
          <w:bCs/>
          <w:color w:val="000000" w:themeColor="text1"/>
          <w:lang w:val="es-MX"/>
        </w:rPr>
      </w:pPr>
    </w:p>
    <w:p w14:paraId="644BA73D" w14:textId="77777777" w:rsidR="002304B6" w:rsidRDefault="002304B6" w:rsidP="5C60678E">
      <w:pPr>
        <w:spacing w:line="276" w:lineRule="auto"/>
        <w:jc w:val="center"/>
        <w:rPr>
          <w:rFonts w:ascii="Arial" w:eastAsia="Arial" w:hAnsi="Arial" w:cs="Arial"/>
          <w:b/>
          <w:bCs/>
          <w:color w:val="000000" w:themeColor="text1"/>
          <w:lang w:val="es-MX"/>
        </w:rPr>
      </w:pPr>
    </w:p>
    <w:p w14:paraId="59848789" w14:textId="455BBB6E" w:rsidR="007A49D1" w:rsidRDefault="08C7FEB7" w:rsidP="5C60678E">
      <w:pPr>
        <w:spacing w:line="276" w:lineRule="auto"/>
        <w:jc w:val="center"/>
        <w:rPr>
          <w:rFonts w:ascii="Arial" w:eastAsia="Arial" w:hAnsi="Arial" w:cs="Arial"/>
          <w:b/>
          <w:bCs/>
          <w:color w:val="000000" w:themeColor="text1"/>
          <w:lang w:val="es-MX"/>
        </w:rPr>
      </w:pPr>
      <w:r w:rsidRPr="5C60678E">
        <w:rPr>
          <w:rFonts w:ascii="Arial" w:eastAsia="Arial" w:hAnsi="Arial" w:cs="Arial"/>
          <w:b/>
          <w:bCs/>
          <w:color w:val="000000" w:themeColor="text1"/>
          <w:lang w:val="es-MX"/>
        </w:rPr>
        <w:t>Cantidad inspecciones r</w:t>
      </w:r>
      <w:r w:rsidR="16E66815" w:rsidRPr="5C60678E">
        <w:rPr>
          <w:rFonts w:ascii="Arial" w:eastAsia="Arial" w:hAnsi="Arial" w:cs="Arial"/>
          <w:b/>
          <w:bCs/>
          <w:color w:val="000000" w:themeColor="text1"/>
          <w:lang w:val="es-MX"/>
        </w:rPr>
        <w:t>iesgo bajo 2020</w:t>
      </w:r>
      <w:r w:rsidR="69B71BDB" w:rsidRPr="5C60678E">
        <w:rPr>
          <w:rFonts w:ascii="Arial" w:eastAsia="Arial" w:hAnsi="Arial" w:cs="Arial"/>
          <w:b/>
          <w:bCs/>
          <w:color w:val="000000" w:themeColor="text1"/>
          <w:lang w:val="es-MX"/>
        </w:rPr>
        <w:t>,</w:t>
      </w:r>
      <w:r w:rsidR="16E66815" w:rsidRPr="5C60678E">
        <w:rPr>
          <w:rFonts w:ascii="Arial" w:eastAsia="Arial" w:hAnsi="Arial" w:cs="Arial"/>
          <w:b/>
          <w:bCs/>
          <w:color w:val="000000" w:themeColor="text1"/>
          <w:lang w:val="es-MX"/>
        </w:rPr>
        <w:t xml:space="preserve"> mes a mes</w:t>
      </w:r>
    </w:p>
    <w:p w14:paraId="6B3256DB" w14:textId="77777777" w:rsidR="002304B6" w:rsidRPr="008A6BFB" w:rsidRDefault="002304B6" w:rsidP="5C60678E">
      <w:pPr>
        <w:spacing w:line="276" w:lineRule="auto"/>
        <w:jc w:val="center"/>
        <w:rPr>
          <w:rFonts w:ascii="Arial" w:eastAsia="Arial" w:hAnsi="Arial" w:cs="Arial"/>
          <w:b/>
          <w:bCs/>
          <w:color w:val="000000" w:themeColor="text1"/>
          <w:lang w:val="es-MX"/>
        </w:rPr>
      </w:pPr>
    </w:p>
    <w:p w14:paraId="4C506EEE" w14:textId="77777777" w:rsidR="007A49D1" w:rsidRPr="008A6BFB" w:rsidRDefault="16E66815" w:rsidP="5C60678E">
      <w:pPr>
        <w:spacing w:line="276" w:lineRule="auto"/>
        <w:jc w:val="both"/>
        <w:rPr>
          <w:rFonts w:ascii="Arial" w:eastAsia="Arial" w:hAnsi="Arial" w:cs="Arial"/>
        </w:rPr>
      </w:pPr>
      <w:r>
        <w:rPr>
          <w:noProof/>
          <w:lang w:eastAsia="es-CO"/>
        </w:rPr>
        <w:drawing>
          <wp:inline distT="0" distB="0" distL="0" distR="0" wp14:anchorId="68C9B7E4" wp14:editId="4EFBC829">
            <wp:extent cx="5793602" cy="1918741"/>
            <wp:effectExtent l="0" t="0" r="0" b="0"/>
            <wp:docPr id="835344459" name="Imagen 83534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5818663" cy="1927041"/>
                    </a:xfrm>
                    <a:prstGeom prst="rect">
                      <a:avLst/>
                    </a:prstGeom>
                  </pic:spPr>
                </pic:pic>
              </a:graphicData>
            </a:graphic>
          </wp:inline>
        </w:drawing>
      </w:r>
    </w:p>
    <w:p w14:paraId="636AF0EE" w14:textId="47A95CE1" w:rsidR="001D057A" w:rsidRDefault="001D057A" w:rsidP="5C60678E">
      <w:pPr>
        <w:spacing w:line="276" w:lineRule="auto"/>
        <w:jc w:val="both"/>
        <w:rPr>
          <w:rFonts w:ascii="Arial" w:eastAsia="Arial" w:hAnsi="Arial" w:cs="Arial"/>
          <w:b/>
          <w:bCs/>
          <w:color w:val="000000" w:themeColor="text1"/>
        </w:rPr>
      </w:pPr>
    </w:p>
    <w:p w14:paraId="475CFF86" w14:textId="55C3A513" w:rsidR="002304B6" w:rsidRDefault="002304B6" w:rsidP="5C60678E">
      <w:pPr>
        <w:spacing w:line="276" w:lineRule="auto"/>
        <w:jc w:val="both"/>
        <w:rPr>
          <w:rFonts w:ascii="Arial" w:eastAsia="Arial" w:hAnsi="Arial" w:cs="Arial"/>
          <w:b/>
          <w:bCs/>
          <w:color w:val="000000" w:themeColor="text1"/>
        </w:rPr>
      </w:pPr>
    </w:p>
    <w:p w14:paraId="4DA0AB3C" w14:textId="77777777" w:rsidR="002304B6" w:rsidRDefault="002304B6" w:rsidP="5C60678E">
      <w:pPr>
        <w:spacing w:line="276" w:lineRule="auto"/>
        <w:jc w:val="both"/>
        <w:rPr>
          <w:rFonts w:ascii="Arial" w:eastAsia="Arial" w:hAnsi="Arial" w:cs="Arial"/>
          <w:b/>
          <w:bCs/>
          <w:color w:val="000000" w:themeColor="text1"/>
        </w:rPr>
      </w:pPr>
    </w:p>
    <w:p w14:paraId="18A9D280" w14:textId="77777777" w:rsidR="007A49D1" w:rsidRPr="008A6BFB" w:rsidRDefault="16E66815" w:rsidP="001D057A">
      <w:pPr>
        <w:spacing w:line="276" w:lineRule="auto"/>
        <w:jc w:val="center"/>
        <w:rPr>
          <w:rFonts w:ascii="Arial" w:eastAsia="Arial" w:hAnsi="Arial" w:cs="Arial"/>
          <w:b/>
          <w:bCs/>
          <w:color w:val="000000" w:themeColor="text1"/>
        </w:rPr>
      </w:pPr>
      <w:r w:rsidRPr="5C60678E">
        <w:rPr>
          <w:rFonts w:ascii="Arial" w:eastAsia="Arial" w:hAnsi="Arial" w:cs="Arial"/>
          <w:b/>
          <w:bCs/>
          <w:color w:val="000000" w:themeColor="text1"/>
        </w:rPr>
        <w:t>Consolidado total</w:t>
      </w:r>
    </w:p>
    <w:tbl>
      <w:tblPr>
        <w:tblStyle w:val="Tablaconcuadrcula"/>
        <w:tblW w:w="825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00" w:firstRow="0" w:lastRow="0" w:firstColumn="0" w:lastColumn="0" w:noHBand="1" w:noVBand="1"/>
      </w:tblPr>
      <w:tblGrid>
        <w:gridCol w:w="2220"/>
        <w:gridCol w:w="6030"/>
      </w:tblGrid>
      <w:tr w:rsidR="165387AD" w14:paraId="4EF32AD1" w14:textId="77777777" w:rsidTr="002304B6">
        <w:trPr>
          <w:trHeight w:val="600"/>
          <w:jc w:val="center"/>
        </w:trPr>
        <w:tc>
          <w:tcPr>
            <w:tcW w:w="22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45FD2B87"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Estado</w:t>
            </w:r>
          </w:p>
        </w:tc>
        <w:tc>
          <w:tcPr>
            <w:tcW w:w="60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1C7BA845"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 xml:space="preserve">Cuenta de </w:t>
            </w:r>
            <w:r w:rsidR="50AC0E5B" w:rsidRPr="5C60678E">
              <w:rPr>
                <w:rFonts w:ascii="Arial" w:eastAsia="Arial" w:hAnsi="Arial" w:cs="Arial"/>
                <w:b/>
                <w:bCs/>
                <w:color w:val="FFFFFF" w:themeColor="background1"/>
                <w:sz w:val="18"/>
                <w:szCs w:val="18"/>
              </w:rPr>
              <w:t>e</w:t>
            </w:r>
            <w:r w:rsidRPr="5C60678E">
              <w:rPr>
                <w:rFonts w:ascii="Arial" w:eastAsia="Arial" w:hAnsi="Arial" w:cs="Arial"/>
                <w:b/>
                <w:bCs/>
                <w:color w:val="FFFFFF" w:themeColor="background1"/>
                <w:sz w:val="18"/>
                <w:szCs w:val="18"/>
              </w:rPr>
              <w:t>stado de la inscripción</w:t>
            </w:r>
          </w:p>
        </w:tc>
      </w:tr>
      <w:tr w:rsidR="165387AD" w14:paraId="408FB203" w14:textId="77777777" w:rsidTr="002304B6">
        <w:trPr>
          <w:trHeight w:val="282"/>
          <w:jc w:val="center"/>
        </w:trPr>
        <w:tc>
          <w:tcPr>
            <w:tcW w:w="22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1BE864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Completado</w:t>
            </w:r>
          </w:p>
        </w:tc>
        <w:tc>
          <w:tcPr>
            <w:tcW w:w="60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31BF9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1047</w:t>
            </w:r>
          </w:p>
        </w:tc>
      </w:tr>
      <w:tr w:rsidR="165387AD" w14:paraId="0D1AF9DE" w14:textId="77777777" w:rsidTr="002304B6">
        <w:trPr>
          <w:trHeight w:val="342"/>
          <w:jc w:val="center"/>
        </w:trPr>
        <w:tc>
          <w:tcPr>
            <w:tcW w:w="22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3ACF2B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En progreso</w:t>
            </w:r>
          </w:p>
        </w:tc>
        <w:tc>
          <w:tcPr>
            <w:tcW w:w="60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E8E15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38</w:t>
            </w:r>
          </w:p>
        </w:tc>
      </w:tr>
      <w:tr w:rsidR="165387AD" w14:paraId="057F1E79" w14:textId="77777777" w:rsidTr="002304B6">
        <w:trPr>
          <w:trHeight w:val="262"/>
          <w:jc w:val="center"/>
        </w:trPr>
        <w:tc>
          <w:tcPr>
            <w:tcW w:w="222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EF072F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Suscrito</w:t>
            </w:r>
          </w:p>
        </w:tc>
        <w:tc>
          <w:tcPr>
            <w:tcW w:w="60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9776C3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818</w:t>
            </w:r>
          </w:p>
        </w:tc>
      </w:tr>
      <w:tr w:rsidR="165387AD" w14:paraId="2CFCDE69" w14:textId="77777777" w:rsidTr="002304B6">
        <w:trPr>
          <w:trHeight w:val="600"/>
          <w:jc w:val="center"/>
        </w:trPr>
        <w:tc>
          <w:tcPr>
            <w:tcW w:w="22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78C0CD0A"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Total general</w:t>
            </w:r>
          </w:p>
        </w:tc>
        <w:tc>
          <w:tcPr>
            <w:tcW w:w="60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1786E49B"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1903</w:t>
            </w:r>
          </w:p>
        </w:tc>
      </w:tr>
    </w:tbl>
    <w:p w14:paraId="7BED1C49" w14:textId="442E5C0B" w:rsidR="007A49D1" w:rsidRDefault="007A49D1" w:rsidP="001D057A">
      <w:pPr>
        <w:jc w:val="center"/>
        <w:rPr>
          <w:rFonts w:ascii="Arial" w:eastAsia="Arial" w:hAnsi="Arial" w:cs="Arial"/>
          <w:b/>
          <w:bCs/>
          <w:lang w:val="es-MX"/>
        </w:rPr>
      </w:pPr>
    </w:p>
    <w:p w14:paraId="418DD9B4" w14:textId="79E5A1B5" w:rsidR="002304B6" w:rsidRDefault="002304B6" w:rsidP="001D057A">
      <w:pPr>
        <w:jc w:val="center"/>
        <w:rPr>
          <w:rFonts w:ascii="Arial" w:eastAsia="Arial" w:hAnsi="Arial" w:cs="Arial"/>
          <w:b/>
          <w:bCs/>
          <w:lang w:val="es-MX"/>
        </w:rPr>
      </w:pPr>
    </w:p>
    <w:p w14:paraId="79799C5B" w14:textId="497035C9" w:rsidR="002304B6" w:rsidRDefault="002304B6" w:rsidP="001D057A">
      <w:pPr>
        <w:jc w:val="center"/>
        <w:rPr>
          <w:rFonts w:ascii="Arial" w:eastAsia="Arial" w:hAnsi="Arial" w:cs="Arial"/>
          <w:b/>
          <w:bCs/>
          <w:lang w:val="es-MX"/>
        </w:rPr>
      </w:pPr>
    </w:p>
    <w:p w14:paraId="70CC3B0E" w14:textId="66027C86" w:rsidR="002304B6" w:rsidRDefault="002304B6" w:rsidP="001D057A">
      <w:pPr>
        <w:jc w:val="center"/>
        <w:rPr>
          <w:rFonts w:ascii="Arial" w:eastAsia="Arial" w:hAnsi="Arial" w:cs="Arial"/>
          <w:b/>
          <w:bCs/>
          <w:lang w:val="es-MX"/>
        </w:rPr>
      </w:pPr>
    </w:p>
    <w:p w14:paraId="08700503" w14:textId="4C7CFFE2" w:rsidR="002304B6" w:rsidRDefault="002304B6" w:rsidP="001D057A">
      <w:pPr>
        <w:jc w:val="center"/>
        <w:rPr>
          <w:rFonts w:ascii="Arial" w:eastAsia="Arial" w:hAnsi="Arial" w:cs="Arial"/>
          <w:b/>
          <w:bCs/>
          <w:lang w:val="es-MX"/>
        </w:rPr>
      </w:pPr>
    </w:p>
    <w:p w14:paraId="43D11898" w14:textId="77777777" w:rsidR="002304B6" w:rsidRPr="008A6BFB" w:rsidRDefault="002304B6" w:rsidP="001D057A">
      <w:pPr>
        <w:jc w:val="center"/>
        <w:rPr>
          <w:rFonts w:ascii="Arial" w:eastAsia="Arial" w:hAnsi="Arial" w:cs="Arial"/>
          <w:b/>
          <w:bCs/>
          <w:lang w:val="es-MX"/>
        </w:rPr>
      </w:pPr>
    </w:p>
    <w:p w14:paraId="52631AEC" w14:textId="77777777" w:rsidR="007A49D1" w:rsidRPr="008A6BFB" w:rsidRDefault="01732380" w:rsidP="001D057A">
      <w:pPr>
        <w:jc w:val="center"/>
        <w:rPr>
          <w:rFonts w:ascii="Arial" w:eastAsia="Arial" w:hAnsi="Arial" w:cs="Arial"/>
          <w:b/>
          <w:bCs/>
          <w:lang w:val="es-MX"/>
        </w:rPr>
      </w:pPr>
      <w:r w:rsidRPr="5C60678E">
        <w:rPr>
          <w:rFonts w:ascii="Arial" w:eastAsia="Arial" w:hAnsi="Arial" w:cs="Arial"/>
          <w:b/>
          <w:bCs/>
          <w:lang w:val="es-MX"/>
        </w:rPr>
        <w:lastRenderedPageBreak/>
        <w:t>Riesgo bajo 2021</w:t>
      </w:r>
    </w:p>
    <w:p w14:paraId="3F0CBA0F" w14:textId="77777777" w:rsidR="007A49D1" w:rsidRPr="008A6BFB" w:rsidRDefault="01732380" w:rsidP="5C60678E">
      <w:pPr>
        <w:jc w:val="both"/>
        <w:rPr>
          <w:rFonts w:ascii="Arial" w:eastAsia="Arial" w:hAnsi="Arial" w:cs="Arial"/>
        </w:rPr>
      </w:pPr>
      <w:r>
        <w:rPr>
          <w:noProof/>
          <w:lang w:eastAsia="es-CO"/>
        </w:rPr>
        <w:drawing>
          <wp:inline distT="0" distB="0" distL="0" distR="0" wp14:anchorId="36E33485" wp14:editId="45629CCC">
            <wp:extent cx="5508585" cy="2880530"/>
            <wp:effectExtent l="0" t="0" r="0" b="0"/>
            <wp:docPr id="734467819" name="Imagen 73446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5508585" cy="2880530"/>
                    </a:xfrm>
                    <a:prstGeom prst="rect">
                      <a:avLst/>
                    </a:prstGeom>
                  </pic:spPr>
                </pic:pic>
              </a:graphicData>
            </a:graphic>
          </wp:inline>
        </w:drawing>
      </w:r>
    </w:p>
    <w:p w14:paraId="664AA19F" w14:textId="77777777" w:rsidR="007A49D1" w:rsidRPr="008A6BFB" w:rsidRDefault="1FCEAFDA" w:rsidP="001D057A">
      <w:pPr>
        <w:pStyle w:val="Prrafodelista"/>
        <w:numPr>
          <w:ilvl w:val="0"/>
          <w:numId w:val="57"/>
        </w:numPr>
        <w:jc w:val="both"/>
        <w:rPr>
          <w:rFonts w:ascii="Arial" w:eastAsia="Arial" w:hAnsi="Arial" w:cs="Arial"/>
          <w:b/>
          <w:bCs/>
          <w:color w:val="000000" w:themeColor="text1"/>
          <w:lang w:val="es-MX"/>
        </w:rPr>
      </w:pPr>
      <w:r w:rsidRPr="5C60678E">
        <w:rPr>
          <w:rFonts w:ascii="Arial" w:eastAsia="Arial" w:hAnsi="Arial" w:cs="Arial"/>
          <w:b/>
          <w:bCs/>
          <w:color w:val="000000" w:themeColor="text1"/>
          <w:lang w:val="es-MX"/>
        </w:rPr>
        <w:t>Inspecciones técnicas</w:t>
      </w:r>
      <w:r w:rsidR="75A1DC9B" w:rsidRPr="5C60678E">
        <w:rPr>
          <w:rFonts w:ascii="Arial" w:eastAsia="Arial" w:hAnsi="Arial" w:cs="Arial"/>
          <w:b/>
          <w:bCs/>
          <w:color w:val="000000" w:themeColor="text1"/>
          <w:lang w:val="es-MX"/>
        </w:rPr>
        <w:t xml:space="preserve"> riesgo moderado y alto</w:t>
      </w:r>
    </w:p>
    <w:p w14:paraId="5827383D" w14:textId="77777777" w:rsidR="007A49D1" w:rsidRPr="008A6BFB" w:rsidRDefault="1FCEAFDA" w:rsidP="5C60678E">
      <w:pPr>
        <w:ind w:left="446" w:hanging="446"/>
        <w:jc w:val="both"/>
        <w:rPr>
          <w:rFonts w:ascii="Arial" w:eastAsia="Arial" w:hAnsi="Arial" w:cs="Arial"/>
          <w:color w:val="000000" w:themeColor="text1"/>
          <w:lang w:val="es-MX"/>
        </w:rPr>
      </w:pPr>
      <w:r w:rsidRPr="5C60678E">
        <w:rPr>
          <w:rFonts w:ascii="Arial" w:eastAsia="Arial" w:hAnsi="Arial" w:cs="Arial"/>
          <w:color w:val="000000" w:themeColor="text1"/>
          <w:lang w:val="es-MX"/>
        </w:rPr>
        <w:t>Hemos mejorado los tiempos de respuesta al ciudadano en las solicitudes del año 2021, ya</w:t>
      </w:r>
      <w:r w:rsidR="0505BD8B" w:rsidRPr="5C60678E">
        <w:rPr>
          <w:rFonts w:ascii="Arial" w:eastAsia="Arial" w:hAnsi="Arial" w:cs="Arial"/>
          <w:color w:val="000000" w:themeColor="text1"/>
          <w:lang w:val="es-MX"/>
        </w:rPr>
        <w:t xml:space="preserve"> </w:t>
      </w:r>
      <w:r w:rsidRPr="5C60678E">
        <w:rPr>
          <w:rFonts w:ascii="Arial" w:eastAsia="Arial" w:hAnsi="Arial" w:cs="Arial"/>
          <w:color w:val="000000" w:themeColor="text1"/>
          <w:lang w:val="es-MX"/>
        </w:rPr>
        <w:t>que, en años anteriores, se entregaban conceptos en un promedio de 120 días, ahora el tiempo máximo es de 20 días hábiles.</w:t>
      </w:r>
    </w:p>
    <w:p w14:paraId="73A55014" w14:textId="77777777" w:rsidR="007A49D1" w:rsidRPr="008A6BFB" w:rsidRDefault="224BDF62" w:rsidP="5C60678E">
      <w:pPr>
        <w:ind w:left="446" w:hanging="446"/>
        <w:jc w:val="both"/>
        <w:rPr>
          <w:rFonts w:ascii="Arial" w:eastAsia="Arial" w:hAnsi="Arial" w:cs="Arial"/>
          <w:color w:val="000000" w:themeColor="text1"/>
          <w:lang w:val="es-MX"/>
        </w:rPr>
      </w:pPr>
      <w:r w:rsidRPr="5C60678E">
        <w:rPr>
          <w:rFonts w:ascii="Arial" w:eastAsia="Arial" w:hAnsi="Arial" w:cs="Arial"/>
          <w:color w:val="000000" w:themeColor="text1"/>
          <w:lang w:val="es-MX"/>
        </w:rPr>
        <w:t>La meta que tenemos es d</w:t>
      </w:r>
      <w:r w:rsidR="1FCEAFDA" w:rsidRPr="5C60678E">
        <w:rPr>
          <w:rFonts w:ascii="Arial" w:eastAsia="Arial" w:hAnsi="Arial" w:cs="Arial"/>
          <w:color w:val="000000" w:themeColor="text1"/>
          <w:lang w:val="es-MX"/>
        </w:rPr>
        <w:t>espejar todas las inspecciones pendientes de años anteriores</w:t>
      </w:r>
    </w:p>
    <w:p w14:paraId="27FDF9E4" w14:textId="77777777" w:rsidR="007A49D1" w:rsidRPr="008A6BFB" w:rsidRDefault="50AEF9C3" w:rsidP="5C60678E">
      <w:pPr>
        <w:jc w:val="both"/>
        <w:rPr>
          <w:rFonts w:ascii="Arial" w:eastAsia="Arial" w:hAnsi="Arial" w:cs="Arial"/>
        </w:rPr>
      </w:pPr>
      <w:r>
        <w:rPr>
          <w:noProof/>
          <w:lang w:eastAsia="es-CO"/>
        </w:rPr>
        <w:drawing>
          <wp:inline distT="0" distB="0" distL="0" distR="0" wp14:anchorId="732606B6" wp14:editId="14DC74B2">
            <wp:extent cx="5439258" cy="1821290"/>
            <wp:effectExtent l="0" t="0" r="0" b="0"/>
            <wp:docPr id="1184754948" name="Imagen 118475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5439258" cy="1821290"/>
                    </a:xfrm>
                    <a:prstGeom prst="rect">
                      <a:avLst/>
                    </a:prstGeom>
                  </pic:spPr>
                </pic:pic>
              </a:graphicData>
            </a:graphic>
          </wp:inline>
        </w:drawing>
      </w:r>
    </w:p>
    <w:p w14:paraId="43549A8E" w14:textId="77777777" w:rsidR="002304B6" w:rsidRDefault="002304B6" w:rsidP="5C60678E">
      <w:pPr>
        <w:jc w:val="both"/>
        <w:rPr>
          <w:rFonts w:ascii="Arial" w:eastAsia="Arial" w:hAnsi="Arial" w:cs="Arial"/>
          <w:lang w:val="es-MX"/>
        </w:rPr>
      </w:pPr>
    </w:p>
    <w:p w14:paraId="41DE1EE1" w14:textId="77777777" w:rsidR="002304B6" w:rsidRDefault="002304B6" w:rsidP="5C60678E">
      <w:pPr>
        <w:jc w:val="both"/>
        <w:rPr>
          <w:rFonts w:ascii="Arial" w:eastAsia="Arial" w:hAnsi="Arial" w:cs="Arial"/>
          <w:lang w:val="es-MX"/>
        </w:rPr>
      </w:pPr>
    </w:p>
    <w:p w14:paraId="7B4D0CDB" w14:textId="77777777" w:rsidR="002304B6" w:rsidRDefault="002304B6" w:rsidP="5C60678E">
      <w:pPr>
        <w:jc w:val="both"/>
        <w:rPr>
          <w:rFonts w:ascii="Arial" w:eastAsia="Arial" w:hAnsi="Arial" w:cs="Arial"/>
          <w:lang w:val="es-MX"/>
        </w:rPr>
      </w:pPr>
    </w:p>
    <w:p w14:paraId="55686596" w14:textId="01537F73" w:rsidR="22BCC6E6" w:rsidRDefault="22BCC6E6" w:rsidP="5C60678E">
      <w:pPr>
        <w:jc w:val="both"/>
        <w:rPr>
          <w:rFonts w:ascii="Arial" w:eastAsia="Arial" w:hAnsi="Arial" w:cs="Arial"/>
          <w:lang w:val="es-MX"/>
        </w:rPr>
      </w:pPr>
      <w:r w:rsidRPr="5C60678E">
        <w:rPr>
          <w:rFonts w:ascii="Arial" w:eastAsia="Arial" w:hAnsi="Arial" w:cs="Arial"/>
          <w:lang w:val="es-MX"/>
        </w:rPr>
        <w:lastRenderedPageBreak/>
        <w:t>Novedades implementadas en el proceso de inspecciones técnicas</w:t>
      </w:r>
    </w:p>
    <w:p w14:paraId="210E0974" w14:textId="77777777" w:rsidR="007A49D1" w:rsidRPr="008A6BFB" w:rsidRDefault="50AEF9C3" w:rsidP="001D057A">
      <w:pPr>
        <w:pStyle w:val="Prrafodelista"/>
        <w:numPr>
          <w:ilvl w:val="0"/>
          <w:numId w:val="56"/>
        </w:numPr>
        <w:jc w:val="both"/>
        <w:rPr>
          <w:rFonts w:ascii="Arial" w:eastAsia="Arial" w:hAnsi="Arial" w:cs="Arial"/>
          <w:lang w:val="es-MX"/>
        </w:rPr>
      </w:pPr>
      <w:r w:rsidRPr="5C60678E">
        <w:rPr>
          <w:rFonts w:ascii="Arial" w:eastAsia="Arial" w:hAnsi="Arial" w:cs="Arial"/>
          <w:lang w:val="es-MX"/>
        </w:rPr>
        <w:t>Extensión de la vigencia de los conceptos técnicos un mes más después de declarada la finalización de la emergencia sanitaria esto de acuerdo a los estipulado en la Resolución 731 de 2020.</w:t>
      </w:r>
    </w:p>
    <w:p w14:paraId="328D7870" w14:textId="77777777" w:rsidR="007A49D1" w:rsidRPr="008A6BFB" w:rsidRDefault="50AEF9C3" w:rsidP="001D057A">
      <w:pPr>
        <w:pStyle w:val="Prrafodelista"/>
        <w:numPr>
          <w:ilvl w:val="0"/>
          <w:numId w:val="56"/>
        </w:numPr>
        <w:jc w:val="both"/>
        <w:rPr>
          <w:rFonts w:ascii="Arial" w:eastAsia="Arial" w:hAnsi="Arial" w:cs="Arial"/>
          <w:lang w:val="es-MX"/>
        </w:rPr>
      </w:pPr>
      <w:r w:rsidRPr="5C60678E">
        <w:rPr>
          <w:rFonts w:ascii="Arial" w:eastAsia="Arial" w:hAnsi="Arial" w:cs="Arial"/>
          <w:lang w:val="es-MX"/>
        </w:rPr>
        <w:t>El usuario no requiere desplazarse a las instalaciones de la entidad para solicitar el servicio y obtener copia del concepto técnico.</w:t>
      </w:r>
    </w:p>
    <w:p w14:paraId="78523D98" w14:textId="77777777" w:rsidR="007A49D1" w:rsidRPr="008A6BFB" w:rsidRDefault="50AEF9C3" w:rsidP="001D057A">
      <w:pPr>
        <w:pStyle w:val="Prrafodelista"/>
        <w:numPr>
          <w:ilvl w:val="0"/>
          <w:numId w:val="56"/>
        </w:numPr>
        <w:jc w:val="both"/>
        <w:rPr>
          <w:rFonts w:ascii="Arial" w:eastAsia="Arial" w:hAnsi="Arial" w:cs="Arial"/>
          <w:lang w:val="es-MX"/>
        </w:rPr>
      </w:pPr>
      <w:r w:rsidRPr="5C60678E">
        <w:rPr>
          <w:rFonts w:ascii="Arial" w:eastAsia="Arial" w:hAnsi="Arial" w:cs="Arial"/>
          <w:lang w:val="es-MX"/>
        </w:rPr>
        <w:t>Genera</w:t>
      </w:r>
      <w:r w:rsidR="35C5B722" w:rsidRPr="5C60678E">
        <w:rPr>
          <w:rFonts w:ascii="Arial" w:eastAsia="Arial" w:hAnsi="Arial" w:cs="Arial"/>
          <w:lang w:val="es-MX"/>
        </w:rPr>
        <w:t>mos</w:t>
      </w:r>
      <w:r w:rsidRPr="5C60678E">
        <w:rPr>
          <w:rFonts w:ascii="Arial" w:eastAsia="Arial" w:hAnsi="Arial" w:cs="Arial"/>
          <w:lang w:val="es-MX"/>
        </w:rPr>
        <w:t xml:space="preserve"> mecanismos de respuesta más eficientes para la emisión de los conceptos técnicos en seguridad humana y sistema de protección contra incendio “SH-SPCI”, teniendo como objetivo principal la satisfacción de nuestros usuarios. </w:t>
      </w:r>
    </w:p>
    <w:p w14:paraId="0611F96B" w14:textId="77777777" w:rsidR="007A49D1" w:rsidRPr="008A6BFB" w:rsidRDefault="50AEF9C3" w:rsidP="001D057A">
      <w:pPr>
        <w:pStyle w:val="Prrafodelista"/>
        <w:numPr>
          <w:ilvl w:val="0"/>
          <w:numId w:val="56"/>
        </w:numPr>
        <w:jc w:val="both"/>
        <w:rPr>
          <w:rFonts w:ascii="Arial" w:eastAsia="Arial" w:hAnsi="Arial" w:cs="Arial"/>
          <w:lang w:val="es-MX"/>
        </w:rPr>
      </w:pPr>
      <w:r w:rsidRPr="5C60678E">
        <w:rPr>
          <w:rFonts w:ascii="Arial" w:eastAsia="Arial" w:hAnsi="Arial" w:cs="Arial"/>
          <w:lang w:val="es-MX"/>
        </w:rPr>
        <w:t>Inspectores 100% dedicados a realizar la labor de inspección.</w:t>
      </w:r>
    </w:p>
    <w:p w14:paraId="7A9A2175" w14:textId="77777777" w:rsidR="007A49D1" w:rsidRPr="008A6BFB" w:rsidRDefault="50AEF9C3" w:rsidP="001D057A">
      <w:pPr>
        <w:pStyle w:val="Prrafodelista"/>
        <w:numPr>
          <w:ilvl w:val="0"/>
          <w:numId w:val="56"/>
        </w:numPr>
        <w:jc w:val="both"/>
        <w:rPr>
          <w:rFonts w:ascii="Arial" w:eastAsia="Arial" w:hAnsi="Arial" w:cs="Arial"/>
          <w:lang w:val="es-MX"/>
        </w:rPr>
      </w:pPr>
      <w:r w:rsidRPr="5C60678E">
        <w:rPr>
          <w:rFonts w:ascii="Arial" w:eastAsia="Arial" w:hAnsi="Arial" w:cs="Arial"/>
          <w:lang w:val="es-MX"/>
        </w:rPr>
        <w:t xml:space="preserve">Personal uniformado y vehículos ahora se encuentran totalmente disponibles para la atención de emergencias y desastres. </w:t>
      </w:r>
    </w:p>
    <w:p w14:paraId="43A926B7" w14:textId="77777777" w:rsidR="0076018F" w:rsidRPr="0076018F" w:rsidRDefault="50AEF9C3" w:rsidP="003908A6">
      <w:pPr>
        <w:pStyle w:val="Prrafodelista"/>
        <w:numPr>
          <w:ilvl w:val="0"/>
          <w:numId w:val="56"/>
        </w:numPr>
        <w:jc w:val="center"/>
        <w:rPr>
          <w:rFonts w:ascii="Arial" w:eastAsia="Arial" w:hAnsi="Arial" w:cs="Arial"/>
          <w:b/>
          <w:bCs/>
        </w:rPr>
      </w:pPr>
      <w:r w:rsidRPr="0076018F">
        <w:rPr>
          <w:rFonts w:ascii="Arial" w:eastAsia="Arial" w:hAnsi="Arial" w:cs="Arial"/>
          <w:lang w:val="es-MX"/>
        </w:rPr>
        <w:t>Registro fotográfico de la visita de inspección.</w:t>
      </w:r>
    </w:p>
    <w:p w14:paraId="2B6B5015" w14:textId="3E50FA8F" w:rsidR="007A49D1" w:rsidRPr="0076018F" w:rsidRDefault="2930B9C5" w:rsidP="003908A6">
      <w:pPr>
        <w:pStyle w:val="Prrafodelista"/>
        <w:numPr>
          <w:ilvl w:val="0"/>
          <w:numId w:val="56"/>
        </w:numPr>
        <w:jc w:val="center"/>
        <w:rPr>
          <w:rFonts w:ascii="Arial" w:eastAsia="Arial" w:hAnsi="Arial" w:cs="Arial"/>
          <w:b/>
          <w:bCs/>
        </w:rPr>
      </w:pPr>
      <w:r w:rsidRPr="0076018F">
        <w:rPr>
          <w:rFonts w:ascii="Arial" w:eastAsia="Arial" w:hAnsi="Arial" w:cs="Arial"/>
          <w:b/>
          <w:bCs/>
        </w:rPr>
        <w:t xml:space="preserve">Cantidad de </w:t>
      </w:r>
      <w:r w:rsidR="1D7C43FD" w:rsidRPr="0076018F">
        <w:rPr>
          <w:rFonts w:ascii="Arial" w:eastAsia="Arial" w:hAnsi="Arial" w:cs="Arial"/>
          <w:b/>
          <w:bCs/>
        </w:rPr>
        <w:t>i</w:t>
      </w:r>
      <w:r w:rsidRPr="0076018F">
        <w:rPr>
          <w:rFonts w:ascii="Arial" w:eastAsia="Arial" w:hAnsi="Arial" w:cs="Arial"/>
          <w:b/>
          <w:bCs/>
        </w:rPr>
        <w:t>nspecciones realizadas 2020 segundo semestre</w:t>
      </w:r>
    </w:p>
    <w:p w14:paraId="5AFB381D" w14:textId="77777777" w:rsidR="0076018F" w:rsidRPr="008A6BFB" w:rsidRDefault="0076018F" w:rsidP="5C60678E">
      <w:pPr>
        <w:jc w:val="center"/>
        <w:rPr>
          <w:rFonts w:ascii="Arial" w:eastAsia="Arial" w:hAnsi="Arial" w:cs="Arial"/>
        </w:rPr>
      </w:pPr>
    </w:p>
    <w:tbl>
      <w:tblPr>
        <w:tblStyle w:val="Tablaconcuadrcula"/>
        <w:tblW w:w="8947" w:type="dxa"/>
        <w:tblLayout w:type="fixed"/>
        <w:tblLook w:val="0620" w:firstRow="1" w:lastRow="0" w:firstColumn="0" w:lastColumn="0" w:noHBand="1" w:noVBand="1"/>
      </w:tblPr>
      <w:tblGrid>
        <w:gridCol w:w="2835"/>
        <w:gridCol w:w="6112"/>
      </w:tblGrid>
      <w:tr w:rsidR="165387AD" w14:paraId="4FC038A3" w14:textId="77777777" w:rsidTr="5C60678E">
        <w:trPr>
          <w:trHeight w:val="840"/>
        </w:trPr>
        <w:tc>
          <w:tcPr>
            <w:tcW w:w="2835" w:type="dxa"/>
            <w:tcBorders>
              <w:top w:val="single" w:sz="8" w:space="0" w:color="000000" w:themeColor="text1"/>
              <w:left w:val="single" w:sz="8" w:space="0" w:color="000000" w:themeColor="text1"/>
              <w:bottom w:val="single" w:sz="4" w:space="0" w:color="000000" w:themeColor="text1"/>
              <w:right w:val="single" w:sz="8" w:space="0" w:color="000000" w:themeColor="text1"/>
            </w:tcBorders>
            <w:shd w:val="clear" w:color="auto" w:fill="FF0000"/>
            <w:vAlign w:val="center"/>
          </w:tcPr>
          <w:p w14:paraId="4EEC0F18"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Mes</w:t>
            </w:r>
            <w:r w:rsidR="66F69250" w:rsidRPr="5C60678E">
              <w:rPr>
                <w:rFonts w:ascii="Arial" w:eastAsia="Arial" w:hAnsi="Arial" w:cs="Arial"/>
                <w:b/>
                <w:bCs/>
                <w:color w:val="FFFFFF" w:themeColor="background1"/>
                <w:sz w:val="18"/>
                <w:szCs w:val="18"/>
              </w:rPr>
              <w:t xml:space="preserve"> 2020</w:t>
            </w:r>
          </w:p>
        </w:tc>
        <w:tc>
          <w:tcPr>
            <w:tcW w:w="6112" w:type="dxa"/>
            <w:tcBorders>
              <w:top w:val="single" w:sz="8" w:space="0" w:color="000000" w:themeColor="text1"/>
              <w:left w:val="single" w:sz="8" w:space="0" w:color="000000" w:themeColor="text1"/>
              <w:bottom w:val="single" w:sz="4" w:space="0" w:color="000000" w:themeColor="text1"/>
              <w:right w:val="single" w:sz="8" w:space="0" w:color="000000" w:themeColor="text1"/>
            </w:tcBorders>
            <w:shd w:val="clear" w:color="auto" w:fill="FF0000"/>
            <w:vAlign w:val="center"/>
          </w:tcPr>
          <w:p w14:paraId="510BE0E9"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N</w:t>
            </w:r>
            <w:r w:rsidR="076108B7" w:rsidRPr="5C60678E">
              <w:rPr>
                <w:rFonts w:ascii="Arial" w:eastAsia="Arial" w:hAnsi="Arial" w:cs="Arial"/>
                <w:b/>
                <w:bCs/>
                <w:color w:val="FFFFFF" w:themeColor="background1"/>
                <w:sz w:val="18"/>
                <w:szCs w:val="18"/>
              </w:rPr>
              <w:t>ú</w:t>
            </w:r>
            <w:r w:rsidRPr="5C60678E">
              <w:rPr>
                <w:rFonts w:ascii="Arial" w:eastAsia="Arial" w:hAnsi="Arial" w:cs="Arial"/>
                <w:b/>
                <w:bCs/>
                <w:color w:val="FFFFFF" w:themeColor="background1"/>
                <w:sz w:val="18"/>
                <w:szCs w:val="18"/>
              </w:rPr>
              <w:t>mero de inspecciones</w:t>
            </w:r>
          </w:p>
        </w:tc>
      </w:tr>
      <w:tr w:rsidR="165387AD" w14:paraId="5AD31891" w14:textId="77777777" w:rsidTr="5C60678E">
        <w:trPr>
          <w:trHeight w:val="465"/>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49B7E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Julio</w:t>
            </w:r>
          </w:p>
        </w:tc>
        <w:tc>
          <w:tcPr>
            <w:tcW w:w="6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2202D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0</w:t>
            </w:r>
          </w:p>
        </w:tc>
      </w:tr>
      <w:tr w:rsidR="165387AD" w14:paraId="2C7541FB" w14:textId="77777777" w:rsidTr="5C60678E">
        <w:trPr>
          <w:trHeight w:val="465"/>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624A3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Agosto</w:t>
            </w:r>
          </w:p>
        </w:tc>
        <w:tc>
          <w:tcPr>
            <w:tcW w:w="6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8C519A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0</w:t>
            </w:r>
          </w:p>
        </w:tc>
      </w:tr>
      <w:tr w:rsidR="165387AD" w14:paraId="702FF14F" w14:textId="77777777" w:rsidTr="5C60678E">
        <w:trPr>
          <w:trHeight w:val="465"/>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7103C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Septiembre </w:t>
            </w:r>
          </w:p>
        </w:tc>
        <w:tc>
          <w:tcPr>
            <w:tcW w:w="6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AA37E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102</w:t>
            </w:r>
          </w:p>
        </w:tc>
      </w:tr>
      <w:tr w:rsidR="165387AD" w14:paraId="09280FD0" w14:textId="77777777" w:rsidTr="5C60678E">
        <w:trPr>
          <w:trHeight w:val="465"/>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4953B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Octubre </w:t>
            </w:r>
          </w:p>
        </w:tc>
        <w:tc>
          <w:tcPr>
            <w:tcW w:w="6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1D829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896</w:t>
            </w:r>
          </w:p>
        </w:tc>
      </w:tr>
      <w:tr w:rsidR="165387AD" w14:paraId="7A51C9A3" w14:textId="77777777" w:rsidTr="5C60678E">
        <w:trPr>
          <w:trHeight w:val="465"/>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F3451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Noviembre</w:t>
            </w:r>
          </w:p>
        </w:tc>
        <w:tc>
          <w:tcPr>
            <w:tcW w:w="6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ADD1A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983</w:t>
            </w:r>
          </w:p>
        </w:tc>
      </w:tr>
      <w:tr w:rsidR="165387AD" w14:paraId="2E91E952" w14:textId="77777777" w:rsidTr="5C60678E">
        <w:trPr>
          <w:trHeight w:val="465"/>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B172B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Diciembre </w:t>
            </w:r>
          </w:p>
        </w:tc>
        <w:tc>
          <w:tcPr>
            <w:tcW w:w="6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8AC41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757</w:t>
            </w:r>
          </w:p>
        </w:tc>
      </w:tr>
      <w:tr w:rsidR="165387AD" w14:paraId="7F9D590E" w14:textId="77777777" w:rsidTr="5C60678E">
        <w:trPr>
          <w:trHeight w:val="465"/>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tcPr>
          <w:p w14:paraId="2EB0BA65"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Total</w:t>
            </w:r>
          </w:p>
        </w:tc>
        <w:tc>
          <w:tcPr>
            <w:tcW w:w="61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tcPr>
          <w:p w14:paraId="4CEB72BB"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2738</w:t>
            </w:r>
          </w:p>
        </w:tc>
      </w:tr>
    </w:tbl>
    <w:p w14:paraId="526E6838" w14:textId="77777777" w:rsidR="007A49D1" w:rsidRPr="008A6BFB" w:rsidRDefault="007A49D1" w:rsidP="5C60678E">
      <w:pPr>
        <w:jc w:val="both"/>
        <w:rPr>
          <w:rFonts w:ascii="Arial" w:eastAsia="Arial" w:hAnsi="Arial" w:cs="Arial"/>
          <w:b/>
          <w:bCs/>
          <w:lang w:val="es-MX"/>
        </w:rPr>
      </w:pPr>
    </w:p>
    <w:p w14:paraId="70A1092D" w14:textId="77777777" w:rsidR="007A49D1" w:rsidRPr="008A6BFB" w:rsidRDefault="1B7EC01F" w:rsidP="165387AD">
      <w:pPr>
        <w:jc w:val="both"/>
      </w:pPr>
      <w:r>
        <w:rPr>
          <w:noProof/>
          <w:lang w:eastAsia="es-CO"/>
        </w:rPr>
        <w:lastRenderedPageBreak/>
        <w:drawing>
          <wp:inline distT="0" distB="0" distL="0" distR="0" wp14:anchorId="68759ED0" wp14:editId="035A7CB7">
            <wp:extent cx="5501160" cy="3533775"/>
            <wp:effectExtent l="0" t="0" r="0" b="0"/>
            <wp:docPr id="539221371" name="Imagen 53922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5501160" cy="3533775"/>
                    </a:xfrm>
                    <a:prstGeom prst="rect">
                      <a:avLst/>
                    </a:prstGeom>
                  </pic:spPr>
                </pic:pic>
              </a:graphicData>
            </a:graphic>
          </wp:inline>
        </w:drawing>
      </w:r>
    </w:p>
    <w:p w14:paraId="6CEA0592" w14:textId="77777777" w:rsidR="007A49D1" w:rsidRPr="008A6BFB" w:rsidRDefault="21612461" w:rsidP="5C60678E">
      <w:pPr>
        <w:jc w:val="center"/>
        <w:rPr>
          <w:rFonts w:ascii="Arial" w:eastAsia="Arial" w:hAnsi="Arial" w:cs="Arial"/>
        </w:rPr>
      </w:pPr>
      <w:r w:rsidRPr="5C60678E">
        <w:rPr>
          <w:rFonts w:ascii="Arial" w:eastAsia="Arial" w:hAnsi="Arial" w:cs="Arial"/>
          <w:b/>
          <w:bCs/>
        </w:rPr>
        <w:t xml:space="preserve">Cantidad de </w:t>
      </w:r>
      <w:r w:rsidR="0708264A" w:rsidRPr="5C60678E">
        <w:rPr>
          <w:rFonts w:ascii="Arial" w:eastAsia="Arial" w:hAnsi="Arial" w:cs="Arial"/>
          <w:b/>
          <w:bCs/>
        </w:rPr>
        <w:t>i</w:t>
      </w:r>
      <w:r w:rsidRPr="5C60678E">
        <w:rPr>
          <w:rFonts w:ascii="Arial" w:eastAsia="Arial" w:hAnsi="Arial" w:cs="Arial"/>
          <w:b/>
          <w:bCs/>
        </w:rPr>
        <w:t>nspecciones realizadas 2021 por mes</w:t>
      </w:r>
    </w:p>
    <w:tbl>
      <w:tblPr>
        <w:tblStyle w:val="Tablaconcuadrcula"/>
        <w:tblW w:w="844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20" w:firstRow="1" w:lastRow="0" w:firstColumn="0" w:lastColumn="0" w:noHBand="1" w:noVBand="1"/>
      </w:tblPr>
      <w:tblGrid>
        <w:gridCol w:w="2835"/>
        <w:gridCol w:w="5610"/>
      </w:tblGrid>
      <w:tr w:rsidR="165387AD" w14:paraId="08589E7C" w14:textId="77777777" w:rsidTr="5C60678E">
        <w:trPr>
          <w:trHeight w:val="840"/>
        </w:trPr>
        <w:tc>
          <w:tcPr>
            <w:tcW w:w="2835" w:type="dxa"/>
            <w:tcBorders>
              <w:top w:val="single" w:sz="8" w:space="0" w:color="000000" w:themeColor="text1"/>
              <w:left w:val="single" w:sz="8" w:space="0" w:color="000000" w:themeColor="text1"/>
              <w:bottom w:val="single" w:sz="24" w:space="0" w:color="000000" w:themeColor="text1"/>
              <w:right w:val="single" w:sz="8" w:space="0" w:color="000000" w:themeColor="text1"/>
            </w:tcBorders>
            <w:shd w:val="clear" w:color="auto" w:fill="FF0000"/>
            <w:vAlign w:val="center"/>
          </w:tcPr>
          <w:p w14:paraId="68E4A68D"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Mes</w:t>
            </w:r>
            <w:r w:rsidR="385E7DD3" w:rsidRPr="5C60678E">
              <w:rPr>
                <w:rFonts w:ascii="Arial" w:eastAsia="Arial" w:hAnsi="Arial" w:cs="Arial"/>
                <w:b/>
                <w:bCs/>
                <w:color w:val="FFFFFF" w:themeColor="background1"/>
                <w:sz w:val="18"/>
                <w:szCs w:val="18"/>
              </w:rPr>
              <w:t xml:space="preserve"> 2021</w:t>
            </w:r>
          </w:p>
        </w:tc>
        <w:tc>
          <w:tcPr>
            <w:tcW w:w="5610" w:type="dxa"/>
            <w:tcBorders>
              <w:top w:val="single" w:sz="8" w:space="0" w:color="000000" w:themeColor="text1"/>
              <w:left w:val="single" w:sz="8" w:space="0" w:color="000000" w:themeColor="text1"/>
              <w:bottom w:val="single" w:sz="24" w:space="0" w:color="000000" w:themeColor="text1"/>
              <w:right w:val="single" w:sz="8" w:space="0" w:color="000000" w:themeColor="text1"/>
            </w:tcBorders>
            <w:shd w:val="clear" w:color="auto" w:fill="FF0000"/>
            <w:vAlign w:val="center"/>
          </w:tcPr>
          <w:p w14:paraId="26D65A72"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N</w:t>
            </w:r>
            <w:r w:rsidR="10477A32" w:rsidRPr="5C60678E">
              <w:rPr>
                <w:rFonts w:ascii="Arial" w:eastAsia="Arial" w:hAnsi="Arial" w:cs="Arial"/>
                <w:b/>
                <w:bCs/>
                <w:color w:val="FFFFFF" w:themeColor="background1"/>
                <w:sz w:val="18"/>
                <w:szCs w:val="18"/>
              </w:rPr>
              <w:t>ú</w:t>
            </w:r>
            <w:r w:rsidRPr="5C60678E">
              <w:rPr>
                <w:rFonts w:ascii="Arial" w:eastAsia="Arial" w:hAnsi="Arial" w:cs="Arial"/>
                <w:b/>
                <w:bCs/>
                <w:color w:val="FFFFFF" w:themeColor="background1"/>
                <w:sz w:val="18"/>
                <w:szCs w:val="18"/>
              </w:rPr>
              <w:t>mero de inspecciones</w:t>
            </w:r>
          </w:p>
        </w:tc>
      </w:tr>
      <w:tr w:rsidR="165387AD" w14:paraId="386E925E" w14:textId="77777777" w:rsidTr="5C60678E">
        <w:trPr>
          <w:trHeight w:val="465"/>
        </w:trPr>
        <w:tc>
          <w:tcPr>
            <w:tcW w:w="2835" w:type="dxa"/>
            <w:tcBorders>
              <w:top w:val="single" w:sz="24" w:space="0" w:color="000000" w:themeColor="text1"/>
              <w:left w:val="single" w:sz="8" w:space="0" w:color="000000" w:themeColor="text1"/>
              <w:bottom w:val="single" w:sz="8" w:space="0" w:color="000000" w:themeColor="text1"/>
              <w:right w:val="single" w:sz="8" w:space="0" w:color="000000" w:themeColor="text1"/>
            </w:tcBorders>
            <w:vAlign w:val="center"/>
          </w:tcPr>
          <w:p w14:paraId="4AC4B11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Enero</w:t>
            </w:r>
          </w:p>
        </w:tc>
        <w:tc>
          <w:tcPr>
            <w:tcW w:w="5610" w:type="dxa"/>
            <w:tcBorders>
              <w:top w:val="single" w:sz="24" w:space="0" w:color="000000" w:themeColor="text1"/>
              <w:left w:val="single" w:sz="8" w:space="0" w:color="000000" w:themeColor="text1"/>
              <w:bottom w:val="single" w:sz="8" w:space="0" w:color="000000" w:themeColor="text1"/>
              <w:right w:val="single" w:sz="8" w:space="0" w:color="000000" w:themeColor="text1"/>
            </w:tcBorders>
            <w:vAlign w:val="center"/>
          </w:tcPr>
          <w:p w14:paraId="76C9D7F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764</w:t>
            </w:r>
          </w:p>
        </w:tc>
      </w:tr>
      <w:tr w:rsidR="165387AD" w14:paraId="368B3BC5" w14:textId="77777777" w:rsidTr="5C60678E">
        <w:trPr>
          <w:trHeight w:val="465"/>
        </w:trPr>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4F1FB3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Febrero</w:t>
            </w:r>
          </w:p>
        </w:tc>
        <w:tc>
          <w:tcPr>
            <w:tcW w:w="56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23E2E8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1117</w:t>
            </w:r>
          </w:p>
        </w:tc>
      </w:tr>
      <w:tr w:rsidR="165387AD" w14:paraId="52505EBB" w14:textId="77777777" w:rsidTr="5C60678E">
        <w:trPr>
          <w:trHeight w:val="465"/>
        </w:trPr>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680C8C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Marzo</w:t>
            </w:r>
          </w:p>
        </w:tc>
        <w:tc>
          <w:tcPr>
            <w:tcW w:w="56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A3A72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961</w:t>
            </w:r>
          </w:p>
        </w:tc>
      </w:tr>
      <w:tr w:rsidR="165387AD" w14:paraId="46E9D14D" w14:textId="77777777" w:rsidTr="5C60678E">
        <w:trPr>
          <w:trHeight w:val="465"/>
        </w:trPr>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04F046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Abril</w:t>
            </w:r>
          </w:p>
        </w:tc>
        <w:tc>
          <w:tcPr>
            <w:tcW w:w="56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26990E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576</w:t>
            </w:r>
          </w:p>
        </w:tc>
      </w:tr>
      <w:tr w:rsidR="165387AD" w14:paraId="7A2500FD" w14:textId="77777777" w:rsidTr="5C60678E">
        <w:trPr>
          <w:trHeight w:val="465"/>
        </w:trPr>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0F64D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Mayo</w:t>
            </w:r>
          </w:p>
        </w:tc>
        <w:tc>
          <w:tcPr>
            <w:tcW w:w="56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09B8AB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625</w:t>
            </w:r>
          </w:p>
        </w:tc>
      </w:tr>
      <w:tr w:rsidR="165387AD" w14:paraId="01ED2D89" w14:textId="77777777" w:rsidTr="5C60678E">
        <w:trPr>
          <w:trHeight w:val="465"/>
        </w:trPr>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A3F5C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Junio</w:t>
            </w:r>
          </w:p>
        </w:tc>
        <w:tc>
          <w:tcPr>
            <w:tcW w:w="56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519981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713</w:t>
            </w:r>
          </w:p>
        </w:tc>
      </w:tr>
      <w:tr w:rsidR="165387AD" w14:paraId="11FD01D5" w14:textId="77777777" w:rsidTr="5C60678E">
        <w:trPr>
          <w:trHeight w:val="465"/>
        </w:trPr>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02F89F90"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Total</w:t>
            </w:r>
          </w:p>
        </w:tc>
        <w:tc>
          <w:tcPr>
            <w:tcW w:w="5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170E1309"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4756</w:t>
            </w:r>
          </w:p>
        </w:tc>
      </w:tr>
    </w:tbl>
    <w:p w14:paraId="323BF1C2" w14:textId="77777777" w:rsidR="007A49D1" w:rsidRPr="008A6BFB" w:rsidRDefault="007A49D1" w:rsidP="5C60678E">
      <w:pPr>
        <w:jc w:val="both"/>
        <w:rPr>
          <w:rFonts w:ascii="Arial" w:eastAsia="Arial" w:hAnsi="Arial" w:cs="Arial"/>
          <w:b/>
          <w:bCs/>
          <w:lang w:val="es-MX"/>
        </w:rPr>
      </w:pPr>
    </w:p>
    <w:p w14:paraId="40B67BA8" w14:textId="77777777" w:rsidR="007A49D1" w:rsidRPr="008A6BFB" w:rsidRDefault="241E8A5C" w:rsidP="001D057A">
      <w:pPr>
        <w:jc w:val="center"/>
        <w:rPr>
          <w:rFonts w:ascii="Tahoma" w:eastAsia="Tahoma" w:hAnsi="Tahoma" w:cs="Tahoma"/>
        </w:rPr>
      </w:pPr>
      <w:r>
        <w:rPr>
          <w:noProof/>
          <w:lang w:eastAsia="es-CO"/>
        </w:rPr>
        <w:lastRenderedPageBreak/>
        <w:drawing>
          <wp:inline distT="0" distB="0" distL="0" distR="0" wp14:anchorId="416F2237" wp14:editId="593C40A0">
            <wp:extent cx="3865920" cy="2601367"/>
            <wp:effectExtent l="0" t="0" r="0" b="2540"/>
            <wp:docPr id="1941217338" name="Imagen 194121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3877189" cy="2608950"/>
                    </a:xfrm>
                    <a:prstGeom prst="rect">
                      <a:avLst/>
                    </a:prstGeom>
                  </pic:spPr>
                </pic:pic>
              </a:graphicData>
            </a:graphic>
          </wp:inline>
        </w:drawing>
      </w:r>
    </w:p>
    <w:p w14:paraId="33B2BE0A" w14:textId="77777777" w:rsidR="007A49D1" w:rsidRPr="008A6BFB" w:rsidRDefault="70D6D562" w:rsidP="001D057A">
      <w:pPr>
        <w:jc w:val="center"/>
        <w:rPr>
          <w:rFonts w:ascii="Arial" w:eastAsia="Arial" w:hAnsi="Arial" w:cs="Arial"/>
          <w:b/>
          <w:bCs/>
        </w:rPr>
      </w:pPr>
      <w:r w:rsidRPr="5C60678E">
        <w:rPr>
          <w:rFonts w:ascii="Arial" w:eastAsia="Arial" w:hAnsi="Arial" w:cs="Arial"/>
          <w:b/>
          <w:bCs/>
        </w:rPr>
        <w:t>Solicitud de inspecciones por localidades</w:t>
      </w:r>
    </w:p>
    <w:tbl>
      <w:tblPr>
        <w:tblStyle w:val="Tablaconcuadrcula"/>
        <w:tblW w:w="645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20" w:firstRow="1" w:lastRow="0" w:firstColumn="0" w:lastColumn="0" w:noHBand="1" w:noVBand="1"/>
      </w:tblPr>
      <w:tblGrid>
        <w:gridCol w:w="1830"/>
        <w:gridCol w:w="1050"/>
        <w:gridCol w:w="975"/>
        <w:gridCol w:w="1380"/>
        <w:gridCol w:w="1215"/>
      </w:tblGrid>
      <w:tr w:rsidR="165387AD" w14:paraId="6727390E" w14:textId="77777777" w:rsidTr="5C60678E">
        <w:trPr>
          <w:trHeight w:val="645"/>
          <w:jc w:val="center"/>
        </w:trPr>
        <w:tc>
          <w:tcPr>
            <w:tcW w:w="1830" w:type="dxa"/>
            <w:tcBorders>
              <w:top w:val="single" w:sz="8" w:space="0" w:color="000000" w:themeColor="text1"/>
              <w:left w:val="single" w:sz="8" w:space="0" w:color="000000" w:themeColor="text1"/>
              <w:bottom w:val="single" w:sz="24" w:space="0" w:color="000000" w:themeColor="text1"/>
              <w:right w:val="single" w:sz="8" w:space="0" w:color="000000" w:themeColor="text1"/>
            </w:tcBorders>
            <w:shd w:val="clear" w:color="auto" w:fill="FF0000"/>
            <w:vAlign w:val="center"/>
          </w:tcPr>
          <w:p w14:paraId="6B314F96"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Localidad</w:t>
            </w:r>
          </w:p>
        </w:tc>
        <w:tc>
          <w:tcPr>
            <w:tcW w:w="1050" w:type="dxa"/>
            <w:tcBorders>
              <w:top w:val="single" w:sz="8" w:space="0" w:color="000000" w:themeColor="text1"/>
              <w:left w:val="single" w:sz="8" w:space="0" w:color="000000" w:themeColor="text1"/>
              <w:bottom w:val="single" w:sz="24" w:space="0" w:color="000000" w:themeColor="text1"/>
              <w:right w:val="single" w:sz="8" w:space="0" w:color="000000" w:themeColor="text1"/>
            </w:tcBorders>
            <w:shd w:val="clear" w:color="auto" w:fill="FF0000"/>
            <w:vAlign w:val="center"/>
          </w:tcPr>
          <w:p w14:paraId="5DC7120B" w14:textId="77777777" w:rsidR="165387AD" w:rsidRDefault="165387AD" w:rsidP="5C60678E">
            <w:pPr>
              <w:jc w:val="center"/>
              <w:rPr>
                <w:rFonts w:ascii="Arial" w:eastAsia="Arial" w:hAnsi="Arial" w:cs="Arial"/>
                <w:b/>
                <w:bCs/>
                <w:color w:val="FFFFFF" w:themeColor="background1"/>
                <w:sz w:val="18"/>
                <w:szCs w:val="18"/>
              </w:rPr>
            </w:pPr>
          </w:p>
          <w:p w14:paraId="390C2735"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Alta</w:t>
            </w:r>
          </w:p>
        </w:tc>
        <w:tc>
          <w:tcPr>
            <w:tcW w:w="975" w:type="dxa"/>
            <w:tcBorders>
              <w:top w:val="single" w:sz="8" w:space="0" w:color="000000" w:themeColor="text1"/>
              <w:left w:val="single" w:sz="8" w:space="0" w:color="000000" w:themeColor="text1"/>
              <w:bottom w:val="single" w:sz="24" w:space="0" w:color="000000" w:themeColor="text1"/>
              <w:right w:val="single" w:sz="8" w:space="0" w:color="000000" w:themeColor="text1"/>
            </w:tcBorders>
            <w:shd w:val="clear" w:color="auto" w:fill="FF0000"/>
            <w:vAlign w:val="center"/>
          </w:tcPr>
          <w:p w14:paraId="2248F5B8"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Bajo</w:t>
            </w:r>
          </w:p>
        </w:tc>
        <w:tc>
          <w:tcPr>
            <w:tcW w:w="1380" w:type="dxa"/>
            <w:tcBorders>
              <w:top w:val="single" w:sz="8" w:space="0" w:color="000000" w:themeColor="text1"/>
              <w:left w:val="single" w:sz="8" w:space="0" w:color="000000" w:themeColor="text1"/>
              <w:bottom w:val="single" w:sz="24" w:space="0" w:color="000000" w:themeColor="text1"/>
              <w:right w:val="single" w:sz="8" w:space="0" w:color="000000" w:themeColor="text1"/>
            </w:tcBorders>
            <w:shd w:val="clear" w:color="auto" w:fill="FF0000"/>
            <w:vAlign w:val="center"/>
          </w:tcPr>
          <w:p w14:paraId="64076909"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Moderado</w:t>
            </w:r>
          </w:p>
        </w:tc>
        <w:tc>
          <w:tcPr>
            <w:tcW w:w="1215" w:type="dxa"/>
            <w:tcBorders>
              <w:top w:val="single" w:sz="8" w:space="0" w:color="000000" w:themeColor="text1"/>
              <w:left w:val="single" w:sz="8" w:space="0" w:color="000000" w:themeColor="text1"/>
              <w:bottom w:val="single" w:sz="24" w:space="0" w:color="000000" w:themeColor="text1"/>
              <w:right w:val="single" w:sz="8" w:space="0" w:color="000000" w:themeColor="text1"/>
            </w:tcBorders>
            <w:shd w:val="clear" w:color="auto" w:fill="FF0000"/>
            <w:vAlign w:val="center"/>
          </w:tcPr>
          <w:p w14:paraId="0B556C45"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Total General</w:t>
            </w:r>
          </w:p>
        </w:tc>
      </w:tr>
      <w:tr w:rsidR="165387AD" w14:paraId="0799C005" w14:textId="77777777" w:rsidTr="5C60678E">
        <w:trPr>
          <w:trHeight w:val="240"/>
          <w:jc w:val="center"/>
        </w:trPr>
        <w:tc>
          <w:tcPr>
            <w:tcW w:w="1830" w:type="dxa"/>
            <w:tcBorders>
              <w:top w:val="single" w:sz="24" w:space="0" w:color="000000" w:themeColor="text1"/>
              <w:left w:val="single" w:sz="8" w:space="0" w:color="000000" w:themeColor="text1"/>
              <w:bottom w:val="single" w:sz="8" w:space="0" w:color="000000" w:themeColor="text1"/>
              <w:right w:val="single" w:sz="8" w:space="0" w:color="000000" w:themeColor="text1"/>
            </w:tcBorders>
            <w:vAlign w:val="center"/>
          </w:tcPr>
          <w:p w14:paraId="66C4AB7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Antonio Nariño</w:t>
            </w:r>
          </w:p>
        </w:tc>
        <w:tc>
          <w:tcPr>
            <w:tcW w:w="1050" w:type="dxa"/>
            <w:tcBorders>
              <w:top w:val="single" w:sz="24" w:space="0" w:color="000000" w:themeColor="text1"/>
              <w:left w:val="single" w:sz="8" w:space="0" w:color="000000" w:themeColor="text1"/>
              <w:bottom w:val="single" w:sz="8" w:space="0" w:color="000000" w:themeColor="text1"/>
              <w:right w:val="single" w:sz="8" w:space="0" w:color="000000" w:themeColor="text1"/>
            </w:tcBorders>
            <w:vAlign w:val="center"/>
          </w:tcPr>
          <w:p w14:paraId="21F21AB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w:t>
            </w:r>
          </w:p>
        </w:tc>
        <w:tc>
          <w:tcPr>
            <w:tcW w:w="975" w:type="dxa"/>
            <w:tcBorders>
              <w:top w:val="single" w:sz="24" w:space="0" w:color="000000" w:themeColor="text1"/>
              <w:left w:val="single" w:sz="8" w:space="0" w:color="000000" w:themeColor="text1"/>
              <w:bottom w:val="single" w:sz="8" w:space="0" w:color="000000" w:themeColor="text1"/>
              <w:right w:val="single" w:sz="8" w:space="0" w:color="000000" w:themeColor="text1"/>
            </w:tcBorders>
            <w:vAlign w:val="center"/>
          </w:tcPr>
          <w:p w14:paraId="5FF6CFD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171</w:t>
            </w:r>
          </w:p>
        </w:tc>
        <w:tc>
          <w:tcPr>
            <w:tcW w:w="1380" w:type="dxa"/>
            <w:tcBorders>
              <w:top w:val="single" w:sz="24" w:space="0" w:color="000000" w:themeColor="text1"/>
              <w:left w:val="single" w:sz="8" w:space="0" w:color="000000" w:themeColor="text1"/>
              <w:bottom w:val="single" w:sz="8" w:space="0" w:color="000000" w:themeColor="text1"/>
              <w:right w:val="single" w:sz="8" w:space="0" w:color="000000" w:themeColor="text1"/>
            </w:tcBorders>
            <w:vAlign w:val="center"/>
          </w:tcPr>
          <w:p w14:paraId="1A8F64C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160</w:t>
            </w:r>
          </w:p>
        </w:tc>
        <w:tc>
          <w:tcPr>
            <w:tcW w:w="1215" w:type="dxa"/>
            <w:tcBorders>
              <w:top w:val="single" w:sz="24" w:space="0" w:color="000000" w:themeColor="text1"/>
              <w:left w:val="single" w:sz="8" w:space="0" w:color="000000" w:themeColor="text1"/>
              <w:bottom w:val="single" w:sz="8" w:space="0" w:color="000000" w:themeColor="text1"/>
              <w:right w:val="single" w:sz="8" w:space="0" w:color="000000" w:themeColor="text1"/>
            </w:tcBorders>
            <w:vAlign w:val="center"/>
          </w:tcPr>
          <w:p w14:paraId="0A194C8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335</w:t>
            </w:r>
          </w:p>
        </w:tc>
      </w:tr>
      <w:tr w:rsidR="165387AD" w14:paraId="65568D84"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06845A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Barrio Unidos</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B44D63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ADB88F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205</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32295B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238</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0D7795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446</w:t>
            </w:r>
          </w:p>
        </w:tc>
      </w:tr>
      <w:tr w:rsidR="165387AD" w14:paraId="07BD5246"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47FE06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Bosa</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D1112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78D074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202</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5CE21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160</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E5B830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369</w:t>
            </w:r>
          </w:p>
        </w:tc>
      </w:tr>
      <w:tr w:rsidR="165387AD" w14:paraId="23A27E3A"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509EE8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Candelaria</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9111D4A" w14:textId="77777777" w:rsidR="165387AD" w:rsidRDefault="165387AD" w:rsidP="5C60678E">
            <w:pPr>
              <w:jc w:val="center"/>
              <w:rPr>
                <w:rFonts w:ascii="Arial" w:eastAsia="Arial" w:hAnsi="Arial" w:cs="Arial"/>
                <w:color w:val="000000" w:themeColor="text1"/>
                <w:sz w:val="18"/>
                <w:szCs w:val="18"/>
              </w:rPr>
            </w:pP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09D951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44</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6CB0A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45</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CC2AE3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89</w:t>
            </w:r>
          </w:p>
        </w:tc>
      </w:tr>
      <w:tr w:rsidR="165387AD" w14:paraId="625E2588"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BD12F6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Chapinero</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14E621" w14:textId="77777777" w:rsidR="165387AD" w:rsidRDefault="165387AD" w:rsidP="5C60678E">
            <w:pPr>
              <w:jc w:val="center"/>
              <w:rPr>
                <w:rFonts w:ascii="Arial" w:eastAsia="Arial" w:hAnsi="Arial" w:cs="Arial"/>
                <w:color w:val="000000" w:themeColor="text1"/>
                <w:sz w:val="18"/>
                <w:szCs w:val="18"/>
              </w:rPr>
            </w:pP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3CD33B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482</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44CD8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440</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48D0DF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922</w:t>
            </w:r>
          </w:p>
        </w:tc>
      </w:tr>
      <w:tr w:rsidR="165387AD" w14:paraId="0235C61E"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0D2BA0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Ciudad </w:t>
            </w:r>
            <w:r w:rsidR="64EB247D" w:rsidRPr="5C60678E">
              <w:rPr>
                <w:rFonts w:ascii="Arial" w:eastAsia="Arial" w:hAnsi="Arial" w:cs="Arial"/>
                <w:color w:val="000000" w:themeColor="text1"/>
                <w:sz w:val="18"/>
                <w:szCs w:val="18"/>
              </w:rPr>
              <w:t>Bolívar</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F37A6C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505693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212</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A2762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118</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29B130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338</w:t>
            </w:r>
          </w:p>
        </w:tc>
      </w:tr>
      <w:tr w:rsidR="165387AD" w14:paraId="37851615"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3FE26D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Engativ</w:t>
            </w:r>
            <w:r w:rsidR="3E607BED" w:rsidRPr="5C60678E">
              <w:rPr>
                <w:rFonts w:ascii="Arial" w:eastAsia="Arial" w:hAnsi="Arial" w:cs="Arial"/>
                <w:color w:val="000000" w:themeColor="text1"/>
                <w:sz w:val="18"/>
                <w:szCs w:val="18"/>
              </w:rPr>
              <w:t>á</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824096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8A81D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363</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1A4473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332</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64CB33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704</w:t>
            </w:r>
          </w:p>
        </w:tc>
      </w:tr>
      <w:tr w:rsidR="165387AD" w14:paraId="635BA876"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7AD0530" w14:textId="77777777" w:rsidR="184944A0" w:rsidRDefault="55A66B61"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Fontibón</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ACC8F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11</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A5C2D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275</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03033D5"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327</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4412CA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613</w:t>
            </w:r>
          </w:p>
        </w:tc>
      </w:tr>
      <w:tr w:rsidR="165387AD" w14:paraId="59BB8369"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E5AA74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Kennedy</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6CF7A8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17</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09B4D1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434</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0E8C42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353</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CBA7F8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804</w:t>
            </w:r>
          </w:p>
        </w:tc>
      </w:tr>
      <w:tr w:rsidR="165387AD" w14:paraId="4EA498F4"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AD286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Los </w:t>
            </w:r>
            <w:r w:rsidR="36B6EE8A" w:rsidRPr="5C60678E">
              <w:rPr>
                <w:rFonts w:ascii="Arial" w:eastAsia="Arial" w:hAnsi="Arial" w:cs="Arial"/>
                <w:color w:val="000000" w:themeColor="text1"/>
                <w:sz w:val="18"/>
                <w:szCs w:val="18"/>
              </w:rPr>
              <w:t>Mártires</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2F4391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E3FAF6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150</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38E02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179</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CFC1AF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332</w:t>
            </w:r>
          </w:p>
        </w:tc>
      </w:tr>
      <w:tr w:rsidR="165387AD" w14:paraId="419A147F"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B8CAD3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Puente Aranda</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EDD27D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20</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54F14D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258</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5DE4D00"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262</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3CBFE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540</w:t>
            </w:r>
          </w:p>
        </w:tc>
      </w:tr>
      <w:tr w:rsidR="165387AD" w14:paraId="44662F67" w14:textId="77777777" w:rsidTr="5C60678E">
        <w:trPr>
          <w:trHeight w:val="435"/>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112C6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Rafael Uribe Uribe</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0E1EE5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68282C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138</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7DF3AE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80</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E43F8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219</w:t>
            </w:r>
          </w:p>
        </w:tc>
      </w:tr>
      <w:tr w:rsidR="165387AD" w14:paraId="56AA0FC4"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F356AF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San Crist</w:t>
            </w:r>
            <w:r w:rsidR="52A85414" w:rsidRPr="5C60678E">
              <w:rPr>
                <w:rFonts w:ascii="Arial" w:eastAsia="Arial" w:hAnsi="Arial" w:cs="Arial"/>
                <w:color w:val="000000" w:themeColor="text1"/>
                <w:sz w:val="18"/>
                <w:szCs w:val="18"/>
              </w:rPr>
              <w:t>ó</w:t>
            </w:r>
            <w:r w:rsidRPr="5C60678E">
              <w:rPr>
                <w:rFonts w:ascii="Arial" w:eastAsia="Arial" w:hAnsi="Arial" w:cs="Arial"/>
                <w:color w:val="000000" w:themeColor="text1"/>
                <w:sz w:val="18"/>
                <w:szCs w:val="18"/>
              </w:rPr>
              <w:t>bal</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F54884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FDC944"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120</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1F00A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77</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F6812E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200</w:t>
            </w:r>
          </w:p>
        </w:tc>
      </w:tr>
      <w:tr w:rsidR="165387AD" w14:paraId="3E99B6F6"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52BC91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Santa Fe</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CF417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9103E1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222</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F2ABE7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185</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5DA9BD9"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408</w:t>
            </w:r>
          </w:p>
        </w:tc>
      </w:tr>
      <w:tr w:rsidR="165387AD" w14:paraId="0E5CB125"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0CE11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Suba</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252F5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17</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96D91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669</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2139DD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419</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59C75B6"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1105</w:t>
            </w:r>
          </w:p>
        </w:tc>
      </w:tr>
      <w:tr w:rsidR="165387AD" w14:paraId="52D73471"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5048CD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Teusaquillo</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A9B067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854DE1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173</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AD8519F"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205</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7C02EF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383</w:t>
            </w:r>
          </w:p>
        </w:tc>
      </w:tr>
      <w:tr w:rsidR="165387AD" w14:paraId="5C8F9D1F"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503A40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Tunjuelito</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7B947C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A02D0CB"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81</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910C42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66</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340EB4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152</w:t>
            </w:r>
          </w:p>
        </w:tc>
      </w:tr>
      <w:tr w:rsidR="165387AD" w14:paraId="247080DE"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C8B984A"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Usaqu</w:t>
            </w:r>
            <w:r w:rsidR="06080F62" w:rsidRPr="5C60678E">
              <w:rPr>
                <w:rFonts w:ascii="Arial" w:eastAsia="Arial" w:hAnsi="Arial" w:cs="Arial"/>
                <w:color w:val="000000" w:themeColor="text1"/>
                <w:sz w:val="18"/>
                <w:szCs w:val="18"/>
              </w:rPr>
              <w:t>é</w:t>
            </w:r>
            <w:r w:rsidRPr="5C60678E">
              <w:rPr>
                <w:rFonts w:ascii="Arial" w:eastAsia="Arial" w:hAnsi="Arial" w:cs="Arial"/>
                <w:color w:val="000000" w:themeColor="text1"/>
                <w:sz w:val="18"/>
                <w:szCs w:val="18"/>
              </w:rPr>
              <w:t>n</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25E032E"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ACF3A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559</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50CDFE8"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469</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9F699A1"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1038</w:t>
            </w:r>
          </w:p>
        </w:tc>
      </w:tr>
      <w:tr w:rsidR="165387AD" w14:paraId="398AD388"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0C9427"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Usme</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9C44ED"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0D311C"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111</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F21C023"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70</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D4C4B2" w14:textId="77777777" w:rsidR="165387AD" w:rsidRDefault="2D51E794"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190</w:t>
            </w:r>
          </w:p>
        </w:tc>
      </w:tr>
      <w:tr w:rsidR="165387AD" w14:paraId="7EAC6F3A" w14:textId="77777777" w:rsidTr="5C60678E">
        <w:trPr>
          <w:trHeight w:val="240"/>
          <w:jc w:val="center"/>
        </w:trPr>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1DE1CD6B"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T</w:t>
            </w:r>
            <w:r w:rsidR="6F57F1BC" w:rsidRPr="5C60678E">
              <w:rPr>
                <w:rFonts w:ascii="Arial" w:eastAsia="Arial" w:hAnsi="Arial" w:cs="Arial"/>
                <w:b/>
                <w:bCs/>
                <w:color w:val="FFFFFF" w:themeColor="background1"/>
                <w:sz w:val="18"/>
                <w:szCs w:val="18"/>
              </w:rPr>
              <w:t>otal</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7A924082"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133</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57C1B5BC"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4869</w:t>
            </w:r>
          </w:p>
        </w:tc>
        <w:tc>
          <w:tcPr>
            <w:tcW w:w="13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3D65C689"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4185</w:t>
            </w:r>
          </w:p>
        </w:tc>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0000"/>
            <w:vAlign w:val="center"/>
          </w:tcPr>
          <w:p w14:paraId="047E5C6D"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9187</w:t>
            </w:r>
          </w:p>
        </w:tc>
      </w:tr>
    </w:tbl>
    <w:p w14:paraId="3833F5AA" w14:textId="77777777" w:rsidR="007A49D1" w:rsidRPr="008A6BFB" w:rsidRDefault="007A49D1" w:rsidP="5C60678E">
      <w:pPr>
        <w:jc w:val="both"/>
        <w:rPr>
          <w:rFonts w:ascii="Arial" w:eastAsia="Arial" w:hAnsi="Arial" w:cs="Arial"/>
        </w:rPr>
      </w:pPr>
    </w:p>
    <w:p w14:paraId="3C643C52" w14:textId="77777777" w:rsidR="007A49D1" w:rsidRPr="008A6BFB" w:rsidRDefault="567A74E7" w:rsidP="001D057A">
      <w:pPr>
        <w:pStyle w:val="Prrafodelista"/>
        <w:numPr>
          <w:ilvl w:val="0"/>
          <w:numId w:val="54"/>
        </w:numPr>
        <w:jc w:val="both"/>
        <w:rPr>
          <w:rFonts w:ascii="Arial" w:eastAsia="Arial" w:hAnsi="Arial" w:cs="Arial"/>
          <w:b/>
          <w:bCs/>
        </w:rPr>
      </w:pPr>
      <w:r w:rsidRPr="5C60678E">
        <w:rPr>
          <w:rFonts w:ascii="Arial" w:eastAsia="Arial" w:hAnsi="Arial" w:cs="Arial"/>
          <w:b/>
          <w:bCs/>
        </w:rPr>
        <w:lastRenderedPageBreak/>
        <w:t>Virtualización riesgo moderado</w:t>
      </w:r>
    </w:p>
    <w:p w14:paraId="6C6AED27" w14:textId="77777777" w:rsidR="007A49D1" w:rsidRPr="008A6BFB" w:rsidRDefault="567A74E7" w:rsidP="5C60678E">
      <w:pPr>
        <w:jc w:val="both"/>
        <w:rPr>
          <w:rFonts w:ascii="Arial" w:eastAsia="Arial" w:hAnsi="Arial" w:cs="Arial"/>
        </w:rPr>
      </w:pPr>
      <w:r w:rsidRPr="5C60678E">
        <w:rPr>
          <w:rFonts w:ascii="Arial" w:eastAsia="Arial" w:hAnsi="Arial" w:cs="Arial"/>
          <w:color w:val="000000" w:themeColor="text1"/>
        </w:rPr>
        <w:t xml:space="preserve">Actualmente, se lleva a cabo el plan piloto de </w:t>
      </w:r>
      <w:r w:rsidR="1E92A7A5" w:rsidRPr="5C60678E">
        <w:rPr>
          <w:rFonts w:ascii="Arial" w:eastAsia="Arial" w:hAnsi="Arial" w:cs="Arial"/>
          <w:color w:val="000000" w:themeColor="text1"/>
        </w:rPr>
        <w:t>v</w:t>
      </w:r>
      <w:r w:rsidRPr="5C60678E">
        <w:rPr>
          <w:rFonts w:ascii="Arial" w:eastAsia="Arial" w:hAnsi="Arial" w:cs="Arial"/>
          <w:color w:val="000000" w:themeColor="text1"/>
        </w:rPr>
        <w:t>irtualización</w:t>
      </w:r>
      <w:r w:rsidR="7D7C83FD" w:rsidRPr="5C60678E">
        <w:rPr>
          <w:rFonts w:ascii="Arial" w:eastAsia="Arial" w:hAnsi="Arial" w:cs="Arial"/>
          <w:color w:val="000000" w:themeColor="text1"/>
        </w:rPr>
        <w:t xml:space="preserve"> de las inspecciones a través de capacitaciones</w:t>
      </w:r>
      <w:r w:rsidRPr="5C60678E">
        <w:rPr>
          <w:rFonts w:ascii="Arial" w:eastAsia="Arial" w:hAnsi="Arial" w:cs="Arial"/>
          <w:color w:val="000000" w:themeColor="text1"/>
        </w:rPr>
        <w:t xml:space="preserve"> para los establecimientos de </w:t>
      </w:r>
      <w:r w:rsidRPr="5C60678E">
        <w:rPr>
          <w:rFonts w:ascii="Arial" w:eastAsia="Arial" w:hAnsi="Arial" w:cs="Arial"/>
        </w:rPr>
        <w:t>Riesgo Moderado y Riesgo Bajo, estos proyectos tienen como objetivos:</w:t>
      </w:r>
    </w:p>
    <w:p w14:paraId="5D18E96D" w14:textId="77777777" w:rsidR="007A49D1" w:rsidRPr="008A6BFB" w:rsidRDefault="567A74E7" w:rsidP="001D057A">
      <w:pPr>
        <w:pStyle w:val="Prrafodelista"/>
        <w:numPr>
          <w:ilvl w:val="0"/>
          <w:numId w:val="55"/>
        </w:numPr>
        <w:jc w:val="both"/>
        <w:rPr>
          <w:rFonts w:ascii="Arial" w:eastAsia="Arial" w:hAnsi="Arial" w:cs="Arial"/>
        </w:rPr>
      </w:pPr>
      <w:r w:rsidRPr="5C60678E">
        <w:rPr>
          <w:rFonts w:ascii="Arial" w:eastAsia="Arial" w:hAnsi="Arial" w:cs="Arial"/>
        </w:rPr>
        <w:t>Generar conocimiento y corresponsabilidad a partir de la cultura de la prevención.</w:t>
      </w:r>
    </w:p>
    <w:p w14:paraId="1FBFE8F8" w14:textId="77777777" w:rsidR="007A49D1" w:rsidRPr="008A6BFB" w:rsidRDefault="567A74E7" w:rsidP="001D057A">
      <w:pPr>
        <w:pStyle w:val="Prrafodelista"/>
        <w:numPr>
          <w:ilvl w:val="0"/>
          <w:numId w:val="55"/>
        </w:numPr>
        <w:jc w:val="both"/>
        <w:rPr>
          <w:rFonts w:ascii="Arial" w:eastAsia="Arial" w:hAnsi="Arial" w:cs="Arial"/>
        </w:rPr>
      </w:pPr>
      <w:r w:rsidRPr="5C60678E">
        <w:rPr>
          <w:rFonts w:ascii="Arial" w:eastAsia="Arial" w:hAnsi="Arial" w:cs="Arial"/>
        </w:rPr>
        <w:t>Ampliar la cobertura en la prestación del servicio.</w:t>
      </w:r>
    </w:p>
    <w:p w14:paraId="20593AED" w14:textId="77777777" w:rsidR="007A49D1" w:rsidRPr="008A6BFB" w:rsidRDefault="567A74E7" w:rsidP="001D057A">
      <w:pPr>
        <w:pStyle w:val="Prrafodelista"/>
        <w:numPr>
          <w:ilvl w:val="0"/>
          <w:numId w:val="55"/>
        </w:numPr>
        <w:jc w:val="both"/>
        <w:rPr>
          <w:rFonts w:ascii="Arial" w:eastAsia="Arial" w:hAnsi="Arial" w:cs="Arial"/>
        </w:rPr>
      </w:pPr>
      <w:r w:rsidRPr="5C60678E">
        <w:rPr>
          <w:rFonts w:ascii="Arial" w:eastAsia="Arial" w:hAnsi="Arial" w:cs="Arial"/>
        </w:rPr>
        <w:t>El usuario puede manejar sus tiempos.</w:t>
      </w:r>
    </w:p>
    <w:p w14:paraId="1A365EDB" w14:textId="77777777" w:rsidR="007A49D1" w:rsidRPr="008A6BFB" w:rsidRDefault="567A74E7" w:rsidP="001D057A">
      <w:pPr>
        <w:pStyle w:val="Prrafodelista"/>
        <w:numPr>
          <w:ilvl w:val="0"/>
          <w:numId w:val="55"/>
        </w:numPr>
        <w:jc w:val="both"/>
        <w:rPr>
          <w:rFonts w:ascii="Arial" w:eastAsia="Arial" w:hAnsi="Arial" w:cs="Arial"/>
        </w:rPr>
      </w:pPr>
      <w:r w:rsidRPr="5C60678E">
        <w:rPr>
          <w:rFonts w:ascii="Arial" w:eastAsia="Arial" w:hAnsi="Arial" w:cs="Arial"/>
        </w:rPr>
        <w:t>Satisfacción de los usuarios.</w:t>
      </w:r>
    </w:p>
    <w:p w14:paraId="32E1B959" w14:textId="77777777" w:rsidR="007A49D1" w:rsidRPr="008A6BFB" w:rsidRDefault="567A74E7" w:rsidP="001D057A">
      <w:pPr>
        <w:pStyle w:val="Prrafodelista"/>
        <w:numPr>
          <w:ilvl w:val="0"/>
          <w:numId w:val="55"/>
        </w:numPr>
        <w:jc w:val="both"/>
        <w:rPr>
          <w:rFonts w:ascii="Arial" w:eastAsia="Arial" w:hAnsi="Arial" w:cs="Arial"/>
        </w:rPr>
      </w:pPr>
      <w:r w:rsidRPr="5C60678E">
        <w:rPr>
          <w:rFonts w:ascii="Arial" w:eastAsia="Arial" w:hAnsi="Arial" w:cs="Arial"/>
        </w:rPr>
        <w:t>Reducir índices de corrupción.</w:t>
      </w:r>
    </w:p>
    <w:p w14:paraId="1890513E" w14:textId="77777777" w:rsidR="007A49D1" w:rsidRPr="008A6BFB" w:rsidRDefault="567A74E7" w:rsidP="001D057A">
      <w:pPr>
        <w:pStyle w:val="Prrafodelista"/>
        <w:numPr>
          <w:ilvl w:val="0"/>
          <w:numId w:val="55"/>
        </w:numPr>
        <w:jc w:val="both"/>
        <w:rPr>
          <w:rFonts w:ascii="Arial" w:eastAsia="Arial" w:hAnsi="Arial" w:cs="Arial"/>
        </w:rPr>
      </w:pPr>
      <w:r w:rsidRPr="5C60678E">
        <w:rPr>
          <w:rFonts w:ascii="Arial" w:eastAsia="Arial" w:hAnsi="Arial" w:cs="Arial"/>
        </w:rPr>
        <w:t>Atención oportuna de las solicitudes del ciudadano</w:t>
      </w:r>
    </w:p>
    <w:p w14:paraId="73897D0E" w14:textId="77777777" w:rsidR="007A49D1" w:rsidRPr="008A6BFB" w:rsidRDefault="567A74E7" w:rsidP="001D057A">
      <w:pPr>
        <w:pStyle w:val="Prrafodelista"/>
        <w:numPr>
          <w:ilvl w:val="0"/>
          <w:numId w:val="55"/>
        </w:numPr>
        <w:jc w:val="both"/>
        <w:rPr>
          <w:rFonts w:ascii="Arial" w:eastAsia="Arial" w:hAnsi="Arial" w:cs="Arial"/>
        </w:rPr>
      </w:pPr>
      <w:r w:rsidRPr="5C60678E">
        <w:rPr>
          <w:rFonts w:ascii="Arial" w:eastAsia="Arial" w:hAnsi="Arial" w:cs="Arial"/>
        </w:rPr>
        <w:t>Socialización y comunicación de los nuevos procesos a las entidades IVC y ciudadanos.</w:t>
      </w:r>
    </w:p>
    <w:p w14:paraId="7C8F7180" w14:textId="77777777" w:rsidR="007A49D1" w:rsidRPr="008A6BFB" w:rsidRDefault="754F446F" w:rsidP="5C60678E">
      <w:pPr>
        <w:jc w:val="both"/>
        <w:rPr>
          <w:rFonts w:ascii="Arial" w:eastAsia="Arial" w:hAnsi="Arial" w:cs="Arial"/>
          <w:b/>
          <w:bCs/>
          <w:lang w:val="es-MX"/>
        </w:rPr>
      </w:pPr>
      <w:r w:rsidRPr="5C60678E">
        <w:rPr>
          <w:rFonts w:ascii="Arial" w:eastAsia="Arial" w:hAnsi="Arial" w:cs="Arial"/>
          <w:b/>
          <w:bCs/>
          <w:lang w:val="es-MX"/>
        </w:rPr>
        <w:t xml:space="preserve">Aglomeraciones </w:t>
      </w:r>
    </w:p>
    <w:p w14:paraId="26023F9A" w14:textId="77777777" w:rsidR="007A49D1" w:rsidRPr="008A6BFB" w:rsidRDefault="754F446F" w:rsidP="5C60678E">
      <w:pPr>
        <w:jc w:val="both"/>
        <w:rPr>
          <w:rFonts w:ascii="Arial" w:eastAsia="Arial" w:hAnsi="Arial" w:cs="Arial"/>
          <w:lang w:val="es-MX"/>
        </w:rPr>
      </w:pPr>
      <w:r w:rsidRPr="5C60678E">
        <w:rPr>
          <w:rFonts w:ascii="Arial" w:eastAsia="Arial" w:hAnsi="Arial" w:cs="Arial"/>
          <w:lang w:val="es-MX"/>
        </w:rPr>
        <w:t>Profesionales orientados a realizar las actividades de evaluación, inspección y acompañamiento de las condiciones de prevención y protección contra incendio y de seguridad humana para las actividades de aglomeraciones y eventos masivos de público y/o pirotécnicos, mediante la emisión de conceptos técnicos, cumpliendo con la normatividad legal vigente relacionada a la gestión integral del riesgo contra incendios.</w:t>
      </w:r>
    </w:p>
    <w:p w14:paraId="3F4EB36A" w14:textId="77777777" w:rsidR="007A49D1" w:rsidRPr="008A6BFB" w:rsidRDefault="18D2FB03" w:rsidP="5C60678E">
      <w:pPr>
        <w:jc w:val="both"/>
        <w:rPr>
          <w:rFonts w:ascii="Arial" w:eastAsia="Arial" w:hAnsi="Arial" w:cs="Arial"/>
          <w:lang w:val="es-MX"/>
        </w:rPr>
      </w:pPr>
      <w:r w:rsidRPr="5C60678E">
        <w:rPr>
          <w:rFonts w:ascii="Arial" w:eastAsia="Arial" w:hAnsi="Arial" w:cs="Arial"/>
          <w:lang w:val="es-MX"/>
        </w:rPr>
        <w:t>La Unidad Administrativa Especial Cuerpo Oficial de Bomberos de Bogotá, por medio de la Subdirección de Gestión de Riesgo, realiza una evaluación del Plan de Emergencias y Contingencias y la emisión de un concepto técnico en temas de Seguridad Humana y Sistemas de Protección Contra Incendios para las actividades de aglomeraciones de público. A continuación, se presenta los principales logros del primer semestre 2021</w:t>
      </w:r>
      <w:r w:rsidR="65F51288" w:rsidRPr="5C60678E">
        <w:rPr>
          <w:rFonts w:ascii="Arial" w:eastAsia="Arial" w:hAnsi="Arial" w:cs="Arial"/>
          <w:lang w:val="es-MX"/>
        </w:rPr>
        <w:t>:</w:t>
      </w:r>
    </w:p>
    <w:p w14:paraId="4945B363" w14:textId="77777777" w:rsidR="007A49D1" w:rsidRPr="008A6BFB" w:rsidRDefault="18D2FB03" w:rsidP="001D057A">
      <w:pPr>
        <w:pStyle w:val="Prrafodelista"/>
        <w:numPr>
          <w:ilvl w:val="0"/>
          <w:numId w:val="53"/>
        </w:numPr>
        <w:jc w:val="both"/>
        <w:rPr>
          <w:rFonts w:ascii="Arial" w:eastAsia="Arial" w:hAnsi="Arial" w:cs="Arial"/>
          <w:color w:val="000000" w:themeColor="text1"/>
          <w:lang w:val="es-MX"/>
        </w:rPr>
      </w:pPr>
      <w:r w:rsidRPr="5C60678E">
        <w:rPr>
          <w:rFonts w:ascii="Arial" w:eastAsia="Arial" w:hAnsi="Arial" w:cs="Arial"/>
          <w:lang w:val="es-MX"/>
        </w:rPr>
        <w:t xml:space="preserve">Inicio de pruebas de funcionamiento al Nuevo Sistema Misional FUOCO en el procedimiento de </w:t>
      </w:r>
      <w:r w:rsidR="0C623544" w:rsidRPr="5C60678E">
        <w:rPr>
          <w:rFonts w:ascii="Arial" w:eastAsia="Arial" w:hAnsi="Arial" w:cs="Arial"/>
          <w:lang w:val="es-MX"/>
        </w:rPr>
        <w:t>a</w:t>
      </w:r>
      <w:r w:rsidRPr="5C60678E">
        <w:rPr>
          <w:rFonts w:ascii="Arial" w:eastAsia="Arial" w:hAnsi="Arial" w:cs="Arial"/>
          <w:lang w:val="es-MX"/>
        </w:rPr>
        <w:t xml:space="preserve">glomeraciones de </w:t>
      </w:r>
      <w:r w:rsidR="6F8641F8" w:rsidRPr="5C60678E">
        <w:rPr>
          <w:rFonts w:ascii="Arial" w:eastAsia="Arial" w:hAnsi="Arial" w:cs="Arial"/>
          <w:lang w:val="es-MX"/>
        </w:rPr>
        <w:t>p</w:t>
      </w:r>
      <w:r w:rsidRPr="5C60678E">
        <w:rPr>
          <w:rFonts w:ascii="Arial" w:eastAsia="Arial" w:hAnsi="Arial" w:cs="Arial"/>
          <w:lang w:val="es-MX"/>
        </w:rPr>
        <w:t xml:space="preserve">úblico y </w:t>
      </w:r>
      <w:r w:rsidR="0EFF4B26" w:rsidRPr="5C60678E">
        <w:rPr>
          <w:rFonts w:ascii="Arial" w:eastAsia="Arial" w:hAnsi="Arial" w:cs="Arial"/>
          <w:lang w:val="es-MX"/>
        </w:rPr>
        <w:t>p</w:t>
      </w:r>
      <w:r w:rsidRPr="5C60678E">
        <w:rPr>
          <w:rFonts w:ascii="Arial" w:eastAsia="Arial" w:hAnsi="Arial" w:cs="Arial"/>
          <w:lang w:val="es-MX"/>
        </w:rPr>
        <w:t>irotecnia.</w:t>
      </w:r>
    </w:p>
    <w:p w14:paraId="11FFBA8E" w14:textId="77777777" w:rsidR="007A49D1" w:rsidRPr="008A6BFB" w:rsidRDefault="18D2FB03" w:rsidP="001D057A">
      <w:pPr>
        <w:pStyle w:val="Prrafodelista"/>
        <w:numPr>
          <w:ilvl w:val="0"/>
          <w:numId w:val="53"/>
        </w:numPr>
        <w:jc w:val="both"/>
        <w:rPr>
          <w:rFonts w:ascii="Arial" w:eastAsia="Arial" w:hAnsi="Arial" w:cs="Arial"/>
          <w:color w:val="000000" w:themeColor="text1"/>
          <w:lang w:val="es-MX"/>
        </w:rPr>
      </w:pPr>
      <w:r w:rsidRPr="5C60678E">
        <w:rPr>
          <w:rFonts w:ascii="Arial" w:eastAsia="Arial" w:hAnsi="Arial" w:cs="Arial"/>
          <w:lang w:val="es-MX"/>
        </w:rPr>
        <w:t>Evaluación de los PEC (Plan de Emergencias y Contingencias) en la plataforma SUGA (Sistema Único de Gestión de Aglomeraciones).</w:t>
      </w:r>
    </w:p>
    <w:p w14:paraId="1AA4880B" w14:textId="77777777" w:rsidR="007A49D1" w:rsidRPr="008A6BFB" w:rsidRDefault="18D2FB03" w:rsidP="001D057A">
      <w:pPr>
        <w:pStyle w:val="Prrafodelista"/>
        <w:numPr>
          <w:ilvl w:val="0"/>
          <w:numId w:val="53"/>
        </w:numPr>
        <w:jc w:val="both"/>
        <w:rPr>
          <w:rFonts w:ascii="Arial" w:eastAsia="Arial" w:hAnsi="Arial" w:cs="Arial"/>
          <w:color w:val="000000" w:themeColor="text1"/>
          <w:lang w:val="es-MX"/>
        </w:rPr>
      </w:pPr>
      <w:r w:rsidRPr="5C60678E">
        <w:rPr>
          <w:rFonts w:ascii="Arial" w:eastAsia="Arial" w:hAnsi="Arial" w:cs="Arial"/>
          <w:lang w:val="es-MX"/>
        </w:rPr>
        <w:t>Participación en la Comisión Distrital de Seguridad, Comodidad y Convivencia en el Futbol de Bogotá</w:t>
      </w:r>
    </w:p>
    <w:p w14:paraId="3503D926" w14:textId="77777777" w:rsidR="007A49D1" w:rsidRPr="008A6BFB" w:rsidRDefault="18D2FB03" w:rsidP="001D057A">
      <w:pPr>
        <w:pStyle w:val="Prrafodelista"/>
        <w:numPr>
          <w:ilvl w:val="0"/>
          <w:numId w:val="53"/>
        </w:numPr>
        <w:jc w:val="both"/>
        <w:rPr>
          <w:rFonts w:ascii="Arial" w:eastAsia="Arial" w:hAnsi="Arial" w:cs="Arial"/>
          <w:color w:val="000000" w:themeColor="text1"/>
          <w:lang w:val="es-MX"/>
        </w:rPr>
      </w:pPr>
      <w:r w:rsidRPr="5C60678E">
        <w:rPr>
          <w:rFonts w:ascii="Arial" w:eastAsia="Arial" w:hAnsi="Arial" w:cs="Arial"/>
          <w:lang w:val="es-MX"/>
        </w:rPr>
        <w:t>Formulación del protocolo para el retorno de público en los estadios.</w:t>
      </w:r>
    </w:p>
    <w:p w14:paraId="6FAE67C2" w14:textId="77777777" w:rsidR="007A49D1" w:rsidRPr="008A6BFB" w:rsidRDefault="18D2FB03" w:rsidP="001D057A">
      <w:pPr>
        <w:pStyle w:val="Prrafodelista"/>
        <w:numPr>
          <w:ilvl w:val="0"/>
          <w:numId w:val="53"/>
        </w:numPr>
        <w:jc w:val="both"/>
        <w:rPr>
          <w:rFonts w:ascii="Arial" w:eastAsia="Arial" w:hAnsi="Arial" w:cs="Arial"/>
          <w:color w:val="000000" w:themeColor="text1"/>
          <w:lang w:val="es-MX"/>
        </w:rPr>
      </w:pPr>
      <w:r w:rsidRPr="5C60678E">
        <w:rPr>
          <w:rFonts w:ascii="Arial" w:eastAsia="Arial" w:hAnsi="Arial" w:cs="Arial"/>
          <w:lang w:val="es-MX"/>
        </w:rPr>
        <w:t>Apoy</w:t>
      </w:r>
      <w:r w:rsidR="17588DF2" w:rsidRPr="5C60678E">
        <w:rPr>
          <w:rFonts w:ascii="Arial" w:eastAsia="Arial" w:hAnsi="Arial" w:cs="Arial"/>
          <w:lang w:val="es-MX"/>
        </w:rPr>
        <w:t>o</w:t>
      </w:r>
      <w:r w:rsidRPr="5C60678E">
        <w:rPr>
          <w:rFonts w:ascii="Arial" w:eastAsia="Arial" w:hAnsi="Arial" w:cs="Arial"/>
          <w:lang w:val="es-MX"/>
        </w:rPr>
        <w:t xml:space="preserve"> en las mesas de trabajo para la organización de la Copa América 2021, hasta que se tomó la decisión de no realizarla en Colombia.</w:t>
      </w:r>
    </w:p>
    <w:p w14:paraId="10CF7F55" w14:textId="77777777" w:rsidR="007A49D1" w:rsidRPr="008A6BFB" w:rsidRDefault="18D2FB03" w:rsidP="001D057A">
      <w:pPr>
        <w:pStyle w:val="Prrafodelista"/>
        <w:numPr>
          <w:ilvl w:val="0"/>
          <w:numId w:val="53"/>
        </w:numPr>
        <w:jc w:val="both"/>
        <w:rPr>
          <w:rFonts w:ascii="Arial" w:eastAsia="Arial" w:hAnsi="Arial" w:cs="Arial"/>
          <w:color w:val="000000" w:themeColor="text1"/>
          <w:lang w:val="es-MX"/>
        </w:rPr>
      </w:pPr>
      <w:r w:rsidRPr="5C60678E">
        <w:rPr>
          <w:rFonts w:ascii="Arial" w:eastAsia="Arial" w:hAnsi="Arial" w:cs="Arial"/>
          <w:lang w:val="es-MX"/>
        </w:rPr>
        <w:t>Formulación de modificación del Decreto 599 de 2013 de Aglomeraciones de Publico en el Distrito.</w:t>
      </w:r>
    </w:p>
    <w:p w14:paraId="03548B1E" w14:textId="77777777" w:rsidR="007A49D1" w:rsidRPr="008A6BFB" w:rsidRDefault="0EC9D261" w:rsidP="001D057A">
      <w:pPr>
        <w:pStyle w:val="Prrafodelista"/>
        <w:numPr>
          <w:ilvl w:val="0"/>
          <w:numId w:val="53"/>
        </w:numPr>
        <w:jc w:val="both"/>
        <w:rPr>
          <w:rFonts w:ascii="Arial" w:eastAsia="Arial" w:hAnsi="Arial" w:cs="Arial"/>
          <w:color w:val="000000" w:themeColor="text1"/>
          <w:lang w:val="es-MX"/>
        </w:rPr>
      </w:pPr>
      <w:r w:rsidRPr="5C60678E">
        <w:rPr>
          <w:rFonts w:ascii="Arial" w:eastAsia="Arial" w:hAnsi="Arial" w:cs="Arial"/>
          <w:lang w:val="es-MX"/>
        </w:rPr>
        <w:t xml:space="preserve">Revisión al documento borrador del nuevo Proyecto de Decreto Transitorio Disposiciones sobre autorización de eventos culturales, recreativos y deportivos en </w:t>
      </w:r>
      <w:r w:rsidRPr="5C60678E">
        <w:rPr>
          <w:rFonts w:ascii="Arial" w:eastAsia="Arial" w:hAnsi="Arial" w:cs="Arial"/>
          <w:lang w:val="es-MX"/>
        </w:rPr>
        <w:lastRenderedPageBreak/>
        <w:t>contexto de la pandemia generada por el COVID-19” al Decreto Distrital 599 de 2013.</w:t>
      </w:r>
    </w:p>
    <w:p w14:paraId="5D69A9F4" w14:textId="77777777" w:rsidR="007A49D1" w:rsidRPr="008A6BFB" w:rsidRDefault="0EC9D261" w:rsidP="001D057A">
      <w:pPr>
        <w:pStyle w:val="Prrafodelista"/>
        <w:numPr>
          <w:ilvl w:val="0"/>
          <w:numId w:val="53"/>
        </w:numPr>
        <w:jc w:val="both"/>
        <w:rPr>
          <w:rFonts w:ascii="Arial" w:eastAsia="Arial" w:hAnsi="Arial" w:cs="Arial"/>
          <w:color w:val="000000" w:themeColor="text1"/>
          <w:lang w:val="es-MX"/>
        </w:rPr>
      </w:pPr>
      <w:r w:rsidRPr="5C60678E">
        <w:rPr>
          <w:rFonts w:ascii="Arial" w:eastAsia="Arial" w:hAnsi="Arial" w:cs="Arial"/>
          <w:lang w:val="es-MX"/>
        </w:rPr>
        <w:t>Realización de Conceptos Técnicos Aglomeraciones de Público emitidos durante el primer semestre de 2021 de los cuales 105, para realización de eventos de media complejidad y 1 Concepto Técnico de Espectáculo Pirotécnico con fines recreativos.</w:t>
      </w:r>
    </w:p>
    <w:p w14:paraId="39A9EE5A" w14:textId="77777777" w:rsidR="007A49D1" w:rsidRPr="008A6BFB" w:rsidRDefault="0EC9D261" w:rsidP="001D057A">
      <w:pPr>
        <w:pStyle w:val="Prrafodelista"/>
        <w:numPr>
          <w:ilvl w:val="0"/>
          <w:numId w:val="53"/>
        </w:numPr>
        <w:jc w:val="both"/>
        <w:rPr>
          <w:rFonts w:ascii="Arial" w:eastAsia="Arial" w:hAnsi="Arial" w:cs="Arial"/>
          <w:color w:val="000000" w:themeColor="text1"/>
          <w:lang w:val="es-MX"/>
        </w:rPr>
      </w:pPr>
      <w:r w:rsidRPr="5C60678E">
        <w:rPr>
          <w:rFonts w:ascii="Arial" w:eastAsia="Arial" w:hAnsi="Arial" w:cs="Arial"/>
          <w:lang w:val="es-MX"/>
        </w:rPr>
        <w:t>Durante el primer semestre de 2021 se llev</w:t>
      </w:r>
      <w:r w:rsidR="49D0F1E8" w:rsidRPr="5C60678E">
        <w:rPr>
          <w:rFonts w:ascii="Arial" w:eastAsia="Arial" w:hAnsi="Arial" w:cs="Arial"/>
          <w:lang w:val="es-MX"/>
        </w:rPr>
        <w:t>aron</w:t>
      </w:r>
      <w:r w:rsidRPr="5C60678E">
        <w:rPr>
          <w:rFonts w:ascii="Arial" w:eastAsia="Arial" w:hAnsi="Arial" w:cs="Arial"/>
          <w:lang w:val="es-MX"/>
        </w:rPr>
        <w:t xml:space="preserve"> a cabo 61 verificaciones a los diferentes escenarios donde se estaban desarrollando los eventos, revisando las condiciones de seguridad en lo referente a Seguridad Humana y Sistemas de Protección contra Incendios dentro de las competencias de la Entidad.</w:t>
      </w:r>
    </w:p>
    <w:p w14:paraId="4729D513" w14:textId="77777777" w:rsidR="007A49D1" w:rsidRPr="008A6BFB" w:rsidRDefault="754F446F" w:rsidP="5C60678E">
      <w:pPr>
        <w:jc w:val="both"/>
        <w:rPr>
          <w:rFonts w:ascii="Arial" w:eastAsia="Arial" w:hAnsi="Arial" w:cs="Arial"/>
          <w:b/>
          <w:bCs/>
          <w:lang w:val="es-MX"/>
        </w:rPr>
      </w:pPr>
      <w:r w:rsidRPr="5C60678E">
        <w:rPr>
          <w:rFonts w:ascii="Arial" w:eastAsia="Arial" w:hAnsi="Arial" w:cs="Arial"/>
          <w:b/>
          <w:bCs/>
          <w:lang w:val="es-MX"/>
        </w:rPr>
        <w:t xml:space="preserve">Formación y Capacitación </w:t>
      </w:r>
    </w:p>
    <w:p w14:paraId="2AE026B3" w14:textId="77777777" w:rsidR="007A49D1" w:rsidRPr="008A6BFB" w:rsidRDefault="5BDFD765" w:rsidP="5C60678E">
      <w:pPr>
        <w:jc w:val="both"/>
        <w:rPr>
          <w:rFonts w:ascii="Arial" w:eastAsia="Arial" w:hAnsi="Arial" w:cs="Arial"/>
          <w:lang w:val="es-MX"/>
        </w:rPr>
      </w:pPr>
      <w:r w:rsidRPr="5C60678E">
        <w:rPr>
          <w:rFonts w:ascii="Arial" w:eastAsia="Arial" w:hAnsi="Arial" w:cs="Arial"/>
          <w:lang w:val="es-MX"/>
        </w:rPr>
        <w:t>La entidad d</w:t>
      </w:r>
      <w:r w:rsidR="754F446F" w:rsidRPr="5C60678E">
        <w:rPr>
          <w:rFonts w:ascii="Arial" w:eastAsia="Arial" w:hAnsi="Arial" w:cs="Arial"/>
          <w:lang w:val="es-MX"/>
        </w:rPr>
        <w:t xml:space="preserve">esarrolla jornadas de </w:t>
      </w:r>
      <w:r w:rsidR="3AF01B1E" w:rsidRPr="5C60678E">
        <w:rPr>
          <w:rFonts w:ascii="Arial" w:eastAsia="Arial" w:hAnsi="Arial" w:cs="Arial"/>
          <w:lang w:val="es-MX"/>
        </w:rPr>
        <w:t>c</w:t>
      </w:r>
      <w:r w:rsidR="754F446F" w:rsidRPr="5C60678E">
        <w:rPr>
          <w:rFonts w:ascii="Arial" w:eastAsia="Arial" w:hAnsi="Arial" w:cs="Arial"/>
          <w:lang w:val="es-MX"/>
        </w:rPr>
        <w:t>apacitación para adultos sobre temas de prevención ante el riesgo contra incendio, y demás temáticas inherentes a las competencias institucionales dadas en la normatividad vigente, enfocados en el proceso de reducción del riesgo. La capacitación está dirigida a las instituciones educativas de primera infancia, básica primaria, secundaria y media; Juntas de Acción Comunal y Propiedad Horizontal, Fundaciones ONG y Comunidades Religiosas.</w:t>
      </w:r>
    </w:p>
    <w:p w14:paraId="743970F9" w14:textId="77777777" w:rsidR="007A49D1" w:rsidRPr="008A6BFB" w:rsidRDefault="3714177E" w:rsidP="5C60678E">
      <w:pPr>
        <w:jc w:val="both"/>
        <w:rPr>
          <w:rFonts w:ascii="Arial" w:eastAsia="Arial" w:hAnsi="Arial" w:cs="Arial"/>
          <w:lang w:val="es-MX"/>
        </w:rPr>
      </w:pPr>
      <w:r w:rsidRPr="5C60678E">
        <w:rPr>
          <w:rFonts w:ascii="Arial" w:eastAsia="Arial" w:hAnsi="Arial" w:cs="Arial"/>
          <w:lang w:val="es-MX"/>
        </w:rPr>
        <w:t>Conforme a la misionalidad de la entidad y dentro del Plan Estratégico Institucional 2020-2024, en el pilar de Gestión del Riesgo, el segundo objetivo consigna fortalecer los procesos de reducción del riesgo, con los siguientes objetivos específicos:</w:t>
      </w:r>
    </w:p>
    <w:p w14:paraId="5AAFF964" w14:textId="77777777" w:rsidR="007A49D1" w:rsidRPr="008A6BFB" w:rsidRDefault="3714177E" w:rsidP="001D057A">
      <w:pPr>
        <w:pStyle w:val="Prrafodelista"/>
        <w:numPr>
          <w:ilvl w:val="0"/>
          <w:numId w:val="52"/>
        </w:numPr>
        <w:jc w:val="both"/>
        <w:rPr>
          <w:rFonts w:ascii="Arial" w:eastAsia="Arial" w:hAnsi="Arial" w:cs="Arial"/>
          <w:lang w:val="es-MX"/>
        </w:rPr>
      </w:pPr>
      <w:r w:rsidRPr="5C60678E">
        <w:rPr>
          <w:rFonts w:ascii="Arial" w:eastAsia="Arial" w:hAnsi="Arial" w:cs="Arial"/>
          <w:lang w:val="es-MX"/>
        </w:rPr>
        <w:t>Incremento de cobertura del proceso de seguridad humana y protección contra incendios.</w:t>
      </w:r>
    </w:p>
    <w:p w14:paraId="2BFF51C3" w14:textId="77777777" w:rsidR="007A49D1" w:rsidRPr="008A6BFB" w:rsidRDefault="3714177E" w:rsidP="001D057A">
      <w:pPr>
        <w:pStyle w:val="Prrafodelista"/>
        <w:numPr>
          <w:ilvl w:val="0"/>
          <w:numId w:val="52"/>
        </w:numPr>
        <w:jc w:val="both"/>
        <w:rPr>
          <w:rFonts w:ascii="Arial" w:eastAsia="Arial" w:hAnsi="Arial" w:cs="Arial"/>
          <w:lang w:val="es-MX"/>
        </w:rPr>
      </w:pPr>
      <w:r w:rsidRPr="5C60678E">
        <w:rPr>
          <w:rFonts w:ascii="Arial" w:eastAsia="Arial" w:hAnsi="Arial" w:cs="Arial"/>
          <w:lang w:val="es-MX"/>
        </w:rPr>
        <w:t>Socialización y comunicación de los riesgos.</w:t>
      </w:r>
    </w:p>
    <w:p w14:paraId="7CF076E9" w14:textId="77777777" w:rsidR="007A49D1" w:rsidRPr="008A6BFB" w:rsidRDefault="3714177E" w:rsidP="5C60678E">
      <w:pPr>
        <w:jc w:val="both"/>
        <w:rPr>
          <w:rFonts w:ascii="Arial" w:eastAsia="Arial" w:hAnsi="Arial" w:cs="Arial"/>
          <w:lang w:val="es-MX"/>
        </w:rPr>
      </w:pPr>
      <w:r w:rsidRPr="5C60678E">
        <w:rPr>
          <w:rFonts w:ascii="Arial" w:eastAsia="Arial" w:hAnsi="Arial" w:cs="Arial"/>
          <w:lang w:val="es-MX"/>
        </w:rPr>
        <w:t>De acuerdo con este pilar y objetivos, desde el área de Formación y Capacitación de la Subdirección de Gestión del Riesgo, se ha venido trabajando en dicha gestión, como se describe a continuación</w:t>
      </w:r>
      <w:r w:rsidR="7656684C" w:rsidRPr="5C60678E">
        <w:rPr>
          <w:rFonts w:ascii="Arial" w:eastAsia="Arial" w:hAnsi="Arial" w:cs="Arial"/>
          <w:lang w:val="es-MX"/>
        </w:rPr>
        <w:t>:</w:t>
      </w:r>
    </w:p>
    <w:p w14:paraId="300EB704" w14:textId="77777777" w:rsidR="007A49D1" w:rsidRPr="008A6BFB" w:rsidRDefault="7656684C"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El curso de Capacitación Comunitaria, con modalidad virtual asincrónica, tiene como objetivo instruir y fortalecer el conocimiento de los ciudadanos sobre los riesgos comunes de incendios y la prevención del riesgo. Al recibir esta capacitación, los ciudadanos se convierten en agentes activos de la prevención de incendios, que fomentan la cultura de la prevención y generan corresponsabilidad de la Gestión del Riesgo en sus localidades. Sumado a esto, logran manejar adecuadamente las situaciones de incendios y demás emergencias que se puedan presentar en sus entornos.</w:t>
      </w:r>
    </w:p>
    <w:p w14:paraId="3F8FDD5C" w14:textId="77777777" w:rsidR="007A49D1" w:rsidRPr="008A6BFB" w:rsidRDefault="7656684C" w:rsidP="5C60678E">
      <w:pPr>
        <w:spacing w:line="276"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Durante el primer semestre del año en curso, la Subdirección logró el aumento significativo de la ciudadanía que ha participado en este curso durante el año 2021 con respecto al año 2020. Durante el primer semestre del 2021, el total de ciudadanos que han realizado el curso ha ido incrementando con respecto al mes anterior, con un total de 1.034 personas, </w:t>
      </w:r>
      <w:r w:rsidRPr="5C60678E">
        <w:rPr>
          <w:rFonts w:ascii="Arial" w:eastAsia="Arial" w:hAnsi="Arial" w:cs="Arial"/>
          <w:color w:val="000000" w:themeColor="text1"/>
          <w:lang w:val="es-MX"/>
        </w:rPr>
        <w:lastRenderedPageBreak/>
        <w:t>como se puede evidenciar en l</w:t>
      </w:r>
      <w:r w:rsidR="1792AD54" w:rsidRPr="5C60678E">
        <w:rPr>
          <w:rFonts w:ascii="Arial" w:eastAsia="Arial" w:hAnsi="Arial" w:cs="Arial"/>
          <w:color w:val="000000" w:themeColor="text1"/>
          <w:lang w:val="es-MX"/>
        </w:rPr>
        <w:t>a siguiente tabla</w:t>
      </w:r>
      <w:r w:rsidRPr="5C60678E">
        <w:rPr>
          <w:rFonts w:ascii="Arial" w:eastAsia="Arial" w:hAnsi="Arial" w:cs="Arial"/>
          <w:color w:val="000000" w:themeColor="text1"/>
          <w:lang w:val="es-MX"/>
        </w:rPr>
        <w:t>. En comparación con el total de 253 personas que realizaron la capacitación virtual el año pasado, desde el mes de octubre, cuando se publicó el curso en esta modalidad.</w:t>
      </w:r>
    </w:p>
    <w:p w14:paraId="0D2BE226" w14:textId="77777777" w:rsidR="007A49D1" w:rsidRPr="008A6BFB" w:rsidRDefault="7656684C" w:rsidP="5C60678E">
      <w:pPr>
        <w:jc w:val="center"/>
      </w:pPr>
      <w:r>
        <w:rPr>
          <w:noProof/>
          <w:lang w:eastAsia="es-CO"/>
        </w:rPr>
        <w:drawing>
          <wp:inline distT="0" distB="0" distL="0" distR="0" wp14:anchorId="5E9B2B73" wp14:editId="1C0786C3">
            <wp:extent cx="4492407" cy="2358513"/>
            <wp:effectExtent l="0" t="0" r="3810" b="3810"/>
            <wp:docPr id="1290396665" name="Imagen 129039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4510363" cy="2367940"/>
                    </a:xfrm>
                    <a:prstGeom prst="rect">
                      <a:avLst/>
                    </a:prstGeom>
                  </pic:spPr>
                </pic:pic>
              </a:graphicData>
            </a:graphic>
          </wp:inline>
        </w:drawing>
      </w:r>
    </w:p>
    <w:p w14:paraId="678F8978" w14:textId="77777777" w:rsidR="007A49D1" w:rsidRPr="008A6BFB" w:rsidRDefault="7656684C" w:rsidP="5C60678E">
      <w:pPr>
        <w:spacing w:line="276" w:lineRule="auto"/>
        <w:jc w:val="center"/>
        <w:rPr>
          <w:rFonts w:ascii="Arial" w:eastAsia="Arial" w:hAnsi="Arial" w:cs="Arial"/>
          <w:b/>
          <w:bCs/>
          <w:i/>
          <w:iCs/>
          <w:sz w:val="21"/>
          <w:szCs w:val="21"/>
        </w:rPr>
      </w:pPr>
      <w:r w:rsidRPr="5C60678E">
        <w:rPr>
          <w:rFonts w:ascii="Arial" w:eastAsia="Arial" w:hAnsi="Arial" w:cs="Arial"/>
          <w:b/>
          <w:bCs/>
          <w:i/>
          <w:iCs/>
          <w:sz w:val="21"/>
          <w:szCs w:val="21"/>
        </w:rPr>
        <w:t>Cantidad de usuarios del curso de Capacitación Comunitaria por mes 2021-I</w:t>
      </w:r>
    </w:p>
    <w:p w14:paraId="0899AD3E" w14:textId="77777777" w:rsidR="007A49D1" w:rsidRPr="008A6BFB" w:rsidRDefault="7656684C" w:rsidP="5C60678E">
      <w:pPr>
        <w:spacing w:line="276" w:lineRule="auto"/>
        <w:jc w:val="both"/>
        <w:rPr>
          <w:rFonts w:ascii="Arial" w:eastAsia="Arial" w:hAnsi="Arial" w:cs="Arial"/>
          <w:color w:val="000000" w:themeColor="text1"/>
        </w:rPr>
      </w:pPr>
      <w:r w:rsidRPr="5C60678E">
        <w:rPr>
          <w:rFonts w:ascii="Arial" w:eastAsia="Arial" w:hAnsi="Arial" w:cs="Arial"/>
          <w:color w:val="000000" w:themeColor="text1"/>
        </w:rPr>
        <w:t>Est</w:t>
      </w:r>
      <w:r w:rsidR="3FEA55B3" w:rsidRPr="5C60678E">
        <w:rPr>
          <w:rFonts w:ascii="Arial" w:eastAsia="Arial" w:hAnsi="Arial" w:cs="Arial"/>
          <w:color w:val="000000" w:themeColor="text1"/>
        </w:rPr>
        <w:t>e</w:t>
      </w:r>
      <w:r w:rsidRPr="5C60678E">
        <w:rPr>
          <w:rFonts w:ascii="Arial" w:eastAsia="Arial" w:hAnsi="Arial" w:cs="Arial"/>
          <w:color w:val="000000" w:themeColor="text1"/>
        </w:rPr>
        <w:t xml:space="preserve"> es resultado de la estrategia de divulgación del curso en los Consejos Locales de Gestión del Riesgo y Cambio Climático de la ciudad.  </w:t>
      </w:r>
    </w:p>
    <w:p w14:paraId="0A97E58A" w14:textId="77777777" w:rsidR="007A49D1" w:rsidRPr="008A6BFB" w:rsidRDefault="7656684C" w:rsidP="5C60678E">
      <w:pPr>
        <w:spacing w:line="276" w:lineRule="auto"/>
        <w:jc w:val="both"/>
        <w:rPr>
          <w:rFonts w:ascii="Arial" w:eastAsia="Arial" w:hAnsi="Arial" w:cs="Arial"/>
          <w:color w:val="000000" w:themeColor="text1"/>
        </w:rPr>
      </w:pPr>
      <w:r w:rsidRPr="5C60678E">
        <w:rPr>
          <w:rFonts w:ascii="Arial" w:eastAsia="Arial" w:hAnsi="Arial" w:cs="Arial"/>
          <w:color w:val="000000" w:themeColor="text1"/>
        </w:rPr>
        <w:t xml:space="preserve">Actualmente surge el reto de seguir con la divulgación y difusión del curso con el fin de incrementar el número de ciudadanos que se beneficien participando en esta capacitación.  </w:t>
      </w:r>
    </w:p>
    <w:p w14:paraId="004D9396" w14:textId="77777777" w:rsidR="007A49D1" w:rsidRPr="008A6BFB" w:rsidRDefault="7656684C" w:rsidP="5C60678E">
      <w:pPr>
        <w:jc w:val="center"/>
        <w:rPr>
          <w:rFonts w:ascii="Arial" w:eastAsia="Arial" w:hAnsi="Arial" w:cs="Arial"/>
        </w:rPr>
      </w:pPr>
      <w:r>
        <w:rPr>
          <w:noProof/>
          <w:lang w:eastAsia="es-CO"/>
        </w:rPr>
        <w:drawing>
          <wp:inline distT="0" distB="0" distL="0" distR="0" wp14:anchorId="5A3966BF" wp14:editId="70825496">
            <wp:extent cx="4935231" cy="2056347"/>
            <wp:effectExtent l="0" t="0" r="5080" b="1270"/>
            <wp:docPr id="1725553624" name="Imagen 172555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4955530" cy="2064805"/>
                    </a:xfrm>
                    <a:prstGeom prst="rect">
                      <a:avLst/>
                    </a:prstGeom>
                  </pic:spPr>
                </pic:pic>
              </a:graphicData>
            </a:graphic>
          </wp:inline>
        </w:drawing>
      </w:r>
    </w:p>
    <w:p w14:paraId="3B239AAA" w14:textId="52F3EECF" w:rsidR="007A49D1" w:rsidRDefault="7656684C" w:rsidP="5C60678E">
      <w:pPr>
        <w:ind w:left="709" w:hanging="720"/>
        <w:rPr>
          <w:rFonts w:ascii="Arial" w:eastAsia="Arial" w:hAnsi="Arial" w:cs="Arial"/>
        </w:rPr>
      </w:pPr>
      <w:r>
        <w:rPr>
          <w:noProof/>
          <w:lang w:eastAsia="es-CO"/>
        </w:rPr>
        <w:drawing>
          <wp:inline distT="0" distB="0" distL="0" distR="0" wp14:anchorId="7524E618" wp14:editId="239C0BCD">
            <wp:extent cx="5314950" cy="243602"/>
            <wp:effectExtent l="0" t="0" r="0" b="0"/>
            <wp:docPr id="1649016803" name="Imagen 164901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314950" cy="243602"/>
                    </a:xfrm>
                    <a:prstGeom prst="rect">
                      <a:avLst/>
                    </a:prstGeom>
                  </pic:spPr>
                </pic:pic>
              </a:graphicData>
            </a:graphic>
          </wp:inline>
        </w:drawing>
      </w:r>
    </w:p>
    <w:p w14:paraId="731D5FD3" w14:textId="77777777" w:rsidR="002304B6" w:rsidRPr="008A6BFB" w:rsidRDefault="002304B6" w:rsidP="5C60678E">
      <w:pPr>
        <w:ind w:left="709" w:hanging="720"/>
        <w:rPr>
          <w:rFonts w:ascii="Arial" w:eastAsia="Arial" w:hAnsi="Arial" w:cs="Arial"/>
        </w:rPr>
      </w:pPr>
    </w:p>
    <w:p w14:paraId="5FF135F0" w14:textId="77777777" w:rsidR="007A49D1" w:rsidRPr="008A6BFB" w:rsidRDefault="7656684C" w:rsidP="001D057A">
      <w:pPr>
        <w:pStyle w:val="Prrafodelista"/>
        <w:numPr>
          <w:ilvl w:val="0"/>
          <w:numId w:val="51"/>
        </w:numPr>
        <w:rPr>
          <w:rFonts w:ascii="Arial" w:eastAsia="Arial" w:hAnsi="Arial" w:cs="Arial"/>
          <w:b/>
          <w:bCs/>
          <w:lang w:val="es-MX"/>
        </w:rPr>
      </w:pPr>
      <w:r w:rsidRPr="5C60678E">
        <w:rPr>
          <w:rFonts w:ascii="Arial" w:eastAsia="Arial" w:hAnsi="Arial" w:cs="Arial"/>
          <w:b/>
          <w:bCs/>
          <w:lang w:val="es-MX"/>
        </w:rPr>
        <w:lastRenderedPageBreak/>
        <w:t>Curso de capacitación de riesgo bajo</w:t>
      </w:r>
    </w:p>
    <w:p w14:paraId="43AF19AB" w14:textId="77777777" w:rsidR="007A49D1" w:rsidRPr="008A6BFB" w:rsidRDefault="3DC324BA"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Durante el segundo semestre de 2020, un total de </w:t>
      </w:r>
      <w:r w:rsidRPr="5C60678E">
        <w:rPr>
          <w:rFonts w:ascii="Arial" w:eastAsia="Arial" w:hAnsi="Arial" w:cs="Arial"/>
          <w:b/>
          <w:bCs/>
          <w:color w:val="000000" w:themeColor="text1"/>
          <w:lang w:val="es-MX"/>
        </w:rPr>
        <w:t>1</w:t>
      </w:r>
      <w:r w:rsidR="7AE70630" w:rsidRPr="5C60678E">
        <w:rPr>
          <w:rFonts w:ascii="Arial" w:eastAsia="Arial" w:hAnsi="Arial" w:cs="Arial"/>
          <w:b/>
          <w:bCs/>
          <w:color w:val="000000" w:themeColor="text1"/>
          <w:lang w:val="es-MX"/>
        </w:rPr>
        <w:t>.</w:t>
      </w:r>
      <w:r w:rsidRPr="5C60678E">
        <w:rPr>
          <w:rFonts w:ascii="Arial" w:eastAsia="Arial" w:hAnsi="Arial" w:cs="Arial"/>
          <w:b/>
          <w:bCs/>
          <w:color w:val="000000" w:themeColor="text1"/>
          <w:lang w:val="es-MX"/>
        </w:rPr>
        <w:t>968</w:t>
      </w:r>
      <w:r w:rsidRPr="5C60678E">
        <w:rPr>
          <w:rFonts w:ascii="Arial" w:eastAsia="Arial" w:hAnsi="Arial" w:cs="Arial"/>
          <w:color w:val="000000" w:themeColor="text1"/>
          <w:lang w:val="es-MX"/>
        </w:rPr>
        <w:t xml:space="preserve"> usuarios</w:t>
      </w:r>
      <w:r w:rsidR="0889983A" w:rsidRPr="5C60678E">
        <w:rPr>
          <w:rFonts w:ascii="Arial" w:eastAsia="Arial" w:hAnsi="Arial" w:cs="Arial"/>
          <w:color w:val="000000" w:themeColor="text1"/>
          <w:lang w:val="es-MX"/>
        </w:rPr>
        <w:t xml:space="preserve"> </w:t>
      </w:r>
      <w:r w:rsidRPr="5C60678E">
        <w:rPr>
          <w:rFonts w:ascii="Arial" w:eastAsia="Arial" w:hAnsi="Arial" w:cs="Arial"/>
          <w:color w:val="000000" w:themeColor="text1"/>
          <w:lang w:val="es-MX"/>
        </w:rPr>
        <w:t>han realizado el curso de capacitación en Riesgo Bajo.</w:t>
      </w:r>
    </w:p>
    <w:p w14:paraId="2F789B06" w14:textId="77777777" w:rsidR="007A49D1" w:rsidRPr="008A6BFB" w:rsidRDefault="4155DA03" w:rsidP="5C60678E">
      <w:pPr>
        <w:ind w:left="709" w:hanging="720"/>
        <w:jc w:val="center"/>
        <w:rPr>
          <w:rFonts w:ascii="Arial" w:eastAsia="Arial" w:hAnsi="Arial" w:cs="Arial"/>
        </w:rPr>
      </w:pPr>
      <w:r>
        <w:rPr>
          <w:noProof/>
          <w:lang w:eastAsia="es-CO"/>
        </w:rPr>
        <w:drawing>
          <wp:inline distT="0" distB="0" distL="0" distR="0" wp14:anchorId="347D6C4C" wp14:editId="0F4CB5BE">
            <wp:extent cx="3572772" cy="2902877"/>
            <wp:effectExtent l="0" t="0" r="0" b="5715"/>
            <wp:docPr id="180678534" name="Imagen 18067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3591697" cy="2918254"/>
                    </a:xfrm>
                    <a:prstGeom prst="rect">
                      <a:avLst/>
                    </a:prstGeom>
                  </pic:spPr>
                </pic:pic>
              </a:graphicData>
            </a:graphic>
          </wp:inline>
        </w:drawing>
      </w:r>
    </w:p>
    <w:p w14:paraId="40E01038" w14:textId="77777777" w:rsidR="007A49D1" w:rsidRPr="008A6BFB" w:rsidRDefault="10C584A6" w:rsidP="5C60678E">
      <w:pPr>
        <w:spacing w:line="276"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Durante el primer semestre de 2021, un total de </w:t>
      </w:r>
      <w:r w:rsidRPr="5C60678E">
        <w:rPr>
          <w:rFonts w:ascii="Arial" w:eastAsia="Arial" w:hAnsi="Arial" w:cs="Arial"/>
          <w:b/>
          <w:bCs/>
          <w:color w:val="000000" w:themeColor="text1"/>
          <w:lang w:val="es-MX"/>
        </w:rPr>
        <w:t>3.756</w:t>
      </w:r>
      <w:r w:rsidRPr="5C60678E">
        <w:rPr>
          <w:rFonts w:ascii="Arial" w:eastAsia="Arial" w:hAnsi="Arial" w:cs="Arial"/>
          <w:color w:val="000000" w:themeColor="text1"/>
          <w:lang w:val="es-MX"/>
        </w:rPr>
        <w:t xml:space="preserve"> usuarios han realizado el curso de capacitación en Riesgo Bajo, como se puede evidenciar en la gráfica.</w:t>
      </w:r>
    </w:p>
    <w:p w14:paraId="6EDB026B" w14:textId="77777777" w:rsidR="007A49D1" w:rsidRPr="008A6BFB" w:rsidRDefault="4155DA03" w:rsidP="5C60678E">
      <w:pPr>
        <w:ind w:left="709" w:hanging="720"/>
        <w:jc w:val="center"/>
        <w:rPr>
          <w:rFonts w:ascii="Arial" w:eastAsia="Arial" w:hAnsi="Arial" w:cs="Arial"/>
        </w:rPr>
      </w:pPr>
      <w:r>
        <w:rPr>
          <w:noProof/>
          <w:lang w:eastAsia="es-CO"/>
        </w:rPr>
        <w:drawing>
          <wp:inline distT="0" distB="0" distL="0" distR="0" wp14:anchorId="6F835EB2" wp14:editId="11B4734C">
            <wp:extent cx="4175542" cy="2505325"/>
            <wp:effectExtent l="0" t="0" r="3175" b="0"/>
            <wp:docPr id="1162440823" name="Imagen 116244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4184178" cy="2510507"/>
                    </a:xfrm>
                    <a:prstGeom prst="rect">
                      <a:avLst/>
                    </a:prstGeom>
                  </pic:spPr>
                </pic:pic>
              </a:graphicData>
            </a:graphic>
          </wp:inline>
        </w:drawing>
      </w:r>
    </w:p>
    <w:p w14:paraId="62F8A70C" w14:textId="77777777" w:rsidR="007A49D1" w:rsidRPr="008A6BFB" w:rsidRDefault="007A49D1" w:rsidP="5C60678E">
      <w:pPr>
        <w:ind w:left="709" w:hanging="720"/>
        <w:rPr>
          <w:rFonts w:ascii="Arial" w:eastAsia="Arial" w:hAnsi="Arial" w:cs="Arial"/>
          <w:b/>
          <w:bCs/>
          <w:lang w:val="es-MX"/>
        </w:rPr>
      </w:pPr>
    </w:p>
    <w:p w14:paraId="782D7204" w14:textId="77777777" w:rsidR="007A49D1" w:rsidRPr="008A6BFB" w:rsidRDefault="24E7C965" w:rsidP="5C60678E">
      <w:pPr>
        <w:ind w:left="709" w:hanging="720"/>
        <w:rPr>
          <w:rFonts w:ascii="Arial" w:eastAsia="Arial" w:hAnsi="Arial" w:cs="Arial"/>
        </w:rPr>
      </w:pPr>
      <w:r>
        <w:rPr>
          <w:noProof/>
          <w:lang w:eastAsia="es-CO"/>
        </w:rPr>
        <w:lastRenderedPageBreak/>
        <w:drawing>
          <wp:inline distT="0" distB="0" distL="0" distR="0" wp14:anchorId="07EF88E1" wp14:editId="0B62E008">
            <wp:extent cx="5737860" cy="2390775"/>
            <wp:effectExtent l="0" t="0" r="0" b="0"/>
            <wp:docPr id="1826623893" name="Imagen 182662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5737860" cy="2390775"/>
                    </a:xfrm>
                    <a:prstGeom prst="rect">
                      <a:avLst/>
                    </a:prstGeom>
                  </pic:spPr>
                </pic:pic>
              </a:graphicData>
            </a:graphic>
          </wp:inline>
        </w:drawing>
      </w:r>
    </w:p>
    <w:p w14:paraId="027BEA8F" w14:textId="77777777" w:rsidR="007A49D1" w:rsidRPr="008A6BFB" w:rsidRDefault="24E7C965" w:rsidP="002304B6">
      <w:pPr>
        <w:ind w:left="709" w:hanging="720"/>
        <w:jc w:val="center"/>
        <w:rPr>
          <w:rFonts w:ascii="Arial" w:eastAsia="Arial" w:hAnsi="Arial" w:cs="Arial"/>
        </w:rPr>
      </w:pPr>
      <w:r>
        <w:rPr>
          <w:noProof/>
          <w:lang w:eastAsia="es-CO"/>
        </w:rPr>
        <w:drawing>
          <wp:inline distT="0" distB="0" distL="0" distR="0" wp14:anchorId="6B394089" wp14:editId="0E6DB95D">
            <wp:extent cx="4572000" cy="276225"/>
            <wp:effectExtent l="0" t="0" r="0" b="0"/>
            <wp:docPr id="2131889626" name="Imagen 213188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4572000" cy="276225"/>
                    </a:xfrm>
                    <a:prstGeom prst="rect">
                      <a:avLst/>
                    </a:prstGeom>
                  </pic:spPr>
                </pic:pic>
              </a:graphicData>
            </a:graphic>
          </wp:inline>
        </w:drawing>
      </w:r>
    </w:p>
    <w:p w14:paraId="66E22106" w14:textId="77777777" w:rsidR="007A49D1" w:rsidRPr="008A6BFB" w:rsidRDefault="62C63897" w:rsidP="5C60678E">
      <w:pPr>
        <w:ind w:left="709" w:hanging="720"/>
        <w:rPr>
          <w:rFonts w:ascii="Arial" w:eastAsia="Arial" w:hAnsi="Arial" w:cs="Arial"/>
          <w:b/>
          <w:bCs/>
          <w:lang w:val="es-MX"/>
        </w:rPr>
      </w:pPr>
      <w:r w:rsidRPr="5C60678E">
        <w:rPr>
          <w:rFonts w:ascii="Arial" w:eastAsia="Arial" w:hAnsi="Arial" w:cs="Arial"/>
          <w:b/>
          <w:bCs/>
          <w:lang w:val="es-MX"/>
        </w:rPr>
        <w:t xml:space="preserve">Objetivos de </w:t>
      </w:r>
      <w:r w:rsidR="0DE603D6" w:rsidRPr="5C60678E">
        <w:rPr>
          <w:rFonts w:ascii="Arial" w:eastAsia="Arial" w:hAnsi="Arial" w:cs="Arial"/>
          <w:b/>
          <w:bCs/>
          <w:lang w:val="es-MX"/>
        </w:rPr>
        <w:t>D</w:t>
      </w:r>
      <w:r w:rsidRPr="5C60678E">
        <w:rPr>
          <w:rFonts w:ascii="Arial" w:eastAsia="Arial" w:hAnsi="Arial" w:cs="Arial"/>
          <w:b/>
          <w:bCs/>
          <w:lang w:val="es-MX"/>
        </w:rPr>
        <w:t xml:space="preserve">esarrollo </w:t>
      </w:r>
      <w:r w:rsidR="2720DB06" w:rsidRPr="5C60678E">
        <w:rPr>
          <w:rFonts w:ascii="Arial" w:eastAsia="Arial" w:hAnsi="Arial" w:cs="Arial"/>
          <w:b/>
          <w:bCs/>
          <w:lang w:val="es-MX"/>
        </w:rPr>
        <w:t>S</w:t>
      </w:r>
      <w:r w:rsidRPr="5C60678E">
        <w:rPr>
          <w:rFonts w:ascii="Arial" w:eastAsia="Arial" w:hAnsi="Arial" w:cs="Arial"/>
          <w:b/>
          <w:bCs/>
          <w:lang w:val="es-MX"/>
        </w:rPr>
        <w:t>oste</w:t>
      </w:r>
      <w:r w:rsidR="1B53532F" w:rsidRPr="5C60678E">
        <w:rPr>
          <w:rFonts w:ascii="Arial" w:eastAsia="Arial" w:hAnsi="Arial" w:cs="Arial"/>
          <w:b/>
          <w:bCs/>
          <w:lang w:val="es-MX"/>
        </w:rPr>
        <w:t>n</w:t>
      </w:r>
      <w:r w:rsidRPr="5C60678E">
        <w:rPr>
          <w:rFonts w:ascii="Arial" w:eastAsia="Arial" w:hAnsi="Arial" w:cs="Arial"/>
          <w:b/>
          <w:bCs/>
          <w:lang w:val="es-MX"/>
        </w:rPr>
        <w:t>ib</w:t>
      </w:r>
      <w:r w:rsidR="4F49D8ED" w:rsidRPr="5C60678E">
        <w:rPr>
          <w:rFonts w:ascii="Arial" w:eastAsia="Arial" w:hAnsi="Arial" w:cs="Arial"/>
          <w:b/>
          <w:bCs/>
          <w:lang w:val="es-MX"/>
        </w:rPr>
        <w:t>le</w:t>
      </w:r>
    </w:p>
    <w:p w14:paraId="0C19E26A" w14:textId="77777777" w:rsidR="007A49D1" w:rsidRPr="008A6BFB" w:rsidRDefault="0DA74906"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La </w:t>
      </w:r>
      <w:r w:rsidR="4CAAFDE0" w:rsidRPr="5C60678E">
        <w:rPr>
          <w:rFonts w:ascii="Arial" w:eastAsia="Arial" w:hAnsi="Arial" w:cs="Arial"/>
          <w:color w:val="000000" w:themeColor="text1"/>
          <w:lang w:val="es-MX"/>
        </w:rPr>
        <w:t>S</w:t>
      </w:r>
      <w:r w:rsidRPr="5C60678E">
        <w:rPr>
          <w:rFonts w:ascii="Arial" w:eastAsia="Arial" w:hAnsi="Arial" w:cs="Arial"/>
          <w:color w:val="000000" w:themeColor="text1"/>
          <w:lang w:val="es-MX"/>
        </w:rPr>
        <w:t xml:space="preserve">ubdirección de </w:t>
      </w:r>
      <w:r w:rsidR="32EC5CEC" w:rsidRPr="5C60678E">
        <w:rPr>
          <w:rFonts w:ascii="Arial" w:eastAsia="Arial" w:hAnsi="Arial" w:cs="Arial"/>
          <w:color w:val="000000" w:themeColor="text1"/>
          <w:lang w:val="es-MX"/>
        </w:rPr>
        <w:t>G</w:t>
      </w:r>
      <w:r w:rsidRPr="5C60678E">
        <w:rPr>
          <w:rFonts w:ascii="Arial" w:eastAsia="Arial" w:hAnsi="Arial" w:cs="Arial"/>
          <w:color w:val="000000" w:themeColor="text1"/>
          <w:lang w:val="es-MX"/>
        </w:rPr>
        <w:t xml:space="preserve">estión de </w:t>
      </w:r>
      <w:r w:rsidR="34B3C056" w:rsidRPr="5C60678E">
        <w:rPr>
          <w:rFonts w:ascii="Arial" w:eastAsia="Arial" w:hAnsi="Arial" w:cs="Arial"/>
          <w:color w:val="000000" w:themeColor="text1"/>
          <w:lang w:val="es-MX"/>
        </w:rPr>
        <w:t>R</w:t>
      </w:r>
      <w:r w:rsidRPr="5C60678E">
        <w:rPr>
          <w:rFonts w:ascii="Arial" w:eastAsia="Arial" w:hAnsi="Arial" w:cs="Arial"/>
          <w:color w:val="000000" w:themeColor="text1"/>
          <w:lang w:val="es-MX"/>
        </w:rPr>
        <w:t xml:space="preserve">iesgo está comprometido </w:t>
      </w:r>
      <w:r w:rsidR="460001F9" w:rsidRPr="5C60678E">
        <w:rPr>
          <w:rFonts w:ascii="Arial" w:eastAsia="Arial" w:hAnsi="Arial" w:cs="Arial"/>
          <w:color w:val="000000" w:themeColor="text1"/>
          <w:lang w:val="es-MX"/>
        </w:rPr>
        <w:t>con lo</w:t>
      </w:r>
      <w:r w:rsidRPr="5C60678E">
        <w:rPr>
          <w:rFonts w:ascii="Arial" w:eastAsia="Arial" w:hAnsi="Arial" w:cs="Arial"/>
          <w:color w:val="000000" w:themeColor="text1"/>
          <w:lang w:val="es-MX"/>
        </w:rPr>
        <w:t>s Objetivos de Desarrollo</w:t>
      </w:r>
      <w:r w:rsidR="096DE80F" w:rsidRPr="5C60678E">
        <w:rPr>
          <w:rFonts w:ascii="Arial" w:eastAsia="Arial" w:hAnsi="Arial" w:cs="Arial"/>
          <w:color w:val="000000" w:themeColor="text1"/>
          <w:lang w:val="es-MX"/>
        </w:rPr>
        <w:t xml:space="preserve"> </w:t>
      </w:r>
      <w:r w:rsidRPr="5C60678E">
        <w:rPr>
          <w:rFonts w:ascii="Arial" w:eastAsia="Arial" w:hAnsi="Arial" w:cs="Arial"/>
          <w:color w:val="000000" w:themeColor="text1"/>
          <w:lang w:val="es-MX"/>
        </w:rPr>
        <w:t>Sostenible (ODS), también conocidos como Objetivos Mundiales, por lo que implementa en su gestión el desarrollo a una ciudad, más segura, más resiliente con el medio ambiente, con más empleo y con menos desigualdades sociales, a través de la estructuración y contratación de Asociaciones Público-Privadas</w:t>
      </w:r>
      <w:r w:rsidR="59A94BB4" w:rsidRPr="5C60678E">
        <w:rPr>
          <w:rFonts w:ascii="Arial" w:eastAsia="Arial" w:hAnsi="Arial" w:cs="Arial"/>
          <w:color w:val="000000" w:themeColor="text1"/>
          <w:lang w:val="es-MX"/>
        </w:rPr>
        <w:t>, y las siguientes acciones:</w:t>
      </w:r>
    </w:p>
    <w:p w14:paraId="580FB0F5" w14:textId="77777777" w:rsidR="007A49D1" w:rsidRPr="008A6BFB" w:rsidRDefault="59A94BB4" w:rsidP="001D057A">
      <w:pPr>
        <w:pStyle w:val="Prrafodelista"/>
        <w:numPr>
          <w:ilvl w:val="0"/>
          <w:numId w:val="50"/>
        </w:numPr>
        <w:jc w:val="both"/>
        <w:rPr>
          <w:rFonts w:ascii="Arial" w:eastAsia="Arial" w:hAnsi="Arial" w:cs="Arial"/>
          <w:color w:val="000000" w:themeColor="text1"/>
          <w:lang w:val="es-MX"/>
        </w:rPr>
      </w:pPr>
      <w:r w:rsidRPr="5C60678E">
        <w:rPr>
          <w:rFonts w:ascii="Arial" w:eastAsia="Arial" w:hAnsi="Arial" w:cs="Arial"/>
          <w:lang w:val="es-MX"/>
        </w:rPr>
        <w:t>Creación de la campaña “</w:t>
      </w:r>
      <w:r w:rsidR="73D55DD1" w:rsidRPr="5C60678E">
        <w:rPr>
          <w:rFonts w:ascii="Arial" w:eastAsia="Arial" w:hAnsi="Arial" w:cs="Arial"/>
          <w:lang w:val="es-MX"/>
        </w:rPr>
        <w:t>L</w:t>
      </w:r>
      <w:r w:rsidRPr="5C60678E">
        <w:rPr>
          <w:rFonts w:ascii="Arial" w:eastAsia="Arial" w:hAnsi="Arial" w:cs="Arial"/>
          <w:lang w:val="es-MX"/>
        </w:rPr>
        <w:t xml:space="preserve">a </w:t>
      </w:r>
      <w:r w:rsidR="209AB8A3" w:rsidRPr="5C60678E">
        <w:rPr>
          <w:rFonts w:ascii="Arial" w:eastAsia="Arial" w:hAnsi="Arial" w:cs="Arial"/>
          <w:lang w:val="es-MX"/>
        </w:rPr>
        <w:t>M</w:t>
      </w:r>
      <w:r w:rsidRPr="5C60678E">
        <w:rPr>
          <w:rFonts w:ascii="Arial" w:eastAsia="Arial" w:hAnsi="Arial" w:cs="Arial"/>
          <w:lang w:val="es-MX"/>
        </w:rPr>
        <w:t xml:space="preserve">áquina de las </w:t>
      </w:r>
      <w:r w:rsidR="0B8209C3" w:rsidRPr="5C60678E">
        <w:rPr>
          <w:rFonts w:ascii="Arial" w:eastAsia="Arial" w:hAnsi="Arial" w:cs="Arial"/>
          <w:lang w:val="es-MX"/>
        </w:rPr>
        <w:t>S</w:t>
      </w:r>
      <w:r w:rsidRPr="5C60678E">
        <w:rPr>
          <w:rFonts w:ascii="Arial" w:eastAsia="Arial" w:hAnsi="Arial" w:cs="Arial"/>
          <w:lang w:val="es-MX"/>
        </w:rPr>
        <w:t xml:space="preserve">onrisas” que tiene como objetivo </w:t>
      </w:r>
      <w:r w:rsidR="1406A1FE" w:rsidRPr="5C60678E">
        <w:rPr>
          <w:rFonts w:ascii="Arial" w:eastAsia="Arial" w:hAnsi="Arial" w:cs="Arial"/>
          <w:lang w:val="es-MX"/>
        </w:rPr>
        <w:t>la entrega</w:t>
      </w:r>
      <w:r w:rsidRPr="5C60678E">
        <w:rPr>
          <w:rFonts w:ascii="Arial" w:eastAsia="Arial" w:hAnsi="Arial" w:cs="Arial"/>
          <w:lang w:val="es-MX"/>
        </w:rPr>
        <w:t xml:space="preserve"> de regalos de navidad en hogares geriátricos y hospitales.</w:t>
      </w:r>
    </w:p>
    <w:p w14:paraId="6D048689"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 xml:space="preserve">Contratación de 26 mujeres de 55 </w:t>
      </w:r>
      <w:r w:rsidR="1CBD92C7" w:rsidRPr="5C60678E">
        <w:rPr>
          <w:rFonts w:ascii="Arial" w:eastAsia="Arial" w:hAnsi="Arial" w:cs="Arial"/>
          <w:lang w:val="es-MX"/>
        </w:rPr>
        <w:t>pl</w:t>
      </w:r>
      <w:r w:rsidRPr="5C60678E">
        <w:rPr>
          <w:rFonts w:ascii="Arial" w:eastAsia="Arial" w:hAnsi="Arial" w:cs="Arial"/>
          <w:lang w:val="es-MX"/>
        </w:rPr>
        <w:t>azas y de las cuales 11 mujeres son cabeza de hogar.</w:t>
      </w:r>
    </w:p>
    <w:p w14:paraId="61AA264F"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 xml:space="preserve">Seguimiento en tiempo real de los incidentes atendidos por la </w:t>
      </w:r>
      <w:r w:rsidR="1B9A5D7B" w:rsidRPr="5C60678E">
        <w:rPr>
          <w:rFonts w:ascii="Arial" w:eastAsia="Arial" w:hAnsi="Arial" w:cs="Arial"/>
          <w:lang w:val="es-MX"/>
        </w:rPr>
        <w:t>e</w:t>
      </w:r>
      <w:r w:rsidRPr="5C60678E">
        <w:rPr>
          <w:rFonts w:ascii="Arial" w:eastAsia="Arial" w:hAnsi="Arial" w:cs="Arial"/>
          <w:lang w:val="es-MX"/>
        </w:rPr>
        <w:t>ntidad, apoyo en actividades de restablecimiento de gobernabilidad. Información consolidad para las directivas para la toma de decisiones. Monitoreo por incendios forestal.</w:t>
      </w:r>
    </w:p>
    <w:p w14:paraId="578C9E4F"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 xml:space="preserve">Caracterización de la ocurrencia de eventos forestales y de las zonas de cobertura vegetal en el Distrito Capital, con el objeto de dar un insumo para la formulación de un sistema de monitoreo y alerta temprana que identifique en los </w:t>
      </w:r>
      <w:r w:rsidR="36331868" w:rsidRPr="5C60678E">
        <w:rPr>
          <w:rFonts w:ascii="Arial" w:eastAsia="Arial" w:hAnsi="Arial" w:cs="Arial"/>
          <w:lang w:val="es-MX"/>
        </w:rPr>
        <w:t>c</w:t>
      </w:r>
      <w:r w:rsidRPr="5C60678E">
        <w:rPr>
          <w:rFonts w:ascii="Arial" w:eastAsia="Arial" w:hAnsi="Arial" w:cs="Arial"/>
          <w:lang w:val="es-MX"/>
        </w:rPr>
        <w:t xml:space="preserve">erros </w:t>
      </w:r>
      <w:r w:rsidR="66937B12" w:rsidRPr="5C60678E">
        <w:rPr>
          <w:rFonts w:ascii="Arial" w:eastAsia="Arial" w:hAnsi="Arial" w:cs="Arial"/>
          <w:lang w:val="es-MX"/>
        </w:rPr>
        <w:t>o</w:t>
      </w:r>
      <w:r w:rsidRPr="5C60678E">
        <w:rPr>
          <w:rFonts w:ascii="Arial" w:eastAsia="Arial" w:hAnsi="Arial" w:cs="Arial"/>
          <w:lang w:val="es-MX"/>
        </w:rPr>
        <w:t>rientales, puntos de calor para la atención oportuna de eventos asociados al fuego.</w:t>
      </w:r>
    </w:p>
    <w:p w14:paraId="48A20EF8"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Caracterizar y analizar el escenario de riesgo por incendio estructural en el Distrito Capital, con el objetivo de identificar la ubicación, gravedad de los daños potenciales y la probabilidad de ocurrencia de este fenómeno amenazante a fin de fortalecer el proceso de toma de decisiones.</w:t>
      </w:r>
    </w:p>
    <w:p w14:paraId="0C252ADF" w14:textId="77777777" w:rsidR="007A49D1" w:rsidRPr="008A6BFB" w:rsidRDefault="59A94BB4" w:rsidP="001D057A">
      <w:pPr>
        <w:pStyle w:val="Prrafodelista"/>
        <w:numPr>
          <w:ilvl w:val="0"/>
          <w:numId w:val="50"/>
        </w:numPr>
        <w:jc w:val="both"/>
        <w:rPr>
          <w:rFonts w:ascii="Arial" w:eastAsia="Arial" w:hAnsi="Arial" w:cs="Arial"/>
          <w:color w:val="000000" w:themeColor="text1"/>
          <w:lang w:val="es-MX"/>
        </w:rPr>
      </w:pPr>
      <w:r w:rsidRPr="5C60678E">
        <w:rPr>
          <w:rFonts w:ascii="Arial" w:eastAsia="Arial" w:hAnsi="Arial" w:cs="Arial"/>
          <w:lang w:val="es-MX"/>
        </w:rPr>
        <w:lastRenderedPageBreak/>
        <w:t xml:space="preserve">Elaboración de 5 protocolos de bioseguridad por </w:t>
      </w:r>
      <w:r w:rsidR="5CE0BCC6" w:rsidRPr="5C60678E">
        <w:rPr>
          <w:rFonts w:ascii="Arial" w:eastAsia="Arial" w:hAnsi="Arial" w:cs="Arial"/>
          <w:lang w:val="es-MX"/>
        </w:rPr>
        <w:t>COVID</w:t>
      </w:r>
      <w:r w:rsidRPr="5C60678E">
        <w:rPr>
          <w:rFonts w:ascii="Arial" w:eastAsia="Arial" w:hAnsi="Arial" w:cs="Arial"/>
          <w:lang w:val="es-MX"/>
        </w:rPr>
        <w:t>-19</w:t>
      </w:r>
    </w:p>
    <w:p w14:paraId="08EA5A46" w14:textId="77777777" w:rsidR="007A49D1" w:rsidRPr="008A6BFB" w:rsidRDefault="728AEE4F" w:rsidP="001D057A">
      <w:pPr>
        <w:pStyle w:val="Prrafodelista"/>
        <w:numPr>
          <w:ilvl w:val="0"/>
          <w:numId w:val="50"/>
        </w:numPr>
        <w:jc w:val="both"/>
        <w:rPr>
          <w:rFonts w:ascii="Arial" w:eastAsia="Arial" w:hAnsi="Arial" w:cs="Arial"/>
          <w:color w:val="000000" w:themeColor="text1"/>
          <w:lang w:val="es-MX"/>
        </w:rPr>
      </w:pPr>
      <w:r w:rsidRPr="5C60678E">
        <w:rPr>
          <w:rFonts w:ascii="Arial" w:eastAsia="Arial" w:hAnsi="Arial" w:cs="Arial"/>
          <w:lang w:val="es-MX"/>
        </w:rPr>
        <w:t>F</w:t>
      </w:r>
      <w:r w:rsidR="59A94BB4" w:rsidRPr="5C60678E">
        <w:rPr>
          <w:rFonts w:ascii="Arial" w:eastAsia="Arial" w:hAnsi="Arial" w:cs="Arial"/>
          <w:lang w:val="es-MX"/>
        </w:rPr>
        <w:t>ormulación de 3 proyectos, escenarios de entrenamiento en rescate en espacios confinados, contratación personas con discapacidad, conformación grupo logístico</w:t>
      </w:r>
    </w:p>
    <w:p w14:paraId="2195D7D1" w14:textId="77777777" w:rsidR="007A49D1" w:rsidRPr="008A6BFB" w:rsidRDefault="59A94BB4" w:rsidP="001D057A">
      <w:pPr>
        <w:pStyle w:val="Prrafodelista"/>
        <w:numPr>
          <w:ilvl w:val="0"/>
          <w:numId w:val="50"/>
        </w:numPr>
        <w:jc w:val="both"/>
        <w:rPr>
          <w:rFonts w:ascii="Arial" w:eastAsia="Arial" w:hAnsi="Arial" w:cs="Arial"/>
          <w:color w:val="000000" w:themeColor="text1"/>
          <w:lang w:val="es-MX"/>
        </w:rPr>
      </w:pPr>
      <w:r w:rsidRPr="5C60678E">
        <w:rPr>
          <w:rFonts w:ascii="Arial" w:eastAsia="Arial" w:hAnsi="Arial" w:cs="Arial"/>
          <w:lang w:val="es-MX"/>
        </w:rPr>
        <w:t>Formulación de 3 planes de contingencia, temporada de lluvias, temporada menos lluvias y plan de gestión del riesgo paramo de Sumapaz.</w:t>
      </w:r>
    </w:p>
    <w:p w14:paraId="0C854319"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 xml:space="preserve">Formulación del plan de contingencias primera temporada de lluvias 2021. </w:t>
      </w:r>
    </w:p>
    <w:p w14:paraId="6F6BC536"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Formulación del plan de contingencias segunda temporada menos lluvias 2021</w:t>
      </w:r>
    </w:p>
    <w:p w14:paraId="14798C20"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Actualización estrategia institucional de respuesta EIR.</w:t>
      </w:r>
    </w:p>
    <w:p w14:paraId="1601637F"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Actualización Protocolo COVID</w:t>
      </w:r>
      <w:r w:rsidR="208A326C" w:rsidRPr="5C60678E">
        <w:rPr>
          <w:rFonts w:ascii="Arial" w:eastAsia="Arial" w:hAnsi="Arial" w:cs="Arial"/>
          <w:lang w:val="es-MX"/>
        </w:rPr>
        <w:t>-</w:t>
      </w:r>
      <w:r w:rsidRPr="5C60678E">
        <w:rPr>
          <w:rFonts w:ascii="Arial" w:eastAsia="Arial" w:hAnsi="Arial" w:cs="Arial"/>
          <w:lang w:val="es-MX"/>
        </w:rPr>
        <w:t>19 UAECOB-C4.</w:t>
      </w:r>
    </w:p>
    <w:p w14:paraId="4E52B7A2"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Formulación del plan de seguridad contra incendios PEC San Victorino.</w:t>
      </w:r>
    </w:p>
    <w:p w14:paraId="565B9A0B"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Activación y coordinación de la mesa de la estrategia institucional de respuesta EIR.</w:t>
      </w:r>
    </w:p>
    <w:p w14:paraId="133169D2"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Diseño y ejecución de ejercicio de simulación de activación de la mesa de estrategia institucional de respuesta a emergencia ante una emergencia por sismo con afectación a la infraestructura física y del personal de la entidad.</w:t>
      </w:r>
    </w:p>
    <w:p w14:paraId="69B55E40"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Formulación del protocolo para la articulación interinstitucional en la recepción, trámite, despacho y coordinación de la atención de incidentes de seguridad y emergencias.</w:t>
      </w:r>
    </w:p>
    <w:p w14:paraId="6DEDA998"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1287 personas capacitadas sobre los riesgos comunes de incendios y la prevención del riesgo. Al recibir esta capacitación, los ciudadanos se convierten en agentes activos de la prevención de incendios.</w:t>
      </w:r>
    </w:p>
    <w:p w14:paraId="51901F15"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9187 conceptos técnicos generados encaminadas a veri­ficar las condiciones de seguridad humana, riesgos de incendio, materiales peligrosos y sistemas de protección contra incendios que se presentan en las edifi­caciones o establecimientos de Bogotá.</w:t>
      </w:r>
    </w:p>
    <w:p w14:paraId="21055401"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Creación campaña Brazos Abiertos que busca llegar a aquellas personas que tienen pensamientos o conductas suicidas.</w:t>
      </w:r>
    </w:p>
    <w:p w14:paraId="64746900"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Campaña de seguridad vial.</w:t>
      </w:r>
    </w:p>
    <w:p w14:paraId="60ED1F82"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Caracterización de la ocurrencia de eventos forestales y de las zonas de cobertura vegetal en el Distrito Capital, con el objeto de dar un insumo para la   formulación de un sistema de monitoreo y alerta temprana que identifique en los Cerros Orientales, puntos de calor para la atención oportuna de eventos asociados al fuego.</w:t>
      </w:r>
    </w:p>
    <w:p w14:paraId="03DE9765" w14:textId="77777777" w:rsidR="007A49D1" w:rsidRPr="008A6BFB" w:rsidRDefault="49C6346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C</w:t>
      </w:r>
      <w:r w:rsidR="59A94BB4" w:rsidRPr="5C60678E">
        <w:rPr>
          <w:rFonts w:ascii="Arial" w:eastAsia="Arial" w:hAnsi="Arial" w:cs="Arial"/>
          <w:lang w:val="es-MX"/>
        </w:rPr>
        <w:t>aracterizar y analizar el escenario de riesgo por incendio estructural en el Distrito Capital, con el objetivo de identificar la ubicación, gravedad de los daños potenciales y la probabilidad de ocurrencia de este fenómeno amenazante a fin de fortalecer el proceso de toma de decisiones.</w:t>
      </w:r>
    </w:p>
    <w:p w14:paraId="0D62B704" w14:textId="77777777" w:rsidR="007A49D1" w:rsidRPr="008A6BFB" w:rsidRDefault="59A94BB4" w:rsidP="001D057A">
      <w:pPr>
        <w:pStyle w:val="Prrafodelista"/>
        <w:numPr>
          <w:ilvl w:val="0"/>
          <w:numId w:val="50"/>
        </w:numPr>
        <w:jc w:val="both"/>
        <w:rPr>
          <w:rFonts w:ascii="Arial" w:eastAsia="Arial" w:hAnsi="Arial" w:cs="Arial"/>
          <w:color w:val="000000" w:themeColor="text1"/>
          <w:lang w:val="es-MX"/>
        </w:rPr>
      </w:pPr>
      <w:r w:rsidRPr="5C60678E">
        <w:rPr>
          <w:rFonts w:ascii="Arial" w:eastAsia="Arial" w:hAnsi="Arial" w:cs="Arial"/>
          <w:lang w:val="es-MX"/>
        </w:rPr>
        <w:t>Elaboración de 5 protocolos de bioseguridad por covid-19</w:t>
      </w:r>
      <w:r w:rsidR="6432DA69" w:rsidRPr="5C60678E">
        <w:rPr>
          <w:rFonts w:ascii="Arial" w:eastAsia="Arial" w:hAnsi="Arial" w:cs="Arial"/>
          <w:lang w:val="es-MX"/>
        </w:rPr>
        <w:t>.</w:t>
      </w:r>
    </w:p>
    <w:p w14:paraId="1F13C635" w14:textId="77777777" w:rsidR="007A49D1" w:rsidRPr="008A6BFB" w:rsidRDefault="59A94BB4" w:rsidP="001D057A">
      <w:pPr>
        <w:pStyle w:val="Prrafodelista"/>
        <w:numPr>
          <w:ilvl w:val="0"/>
          <w:numId w:val="50"/>
        </w:numPr>
        <w:jc w:val="both"/>
        <w:rPr>
          <w:rFonts w:ascii="Arial" w:eastAsia="Arial" w:hAnsi="Arial" w:cs="Arial"/>
          <w:color w:val="000000" w:themeColor="text1"/>
          <w:lang w:val="es-MX"/>
        </w:rPr>
      </w:pPr>
      <w:r w:rsidRPr="5C60678E">
        <w:rPr>
          <w:rFonts w:ascii="Arial" w:eastAsia="Arial" w:hAnsi="Arial" w:cs="Arial"/>
          <w:lang w:val="es-MX"/>
        </w:rPr>
        <w:lastRenderedPageBreak/>
        <w:t>Formulación de 3 proyectos, escenarios de entrenamiento en rescate en espacios confinados, contratación personas con discapacidad, conformación grupo logístico</w:t>
      </w:r>
    </w:p>
    <w:p w14:paraId="54A7AA1B" w14:textId="77777777" w:rsidR="007A49D1" w:rsidRPr="008A6BFB" w:rsidRDefault="59A94BB4" w:rsidP="001D057A">
      <w:pPr>
        <w:pStyle w:val="Prrafodelista"/>
        <w:numPr>
          <w:ilvl w:val="0"/>
          <w:numId w:val="50"/>
        </w:numPr>
        <w:jc w:val="both"/>
        <w:rPr>
          <w:rFonts w:ascii="Arial" w:eastAsia="Arial" w:hAnsi="Arial" w:cs="Arial"/>
          <w:color w:val="000000" w:themeColor="text1"/>
          <w:lang w:val="es-MX"/>
        </w:rPr>
      </w:pPr>
      <w:r w:rsidRPr="5C60678E">
        <w:rPr>
          <w:rFonts w:ascii="Arial" w:eastAsia="Arial" w:hAnsi="Arial" w:cs="Arial"/>
          <w:lang w:val="es-MX"/>
        </w:rPr>
        <w:t>Formulación de 3 planes de contingencia, temporada de lluvias, temporada menos lluvias y plan de gestión del riesgo paramo de Sumapaz.</w:t>
      </w:r>
    </w:p>
    <w:p w14:paraId="3F35B942"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 xml:space="preserve">Formulación del plan de contingencias primera temporada de lluvias 2021. </w:t>
      </w:r>
    </w:p>
    <w:p w14:paraId="0B10DE97"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Formulación del plan de contingencias segunda temporada menos lluvias 2021.</w:t>
      </w:r>
    </w:p>
    <w:p w14:paraId="2137F085" w14:textId="77777777" w:rsidR="007A49D1" w:rsidRPr="008A6BFB" w:rsidRDefault="59A94BB4" w:rsidP="001D057A">
      <w:pPr>
        <w:pStyle w:val="Prrafodelista"/>
        <w:numPr>
          <w:ilvl w:val="0"/>
          <w:numId w:val="50"/>
        </w:numPr>
        <w:spacing w:line="276" w:lineRule="auto"/>
        <w:jc w:val="both"/>
        <w:rPr>
          <w:rFonts w:ascii="Arial" w:eastAsia="Arial" w:hAnsi="Arial" w:cs="Arial"/>
          <w:color w:val="000000" w:themeColor="text1"/>
          <w:lang w:val="es-MX"/>
        </w:rPr>
      </w:pPr>
      <w:r w:rsidRPr="5C60678E">
        <w:rPr>
          <w:rFonts w:ascii="Arial" w:eastAsia="Arial" w:hAnsi="Arial" w:cs="Arial"/>
          <w:lang w:val="es-MX"/>
        </w:rPr>
        <w:t>Elaboración de 5 protocolos de bioseguridad por covid-19.</w:t>
      </w:r>
    </w:p>
    <w:p w14:paraId="7A12D17D" w14:textId="77777777" w:rsidR="007A49D1" w:rsidRPr="008A6BFB" w:rsidRDefault="59A94BB4" w:rsidP="001D057A">
      <w:pPr>
        <w:pStyle w:val="Prrafodelista"/>
        <w:numPr>
          <w:ilvl w:val="0"/>
          <w:numId w:val="50"/>
        </w:numPr>
        <w:jc w:val="both"/>
        <w:rPr>
          <w:rFonts w:ascii="Arial" w:eastAsia="Arial" w:hAnsi="Arial" w:cs="Arial"/>
          <w:color w:val="000000" w:themeColor="text1"/>
          <w:lang w:val="es-MX"/>
        </w:rPr>
      </w:pPr>
      <w:r w:rsidRPr="5C60678E">
        <w:rPr>
          <w:rFonts w:ascii="Arial" w:eastAsia="Arial" w:hAnsi="Arial" w:cs="Arial"/>
          <w:lang w:val="es-MX"/>
        </w:rPr>
        <w:t>Formulación guía de actuación manejo de pólvora en el marco del decreto 360 de 2018.</w:t>
      </w:r>
    </w:p>
    <w:p w14:paraId="3EFBAAF0" w14:textId="77777777" w:rsidR="007A49D1" w:rsidRPr="008A6BFB" w:rsidRDefault="5AB56D57" w:rsidP="5C60678E">
      <w:pPr>
        <w:ind w:left="709" w:hanging="720"/>
        <w:rPr>
          <w:rFonts w:ascii="Arial" w:eastAsia="Arial" w:hAnsi="Arial" w:cs="Arial"/>
          <w:b/>
          <w:bCs/>
          <w:lang w:val="es-MX"/>
        </w:rPr>
      </w:pPr>
      <w:r w:rsidRPr="5C60678E">
        <w:rPr>
          <w:rFonts w:ascii="Arial" w:eastAsia="Arial" w:hAnsi="Arial" w:cs="Arial"/>
          <w:b/>
          <w:bCs/>
          <w:lang w:val="es-MX"/>
        </w:rPr>
        <w:t>3.</w:t>
      </w:r>
      <w:r w:rsidR="0C81DA6D" w:rsidRPr="5C60678E">
        <w:rPr>
          <w:rFonts w:ascii="Arial" w:eastAsia="Arial" w:hAnsi="Arial" w:cs="Arial"/>
          <w:b/>
          <w:bCs/>
          <w:lang w:val="es-MX"/>
        </w:rPr>
        <w:t>5</w:t>
      </w:r>
      <w:r w:rsidRPr="5C60678E">
        <w:rPr>
          <w:rFonts w:ascii="Arial" w:eastAsia="Arial" w:hAnsi="Arial" w:cs="Arial"/>
          <w:b/>
          <w:bCs/>
          <w:lang w:val="es-MX"/>
        </w:rPr>
        <w:t>.4.</w:t>
      </w:r>
      <w:r w:rsidR="7F2B6574">
        <w:tab/>
      </w:r>
      <w:r w:rsidRPr="5C60678E">
        <w:rPr>
          <w:rFonts w:ascii="Arial" w:eastAsia="Arial" w:hAnsi="Arial" w:cs="Arial"/>
          <w:b/>
          <w:bCs/>
          <w:lang w:val="es-MX"/>
        </w:rPr>
        <w:t>Subdirección Logística</w:t>
      </w:r>
    </w:p>
    <w:p w14:paraId="57D97CD9" w14:textId="77777777" w:rsidR="2C5E04BB" w:rsidRDefault="4C13D701" w:rsidP="5C60678E">
      <w:pPr>
        <w:jc w:val="both"/>
        <w:rPr>
          <w:rFonts w:ascii="Arial" w:eastAsia="Arial" w:hAnsi="Arial" w:cs="Arial"/>
          <w:lang w:val="es-MX"/>
        </w:rPr>
      </w:pPr>
      <w:r w:rsidRPr="5C60678E">
        <w:rPr>
          <w:rFonts w:ascii="Arial" w:eastAsia="Arial" w:hAnsi="Arial" w:cs="Arial"/>
          <w:lang w:val="es-MX"/>
        </w:rPr>
        <w:t xml:space="preserve">La Subdirección Logística se encuentra a cargo de dirigir la prestación de los servicios logísticos de transporte, mantenimiento preventivo y correctivo del parque automotor, equipo menor y suministros para la atención de las emergencias en el Distrito Capital de manera oportuna, a </w:t>
      </w:r>
      <w:r w:rsidR="30F3224D" w:rsidRPr="5C60678E">
        <w:rPr>
          <w:rFonts w:ascii="Arial" w:eastAsia="Arial" w:hAnsi="Arial" w:cs="Arial"/>
          <w:lang w:val="es-MX"/>
        </w:rPr>
        <w:t>continuación,</w:t>
      </w:r>
      <w:r w:rsidRPr="5C60678E">
        <w:rPr>
          <w:rFonts w:ascii="Arial" w:eastAsia="Arial" w:hAnsi="Arial" w:cs="Arial"/>
          <w:lang w:val="es-MX"/>
        </w:rPr>
        <w:t xml:space="preserve"> se relaciona la gestión realizada durante el 1 de </w:t>
      </w:r>
      <w:r w:rsidR="7C7069CA" w:rsidRPr="5C60678E">
        <w:rPr>
          <w:rFonts w:ascii="Arial" w:eastAsia="Arial" w:hAnsi="Arial" w:cs="Arial"/>
          <w:lang w:val="es-MX"/>
        </w:rPr>
        <w:t>j</w:t>
      </w:r>
      <w:r w:rsidRPr="5C60678E">
        <w:rPr>
          <w:rFonts w:ascii="Arial" w:eastAsia="Arial" w:hAnsi="Arial" w:cs="Arial"/>
          <w:lang w:val="es-MX"/>
        </w:rPr>
        <w:t xml:space="preserve">ulio de 2020 a 30 de </w:t>
      </w:r>
      <w:r w:rsidR="115F7B59" w:rsidRPr="5C60678E">
        <w:rPr>
          <w:rFonts w:ascii="Arial" w:eastAsia="Arial" w:hAnsi="Arial" w:cs="Arial"/>
          <w:lang w:val="es-MX"/>
        </w:rPr>
        <w:t>j</w:t>
      </w:r>
      <w:r w:rsidRPr="5C60678E">
        <w:rPr>
          <w:rFonts w:ascii="Arial" w:eastAsia="Arial" w:hAnsi="Arial" w:cs="Arial"/>
          <w:lang w:val="es-MX"/>
        </w:rPr>
        <w:t>unio de 2021.</w:t>
      </w:r>
    </w:p>
    <w:p w14:paraId="4D976B7F" w14:textId="77777777" w:rsidR="2C5E04BB" w:rsidRDefault="19D9AAF2" w:rsidP="001D057A">
      <w:pPr>
        <w:pStyle w:val="Prrafodelista"/>
        <w:numPr>
          <w:ilvl w:val="0"/>
          <w:numId w:val="67"/>
        </w:numPr>
        <w:jc w:val="both"/>
        <w:rPr>
          <w:rFonts w:ascii="Arial" w:eastAsia="Arial" w:hAnsi="Arial" w:cs="Arial"/>
          <w:b/>
          <w:bCs/>
          <w:color w:val="000000" w:themeColor="text1"/>
          <w:lang w:val="es-MX"/>
        </w:rPr>
      </w:pPr>
      <w:r w:rsidRPr="5C60678E">
        <w:rPr>
          <w:rFonts w:ascii="Arial" w:eastAsia="Arial" w:hAnsi="Arial" w:cs="Arial"/>
          <w:color w:val="000000" w:themeColor="text1"/>
          <w:lang w:val="es-MX"/>
        </w:rPr>
        <w:t xml:space="preserve"> </w:t>
      </w:r>
      <w:r w:rsidR="4C13D701" w:rsidRPr="5C60678E">
        <w:rPr>
          <w:rFonts w:ascii="Arial" w:eastAsia="Arial" w:hAnsi="Arial" w:cs="Arial"/>
          <w:b/>
          <w:bCs/>
          <w:color w:val="000000" w:themeColor="text1"/>
          <w:lang w:val="es-MX"/>
        </w:rPr>
        <w:t>P</w:t>
      </w:r>
      <w:r w:rsidR="51FBE0D1" w:rsidRPr="5C60678E">
        <w:rPr>
          <w:rFonts w:ascii="Arial" w:eastAsia="Arial" w:hAnsi="Arial" w:cs="Arial"/>
          <w:b/>
          <w:bCs/>
          <w:color w:val="000000" w:themeColor="text1"/>
          <w:lang w:val="es-MX"/>
        </w:rPr>
        <w:t xml:space="preserve">arque </w:t>
      </w:r>
      <w:r w:rsidR="15ACE1DD" w:rsidRPr="5C60678E">
        <w:rPr>
          <w:rFonts w:ascii="Arial" w:eastAsia="Arial" w:hAnsi="Arial" w:cs="Arial"/>
          <w:b/>
          <w:bCs/>
          <w:color w:val="000000" w:themeColor="text1"/>
          <w:lang w:val="es-MX"/>
        </w:rPr>
        <w:t>a</w:t>
      </w:r>
      <w:r w:rsidR="51FBE0D1" w:rsidRPr="5C60678E">
        <w:rPr>
          <w:rFonts w:ascii="Arial" w:eastAsia="Arial" w:hAnsi="Arial" w:cs="Arial"/>
          <w:b/>
          <w:bCs/>
          <w:color w:val="000000" w:themeColor="text1"/>
          <w:lang w:val="es-MX"/>
        </w:rPr>
        <w:t>utomotor</w:t>
      </w:r>
    </w:p>
    <w:p w14:paraId="4503B8BC" w14:textId="77777777" w:rsidR="2C5E04BB" w:rsidRDefault="4C13D701" w:rsidP="5C60678E">
      <w:pPr>
        <w:jc w:val="both"/>
        <w:rPr>
          <w:rFonts w:ascii="Arial" w:eastAsia="Arial" w:hAnsi="Arial" w:cs="Arial"/>
          <w:color w:val="000000" w:themeColor="text1"/>
          <w:lang w:val="es"/>
        </w:rPr>
      </w:pPr>
      <w:r w:rsidRPr="5C60678E">
        <w:rPr>
          <w:rFonts w:ascii="Arial" w:eastAsia="Arial" w:hAnsi="Arial" w:cs="Arial"/>
          <w:color w:val="000000" w:themeColor="text1"/>
          <w:lang w:val="es"/>
        </w:rPr>
        <w:t xml:space="preserve">La </w:t>
      </w:r>
      <w:r w:rsidR="095E07C4" w:rsidRPr="5C60678E">
        <w:rPr>
          <w:rFonts w:ascii="Arial" w:eastAsia="Arial" w:hAnsi="Arial" w:cs="Arial"/>
          <w:color w:val="000000" w:themeColor="text1"/>
          <w:lang w:val="es"/>
        </w:rPr>
        <w:t>entidad</w:t>
      </w:r>
      <w:r w:rsidR="479D4615" w:rsidRPr="5C60678E">
        <w:rPr>
          <w:rFonts w:ascii="Arial" w:eastAsia="Arial" w:hAnsi="Arial" w:cs="Arial"/>
          <w:color w:val="000000" w:themeColor="text1"/>
          <w:lang w:val="es"/>
        </w:rPr>
        <w:t>,</w:t>
      </w:r>
      <w:r w:rsidR="095E07C4" w:rsidRPr="5C60678E">
        <w:rPr>
          <w:rFonts w:ascii="Arial" w:eastAsia="Arial" w:hAnsi="Arial" w:cs="Arial"/>
          <w:color w:val="000000" w:themeColor="text1"/>
          <w:lang w:val="es"/>
        </w:rPr>
        <w:t xml:space="preserve"> </w:t>
      </w:r>
      <w:r w:rsidRPr="5C60678E">
        <w:rPr>
          <w:rFonts w:ascii="Arial" w:eastAsia="Arial" w:hAnsi="Arial" w:cs="Arial"/>
          <w:color w:val="000000" w:themeColor="text1"/>
          <w:lang w:val="es"/>
        </w:rPr>
        <w:t>en cumplimiento de su obligación legal</w:t>
      </w:r>
      <w:r w:rsidR="4E5FB811" w:rsidRPr="5C60678E">
        <w:rPr>
          <w:rFonts w:ascii="Arial" w:eastAsia="Arial" w:hAnsi="Arial" w:cs="Arial"/>
          <w:color w:val="000000" w:themeColor="text1"/>
          <w:lang w:val="es"/>
        </w:rPr>
        <w:t>,</w:t>
      </w:r>
      <w:r w:rsidRPr="5C60678E">
        <w:rPr>
          <w:rFonts w:ascii="Arial" w:eastAsia="Arial" w:hAnsi="Arial" w:cs="Arial"/>
          <w:color w:val="000000" w:themeColor="text1"/>
          <w:lang w:val="es"/>
        </w:rPr>
        <w:t xml:space="preserve"> debe garantizar que los vehículos que conforman el parque automotor se encuentren siempre en óptimas condiciones y que estén disponibles para soportar las actividades que el cuerpo de uniformados ejecuta para atender las emergencias. </w:t>
      </w:r>
    </w:p>
    <w:p w14:paraId="3AD2D6B8" w14:textId="77777777" w:rsidR="2C5E04BB" w:rsidRDefault="4C13D701" w:rsidP="5C60678E">
      <w:pPr>
        <w:jc w:val="both"/>
        <w:rPr>
          <w:rFonts w:ascii="Arial" w:eastAsia="Arial" w:hAnsi="Arial" w:cs="Arial"/>
          <w:color w:val="000000" w:themeColor="text1"/>
          <w:lang w:val="es"/>
        </w:rPr>
      </w:pPr>
      <w:r w:rsidRPr="5C60678E">
        <w:rPr>
          <w:rFonts w:ascii="Arial" w:eastAsia="Arial" w:hAnsi="Arial" w:cs="Arial"/>
          <w:color w:val="000000" w:themeColor="text1"/>
          <w:lang w:val="es"/>
        </w:rPr>
        <w:t xml:space="preserve">Los vehículos que forman parte del parque automotor de </w:t>
      </w:r>
      <w:r w:rsidR="650B5785" w:rsidRPr="5C60678E">
        <w:rPr>
          <w:rFonts w:ascii="Arial" w:eastAsia="Arial" w:hAnsi="Arial" w:cs="Arial"/>
          <w:color w:val="000000" w:themeColor="text1"/>
          <w:lang w:val="es"/>
        </w:rPr>
        <w:t>Bomberos Bogotá</w:t>
      </w:r>
      <w:r w:rsidRPr="5C60678E">
        <w:rPr>
          <w:rFonts w:ascii="Arial" w:eastAsia="Arial" w:hAnsi="Arial" w:cs="Arial"/>
          <w:color w:val="000000" w:themeColor="text1"/>
          <w:lang w:val="es"/>
        </w:rPr>
        <w:t xml:space="preserve">, por razones del uso y del desgaste natural, sufren daños y averías en los distintos sistemas que los componen, por lo cual deben someterse a revisiones y mantenimientos estrictos, en procura de lograr un adecuado funcionamiento, que derive en la prolongación de su vida útil y operativa. </w:t>
      </w:r>
    </w:p>
    <w:p w14:paraId="45842331" w14:textId="77777777" w:rsidR="2C5E04BB" w:rsidRDefault="4C13D701" w:rsidP="5C60678E">
      <w:pPr>
        <w:jc w:val="both"/>
        <w:rPr>
          <w:rFonts w:ascii="Arial" w:eastAsia="Arial" w:hAnsi="Arial" w:cs="Arial"/>
          <w:color w:val="000000" w:themeColor="text1"/>
          <w:lang w:val="es"/>
        </w:rPr>
      </w:pPr>
      <w:r w:rsidRPr="5C60678E">
        <w:rPr>
          <w:rFonts w:ascii="Arial" w:eastAsia="Arial" w:hAnsi="Arial" w:cs="Arial"/>
          <w:color w:val="000000" w:themeColor="text1"/>
          <w:lang w:val="es-MX"/>
        </w:rPr>
        <w:t xml:space="preserve">El </w:t>
      </w:r>
      <w:r w:rsidR="01BB698A" w:rsidRPr="5C60678E">
        <w:rPr>
          <w:rFonts w:ascii="Arial" w:eastAsia="Arial" w:hAnsi="Arial" w:cs="Arial"/>
          <w:color w:val="000000" w:themeColor="text1"/>
          <w:lang w:val="es-MX"/>
        </w:rPr>
        <w:t>p</w:t>
      </w:r>
      <w:r w:rsidRPr="5C60678E">
        <w:rPr>
          <w:rFonts w:ascii="Arial" w:eastAsia="Arial" w:hAnsi="Arial" w:cs="Arial"/>
          <w:color w:val="000000" w:themeColor="text1"/>
          <w:lang w:val="es-MX"/>
        </w:rPr>
        <w:t xml:space="preserve">arque </w:t>
      </w:r>
      <w:r w:rsidR="776E253B" w:rsidRPr="5C60678E">
        <w:rPr>
          <w:rFonts w:ascii="Arial" w:eastAsia="Arial" w:hAnsi="Arial" w:cs="Arial"/>
          <w:color w:val="000000" w:themeColor="text1"/>
          <w:lang w:val="es-MX"/>
        </w:rPr>
        <w:t>a</w:t>
      </w:r>
      <w:r w:rsidRPr="5C60678E">
        <w:rPr>
          <w:rFonts w:ascii="Arial" w:eastAsia="Arial" w:hAnsi="Arial" w:cs="Arial"/>
          <w:color w:val="000000" w:themeColor="text1"/>
          <w:lang w:val="es-MX"/>
        </w:rPr>
        <w:t>utomotor está conformado por 139 vehículos, compuesto en 2 grupos, 65 vehículos livianos y 74 vehículos pesados</w:t>
      </w:r>
      <w:r w:rsidRPr="5C60678E">
        <w:rPr>
          <w:rFonts w:ascii="Arial" w:eastAsia="Arial" w:hAnsi="Arial" w:cs="Arial"/>
          <w:color w:val="000000" w:themeColor="text1"/>
          <w:lang w:val="es"/>
        </w:rPr>
        <w:t xml:space="preserve">. </w:t>
      </w:r>
    </w:p>
    <w:p w14:paraId="7946DA2D" w14:textId="52B7D77E" w:rsidR="2C5E04BB" w:rsidRDefault="4C13D701" w:rsidP="5C60678E">
      <w:pPr>
        <w:jc w:val="both"/>
        <w:rPr>
          <w:rFonts w:ascii="Arial" w:eastAsia="Arial" w:hAnsi="Arial" w:cs="Arial"/>
          <w:lang w:val="es-MX"/>
        </w:rPr>
      </w:pPr>
      <w:r w:rsidRPr="5C60678E">
        <w:rPr>
          <w:rFonts w:ascii="Arial" w:eastAsia="Arial" w:hAnsi="Arial" w:cs="Arial"/>
          <w:lang w:val="es-MX"/>
        </w:rPr>
        <w:t>Es importante mencionar que durante el periodo de estudio, se atendieron 482 órdenes de trabajo que corresponden a mantenimientos preventivos y correctivos para los vehículos de la entidad.</w:t>
      </w:r>
    </w:p>
    <w:p w14:paraId="71D2CF0B" w14:textId="3F5DC3C5" w:rsidR="002304B6" w:rsidRDefault="002304B6" w:rsidP="5C60678E">
      <w:pPr>
        <w:jc w:val="both"/>
        <w:rPr>
          <w:rFonts w:ascii="Arial" w:eastAsia="Arial" w:hAnsi="Arial" w:cs="Arial"/>
          <w:lang w:val="es-MX"/>
        </w:rPr>
      </w:pPr>
    </w:p>
    <w:p w14:paraId="0B2C3044" w14:textId="3944500F" w:rsidR="002304B6" w:rsidRDefault="002304B6" w:rsidP="5C60678E">
      <w:pPr>
        <w:jc w:val="both"/>
        <w:rPr>
          <w:rFonts w:ascii="Arial" w:eastAsia="Arial" w:hAnsi="Arial" w:cs="Arial"/>
          <w:lang w:val="es-MX"/>
        </w:rPr>
      </w:pPr>
    </w:p>
    <w:p w14:paraId="0CC02180" w14:textId="77777777" w:rsidR="002304B6" w:rsidRDefault="002304B6" w:rsidP="5C60678E">
      <w:pPr>
        <w:jc w:val="both"/>
        <w:rPr>
          <w:rFonts w:ascii="Arial" w:eastAsia="Arial" w:hAnsi="Arial" w:cs="Arial"/>
          <w:lang w:val="es-MX"/>
        </w:rPr>
      </w:pPr>
    </w:p>
    <w:p w14:paraId="2E2CE636" w14:textId="77777777" w:rsidR="2C5E04BB" w:rsidRPr="00CD1114" w:rsidRDefault="19D9AAF2" w:rsidP="00CD1114">
      <w:pPr>
        <w:jc w:val="center"/>
        <w:rPr>
          <w:rFonts w:ascii="Arial" w:eastAsia="Arial" w:hAnsi="Arial" w:cs="Arial"/>
          <w:lang w:val="es-MX"/>
        </w:rPr>
      </w:pPr>
      <w:r w:rsidRPr="00CD1114">
        <w:rPr>
          <w:rFonts w:ascii="Arial" w:eastAsia="Arial" w:hAnsi="Arial" w:cs="Arial"/>
          <w:lang w:val="es-MX"/>
        </w:rPr>
        <w:lastRenderedPageBreak/>
        <w:t>Intervenciones Parque Automotor</w:t>
      </w:r>
    </w:p>
    <w:tbl>
      <w:tblPr>
        <w:tblW w:w="8955" w:type="dxa"/>
        <w:tblLayout w:type="fixed"/>
        <w:tblLook w:val="04A0" w:firstRow="1" w:lastRow="0" w:firstColumn="1" w:lastColumn="0" w:noHBand="0" w:noVBand="1"/>
      </w:tblPr>
      <w:tblGrid>
        <w:gridCol w:w="1410"/>
        <w:gridCol w:w="1290"/>
        <w:gridCol w:w="1095"/>
        <w:gridCol w:w="915"/>
        <w:gridCol w:w="1350"/>
        <w:gridCol w:w="1635"/>
        <w:gridCol w:w="1260"/>
      </w:tblGrid>
      <w:tr w:rsidR="3F9AB75B" w14:paraId="6885A417" w14:textId="77777777" w:rsidTr="5C60678E">
        <w:trPr>
          <w:trHeight w:val="315"/>
        </w:trPr>
        <w:tc>
          <w:tcPr>
            <w:tcW w:w="1410" w:type="dxa"/>
            <w:tcBorders>
              <w:top w:val="nil"/>
              <w:left w:val="nil"/>
              <w:bottom w:val="single" w:sz="8" w:space="0" w:color="000000" w:themeColor="text1" w:themeShade="00"/>
              <w:right w:val="nil"/>
            </w:tcBorders>
            <w:vAlign w:val="center"/>
          </w:tcPr>
          <w:p w14:paraId="0B8874D2" w14:textId="77777777" w:rsidR="3F9AB75B" w:rsidRDefault="3F9AB75B" w:rsidP="5C60678E">
            <w:pPr>
              <w:jc w:val="center"/>
              <w:rPr>
                <w:rFonts w:ascii="Arial" w:eastAsia="Arial" w:hAnsi="Arial" w:cs="Arial"/>
                <w:sz w:val="18"/>
                <w:szCs w:val="18"/>
              </w:rPr>
            </w:pPr>
          </w:p>
        </w:tc>
        <w:tc>
          <w:tcPr>
            <w:tcW w:w="3300" w:type="dxa"/>
            <w:gridSpan w:val="3"/>
            <w:tcBorders>
              <w:top w:val="nil"/>
              <w:left w:val="nil"/>
              <w:bottom w:val="single" w:sz="8" w:space="0" w:color="000000" w:themeColor="text1" w:themeShade="00"/>
              <w:right w:val="nil"/>
            </w:tcBorders>
            <w:vAlign w:val="center"/>
          </w:tcPr>
          <w:p w14:paraId="0CF64F8B" w14:textId="77777777" w:rsidR="3F9AB75B" w:rsidRDefault="5AAFE109" w:rsidP="5C60678E">
            <w:pPr>
              <w:jc w:val="center"/>
              <w:rPr>
                <w:rFonts w:ascii="Arial" w:eastAsia="Arial" w:hAnsi="Arial" w:cs="Arial"/>
                <w:b/>
                <w:bCs/>
                <w:sz w:val="18"/>
                <w:szCs w:val="18"/>
              </w:rPr>
            </w:pPr>
            <w:r w:rsidRPr="5C60678E">
              <w:rPr>
                <w:rFonts w:ascii="Arial" w:eastAsia="Arial" w:hAnsi="Arial" w:cs="Arial"/>
                <w:b/>
                <w:bCs/>
                <w:sz w:val="18"/>
                <w:szCs w:val="18"/>
              </w:rPr>
              <w:t>2020</w:t>
            </w:r>
          </w:p>
        </w:tc>
        <w:tc>
          <w:tcPr>
            <w:tcW w:w="4245" w:type="dxa"/>
            <w:gridSpan w:val="3"/>
            <w:tcBorders>
              <w:top w:val="nil"/>
              <w:left w:val="nil"/>
              <w:bottom w:val="single" w:sz="8" w:space="0" w:color="000000" w:themeColor="text1" w:themeShade="00"/>
              <w:right w:val="nil"/>
            </w:tcBorders>
            <w:vAlign w:val="center"/>
          </w:tcPr>
          <w:p w14:paraId="60564443" w14:textId="77777777" w:rsidR="3F9AB75B" w:rsidRDefault="5AAFE109" w:rsidP="5C60678E">
            <w:pPr>
              <w:jc w:val="center"/>
              <w:rPr>
                <w:rFonts w:ascii="Arial" w:eastAsia="Arial" w:hAnsi="Arial" w:cs="Arial"/>
                <w:b/>
                <w:bCs/>
                <w:sz w:val="18"/>
                <w:szCs w:val="18"/>
              </w:rPr>
            </w:pPr>
            <w:r w:rsidRPr="5C60678E">
              <w:rPr>
                <w:rFonts w:ascii="Arial" w:eastAsia="Arial" w:hAnsi="Arial" w:cs="Arial"/>
                <w:b/>
                <w:bCs/>
                <w:sz w:val="18"/>
                <w:szCs w:val="18"/>
              </w:rPr>
              <w:t>2021</w:t>
            </w:r>
          </w:p>
        </w:tc>
      </w:tr>
      <w:tr w:rsidR="3F9AB75B" w14:paraId="04C7DA95" w14:textId="77777777" w:rsidTr="5C60678E">
        <w:trPr>
          <w:trHeight w:val="315"/>
        </w:trPr>
        <w:tc>
          <w:tcPr>
            <w:tcW w:w="141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69F4F9D1"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Ítem</w:t>
            </w:r>
          </w:p>
        </w:tc>
        <w:tc>
          <w:tcPr>
            <w:tcW w:w="129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7620C39A"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Pesados</w:t>
            </w:r>
          </w:p>
        </w:tc>
        <w:tc>
          <w:tcPr>
            <w:tcW w:w="1095" w:type="dxa"/>
            <w:tcBorders>
              <w:top w:val="nil"/>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61FCF4BD"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Livianos</w:t>
            </w:r>
          </w:p>
        </w:tc>
        <w:tc>
          <w:tcPr>
            <w:tcW w:w="915" w:type="dxa"/>
            <w:tcBorders>
              <w:top w:val="nil"/>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4045D200"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Total</w:t>
            </w:r>
          </w:p>
        </w:tc>
        <w:tc>
          <w:tcPr>
            <w:tcW w:w="135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51960D96"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Pesados</w:t>
            </w:r>
          </w:p>
        </w:tc>
        <w:tc>
          <w:tcPr>
            <w:tcW w:w="1635" w:type="dxa"/>
            <w:tcBorders>
              <w:top w:val="nil"/>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04940731"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Livianos</w:t>
            </w:r>
          </w:p>
        </w:tc>
        <w:tc>
          <w:tcPr>
            <w:tcW w:w="1260" w:type="dxa"/>
            <w:tcBorders>
              <w:top w:val="nil"/>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3DE49228"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Total</w:t>
            </w:r>
          </w:p>
        </w:tc>
      </w:tr>
      <w:tr w:rsidR="3F9AB75B" w14:paraId="57EC357A" w14:textId="77777777" w:rsidTr="00CD1114">
        <w:trPr>
          <w:trHeight w:val="539"/>
        </w:trPr>
        <w:tc>
          <w:tcPr>
            <w:tcW w:w="141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21935A3" w14:textId="77777777" w:rsidR="3F9AB75B" w:rsidRDefault="7BD90547" w:rsidP="5C60678E">
            <w:pPr>
              <w:jc w:val="center"/>
              <w:rPr>
                <w:rFonts w:ascii="Arial" w:eastAsia="Arial" w:hAnsi="Arial" w:cs="Arial"/>
                <w:sz w:val="18"/>
                <w:szCs w:val="18"/>
              </w:rPr>
            </w:pPr>
            <w:r w:rsidRPr="5C60678E">
              <w:rPr>
                <w:rFonts w:ascii="Arial" w:eastAsia="Arial" w:hAnsi="Arial" w:cs="Arial"/>
                <w:sz w:val="18"/>
                <w:szCs w:val="18"/>
              </w:rPr>
              <w:t>Ó</w:t>
            </w:r>
            <w:r w:rsidR="5AAFE109" w:rsidRPr="5C60678E">
              <w:rPr>
                <w:rFonts w:ascii="Arial" w:eastAsia="Arial" w:hAnsi="Arial" w:cs="Arial"/>
                <w:sz w:val="18"/>
                <w:szCs w:val="18"/>
              </w:rPr>
              <w:t>rdenes de trabajo</w:t>
            </w:r>
          </w:p>
        </w:tc>
        <w:tc>
          <w:tcPr>
            <w:tcW w:w="129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C2B67D6"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175</w:t>
            </w:r>
          </w:p>
        </w:tc>
        <w:tc>
          <w:tcPr>
            <w:tcW w:w="109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83B4A5F"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97</w:t>
            </w:r>
          </w:p>
        </w:tc>
        <w:tc>
          <w:tcPr>
            <w:tcW w:w="91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D9D9D9" w:themeFill="background1" w:themeFillShade="D9"/>
            <w:vAlign w:val="center"/>
          </w:tcPr>
          <w:p w14:paraId="25A0EFE3"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272</w:t>
            </w:r>
          </w:p>
        </w:tc>
        <w:tc>
          <w:tcPr>
            <w:tcW w:w="135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A1F94FC"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163</w:t>
            </w:r>
          </w:p>
        </w:tc>
        <w:tc>
          <w:tcPr>
            <w:tcW w:w="163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8A33FE5"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47</w:t>
            </w:r>
          </w:p>
        </w:tc>
        <w:tc>
          <w:tcPr>
            <w:tcW w:w="126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D9D9D9" w:themeFill="background1" w:themeFillShade="D9"/>
            <w:vAlign w:val="center"/>
          </w:tcPr>
          <w:p w14:paraId="49D6FE72"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210</w:t>
            </w:r>
          </w:p>
        </w:tc>
      </w:tr>
      <w:tr w:rsidR="3F9AB75B" w14:paraId="3236CBB3" w14:textId="77777777" w:rsidTr="5C60678E">
        <w:trPr>
          <w:trHeight w:val="435"/>
        </w:trPr>
        <w:tc>
          <w:tcPr>
            <w:tcW w:w="141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BCC6FE6"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Vehículos atendidos</w:t>
            </w:r>
          </w:p>
        </w:tc>
        <w:tc>
          <w:tcPr>
            <w:tcW w:w="129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CED9796"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53</w:t>
            </w:r>
          </w:p>
        </w:tc>
        <w:tc>
          <w:tcPr>
            <w:tcW w:w="109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1DCFE7B"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40</w:t>
            </w:r>
          </w:p>
        </w:tc>
        <w:tc>
          <w:tcPr>
            <w:tcW w:w="91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D9D9D9" w:themeFill="background1" w:themeFillShade="D9"/>
            <w:vAlign w:val="center"/>
          </w:tcPr>
          <w:p w14:paraId="661B75DF"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93</w:t>
            </w:r>
          </w:p>
        </w:tc>
        <w:tc>
          <w:tcPr>
            <w:tcW w:w="135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685C6E6"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53</w:t>
            </w:r>
          </w:p>
        </w:tc>
        <w:tc>
          <w:tcPr>
            <w:tcW w:w="163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52C4C0F"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32</w:t>
            </w:r>
          </w:p>
        </w:tc>
        <w:tc>
          <w:tcPr>
            <w:tcW w:w="126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D9D9D9" w:themeFill="background1" w:themeFillShade="D9"/>
            <w:vAlign w:val="center"/>
          </w:tcPr>
          <w:p w14:paraId="5F6EA181"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85</w:t>
            </w:r>
          </w:p>
        </w:tc>
      </w:tr>
      <w:tr w:rsidR="3F9AB75B" w14:paraId="4A6C8CC8" w14:textId="77777777" w:rsidTr="00CD1114">
        <w:trPr>
          <w:trHeight w:val="415"/>
        </w:trPr>
        <w:tc>
          <w:tcPr>
            <w:tcW w:w="141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B3152D6"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Inspecciones preventivas</w:t>
            </w:r>
          </w:p>
        </w:tc>
        <w:tc>
          <w:tcPr>
            <w:tcW w:w="129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E43E084"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0</w:t>
            </w:r>
          </w:p>
        </w:tc>
        <w:tc>
          <w:tcPr>
            <w:tcW w:w="109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D08FCB2"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0</w:t>
            </w:r>
          </w:p>
        </w:tc>
        <w:tc>
          <w:tcPr>
            <w:tcW w:w="91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D9D9D9" w:themeFill="background1" w:themeFillShade="D9"/>
            <w:vAlign w:val="center"/>
          </w:tcPr>
          <w:p w14:paraId="5CD32336"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0</w:t>
            </w:r>
          </w:p>
        </w:tc>
        <w:tc>
          <w:tcPr>
            <w:tcW w:w="135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AFAB3D9"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70</w:t>
            </w:r>
          </w:p>
        </w:tc>
        <w:tc>
          <w:tcPr>
            <w:tcW w:w="163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ED24E84"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40</w:t>
            </w:r>
          </w:p>
        </w:tc>
        <w:tc>
          <w:tcPr>
            <w:tcW w:w="126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D9D9D9" w:themeFill="background1" w:themeFillShade="D9"/>
            <w:vAlign w:val="center"/>
          </w:tcPr>
          <w:p w14:paraId="151B111F"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120</w:t>
            </w:r>
          </w:p>
        </w:tc>
      </w:tr>
    </w:tbl>
    <w:p w14:paraId="4161A92D" w14:textId="77777777" w:rsidR="5C60678E" w:rsidRDefault="5C60678E" w:rsidP="5C60678E">
      <w:pPr>
        <w:jc w:val="both"/>
        <w:rPr>
          <w:rFonts w:ascii="Arial" w:eastAsia="Arial" w:hAnsi="Arial" w:cs="Arial"/>
          <w:lang w:val="es-MX"/>
        </w:rPr>
      </w:pPr>
    </w:p>
    <w:p w14:paraId="5AA3F8FD" w14:textId="77777777" w:rsidR="2C5E04BB" w:rsidRDefault="4C13D701" w:rsidP="5C60678E">
      <w:pPr>
        <w:jc w:val="both"/>
        <w:rPr>
          <w:rFonts w:ascii="Arial" w:eastAsia="Arial" w:hAnsi="Arial" w:cs="Arial"/>
          <w:lang w:val="es-MX"/>
        </w:rPr>
      </w:pPr>
      <w:r w:rsidRPr="5C60678E">
        <w:rPr>
          <w:rFonts w:ascii="Arial" w:eastAsia="Arial" w:hAnsi="Arial" w:cs="Arial"/>
          <w:lang w:val="es-MX"/>
        </w:rPr>
        <w:t xml:space="preserve">La Subdirección Logística realizó durante el primer semestre del 2021, la inspección preventiva a 120 vehículos del parque automotor que compone la </w:t>
      </w:r>
      <w:r w:rsidR="5EACCBAA" w:rsidRPr="5C60678E">
        <w:rPr>
          <w:rFonts w:ascii="Arial" w:eastAsia="Arial" w:hAnsi="Arial" w:cs="Arial"/>
          <w:lang w:val="es-MX"/>
        </w:rPr>
        <w:t>entidad</w:t>
      </w:r>
      <w:r w:rsidRPr="5C60678E">
        <w:rPr>
          <w:rFonts w:ascii="Arial" w:eastAsia="Arial" w:hAnsi="Arial" w:cs="Arial"/>
          <w:lang w:val="es-MX"/>
        </w:rPr>
        <w:t xml:space="preserve">, acción que permitió determinar con los talleres contratistas los mantenimientos, predictivos, preventivos y correctivos que fueron necesarios para los diferentes vehículos. Esta actividad surgió como consecuencia del mejoramiento en los aspectos técnicos para la contratación del mantenimiento de los vehículos, y permite a la entidad mejorar la calidad de vida de </w:t>
      </w:r>
      <w:r w:rsidR="7E62C7A5" w:rsidRPr="5C60678E">
        <w:rPr>
          <w:rFonts w:ascii="Arial" w:eastAsia="Arial" w:hAnsi="Arial" w:cs="Arial"/>
          <w:lang w:val="es-MX"/>
        </w:rPr>
        <w:t xml:space="preserve">estos </w:t>
      </w:r>
      <w:r w:rsidRPr="5C60678E">
        <w:rPr>
          <w:rFonts w:ascii="Arial" w:eastAsia="Arial" w:hAnsi="Arial" w:cs="Arial"/>
          <w:lang w:val="es-MX"/>
        </w:rPr>
        <w:t>minimizando a futuro los mantenimiento</w:t>
      </w:r>
      <w:r w:rsidR="1B5CB52A" w:rsidRPr="5C60678E">
        <w:rPr>
          <w:rFonts w:ascii="Arial" w:eastAsia="Arial" w:hAnsi="Arial" w:cs="Arial"/>
          <w:lang w:val="es-MX"/>
        </w:rPr>
        <w:t>s</w:t>
      </w:r>
      <w:r w:rsidRPr="5C60678E">
        <w:rPr>
          <w:rFonts w:ascii="Arial" w:eastAsia="Arial" w:hAnsi="Arial" w:cs="Arial"/>
          <w:lang w:val="es-MX"/>
        </w:rPr>
        <w:t xml:space="preserve"> correctivos.</w:t>
      </w:r>
    </w:p>
    <w:p w14:paraId="5F93F35A" w14:textId="77777777" w:rsidR="2C5E04BB" w:rsidRDefault="19D9AAF2" w:rsidP="5C60678E">
      <w:pPr>
        <w:jc w:val="both"/>
        <w:rPr>
          <w:rFonts w:ascii="Arial" w:eastAsia="Arial" w:hAnsi="Arial" w:cs="Arial"/>
          <w:lang w:val="es-MX"/>
        </w:rPr>
      </w:pPr>
      <w:r w:rsidRPr="5C60678E">
        <w:rPr>
          <w:rFonts w:ascii="Arial" w:eastAsia="Arial" w:hAnsi="Arial" w:cs="Arial"/>
          <w:lang w:val="es-MX"/>
        </w:rPr>
        <w:t>Resultado de estas intervenciones la siguiente tabla evidencia los 5 sistemas más atendidos durante la vigencia del presente informe:</w:t>
      </w:r>
    </w:p>
    <w:p w14:paraId="49EB9DAF" w14:textId="77777777" w:rsidR="2C5E04BB" w:rsidRDefault="19D9AAF2" w:rsidP="5C60678E">
      <w:pPr>
        <w:jc w:val="center"/>
        <w:rPr>
          <w:rFonts w:ascii="Arial" w:eastAsia="Arial" w:hAnsi="Arial" w:cs="Arial"/>
          <w:lang w:val="es-MX"/>
        </w:rPr>
      </w:pPr>
      <w:r w:rsidRPr="5C60678E">
        <w:rPr>
          <w:rFonts w:ascii="Arial" w:eastAsia="Arial" w:hAnsi="Arial" w:cs="Arial"/>
          <w:lang w:val="es-MX"/>
        </w:rPr>
        <w:t>Porcentaje de fallas</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535"/>
        <w:gridCol w:w="1200"/>
      </w:tblGrid>
      <w:tr w:rsidR="3F9AB75B" w14:paraId="255DF7C2" w14:textId="77777777" w:rsidTr="5C60678E">
        <w:trPr>
          <w:trHeight w:val="255"/>
          <w:jc w:val="center"/>
        </w:trPr>
        <w:tc>
          <w:tcPr>
            <w:tcW w:w="253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6F0D222E" w14:textId="77777777" w:rsidR="3F9AB75B" w:rsidRDefault="5AAFE109" w:rsidP="00CD1114">
            <w:pPr>
              <w:spacing w:line="240" w:lineRule="auto"/>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Porcentaje de fallas</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65E53638" w14:textId="77777777" w:rsidR="3F9AB75B" w:rsidRDefault="5AAFE109" w:rsidP="00CD1114">
            <w:pPr>
              <w:spacing w:line="240" w:lineRule="auto"/>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Sistema</w:t>
            </w:r>
          </w:p>
        </w:tc>
      </w:tr>
      <w:tr w:rsidR="3F9AB75B" w14:paraId="51778B23" w14:textId="77777777" w:rsidTr="5C60678E">
        <w:trPr>
          <w:trHeight w:val="315"/>
          <w:jc w:val="center"/>
        </w:trPr>
        <w:tc>
          <w:tcPr>
            <w:tcW w:w="253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0F69928"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30%</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FFFF" w:themeFill="background1"/>
            <w:vAlign w:val="center"/>
          </w:tcPr>
          <w:p w14:paraId="2F5E588B"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Motor</w:t>
            </w:r>
          </w:p>
        </w:tc>
      </w:tr>
      <w:tr w:rsidR="3F9AB75B" w14:paraId="5B22F1D3" w14:textId="77777777" w:rsidTr="5C60678E">
        <w:trPr>
          <w:trHeight w:val="315"/>
          <w:jc w:val="center"/>
        </w:trPr>
        <w:tc>
          <w:tcPr>
            <w:tcW w:w="253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22191DB"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18%</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FFFF" w:themeFill="background1"/>
            <w:vAlign w:val="center"/>
          </w:tcPr>
          <w:p w14:paraId="0CE57E17"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Aliado</w:t>
            </w:r>
          </w:p>
        </w:tc>
      </w:tr>
      <w:tr w:rsidR="3F9AB75B" w14:paraId="4A824EFB" w14:textId="77777777" w:rsidTr="5C60678E">
        <w:trPr>
          <w:trHeight w:val="315"/>
          <w:jc w:val="center"/>
        </w:trPr>
        <w:tc>
          <w:tcPr>
            <w:tcW w:w="253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6A411B4"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14%</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FFFF" w:themeFill="background1"/>
            <w:vAlign w:val="center"/>
          </w:tcPr>
          <w:p w14:paraId="3F480F5E"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Frenos</w:t>
            </w:r>
          </w:p>
        </w:tc>
      </w:tr>
      <w:tr w:rsidR="3F9AB75B" w14:paraId="29FE2C68" w14:textId="77777777" w:rsidTr="5C60678E">
        <w:trPr>
          <w:trHeight w:val="315"/>
          <w:jc w:val="center"/>
        </w:trPr>
        <w:tc>
          <w:tcPr>
            <w:tcW w:w="253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41CD81E"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13%</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FFFF" w:themeFill="background1"/>
            <w:vAlign w:val="center"/>
          </w:tcPr>
          <w:p w14:paraId="619B9DB6"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Eléctrico</w:t>
            </w:r>
          </w:p>
        </w:tc>
      </w:tr>
      <w:tr w:rsidR="3F9AB75B" w14:paraId="0DC8D9B7" w14:textId="77777777" w:rsidTr="00CD1114">
        <w:trPr>
          <w:trHeight w:val="336"/>
          <w:jc w:val="center"/>
        </w:trPr>
        <w:tc>
          <w:tcPr>
            <w:tcW w:w="253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6FA4ABB"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FFFF" w:themeFill="background1"/>
            <w:vAlign w:val="center"/>
          </w:tcPr>
          <w:p w14:paraId="1B119D36" w14:textId="77777777" w:rsidR="3F9AB75B" w:rsidRDefault="5AAFE109" w:rsidP="00CD1114">
            <w:pPr>
              <w:spacing w:line="240" w:lineRule="auto"/>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Suspensión</w:t>
            </w:r>
          </w:p>
        </w:tc>
      </w:tr>
    </w:tbl>
    <w:p w14:paraId="6D5504B0" w14:textId="77777777" w:rsidR="2C5E04BB" w:rsidRDefault="19D9AAF2" w:rsidP="5C60678E">
      <w:pPr>
        <w:jc w:val="center"/>
        <w:rPr>
          <w:rFonts w:ascii="Arial" w:eastAsia="Arial" w:hAnsi="Arial" w:cs="Arial"/>
          <w:sz w:val="16"/>
          <w:szCs w:val="16"/>
          <w:lang w:val="es-MX"/>
        </w:rPr>
      </w:pPr>
      <w:r w:rsidRPr="5C60678E">
        <w:rPr>
          <w:rFonts w:ascii="Arial" w:eastAsia="Arial" w:hAnsi="Arial" w:cs="Arial"/>
          <w:color w:val="000000" w:themeColor="text1"/>
          <w:sz w:val="16"/>
          <w:szCs w:val="16"/>
          <w:lang w:val="es-MX"/>
        </w:rPr>
        <w:t xml:space="preserve">Fuente: Supervisión </w:t>
      </w:r>
      <w:r w:rsidRPr="5C60678E">
        <w:rPr>
          <w:rFonts w:ascii="Arial" w:eastAsia="Arial" w:hAnsi="Arial" w:cs="Arial"/>
          <w:sz w:val="16"/>
          <w:szCs w:val="16"/>
          <w:lang w:val="es-MX"/>
        </w:rPr>
        <w:t>Parque Automotor</w:t>
      </w:r>
    </w:p>
    <w:p w14:paraId="67EF9F46" w14:textId="5BACBC66" w:rsidR="2C5E04BB" w:rsidRDefault="4C13D701" w:rsidP="5C60678E">
      <w:pPr>
        <w:jc w:val="both"/>
        <w:rPr>
          <w:rFonts w:ascii="Arial" w:eastAsia="Arial" w:hAnsi="Arial" w:cs="Arial"/>
          <w:lang w:val="es-MX"/>
        </w:rPr>
      </w:pPr>
      <w:r w:rsidRPr="5C60678E">
        <w:rPr>
          <w:rFonts w:ascii="Arial" w:eastAsia="Arial" w:hAnsi="Arial" w:cs="Arial"/>
          <w:lang w:val="es-MX"/>
        </w:rPr>
        <w:t>Es así como el 48% del reporte de fallas corresponden a dos grandes sistemas el motor y el equipo aliado (</w:t>
      </w:r>
      <w:r w:rsidR="58754243" w:rsidRPr="5C60678E">
        <w:rPr>
          <w:rFonts w:ascii="Arial" w:eastAsia="Arial" w:hAnsi="Arial" w:cs="Arial"/>
          <w:lang w:val="es-MX"/>
        </w:rPr>
        <w:t>b</w:t>
      </w:r>
      <w:r w:rsidRPr="5C60678E">
        <w:rPr>
          <w:rFonts w:ascii="Arial" w:eastAsia="Arial" w:hAnsi="Arial" w:cs="Arial"/>
          <w:lang w:val="es-MX"/>
        </w:rPr>
        <w:t xml:space="preserve">ombas de extinción, escaleras, entre otras). </w:t>
      </w:r>
      <w:r w:rsidR="00CD1114">
        <w:rPr>
          <w:rFonts w:ascii="Arial" w:eastAsia="Arial" w:hAnsi="Arial" w:cs="Arial"/>
          <w:lang w:val="es-MX"/>
        </w:rPr>
        <w:t xml:space="preserve"> </w:t>
      </w:r>
      <w:r w:rsidRPr="5C60678E">
        <w:rPr>
          <w:rFonts w:ascii="Arial" w:eastAsia="Arial" w:hAnsi="Arial" w:cs="Arial"/>
          <w:lang w:val="es-MX"/>
        </w:rPr>
        <w:t>En razón de lo anterior, la disponibilidad general del parque automotor se mantuvo por encima del 73% durante la vigencia del presente informe, debido a la mejora de los aspectos técnicos para los contratistas que realizan el mantenimiento preventivo y correctivo del parque automotor.</w:t>
      </w:r>
    </w:p>
    <w:p w14:paraId="6EBE370A" w14:textId="77777777" w:rsidR="2C5E04BB" w:rsidRDefault="1962CF57" w:rsidP="5C60678E">
      <w:pPr>
        <w:jc w:val="center"/>
        <w:rPr>
          <w:rFonts w:ascii="Arial" w:eastAsia="Arial" w:hAnsi="Arial" w:cs="Arial"/>
          <w:lang w:val="es-MX"/>
        </w:rPr>
      </w:pPr>
      <w:r w:rsidRPr="5C60678E">
        <w:rPr>
          <w:rFonts w:ascii="Arial" w:eastAsia="Arial" w:hAnsi="Arial" w:cs="Arial"/>
          <w:lang w:val="es-MX"/>
        </w:rPr>
        <w:lastRenderedPageBreak/>
        <w:t xml:space="preserve">Gráfico </w:t>
      </w:r>
      <w:r w:rsidR="736B64AA" w:rsidRPr="5C60678E">
        <w:rPr>
          <w:rFonts w:ascii="Arial" w:eastAsia="Arial" w:hAnsi="Arial" w:cs="Arial"/>
          <w:lang w:val="es-MX"/>
        </w:rPr>
        <w:t>d</w:t>
      </w:r>
      <w:r w:rsidRPr="5C60678E">
        <w:rPr>
          <w:rFonts w:ascii="Arial" w:eastAsia="Arial" w:hAnsi="Arial" w:cs="Arial"/>
          <w:lang w:val="es-MX"/>
        </w:rPr>
        <w:t xml:space="preserve">isponibilidad </w:t>
      </w:r>
      <w:r w:rsidR="4D686DFD" w:rsidRPr="5C60678E">
        <w:rPr>
          <w:rFonts w:ascii="Arial" w:eastAsia="Arial" w:hAnsi="Arial" w:cs="Arial"/>
          <w:lang w:val="es-MX"/>
        </w:rPr>
        <w:t>g</w:t>
      </w:r>
      <w:r w:rsidRPr="5C60678E">
        <w:rPr>
          <w:rFonts w:ascii="Arial" w:eastAsia="Arial" w:hAnsi="Arial" w:cs="Arial"/>
          <w:lang w:val="es-MX"/>
        </w:rPr>
        <w:t>eneral parque automotor Jul 20 – Jun 21</w:t>
      </w:r>
    </w:p>
    <w:p w14:paraId="518B5B79" w14:textId="77777777" w:rsidR="00CD1114" w:rsidRDefault="6CC0C54B" w:rsidP="00CD1114">
      <w:pPr>
        <w:jc w:val="center"/>
        <w:rPr>
          <w:rFonts w:ascii="Arial" w:eastAsia="Arial" w:hAnsi="Arial" w:cs="Arial"/>
          <w:i/>
          <w:iCs/>
          <w:sz w:val="16"/>
          <w:szCs w:val="16"/>
          <w:lang w:val="es-MX"/>
        </w:rPr>
      </w:pPr>
      <w:r w:rsidRPr="00CD1114">
        <w:rPr>
          <w:i/>
          <w:iCs/>
          <w:noProof/>
          <w:sz w:val="16"/>
          <w:szCs w:val="16"/>
          <w:lang w:eastAsia="es-CO"/>
        </w:rPr>
        <w:drawing>
          <wp:inline distT="0" distB="0" distL="0" distR="0" wp14:anchorId="226CE659" wp14:editId="5313DD03">
            <wp:extent cx="4724643" cy="1614253"/>
            <wp:effectExtent l="0" t="0" r="0" b="0"/>
            <wp:docPr id="711146427" name="Imagen 71114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4738098" cy="1618850"/>
                    </a:xfrm>
                    <a:prstGeom prst="rect">
                      <a:avLst/>
                    </a:prstGeom>
                  </pic:spPr>
                </pic:pic>
              </a:graphicData>
            </a:graphic>
          </wp:inline>
        </w:drawing>
      </w:r>
    </w:p>
    <w:p w14:paraId="12526915" w14:textId="29984492" w:rsidR="2C5E04BB" w:rsidRPr="00CD1114" w:rsidRDefault="4C13D701" w:rsidP="00CD1114">
      <w:pPr>
        <w:jc w:val="center"/>
        <w:rPr>
          <w:rFonts w:ascii="Arial" w:eastAsia="Arial" w:hAnsi="Arial" w:cs="Arial"/>
          <w:i/>
          <w:iCs/>
          <w:sz w:val="16"/>
          <w:szCs w:val="16"/>
          <w:lang w:val="es-MX"/>
        </w:rPr>
      </w:pPr>
      <w:r w:rsidRPr="00CD1114">
        <w:rPr>
          <w:rFonts w:ascii="Arial" w:eastAsia="Arial" w:hAnsi="Arial" w:cs="Arial"/>
          <w:i/>
          <w:iCs/>
          <w:sz w:val="16"/>
          <w:szCs w:val="16"/>
          <w:lang w:val="es-MX"/>
        </w:rPr>
        <w:t>Fuente: Supervisión Parque Automotor</w:t>
      </w:r>
    </w:p>
    <w:p w14:paraId="7E95F436" w14:textId="77777777" w:rsidR="2C5E04BB" w:rsidRDefault="4C13D701" w:rsidP="5C60678E">
      <w:pPr>
        <w:jc w:val="both"/>
        <w:rPr>
          <w:rFonts w:ascii="Arial" w:eastAsia="Arial" w:hAnsi="Arial" w:cs="Arial"/>
          <w:lang w:val="es-MX"/>
        </w:rPr>
      </w:pPr>
      <w:r w:rsidRPr="5C60678E">
        <w:rPr>
          <w:rFonts w:ascii="Arial" w:eastAsia="Arial" w:hAnsi="Arial" w:cs="Arial"/>
          <w:lang w:val="es-MX"/>
        </w:rPr>
        <w:t>A partir del 2021 la Subdirección Logística, con el fin de mejorar la disponibilidad del parque automotor y de optimizar la eficiencia de los recursos asignados a mantenimiento a comenzado a evaluar la disponibilidad por tipo de vehículo. Esto permite manejar las prioridades con el taller contratista que realiza el mantenimiento a los vehículos mejorando los recursos que debe haber por estación para atender las diferentes emergencias en el distrito.</w:t>
      </w:r>
    </w:p>
    <w:p w14:paraId="59C6B48D" w14:textId="77777777" w:rsidR="2C5E04BB" w:rsidRDefault="4C13D701" w:rsidP="5C60678E">
      <w:pPr>
        <w:jc w:val="both"/>
        <w:rPr>
          <w:rFonts w:ascii="Arial" w:eastAsia="Arial" w:hAnsi="Arial" w:cs="Arial"/>
          <w:lang w:val="es-MX"/>
        </w:rPr>
      </w:pPr>
      <w:r w:rsidRPr="5C60678E">
        <w:rPr>
          <w:rFonts w:ascii="Arial" w:eastAsia="Arial" w:hAnsi="Arial" w:cs="Arial"/>
          <w:lang w:val="es-MX"/>
        </w:rPr>
        <w:t xml:space="preserve">Consecuencia de lo anteriormente mencionado, la administración tomó la decisión a partir de 2021, de evaluar la disponibilidad del </w:t>
      </w:r>
      <w:r w:rsidR="1E32EE41" w:rsidRPr="5C60678E">
        <w:rPr>
          <w:rFonts w:ascii="Arial" w:eastAsia="Arial" w:hAnsi="Arial" w:cs="Arial"/>
          <w:lang w:val="es-MX"/>
        </w:rPr>
        <w:t xml:space="preserve">dicho </w:t>
      </w:r>
      <w:r w:rsidRPr="5C60678E">
        <w:rPr>
          <w:rFonts w:ascii="Arial" w:eastAsia="Arial" w:hAnsi="Arial" w:cs="Arial"/>
          <w:lang w:val="es-MX"/>
        </w:rPr>
        <w:t>parque por tipo de vehículo y no en general con el fin de tomar decisiones respecto a las prioridades en mantenimiento correctivo y preventivo, basados en los porcentajes de cada subgrupo. Resultado de esto se tiene que, la entidad mantiene un promedio superior al 79,5% de disponibilidad en esta subdivisión, como se muestra a continuación:</w:t>
      </w:r>
    </w:p>
    <w:p w14:paraId="370965A8" w14:textId="77777777" w:rsidR="2C5E04BB" w:rsidRDefault="19D9AAF2" w:rsidP="5C60678E">
      <w:pPr>
        <w:jc w:val="center"/>
        <w:rPr>
          <w:rFonts w:ascii="Arial" w:eastAsia="Arial" w:hAnsi="Arial" w:cs="Arial"/>
          <w:lang w:val="es-MX"/>
        </w:rPr>
      </w:pPr>
      <w:r w:rsidRPr="5C60678E">
        <w:rPr>
          <w:rFonts w:ascii="Arial" w:eastAsia="Arial" w:hAnsi="Arial" w:cs="Arial"/>
          <w:lang w:val="es-MX"/>
        </w:rPr>
        <w:t xml:space="preserve"> Tabla 3 Porcentaje de disponibilidad por tipo de vehículo 2021</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993"/>
        <w:gridCol w:w="964"/>
        <w:gridCol w:w="1065"/>
        <w:gridCol w:w="964"/>
        <w:gridCol w:w="964"/>
        <w:gridCol w:w="964"/>
        <w:gridCol w:w="921"/>
      </w:tblGrid>
      <w:tr w:rsidR="3F9AB75B" w14:paraId="180A4E9B"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7E8DAF1A"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 xml:space="preserve">Tipo de Vehículos </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1C8366D1"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Enero</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780C28D4"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Febrero</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0587431B"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Marzo</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3126207A"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Abril</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1EB8AE9B"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Mayo</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2E0F3252"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Junio</w:t>
            </w:r>
          </w:p>
        </w:tc>
      </w:tr>
      <w:tr w:rsidR="3F9AB75B" w14:paraId="7D56FCEB"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E76497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Camión grúa (CG)</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AEDBDDC"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92,2</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D999A62"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89,3</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8C46603"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83,9</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18A54B7"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93,3</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2E098DE"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D5552D1"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r>
      <w:tr w:rsidR="3F9AB75B" w14:paraId="1090B1ED"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D31B5A4"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Camionetas (R o X o CC)</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7120834"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82,2</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9D19280"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72,3</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7EE09A6"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55,7</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1F4F448"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69,1</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D4C32DD"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79,6</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F4837C6"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70,6</w:t>
            </w:r>
          </w:p>
        </w:tc>
      </w:tr>
      <w:tr w:rsidR="3F9AB75B" w14:paraId="1E2B809F"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A06827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Carro furgón (CF)</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6C850B3"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DCC965A"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CB0E4CB"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97,6</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9462160"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27B53B7"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0476648"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r>
      <w:tr w:rsidR="3F9AB75B" w14:paraId="3F7EBB11"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5F20A8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Carro tanque</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18AFB25"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86,5</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BD177F5"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86,2</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DF3D0B6"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57,5</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D9AC6BC"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51,8</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5C6F46F"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73,6</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C9C33DE"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63,6</w:t>
            </w:r>
          </w:p>
        </w:tc>
      </w:tr>
      <w:tr w:rsidR="3F9AB75B" w14:paraId="2EBEA8F5"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BDB58E8"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Máquina de altura</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8EEC567"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55,6</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B17C37A"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95,0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9B30EF8"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46,2</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551E615"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53,3</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1F490FE"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29,0</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E6B2030"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66,7</w:t>
            </w:r>
          </w:p>
        </w:tc>
      </w:tr>
      <w:tr w:rsidR="3F9AB75B" w14:paraId="65E79058"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3647879"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Máquina de líquidos inflamables</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06EA003"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73,7</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EFD55B3"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7CDA039"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37,6</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6888FA2"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60,0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FFB2D64"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91,4</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209329C"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33,3</w:t>
            </w:r>
          </w:p>
        </w:tc>
      </w:tr>
      <w:tr w:rsidR="3F9AB75B" w14:paraId="4D00285A"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F995B9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Maquina extintora</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95C28C5"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74,1</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F94D0EE"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77,0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B1FF941"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60,8</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4A9EE56"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61,4</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62903CE"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51,2</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E83AFE7"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64,1</w:t>
            </w:r>
          </w:p>
        </w:tc>
      </w:tr>
      <w:tr w:rsidR="3F9AB75B" w14:paraId="4D0D3B6C"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A18F338"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lastRenderedPageBreak/>
              <w:t>Trasporte de personas (TP)</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A375BBF"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8C79543"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BB6143E"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3334D64"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22CB803"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89C3E41"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r>
      <w:tr w:rsidR="3F9AB75B" w14:paraId="4034D379"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FAD8916"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Unidad de rescate (UR)</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F70C538"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44ABFF8"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2B389FF"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52,7</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CC1F40B"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51,1</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7BC464D"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97,9</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CE1DF00"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100,0</w:t>
            </w:r>
          </w:p>
        </w:tc>
      </w:tr>
      <w:tr w:rsidR="3F9AB75B" w14:paraId="5401DAE9"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5A1A5F1"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Vehículo utilitario (VU O VRP O UT)</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567F859"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84,0</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0AF5A74"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83,9</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22DF21A"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92,3</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7ADA0BD"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92,3</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AFC75EF"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92,3</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24534A8" w14:textId="77777777" w:rsidR="3F9AB75B" w:rsidRDefault="5AAFE109" w:rsidP="5C60678E">
            <w:pPr>
              <w:ind w:left="708" w:hanging="708"/>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92,3</w:t>
            </w:r>
          </w:p>
        </w:tc>
      </w:tr>
      <w:tr w:rsidR="3F9AB75B" w14:paraId="44A76FBC" w14:textId="77777777" w:rsidTr="5C60678E">
        <w:trPr>
          <w:trHeight w:val="345"/>
        </w:trPr>
        <w:tc>
          <w:tcPr>
            <w:tcW w:w="2993"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6637FA3A"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Promedio</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0C877E42" w14:textId="77777777" w:rsidR="3F9AB75B" w:rsidRDefault="5AAFE109" w:rsidP="5C60678E">
            <w:pPr>
              <w:ind w:left="708" w:hanging="708"/>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84,8</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45034EC4" w14:textId="77777777" w:rsidR="3F9AB75B" w:rsidRDefault="5AAFE109" w:rsidP="5C60678E">
            <w:pPr>
              <w:ind w:left="708" w:hanging="708"/>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90,4</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2AF19629" w14:textId="77777777" w:rsidR="3F9AB75B" w:rsidRDefault="5AAFE109" w:rsidP="5C60678E">
            <w:pPr>
              <w:ind w:left="708" w:hanging="708"/>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68,4</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111A7E63" w14:textId="77777777" w:rsidR="3F9AB75B" w:rsidRDefault="5AAFE109" w:rsidP="5C60678E">
            <w:pPr>
              <w:ind w:left="708" w:hanging="708"/>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73,2</w:t>
            </w:r>
          </w:p>
        </w:tc>
        <w:tc>
          <w:tcPr>
            <w:tcW w:w="964"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406F4720" w14:textId="77777777" w:rsidR="3F9AB75B" w:rsidRDefault="5AAFE109" w:rsidP="5C60678E">
            <w:pPr>
              <w:ind w:left="708" w:hanging="708"/>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81,5</w:t>
            </w:r>
          </w:p>
        </w:tc>
        <w:tc>
          <w:tcPr>
            <w:tcW w:w="921"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08086215" w14:textId="77777777" w:rsidR="3F9AB75B" w:rsidRDefault="5AAFE109" w:rsidP="5C60678E">
            <w:pPr>
              <w:ind w:left="708" w:hanging="708"/>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79,1</w:t>
            </w:r>
          </w:p>
        </w:tc>
      </w:tr>
    </w:tbl>
    <w:p w14:paraId="66764A4C" w14:textId="77777777" w:rsidR="5C60678E" w:rsidRDefault="5C60678E" w:rsidP="5C60678E">
      <w:pPr>
        <w:jc w:val="both"/>
        <w:rPr>
          <w:rFonts w:ascii="Arial" w:eastAsia="Arial" w:hAnsi="Arial" w:cs="Arial"/>
          <w:lang w:val="es-MX"/>
        </w:rPr>
      </w:pPr>
    </w:p>
    <w:p w14:paraId="630D3EFE" w14:textId="77777777" w:rsidR="2C5E04BB" w:rsidRDefault="19D9AAF2" w:rsidP="5C60678E">
      <w:pPr>
        <w:jc w:val="both"/>
        <w:rPr>
          <w:rFonts w:ascii="Arial" w:eastAsia="Arial" w:hAnsi="Arial" w:cs="Arial"/>
          <w:lang w:val="es-MX"/>
        </w:rPr>
      </w:pPr>
      <w:r w:rsidRPr="5C60678E">
        <w:rPr>
          <w:rFonts w:ascii="Arial" w:eastAsia="Arial" w:hAnsi="Arial" w:cs="Arial"/>
          <w:lang w:val="es-MX"/>
        </w:rPr>
        <w:t>Una de las metas para el segundo periodo del 2021 es mejorar los mantenimientos preventivos con el fin de optimizar la disponibilidad en general y por tipo de vehículo, para esto ha mejorado aspectos técnicos en la contratación 2021, como utilizar el servicio de carro de lubricación, evaluación técnica de diferentes aceites que tienen los vehículos, control de solicitudes y tiempos a través de la herramienta LOG+ en tiempo real, entre otros aspectos, lo cual permitirá a la administración, tomar otro tipo de decisiones frente a los mantenimientos de los vehículos y mejorar el porcentaje de disponibilidad.</w:t>
      </w:r>
    </w:p>
    <w:p w14:paraId="0E367A02" w14:textId="77777777" w:rsidR="2C5E04BB" w:rsidRDefault="2440B36F" w:rsidP="5C60678E">
      <w:pPr>
        <w:pStyle w:val="Prrafodelista"/>
        <w:numPr>
          <w:ilvl w:val="0"/>
          <w:numId w:val="8"/>
        </w:numPr>
        <w:rPr>
          <w:rFonts w:ascii="Arial" w:eastAsia="Arial" w:hAnsi="Arial" w:cs="Arial"/>
          <w:b/>
          <w:bCs/>
          <w:lang w:val="es-MX"/>
        </w:rPr>
      </w:pPr>
      <w:r w:rsidRPr="5C60678E">
        <w:rPr>
          <w:rFonts w:ascii="Arial" w:eastAsia="Arial" w:hAnsi="Arial" w:cs="Arial"/>
          <w:b/>
          <w:bCs/>
          <w:lang w:val="es-MX"/>
        </w:rPr>
        <w:t>Combustible</w:t>
      </w:r>
    </w:p>
    <w:p w14:paraId="5AF34922" w14:textId="77777777" w:rsidR="2C5E04BB" w:rsidRDefault="19D9AAF2" w:rsidP="5C60678E">
      <w:pPr>
        <w:jc w:val="both"/>
        <w:rPr>
          <w:rFonts w:ascii="Arial" w:eastAsia="Arial" w:hAnsi="Arial" w:cs="Arial"/>
          <w:lang w:val="es-MX"/>
        </w:rPr>
      </w:pPr>
      <w:r w:rsidRPr="5C60678E">
        <w:rPr>
          <w:rFonts w:ascii="Arial" w:eastAsia="Arial" w:hAnsi="Arial" w:cs="Arial"/>
          <w:lang w:val="es-MX"/>
        </w:rPr>
        <w:t xml:space="preserve"> </w:t>
      </w:r>
      <w:r w:rsidR="4C13D701" w:rsidRPr="5C60678E">
        <w:rPr>
          <w:rFonts w:ascii="Arial" w:eastAsia="Arial" w:hAnsi="Arial" w:cs="Arial"/>
          <w:lang w:val="es-MX"/>
        </w:rPr>
        <w:t>Los 139 vehículos consumieron durante el periodo comprendido entre julio de 2020 y junio de 2021, 95.950 galones de combustible, distribuidos así:</w:t>
      </w:r>
    </w:p>
    <w:p w14:paraId="42499636" w14:textId="77777777" w:rsidR="2C5E04BB" w:rsidRDefault="19D9AAF2" w:rsidP="5C60678E">
      <w:pPr>
        <w:jc w:val="center"/>
        <w:rPr>
          <w:rFonts w:ascii="Arial" w:eastAsia="Arial" w:hAnsi="Arial" w:cs="Arial"/>
          <w:sz w:val="24"/>
          <w:szCs w:val="24"/>
          <w:lang w:val="es-MX"/>
        </w:rPr>
      </w:pPr>
      <w:r w:rsidRPr="5C60678E">
        <w:rPr>
          <w:rFonts w:ascii="Arial" w:eastAsia="Arial" w:hAnsi="Arial" w:cs="Arial"/>
          <w:sz w:val="24"/>
          <w:szCs w:val="24"/>
          <w:lang w:val="es-MX"/>
        </w:rPr>
        <w:t>Tabla 4 Consumo total de combustible 2020 - 2021</w:t>
      </w:r>
    </w:p>
    <w:tbl>
      <w:tblPr>
        <w:tblW w:w="5512" w:type="dxa"/>
        <w:jc w:val="center"/>
        <w:tblLayout w:type="fixed"/>
        <w:tblLook w:val="04A0" w:firstRow="1" w:lastRow="0" w:firstColumn="1" w:lastColumn="0" w:noHBand="0" w:noVBand="1"/>
      </w:tblPr>
      <w:tblGrid>
        <w:gridCol w:w="1200"/>
        <w:gridCol w:w="1065"/>
        <w:gridCol w:w="825"/>
        <w:gridCol w:w="345"/>
        <w:gridCol w:w="1031"/>
        <w:gridCol w:w="769"/>
        <w:gridCol w:w="277"/>
      </w:tblGrid>
      <w:tr w:rsidR="3F9AB75B" w14:paraId="1BFF9F78" w14:textId="77777777" w:rsidTr="00CD1114">
        <w:trPr>
          <w:gridAfter w:val="1"/>
          <w:wAfter w:w="277" w:type="dxa"/>
          <w:trHeight w:val="300"/>
          <w:jc w:val="center"/>
        </w:trPr>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1C146EEF" w14:textId="77777777" w:rsidR="3F9AB75B" w:rsidRDefault="623786B3"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I</w:t>
            </w:r>
            <w:r w:rsidR="5AAFE109" w:rsidRPr="5C60678E">
              <w:rPr>
                <w:rFonts w:ascii="Arial" w:eastAsia="Arial" w:hAnsi="Arial" w:cs="Arial"/>
                <w:b/>
                <w:bCs/>
                <w:color w:val="FFFFFF" w:themeColor="background1"/>
                <w:sz w:val="18"/>
                <w:szCs w:val="18"/>
              </w:rPr>
              <w:t>tem</w:t>
            </w:r>
          </w:p>
        </w:tc>
        <w:tc>
          <w:tcPr>
            <w:tcW w:w="2235" w:type="dxa"/>
            <w:gridSpan w:val="3"/>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56F08E14"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2020</w:t>
            </w:r>
          </w:p>
        </w:tc>
        <w:tc>
          <w:tcPr>
            <w:tcW w:w="1800" w:type="dxa"/>
            <w:gridSpan w:val="2"/>
            <w:tcBorders>
              <w:top w:val="single" w:sz="8" w:space="0" w:color="000000" w:themeColor="text1" w:themeShade="00"/>
              <w:left w:val="nil"/>
              <w:bottom w:val="single" w:sz="8" w:space="0" w:color="000000" w:themeColor="text1" w:themeShade="00"/>
              <w:right w:val="single" w:sz="8" w:space="0" w:color="000000" w:themeColor="text1" w:themeShade="00"/>
            </w:tcBorders>
            <w:shd w:val="clear" w:color="auto" w:fill="FF0000"/>
            <w:vAlign w:val="center"/>
          </w:tcPr>
          <w:p w14:paraId="65878B80"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2021</w:t>
            </w:r>
          </w:p>
        </w:tc>
      </w:tr>
      <w:tr w:rsidR="3F9AB75B" w14:paraId="7A0AA179" w14:textId="77777777" w:rsidTr="00CD1114">
        <w:trPr>
          <w:gridAfter w:val="1"/>
          <w:wAfter w:w="277" w:type="dxa"/>
          <w:trHeight w:val="300"/>
          <w:jc w:val="center"/>
        </w:trPr>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8957CA3" w14:textId="77777777" w:rsidR="3F9AB75B" w:rsidRDefault="5AAFE109"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ACPM</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9DB3BF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32.441</w:t>
            </w:r>
          </w:p>
        </w:tc>
        <w:tc>
          <w:tcPr>
            <w:tcW w:w="825" w:type="dxa"/>
            <w:tcBorders>
              <w:top w:val="nil"/>
              <w:left w:val="single" w:sz="8" w:space="0" w:color="000000" w:themeColor="text1" w:themeShade="00"/>
              <w:bottom w:val="single" w:sz="8" w:space="0" w:color="000000" w:themeColor="text1" w:themeShade="00"/>
              <w:right w:val="single" w:sz="8" w:space="0" w:color="000000" w:themeColor="text1" w:themeShade="00"/>
            </w:tcBorders>
            <w:vAlign w:val="center"/>
          </w:tcPr>
          <w:p w14:paraId="4A98B997"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71,4%</w:t>
            </w:r>
          </w:p>
        </w:tc>
        <w:tc>
          <w:tcPr>
            <w:tcW w:w="1376" w:type="dxa"/>
            <w:gridSpan w:val="2"/>
            <w:tcBorders>
              <w:top w:val="nil"/>
              <w:left w:val="single" w:sz="8" w:space="0" w:color="000000" w:themeColor="text1" w:themeShade="00"/>
              <w:bottom w:val="single" w:sz="8" w:space="0" w:color="000000" w:themeColor="text1" w:themeShade="00"/>
              <w:right w:val="single" w:sz="8" w:space="0" w:color="000000" w:themeColor="text1" w:themeShade="00"/>
            </w:tcBorders>
            <w:vAlign w:val="center"/>
          </w:tcPr>
          <w:p w14:paraId="6014B28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36.262</w:t>
            </w:r>
          </w:p>
        </w:tc>
        <w:tc>
          <w:tcPr>
            <w:tcW w:w="769" w:type="dxa"/>
            <w:tcBorders>
              <w:top w:val="nil"/>
              <w:left w:val="nil"/>
              <w:bottom w:val="single" w:sz="8" w:space="0" w:color="000000" w:themeColor="text1" w:themeShade="00"/>
              <w:right w:val="single" w:sz="8" w:space="0" w:color="000000" w:themeColor="text1" w:themeShade="00"/>
            </w:tcBorders>
            <w:vAlign w:val="center"/>
          </w:tcPr>
          <w:p w14:paraId="15124C6D"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71,8%</w:t>
            </w:r>
          </w:p>
        </w:tc>
      </w:tr>
      <w:tr w:rsidR="3F9AB75B" w14:paraId="1D393E6D" w14:textId="77777777" w:rsidTr="00CD1114">
        <w:trPr>
          <w:gridAfter w:val="1"/>
          <w:wAfter w:w="277" w:type="dxa"/>
          <w:trHeight w:val="300"/>
          <w:jc w:val="center"/>
        </w:trPr>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4E1A1C9" w14:textId="77777777" w:rsidR="3F9AB75B" w:rsidRDefault="5AAFE109"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Corriente</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F085530"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13.013</w:t>
            </w:r>
          </w:p>
        </w:tc>
        <w:tc>
          <w:tcPr>
            <w:tcW w:w="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DB902F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28,6%</w:t>
            </w:r>
          </w:p>
        </w:tc>
        <w:tc>
          <w:tcPr>
            <w:tcW w:w="1376" w:type="dxa"/>
            <w:gridSpan w:val="2"/>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DB42A48"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14.233</w:t>
            </w:r>
          </w:p>
        </w:tc>
        <w:tc>
          <w:tcPr>
            <w:tcW w:w="769" w:type="dxa"/>
            <w:tcBorders>
              <w:top w:val="single" w:sz="8" w:space="0" w:color="000000" w:themeColor="text1" w:themeShade="00"/>
              <w:left w:val="nil"/>
              <w:bottom w:val="single" w:sz="8" w:space="0" w:color="000000" w:themeColor="text1" w:themeShade="00"/>
              <w:right w:val="single" w:sz="8" w:space="0" w:color="000000" w:themeColor="text1" w:themeShade="00"/>
            </w:tcBorders>
            <w:vAlign w:val="center"/>
          </w:tcPr>
          <w:p w14:paraId="23C6D07E"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28,2%</w:t>
            </w:r>
          </w:p>
        </w:tc>
      </w:tr>
      <w:tr w:rsidR="3F9AB75B" w14:paraId="5A27DF8B" w14:textId="77777777" w:rsidTr="00CD1114">
        <w:trPr>
          <w:gridAfter w:val="1"/>
          <w:wAfter w:w="277" w:type="dxa"/>
          <w:trHeight w:val="300"/>
          <w:jc w:val="center"/>
        </w:trPr>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381CAE78" w14:textId="77777777" w:rsidR="3F9AB75B" w:rsidRDefault="5AAFE109" w:rsidP="5C60678E">
            <w:pP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T</w:t>
            </w:r>
            <w:r w:rsidR="32292A0C" w:rsidRPr="5C60678E">
              <w:rPr>
                <w:rFonts w:ascii="Arial" w:eastAsia="Arial" w:hAnsi="Arial" w:cs="Arial"/>
                <w:color w:val="FFFFFF" w:themeColor="background1"/>
                <w:sz w:val="18"/>
                <w:szCs w:val="18"/>
              </w:rPr>
              <w:t xml:space="preserve">otal </w:t>
            </w:r>
          </w:p>
        </w:tc>
        <w:tc>
          <w:tcPr>
            <w:tcW w:w="106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3F5E0763"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45.454</w:t>
            </w:r>
          </w:p>
        </w:tc>
        <w:tc>
          <w:tcPr>
            <w:tcW w:w="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154E39FC"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100,0%</w:t>
            </w:r>
          </w:p>
        </w:tc>
        <w:tc>
          <w:tcPr>
            <w:tcW w:w="1376" w:type="dxa"/>
            <w:gridSpan w:val="2"/>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751323ED"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50.495</w:t>
            </w:r>
          </w:p>
        </w:tc>
        <w:tc>
          <w:tcPr>
            <w:tcW w:w="769" w:type="dxa"/>
            <w:tcBorders>
              <w:top w:val="single" w:sz="8" w:space="0" w:color="000000" w:themeColor="text1" w:themeShade="00"/>
              <w:left w:val="nil"/>
              <w:bottom w:val="single" w:sz="8" w:space="0" w:color="000000" w:themeColor="text1" w:themeShade="00"/>
              <w:right w:val="single" w:sz="8" w:space="0" w:color="000000" w:themeColor="text1" w:themeShade="00"/>
            </w:tcBorders>
            <w:shd w:val="clear" w:color="auto" w:fill="FF0000"/>
            <w:vAlign w:val="center"/>
          </w:tcPr>
          <w:p w14:paraId="7A5641D1"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100,0%</w:t>
            </w:r>
          </w:p>
        </w:tc>
      </w:tr>
      <w:tr w:rsidR="3F9AB75B" w14:paraId="6240610B" w14:textId="77777777" w:rsidTr="00CD1114">
        <w:trPr>
          <w:jc w:val="center"/>
        </w:trPr>
        <w:tc>
          <w:tcPr>
            <w:tcW w:w="1200" w:type="dxa"/>
            <w:tcBorders>
              <w:top w:val="single" w:sz="8" w:space="0" w:color="000000" w:themeColor="text1" w:themeShade="00"/>
              <w:left w:val="nil"/>
              <w:bottom w:val="nil"/>
              <w:right w:val="nil"/>
            </w:tcBorders>
            <w:vAlign w:val="center"/>
          </w:tcPr>
          <w:p w14:paraId="46B7B1A2" w14:textId="77777777" w:rsidR="3F9AB75B" w:rsidRDefault="3F9AB75B" w:rsidP="5C60678E">
            <w:pPr>
              <w:rPr>
                <w:sz w:val="18"/>
                <w:szCs w:val="18"/>
              </w:rPr>
            </w:pPr>
          </w:p>
        </w:tc>
        <w:tc>
          <w:tcPr>
            <w:tcW w:w="1065" w:type="dxa"/>
            <w:tcBorders>
              <w:top w:val="single" w:sz="8" w:space="0" w:color="000000" w:themeColor="text1" w:themeShade="00"/>
              <w:left w:val="nil"/>
              <w:bottom w:val="nil"/>
              <w:right w:val="nil"/>
            </w:tcBorders>
            <w:vAlign w:val="center"/>
          </w:tcPr>
          <w:p w14:paraId="10268166" w14:textId="77777777" w:rsidR="3F9AB75B" w:rsidRDefault="3F9AB75B" w:rsidP="5C60678E">
            <w:pPr>
              <w:rPr>
                <w:sz w:val="18"/>
                <w:szCs w:val="18"/>
              </w:rPr>
            </w:pPr>
          </w:p>
        </w:tc>
        <w:tc>
          <w:tcPr>
            <w:tcW w:w="825" w:type="dxa"/>
            <w:tcBorders>
              <w:top w:val="single" w:sz="8" w:space="0" w:color="000000" w:themeColor="text1" w:themeShade="00"/>
              <w:left w:val="nil"/>
              <w:bottom w:val="nil"/>
              <w:right w:val="nil"/>
            </w:tcBorders>
            <w:vAlign w:val="center"/>
          </w:tcPr>
          <w:p w14:paraId="303EEEF6" w14:textId="77777777" w:rsidR="3F9AB75B" w:rsidRDefault="3F9AB75B" w:rsidP="5C60678E">
            <w:pPr>
              <w:rPr>
                <w:sz w:val="18"/>
                <w:szCs w:val="18"/>
              </w:rPr>
            </w:pPr>
          </w:p>
        </w:tc>
        <w:tc>
          <w:tcPr>
            <w:tcW w:w="345" w:type="dxa"/>
            <w:tcBorders>
              <w:top w:val="single" w:sz="8" w:space="0" w:color="000000" w:themeColor="text1" w:themeShade="00"/>
              <w:left w:val="nil"/>
              <w:bottom w:val="nil"/>
              <w:right w:val="nil"/>
            </w:tcBorders>
            <w:vAlign w:val="center"/>
          </w:tcPr>
          <w:p w14:paraId="79622316" w14:textId="77777777" w:rsidR="3F9AB75B" w:rsidRDefault="3F9AB75B" w:rsidP="5C60678E">
            <w:pPr>
              <w:rPr>
                <w:sz w:val="18"/>
                <w:szCs w:val="18"/>
              </w:rPr>
            </w:pPr>
          </w:p>
        </w:tc>
        <w:tc>
          <w:tcPr>
            <w:tcW w:w="1031" w:type="dxa"/>
            <w:tcBorders>
              <w:top w:val="nil"/>
              <w:left w:val="nil"/>
              <w:bottom w:val="nil"/>
              <w:right w:val="nil"/>
            </w:tcBorders>
            <w:vAlign w:val="center"/>
          </w:tcPr>
          <w:p w14:paraId="44E90D63" w14:textId="77777777" w:rsidR="3F9AB75B" w:rsidRDefault="3F9AB75B" w:rsidP="5C60678E">
            <w:pPr>
              <w:rPr>
                <w:sz w:val="18"/>
                <w:szCs w:val="18"/>
              </w:rPr>
            </w:pPr>
          </w:p>
        </w:tc>
        <w:tc>
          <w:tcPr>
            <w:tcW w:w="769" w:type="dxa"/>
            <w:tcBorders>
              <w:top w:val="single" w:sz="8" w:space="0" w:color="000000" w:themeColor="text1" w:themeShade="00"/>
              <w:left w:val="nil"/>
              <w:bottom w:val="nil"/>
              <w:right w:val="nil"/>
            </w:tcBorders>
            <w:vAlign w:val="center"/>
          </w:tcPr>
          <w:p w14:paraId="3BB35553" w14:textId="77777777" w:rsidR="3F9AB75B" w:rsidRDefault="3F9AB75B" w:rsidP="5C60678E">
            <w:pPr>
              <w:rPr>
                <w:sz w:val="18"/>
                <w:szCs w:val="18"/>
              </w:rPr>
            </w:pPr>
          </w:p>
        </w:tc>
        <w:tc>
          <w:tcPr>
            <w:tcW w:w="277" w:type="dxa"/>
            <w:tcBorders>
              <w:top w:val="nil"/>
              <w:left w:val="nil"/>
              <w:bottom w:val="nil"/>
              <w:right w:val="nil"/>
            </w:tcBorders>
            <w:vAlign w:val="center"/>
          </w:tcPr>
          <w:p w14:paraId="69DD1A21" w14:textId="77777777" w:rsidR="3F9AB75B" w:rsidRDefault="3F9AB75B" w:rsidP="5C60678E">
            <w:pPr>
              <w:rPr>
                <w:sz w:val="18"/>
                <w:szCs w:val="18"/>
              </w:rPr>
            </w:pPr>
          </w:p>
        </w:tc>
      </w:tr>
    </w:tbl>
    <w:p w14:paraId="5AD7C2E7" w14:textId="71512246" w:rsidR="2C5E04BB" w:rsidRDefault="19D9AAF2" w:rsidP="00CD1114">
      <w:pPr>
        <w:ind w:left="2832" w:firstLine="708"/>
        <w:rPr>
          <w:rFonts w:ascii="Arial" w:eastAsia="Arial" w:hAnsi="Arial" w:cs="Arial"/>
          <w:sz w:val="16"/>
          <w:szCs w:val="16"/>
          <w:lang w:val="es-MX"/>
        </w:rPr>
      </w:pPr>
      <w:r w:rsidRPr="5C60678E">
        <w:rPr>
          <w:rFonts w:ascii="Arial" w:eastAsia="Arial" w:hAnsi="Arial" w:cs="Arial"/>
          <w:color w:val="000000" w:themeColor="text1"/>
          <w:sz w:val="16"/>
          <w:szCs w:val="16"/>
          <w:lang w:val="es-MX"/>
        </w:rPr>
        <w:t xml:space="preserve">Fuente: Supervisión </w:t>
      </w:r>
      <w:r w:rsidRPr="5C60678E">
        <w:rPr>
          <w:rFonts w:ascii="Arial" w:eastAsia="Arial" w:hAnsi="Arial" w:cs="Arial"/>
          <w:sz w:val="16"/>
          <w:szCs w:val="16"/>
          <w:lang w:val="es-MX"/>
        </w:rPr>
        <w:t>Contractual</w:t>
      </w:r>
    </w:p>
    <w:p w14:paraId="225D04F1" w14:textId="5839223A" w:rsidR="2C5E04BB" w:rsidRDefault="4C13D701" w:rsidP="5C60678E">
      <w:pPr>
        <w:jc w:val="both"/>
        <w:rPr>
          <w:rFonts w:ascii="Arial" w:eastAsia="Arial" w:hAnsi="Arial" w:cs="Arial"/>
          <w:lang w:val="es-MX"/>
        </w:rPr>
      </w:pPr>
      <w:r w:rsidRPr="5C60678E">
        <w:rPr>
          <w:rFonts w:ascii="Arial" w:eastAsia="Arial" w:hAnsi="Arial" w:cs="Arial"/>
          <w:lang w:val="es-MX"/>
        </w:rPr>
        <w:t>De acuerdo con lo anterior, el consumo de combustible durante el periodo fue proporcional aunque para el 2021, hay un incremento muy leve debido a la apertura económica que es proporcional al número de emergencias.</w:t>
      </w:r>
    </w:p>
    <w:p w14:paraId="22E2EA3B" w14:textId="7640A722" w:rsidR="00CD1114" w:rsidRDefault="00CD1114" w:rsidP="5C60678E">
      <w:pPr>
        <w:jc w:val="both"/>
        <w:rPr>
          <w:rFonts w:ascii="Arial" w:eastAsia="Arial" w:hAnsi="Arial" w:cs="Arial"/>
          <w:lang w:val="es-MX"/>
        </w:rPr>
      </w:pPr>
    </w:p>
    <w:p w14:paraId="2958AB0E" w14:textId="49A6FA8C" w:rsidR="00CD1114" w:rsidRDefault="00CD1114" w:rsidP="5C60678E">
      <w:pPr>
        <w:jc w:val="both"/>
        <w:rPr>
          <w:rFonts w:ascii="Arial" w:eastAsia="Arial" w:hAnsi="Arial" w:cs="Arial"/>
          <w:lang w:val="es-MX"/>
        </w:rPr>
      </w:pPr>
    </w:p>
    <w:p w14:paraId="25E6AB1F" w14:textId="1D3F8B12" w:rsidR="00CD1114" w:rsidRDefault="00CD1114" w:rsidP="5C60678E">
      <w:pPr>
        <w:jc w:val="both"/>
        <w:rPr>
          <w:rFonts w:ascii="Arial" w:eastAsia="Arial" w:hAnsi="Arial" w:cs="Arial"/>
          <w:lang w:val="es-MX"/>
        </w:rPr>
      </w:pPr>
    </w:p>
    <w:p w14:paraId="29C6FDF8" w14:textId="77777777" w:rsidR="00CD1114" w:rsidRDefault="00CD1114" w:rsidP="5C60678E">
      <w:pPr>
        <w:jc w:val="both"/>
        <w:rPr>
          <w:rFonts w:ascii="Arial" w:eastAsia="Arial" w:hAnsi="Arial" w:cs="Arial"/>
          <w:lang w:val="es-MX"/>
        </w:rPr>
      </w:pPr>
    </w:p>
    <w:p w14:paraId="6593500A" w14:textId="77777777" w:rsidR="2C5E04BB" w:rsidRDefault="19D9AAF2" w:rsidP="5C60678E">
      <w:pPr>
        <w:jc w:val="both"/>
        <w:rPr>
          <w:rFonts w:ascii="Arial" w:eastAsia="Arial" w:hAnsi="Arial" w:cs="Arial"/>
          <w:lang w:val="es-MX"/>
        </w:rPr>
      </w:pPr>
      <w:r w:rsidRPr="5C60678E">
        <w:rPr>
          <w:rFonts w:ascii="Arial" w:eastAsia="Arial" w:hAnsi="Arial" w:cs="Arial"/>
          <w:lang w:val="es-MX"/>
        </w:rPr>
        <w:lastRenderedPageBreak/>
        <w:t>En la siguiente grafica se evidencia el consumo de combustible total por mes.</w:t>
      </w:r>
    </w:p>
    <w:p w14:paraId="5F727C34" w14:textId="77777777" w:rsidR="2C5E04BB" w:rsidRDefault="19D9AAF2" w:rsidP="5C60678E">
      <w:pPr>
        <w:jc w:val="center"/>
        <w:rPr>
          <w:rFonts w:ascii="Arial" w:eastAsia="Arial" w:hAnsi="Arial" w:cs="Arial"/>
          <w:lang w:val="es-MX"/>
        </w:rPr>
      </w:pPr>
      <w:r w:rsidRPr="5C60678E">
        <w:rPr>
          <w:rFonts w:ascii="Arial" w:eastAsia="Arial" w:hAnsi="Arial" w:cs="Arial"/>
          <w:lang w:val="es-MX"/>
        </w:rPr>
        <w:t xml:space="preserve"> </w:t>
      </w:r>
      <w:r w:rsidR="4C13D701" w:rsidRPr="5C60678E">
        <w:rPr>
          <w:rFonts w:ascii="Arial" w:eastAsia="Arial" w:hAnsi="Arial" w:cs="Arial"/>
          <w:lang w:val="es-MX"/>
        </w:rPr>
        <w:t>Gráfico 2 Consumo combustible Jul 2020 – Jun 2021</w:t>
      </w:r>
    </w:p>
    <w:p w14:paraId="4613B84C" w14:textId="77777777" w:rsidR="033DBE87" w:rsidRDefault="7B778DEC" w:rsidP="165387AD">
      <w:pPr>
        <w:jc w:val="center"/>
      </w:pPr>
      <w:r>
        <w:rPr>
          <w:noProof/>
          <w:lang w:eastAsia="es-CO"/>
        </w:rPr>
        <w:drawing>
          <wp:inline distT="0" distB="0" distL="0" distR="0" wp14:anchorId="5DA693EC" wp14:editId="5A85B307">
            <wp:extent cx="5565016" cy="2562225"/>
            <wp:effectExtent l="0" t="0" r="0" b="0"/>
            <wp:docPr id="249533143" name="Imagen 24953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5565016" cy="2562225"/>
                    </a:xfrm>
                    <a:prstGeom prst="rect">
                      <a:avLst/>
                    </a:prstGeom>
                  </pic:spPr>
                </pic:pic>
              </a:graphicData>
            </a:graphic>
          </wp:inline>
        </w:drawing>
      </w:r>
    </w:p>
    <w:p w14:paraId="7D921A8A" w14:textId="77777777" w:rsidR="2C5E04BB" w:rsidRDefault="4C13D701" w:rsidP="5C60678E">
      <w:pPr>
        <w:jc w:val="both"/>
        <w:rPr>
          <w:rFonts w:ascii="Arial" w:eastAsia="Arial" w:hAnsi="Arial" w:cs="Arial"/>
          <w:lang w:val="es-MX"/>
        </w:rPr>
      </w:pPr>
      <w:r w:rsidRPr="5C60678E">
        <w:rPr>
          <w:rFonts w:ascii="Arial" w:eastAsia="Arial" w:hAnsi="Arial" w:cs="Arial"/>
          <w:lang w:val="es-MX"/>
        </w:rPr>
        <w:t>La Subdirección Logística ha establecido que si el proceso de apertura económica sigue avanzando de manera gradual, para el mes de diciembre del 2021 se proyecta un consumo de 13.000 galones de combustible aproximadamente.</w:t>
      </w:r>
    </w:p>
    <w:p w14:paraId="691125A7" w14:textId="77777777" w:rsidR="2C5E04BB" w:rsidRDefault="4C13D701" w:rsidP="5C60678E">
      <w:pPr>
        <w:pStyle w:val="Prrafodelista"/>
        <w:numPr>
          <w:ilvl w:val="0"/>
          <w:numId w:val="7"/>
        </w:numPr>
        <w:jc w:val="both"/>
        <w:rPr>
          <w:rFonts w:ascii="Arial" w:eastAsia="Arial" w:hAnsi="Arial" w:cs="Arial"/>
          <w:lang w:val="es-MX"/>
        </w:rPr>
      </w:pPr>
      <w:r w:rsidRPr="5C60678E">
        <w:rPr>
          <w:rFonts w:ascii="Arial" w:eastAsia="Arial" w:hAnsi="Arial" w:cs="Arial"/>
          <w:lang w:val="es-MX"/>
        </w:rPr>
        <w:t xml:space="preserve"> </w:t>
      </w:r>
      <w:r w:rsidR="3D44E94A" w:rsidRPr="5C60678E">
        <w:rPr>
          <w:rFonts w:ascii="Arial" w:eastAsia="Arial" w:hAnsi="Arial" w:cs="Arial"/>
          <w:b/>
          <w:bCs/>
          <w:lang w:val="es-MX"/>
        </w:rPr>
        <w:t>Mejoras en la promesa de servicio</w:t>
      </w:r>
      <w:r w:rsidRPr="5C60678E">
        <w:rPr>
          <w:rFonts w:ascii="Arial" w:eastAsia="Arial" w:hAnsi="Arial" w:cs="Arial"/>
          <w:b/>
          <w:bCs/>
          <w:lang w:val="es-MX"/>
        </w:rPr>
        <w:t xml:space="preserve"> </w:t>
      </w:r>
    </w:p>
    <w:p w14:paraId="51DE6BE2" w14:textId="77777777" w:rsidR="2C5E04BB" w:rsidRDefault="4C13D701" w:rsidP="5C60678E">
      <w:pPr>
        <w:jc w:val="both"/>
        <w:rPr>
          <w:rFonts w:ascii="Arial" w:eastAsia="Arial" w:hAnsi="Arial" w:cs="Arial"/>
          <w:lang w:val="es-MX"/>
        </w:rPr>
      </w:pPr>
      <w:r w:rsidRPr="5C60678E">
        <w:rPr>
          <w:rFonts w:ascii="Arial" w:eastAsia="Arial" w:hAnsi="Arial" w:cs="Arial"/>
          <w:lang w:val="es-MX"/>
        </w:rPr>
        <w:t xml:space="preserve">En cumplimiento con las líneas operacionales de la </w:t>
      </w:r>
      <w:r w:rsidR="12F3F548" w:rsidRPr="5C60678E">
        <w:rPr>
          <w:rFonts w:ascii="Arial" w:eastAsia="Arial" w:hAnsi="Arial" w:cs="Arial"/>
          <w:lang w:val="es-MX"/>
        </w:rPr>
        <w:t>Bomberos Bogotá</w:t>
      </w:r>
      <w:r w:rsidRPr="5C60678E">
        <w:rPr>
          <w:rFonts w:ascii="Arial" w:eastAsia="Arial" w:hAnsi="Arial" w:cs="Arial"/>
          <w:lang w:val="es-MX"/>
        </w:rPr>
        <w:t>, frente a operaciones y respuesta, y de los retos propuestos al inicio de la vigencia 2021, la Subdirección Logística ha implementado dentro de sus procesos contractuales algunas obligaciones específicas y condiciones técnicas que permiten mejorar la promesa de servicio en las diferentes estaciones, como son:</w:t>
      </w:r>
    </w:p>
    <w:p w14:paraId="5CDD8C60" w14:textId="77777777" w:rsidR="2C5E04BB" w:rsidRDefault="4C13D701" w:rsidP="001D057A">
      <w:pPr>
        <w:pStyle w:val="Prrafodelista"/>
        <w:numPr>
          <w:ilvl w:val="0"/>
          <w:numId w:val="79"/>
        </w:numPr>
        <w:jc w:val="both"/>
        <w:rPr>
          <w:rFonts w:ascii="Arial" w:eastAsia="Arial" w:hAnsi="Arial" w:cs="Arial"/>
          <w:lang w:val="es-MX"/>
        </w:rPr>
      </w:pPr>
      <w:r w:rsidRPr="5C60678E">
        <w:rPr>
          <w:rFonts w:ascii="Arial" w:eastAsia="Arial" w:hAnsi="Arial" w:cs="Arial"/>
          <w:lang w:val="es-MX"/>
        </w:rPr>
        <w:t xml:space="preserve">Retroalimentación a las solicitudes de mantenimiento generadas por las estaciones, enviando información técnica acerca del estado de las reparaciones de los automotores emitida por el contratista. Permitiendo al cuerpo bomberil conocer el avance en las reparaciones en tiempo real junto con las diferentes novedades de los mantenimientos adelantados por el taller contratista, paralelamente </w:t>
      </w:r>
      <w:r w:rsidR="4D4AC42B" w:rsidRPr="5C60678E">
        <w:rPr>
          <w:rFonts w:ascii="Arial" w:eastAsia="Arial" w:hAnsi="Arial" w:cs="Arial"/>
          <w:lang w:val="es-MX"/>
        </w:rPr>
        <w:t xml:space="preserve">la UAE Cuerpo Oficial Bomberos de Bogotá </w:t>
      </w:r>
      <w:r w:rsidRPr="5C60678E">
        <w:rPr>
          <w:rFonts w:ascii="Arial" w:eastAsia="Arial" w:hAnsi="Arial" w:cs="Arial"/>
          <w:lang w:val="es-MX"/>
        </w:rPr>
        <w:t>puede tomar decisiones para la distribución de los vehículos sin afectar la operación y la atención al público en las diferentes emergencias.</w:t>
      </w:r>
    </w:p>
    <w:p w14:paraId="3A5F1F75" w14:textId="77777777" w:rsidR="2C5E04BB" w:rsidRDefault="19D9AAF2" w:rsidP="001D057A">
      <w:pPr>
        <w:pStyle w:val="Prrafodelista"/>
        <w:numPr>
          <w:ilvl w:val="0"/>
          <w:numId w:val="79"/>
        </w:numPr>
        <w:tabs>
          <w:tab w:val="left" w:pos="284"/>
        </w:tabs>
        <w:jc w:val="both"/>
        <w:rPr>
          <w:rFonts w:ascii="Arial" w:eastAsia="Arial" w:hAnsi="Arial" w:cs="Arial"/>
        </w:rPr>
      </w:pPr>
      <w:r w:rsidRPr="5C60678E">
        <w:rPr>
          <w:rFonts w:ascii="Arial" w:eastAsia="Arial" w:hAnsi="Arial" w:cs="Arial"/>
          <w:lang w:val="es-MX"/>
        </w:rPr>
        <w:t xml:space="preserve"> </w:t>
      </w:r>
      <w:r w:rsidR="4C13D701" w:rsidRPr="5C60678E">
        <w:rPr>
          <w:rFonts w:ascii="Arial" w:eastAsia="Arial" w:hAnsi="Arial" w:cs="Arial"/>
          <w:lang w:val="es-MX"/>
        </w:rPr>
        <w:t>Prestación del servicio de desvare en los vehículos</w:t>
      </w:r>
      <w:r w:rsidR="2766A71C" w:rsidRPr="5C60678E">
        <w:rPr>
          <w:rFonts w:ascii="Arial" w:eastAsia="Arial" w:hAnsi="Arial" w:cs="Arial"/>
          <w:lang w:val="es-MX"/>
        </w:rPr>
        <w:t xml:space="preserve"> </w:t>
      </w:r>
      <w:r w:rsidR="4C13D701" w:rsidRPr="5C60678E">
        <w:rPr>
          <w:rFonts w:ascii="Arial" w:eastAsia="Arial" w:hAnsi="Arial" w:cs="Arial"/>
          <w:lang w:val="es-MX"/>
        </w:rPr>
        <w:t>durante las veinticuatro horas del día, los siete días de la semana, en cualquier punto de la ciudad; minimizando el traslado de vehículos por reparaciones menores.</w:t>
      </w:r>
    </w:p>
    <w:p w14:paraId="6E46AA83" w14:textId="509CD65C" w:rsidR="2C5E04BB" w:rsidRDefault="4C13D701" w:rsidP="001D057A">
      <w:pPr>
        <w:pStyle w:val="Prrafodelista"/>
        <w:numPr>
          <w:ilvl w:val="0"/>
          <w:numId w:val="79"/>
        </w:numPr>
        <w:jc w:val="both"/>
        <w:rPr>
          <w:rFonts w:ascii="Arial" w:eastAsia="Arial" w:hAnsi="Arial" w:cs="Arial"/>
        </w:rPr>
      </w:pPr>
      <w:r w:rsidRPr="5C60678E">
        <w:rPr>
          <w:rFonts w:ascii="Arial" w:eastAsia="Arial" w:hAnsi="Arial" w:cs="Arial"/>
          <w:lang w:val="es-MX"/>
        </w:rPr>
        <w:lastRenderedPageBreak/>
        <w:t>Servicio de lubricación en campo (nivelación de fluidos), permitiendo disminuir los tiempos de traslado del vehículo hasta el taller contratista, para este proceso preventivo.</w:t>
      </w:r>
    </w:p>
    <w:p w14:paraId="280849B8" w14:textId="77777777" w:rsidR="77EA78E5" w:rsidRDefault="4C13D701" w:rsidP="001D057A">
      <w:pPr>
        <w:pStyle w:val="Prrafodelista"/>
        <w:numPr>
          <w:ilvl w:val="0"/>
          <w:numId w:val="79"/>
        </w:numPr>
        <w:jc w:val="both"/>
        <w:rPr>
          <w:rFonts w:ascii="Arial" w:eastAsia="Arial" w:hAnsi="Arial" w:cs="Arial"/>
          <w:lang w:val="es-MX"/>
        </w:rPr>
      </w:pPr>
      <w:r w:rsidRPr="5C60678E">
        <w:rPr>
          <w:rFonts w:ascii="Arial" w:eastAsia="Arial" w:hAnsi="Arial" w:cs="Arial"/>
          <w:lang w:val="es-MX"/>
        </w:rPr>
        <w:t>Revisiones bómper a bómper en los vehículos, con el fin de realizar la programación del mantenimiento preventivo, predictivo y correctivo</w:t>
      </w:r>
      <w:r w:rsidR="4CB741DE" w:rsidRPr="5C60678E">
        <w:rPr>
          <w:rFonts w:ascii="Arial" w:eastAsia="Arial" w:hAnsi="Arial" w:cs="Arial"/>
          <w:lang w:val="es-MX"/>
        </w:rPr>
        <w:t>.</w:t>
      </w:r>
    </w:p>
    <w:p w14:paraId="6100E17F" w14:textId="77777777" w:rsidR="2C5E04BB" w:rsidRDefault="4C13D701" w:rsidP="001D057A">
      <w:pPr>
        <w:pStyle w:val="Prrafodelista"/>
        <w:numPr>
          <w:ilvl w:val="0"/>
          <w:numId w:val="79"/>
        </w:numPr>
        <w:jc w:val="both"/>
        <w:rPr>
          <w:rFonts w:ascii="Arial" w:eastAsia="Arial" w:hAnsi="Arial" w:cs="Arial"/>
        </w:rPr>
      </w:pPr>
      <w:r w:rsidRPr="5C60678E">
        <w:rPr>
          <w:rFonts w:ascii="Arial" w:eastAsia="Arial" w:hAnsi="Arial" w:cs="Arial"/>
          <w:lang w:val="es-MX"/>
        </w:rPr>
        <w:t>Inspección trimestral a la totalidad de vehículos en lo referente al estado de llantas, para un total de 1.281 llantas revisadas. Diagnóstico que permite garantizar la disponibilidad de los vehículos y la seguridad del cuerpo bomberil.</w:t>
      </w:r>
    </w:p>
    <w:p w14:paraId="79D7B42D" w14:textId="77777777" w:rsidR="2C5E04BB" w:rsidRDefault="19D9AAF2" w:rsidP="001D057A">
      <w:pPr>
        <w:pStyle w:val="Prrafodelista"/>
        <w:numPr>
          <w:ilvl w:val="0"/>
          <w:numId w:val="79"/>
        </w:numPr>
        <w:spacing w:line="257" w:lineRule="auto"/>
        <w:jc w:val="both"/>
        <w:rPr>
          <w:rFonts w:ascii="Arial" w:eastAsia="Arial" w:hAnsi="Arial" w:cs="Arial"/>
          <w:lang w:val="es-MX"/>
        </w:rPr>
      </w:pPr>
      <w:r w:rsidRPr="5C60678E">
        <w:rPr>
          <w:rFonts w:ascii="Arial" w:eastAsia="Arial" w:hAnsi="Arial" w:cs="Arial"/>
          <w:lang w:val="es-MX"/>
        </w:rPr>
        <w:t xml:space="preserve"> </w:t>
      </w:r>
      <w:r w:rsidR="4C13D701" w:rsidRPr="5C60678E">
        <w:rPr>
          <w:rFonts w:ascii="Arial" w:eastAsia="Arial" w:hAnsi="Arial" w:cs="Arial"/>
          <w:lang w:val="es-MX"/>
        </w:rPr>
        <w:t xml:space="preserve">Durante el periodo comprendido del presente informe, se efectuó cambio de 179 llantas, de las cuales 47 fueron reencauchadas, lo que permitió que </w:t>
      </w:r>
      <w:r w:rsidR="7C0595EB" w:rsidRPr="5C60678E">
        <w:rPr>
          <w:rFonts w:ascii="Arial" w:eastAsia="Arial" w:hAnsi="Arial" w:cs="Arial"/>
          <w:lang w:val="es-MX"/>
        </w:rPr>
        <w:t xml:space="preserve">Bomberos Bogotá </w:t>
      </w:r>
      <w:r w:rsidR="4C13D701" w:rsidRPr="5C60678E">
        <w:rPr>
          <w:rFonts w:ascii="Arial" w:eastAsia="Arial" w:hAnsi="Arial" w:cs="Arial"/>
          <w:lang w:val="es-MX"/>
        </w:rPr>
        <w:t xml:space="preserve">participe en la reducción de residuos que afectan el ambiente en cumplimiento del Decreto 442 de 2015 y unilateralmente maximizar los recursos asignados. </w:t>
      </w:r>
    </w:p>
    <w:p w14:paraId="632829E4" w14:textId="77777777" w:rsidR="2C5E04BB" w:rsidRDefault="19D9AAF2" w:rsidP="001D057A">
      <w:pPr>
        <w:pStyle w:val="Prrafodelista"/>
        <w:numPr>
          <w:ilvl w:val="0"/>
          <w:numId w:val="79"/>
        </w:numPr>
        <w:spacing w:line="257" w:lineRule="auto"/>
        <w:rPr>
          <w:rFonts w:ascii="Arial" w:eastAsia="Arial" w:hAnsi="Arial" w:cs="Arial"/>
          <w:lang w:val="es-MX"/>
        </w:rPr>
      </w:pPr>
      <w:r w:rsidRPr="5C60678E">
        <w:rPr>
          <w:rFonts w:ascii="Arial" w:eastAsia="Arial" w:hAnsi="Arial" w:cs="Arial"/>
          <w:lang w:val="es-MX"/>
        </w:rPr>
        <w:t xml:space="preserve"> </w:t>
      </w:r>
      <w:r w:rsidR="4C13D701" w:rsidRPr="5C60678E">
        <w:rPr>
          <w:rFonts w:ascii="Arial" w:eastAsia="Arial" w:hAnsi="Arial" w:cs="Arial"/>
          <w:b/>
          <w:bCs/>
          <w:color w:val="000000" w:themeColor="text1"/>
          <w:lang w:val="es-MX"/>
        </w:rPr>
        <w:t>E</w:t>
      </w:r>
      <w:r w:rsidR="30126DA0" w:rsidRPr="5C60678E">
        <w:rPr>
          <w:rFonts w:ascii="Arial" w:eastAsia="Arial" w:hAnsi="Arial" w:cs="Arial"/>
          <w:b/>
          <w:bCs/>
          <w:color w:val="000000" w:themeColor="text1"/>
          <w:lang w:val="es-MX"/>
        </w:rPr>
        <w:t>quipo menor</w:t>
      </w:r>
    </w:p>
    <w:p w14:paraId="16DC004C" w14:textId="77777777" w:rsidR="2C5E04BB" w:rsidRDefault="19D9AAF2" w:rsidP="5C60678E">
      <w:pPr>
        <w:jc w:val="both"/>
        <w:rPr>
          <w:rFonts w:ascii="Arial" w:eastAsia="Arial" w:hAnsi="Arial" w:cs="Arial"/>
          <w:lang w:val="es-MX"/>
        </w:rPr>
      </w:pPr>
      <w:r w:rsidRPr="5C60678E">
        <w:rPr>
          <w:rFonts w:ascii="Arial" w:eastAsia="Arial" w:hAnsi="Arial" w:cs="Arial"/>
          <w:color w:val="000000" w:themeColor="text1"/>
          <w:lang w:val="es-MX"/>
        </w:rPr>
        <w:t>E</w:t>
      </w:r>
      <w:r w:rsidR="1F503A8C" w:rsidRPr="5C60678E">
        <w:rPr>
          <w:rFonts w:ascii="Arial" w:eastAsia="Arial" w:hAnsi="Arial" w:cs="Arial"/>
          <w:color w:val="000000" w:themeColor="text1"/>
          <w:lang w:val="es-MX"/>
        </w:rPr>
        <w:t>l e</w:t>
      </w:r>
      <w:r w:rsidRPr="5C60678E">
        <w:rPr>
          <w:rFonts w:ascii="Arial" w:eastAsia="Arial" w:hAnsi="Arial" w:cs="Arial"/>
          <w:color w:val="000000" w:themeColor="text1"/>
          <w:lang w:val="es-MX"/>
        </w:rPr>
        <w:t>quipo menor o E</w:t>
      </w:r>
      <w:r w:rsidR="6E42C8D8" w:rsidRPr="5C60678E">
        <w:rPr>
          <w:rFonts w:ascii="Arial" w:eastAsia="Arial" w:hAnsi="Arial" w:cs="Arial"/>
          <w:color w:val="000000" w:themeColor="text1"/>
          <w:lang w:val="es-MX"/>
        </w:rPr>
        <w:t>H</w:t>
      </w:r>
      <w:r w:rsidRPr="5C60678E">
        <w:rPr>
          <w:rFonts w:ascii="Arial" w:eastAsia="Arial" w:hAnsi="Arial" w:cs="Arial"/>
          <w:color w:val="000000" w:themeColor="text1"/>
          <w:lang w:val="es-MX"/>
        </w:rPr>
        <w:t xml:space="preserve">A´S son equipos, herramientas y accesorios que prestan apoyo al cuerpo bomberil en la atención de emergencia, como los rescates vehiculares, incidentes con materiales peligrosos, entre otros. </w:t>
      </w:r>
      <w:r w:rsidRPr="5C60678E">
        <w:rPr>
          <w:rFonts w:ascii="Arial" w:eastAsia="Arial" w:hAnsi="Arial" w:cs="Arial"/>
          <w:lang w:val="es-MX"/>
        </w:rPr>
        <w:t>De acuerdo con el Decreto 555/2011, la Subdirección Logística es la encargada de efectuar el mantenimiento y sostenimiento de las E</w:t>
      </w:r>
      <w:r w:rsidR="0CE822D7" w:rsidRPr="5C60678E">
        <w:rPr>
          <w:rFonts w:ascii="Arial" w:eastAsia="Arial" w:hAnsi="Arial" w:cs="Arial"/>
          <w:lang w:val="es-MX"/>
        </w:rPr>
        <w:t>H</w:t>
      </w:r>
      <w:r w:rsidRPr="5C60678E">
        <w:rPr>
          <w:rFonts w:ascii="Arial" w:eastAsia="Arial" w:hAnsi="Arial" w:cs="Arial"/>
          <w:lang w:val="es-MX"/>
        </w:rPr>
        <w:t>A´S de propiedad de la Unidad Administrativa especial Cuerpo Oficial de Bomberos de Bogotá.</w:t>
      </w:r>
    </w:p>
    <w:p w14:paraId="11042FBD" w14:textId="77777777" w:rsidR="2C5E04BB" w:rsidRDefault="4C33E96C" w:rsidP="5C60678E">
      <w:pPr>
        <w:jc w:val="both"/>
        <w:rPr>
          <w:rFonts w:ascii="Arial" w:eastAsia="Arial" w:hAnsi="Arial" w:cs="Arial"/>
          <w:lang w:val="es-MX"/>
        </w:rPr>
      </w:pPr>
      <w:r w:rsidRPr="5C60678E">
        <w:rPr>
          <w:rFonts w:ascii="Arial" w:eastAsia="Arial" w:hAnsi="Arial" w:cs="Arial"/>
          <w:lang w:val="es-MX"/>
        </w:rPr>
        <w:t xml:space="preserve">Se </w:t>
      </w:r>
      <w:r w:rsidR="4C13D701" w:rsidRPr="5C60678E">
        <w:rPr>
          <w:rFonts w:ascii="Arial" w:eastAsia="Arial" w:hAnsi="Arial" w:cs="Arial"/>
          <w:lang w:val="es-MX"/>
        </w:rPr>
        <w:t>cuenta con inventario de 8.900 unidades aproximadamente dentro de las cuales se encuentra, equipos de medición, de protección respiratoria, compresores para recarga de aire respirable, equipo acuático, equipo de incendio estructural, equipo de rescate vehicular, equipo de rescate vertical, equipo forestal equipos de inundación, y transversales para la atención de emergencias.</w:t>
      </w:r>
    </w:p>
    <w:p w14:paraId="68A82E1D" w14:textId="77777777" w:rsidR="2C5E04BB" w:rsidRDefault="4C13D701" w:rsidP="5C60678E">
      <w:pPr>
        <w:jc w:val="both"/>
        <w:rPr>
          <w:rFonts w:ascii="Arial" w:eastAsia="Arial" w:hAnsi="Arial" w:cs="Arial"/>
          <w:lang w:val="es-MX"/>
        </w:rPr>
      </w:pPr>
      <w:r w:rsidRPr="5C60678E">
        <w:rPr>
          <w:rFonts w:ascii="Arial" w:eastAsia="Arial" w:hAnsi="Arial" w:cs="Arial"/>
          <w:lang w:val="es-MX"/>
        </w:rPr>
        <w:t>Durante el periodo del presente informe se adelantó el diagnóstico de los diferentes E</w:t>
      </w:r>
      <w:r w:rsidR="0227691C" w:rsidRPr="5C60678E">
        <w:rPr>
          <w:rFonts w:ascii="Arial" w:eastAsia="Arial" w:hAnsi="Arial" w:cs="Arial"/>
          <w:lang w:val="es-MX"/>
        </w:rPr>
        <w:t>HA</w:t>
      </w:r>
      <w:r w:rsidRPr="5C60678E">
        <w:rPr>
          <w:rFonts w:ascii="Arial" w:eastAsia="Arial" w:hAnsi="Arial" w:cs="Arial"/>
          <w:lang w:val="es-MX"/>
        </w:rPr>
        <w:t>´S en las 17 estaciones para determinar su mantenimiento preventivo y correctivo y con esto garantizar la disponibilidad de los equipos para la operación. Adicionalmente los técnicos realizaron recomendaciones a los uniformados sobre las buenas prácticas preventivas que se deben realizar en los diferentes equipos para minimizar el ingreso de equipos a talleres por mantenimientos correctivos.</w:t>
      </w:r>
    </w:p>
    <w:p w14:paraId="16FE012E" w14:textId="2BD855E0" w:rsidR="2C5E04BB" w:rsidRDefault="19D9AAF2" w:rsidP="5C60678E">
      <w:pPr>
        <w:jc w:val="both"/>
        <w:rPr>
          <w:rFonts w:ascii="Arial" w:eastAsia="Arial" w:hAnsi="Arial" w:cs="Arial"/>
          <w:lang w:val="es-MX"/>
        </w:rPr>
      </w:pPr>
      <w:r w:rsidRPr="5C60678E">
        <w:rPr>
          <w:rFonts w:ascii="Arial" w:eastAsia="Arial" w:hAnsi="Arial" w:cs="Arial"/>
          <w:lang w:val="es-MX"/>
        </w:rPr>
        <w:t>Resultado de estas visitas en el 2020 se realizó mantenimiento correctivo a 419 equipos y en el 2021 se realizó mantenimiento correctivo a 370 equipos entre transversales, equipos de autocontenido cilindros recargados y prueba hidrostática.</w:t>
      </w:r>
    </w:p>
    <w:p w14:paraId="25632CAC" w14:textId="68B58219" w:rsidR="00CD1114" w:rsidRDefault="00CD1114" w:rsidP="5C60678E">
      <w:pPr>
        <w:jc w:val="both"/>
        <w:rPr>
          <w:rFonts w:ascii="Arial" w:eastAsia="Arial" w:hAnsi="Arial" w:cs="Arial"/>
          <w:lang w:val="es-MX"/>
        </w:rPr>
      </w:pPr>
    </w:p>
    <w:p w14:paraId="164CDB17" w14:textId="1D7DCB50" w:rsidR="00CD1114" w:rsidRDefault="00CD1114" w:rsidP="5C60678E">
      <w:pPr>
        <w:jc w:val="both"/>
        <w:rPr>
          <w:rFonts w:ascii="Arial" w:eastAsia="Arial" w:hAnsi="Arial" w:cs="Arial"/>
          <w:lang w:val="es-MX"/>
        </w:rPr>
      </w:pPr>
    </w:p>
    <w:p w14:paraId="7DED7A40" w14:textId="77777777" w:rsidR="00CD1114" w:rsidRDefault="00CD1114" w:rsidP="5C60678E">
      <w:pPr>
        <w:jc w:val="both"/>
        <w:rPr>
          <w:rFonts w:ascii="Arial" w:eastAsia="Arial" w:hAnsi="Arial" w:cs="Arial"/>
          <w:lang w:val="es-MX"/>
        </w:rPr>
      </w:pPr>
    </w:p>
    <w:p w14:paraId="297FF1BE" w14:textId="77777777" w:rsidR="2C5E04BB" w:rsidRDefault="19D9AAF2" w:rsidP="5C60678E">
      <w:pPr>
        <w:jc w:val="both"/>
        <w:rPr>
          <w:rFonts w:ascii="Arial" w:eastAsia="Arial" w:hAnsi="Arial" w:cs="Arial"/>
          <w:lang w:val="es-MX"/>
        </w:rPr>
      </w:pPr>
      <w:r w:rsidRPr="5C60678E">
        <w:rPr>
          <w:rFonts w:ascii="Arial" w:eastAsia="Arial" w:hAnsi="Arial" w:cs="Arial"/>
          <w:lang w:val="es-MX"/>
        </w:rPr>
        <w:lastRenderedPageBreak/>
        <w:t>Tabla 5 Equipos reparados Jun 2020 – Jul 2021</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3825"/>
        <w:gridCol w:w="1200"/>
        <w:gridCol w:w="1200"/>
      </w:tblGrid>
      <w:tr w:rsidR="3F9AB75B" w14:paraId="0A8B1811"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2C69CA0F"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Descripción</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71797897"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2020</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5C141C36" w14:textId="77777777" w:rsidR="3F9AB75B" w:rsidRDefault="5AAFE109"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2021</w:t>
            </w:r>
          </w:p>
        </w:tc>
      </w:tr>
      <w:tr w:rsidR="3F9AB75B" w14:paraId="38A4DBA7"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526EC7D"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Motosierra</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14B469D"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235</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FE0A84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216</w:t>
            </w:r>
          </w:p>
        </w:tc>
      </w:tr>
      <w:tr w:rsidR="3F9AB75B" w14:paraId="7EEF618F"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78B550F"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Cilindros de autocontenido recargados y con pruebas hidrostáticas</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74AED8D"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70</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088108B"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50</w:t>
            </w:r>
          </w:p>
        </w:tc>
      </w:tr>
      <w:tr w:rsidR="3F9AB75B" w14:paraId="0887B261"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07EAC94"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Mototronzadora</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6AF71EC"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35</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3B24181"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25</w:t>
            </w:r>
          </w:p>
        </w:tc>
      </w:tr>
      <w:tr w:rsidR="3F9AB75B" w14:paraId="2A4AADEF"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8D2F5C6"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Fuente de poder</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02B9229"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21</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292F195"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18</w:t>
            </w:r>
          </w:p>
        </w:tc>
      </w:tr>
      <w:tr w:rsidR="3F9AB75B" w14:paraId="523E58F6"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DFF6446"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Motobomba</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9B6789F"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14</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83E1F2B"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12</w:t>
            </w:r>
          </w:p>
        </w:tc>
      </w:tr>
      <w:tr w:rsidR="3F9AB75B" w14:paraId="0DDF6993"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CE7B2E1" w14:textId="77777777" w:rsidR="3F9AB75B" w:rsidRDefault="2B08E8D0"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Moto</w:t>
            </w:r>
            <w:r w:rsidR="6A39AC57" w:rsidRPr="5C60678E">
              <w:rPr>
                <w:rFonts w:ascii="Arial" w:eastAsia="Arial" w:hAnsi="Arial" w:cs="Arial"/>
                <w:color w:val="000000" w:themeColor="text1"/>
                <w:sz w:val="18"/>
                <w:szCs w:val="18"/>
                <w:lang w:val="en-US"/>
              </w:rPr>
              <w:t xml:space="preserve">bomba </w:t>
            </w:r>
            <w:r w:rsidRPr="5C60678E">
              <w:rPr>
                <w:rFonts w:ascii="Arial" w:eastAsia="Arial" w:hAnsi="Arial" w:cs="Arial"/>
                <w:color w:val="000000" w:themeColor="text1"/>
                <w:sz w:val="18"/>
                <w:szCs w:val="18"/>
                <w:lang w:val="en-US"/>
              </w:rPr>
              <w:t>mini STRIE STRIKER</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FC62F97"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11C8322"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12</w:t>
            </w:r>
          </w:p>
        </w:tc>
      </w:tr>
      <w:tr w:rsidR="3F9AB75B" w14:paraId="4D8300FC"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EE1E50C" w14:textId="77777777" w:rsidR="3F9AB75B" w:rsidRDefault="5AAFE109" w:rsidP="5C60678E">
            <w:pPr>
              <w:jc w:val="center"/>
              <w:rPr>
                <w:rFonts w:ascii="Arial" w:eastAsia="Arial" w:hAnsi="Arial" w:cs="Arial"/>
                <w:color w:val="000000" w:themeColor="text1"/>
                <w:sz w:val="18"/>
                <w:szCs w:val="18"/>
                <w:lang w:val="en-US"/>
              </w:rPr>
            </w:pPr>
            <w:r w:rsidRPr="5C60678E">
              <w:rPr>
                <w:rFonts w:ascii="Arial" w:eastAsia="Arial" w:hAnsi="Arial" w:cs="Arial"/>
                <w:color w:val="000000" w:themeColor="text1"/>
                <w:sz w:val="18"/>
                <w:szCs w:val="18"/>
                <w:lang w:val="en-US"/>
              </w:rPr>
              <w:t>Equipo Autocontenidos</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B1CE37C"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E4FFBFE"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12</w:t>
            </w:r>
          </w:p>
        </w:tc>
      </w:tr>
      <w:tr w:rsidR="3F9AB75B" w14:paraId="3B47958F"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5C9A8D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Arrancador de baterías</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45F7CD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E457FE1"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w:t>
            </w:r>
          </w:p>
        </w:tc>
      </w:tr>
      <w:tr w:rsidR="3F9AB75B" w14:paraId="63E9FCC3"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44158F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Generador eléctrico KIPOR</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9FF5A58"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439AE8B"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w:t>
            </w:r>
          </w:p>
        </w:tc>
      </w:tr>
      <w:tr w:rsidR="3F9AB75B" w14:paraId="0704E57C"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2929ED5"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Mandíbula de corte</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DE40A9F"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0786D45"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w:t>
            </w:r>
          </w:p>
        </w:tc>
      </w:tr>
      <w:tr w:rsidR="3F9AB75B" w14:paraId="40AF14E5"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1E46B5C"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Wick 375</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2F793CC"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EEDB7C0"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w:t>
            </w:r>
          </w:p>
        </w:tc>
      </w:tr>
      <w:tr w:rsidR="3F9AB75B" w14:paraId="319BD4EF" w14:textId="77777777" w:rsidTr="5C60678E">
        <w:trPr>
          <w:trHeight w:val="315"/>
          <w:jc w:val="center"/>
        </w:trPr>
        <w:tc>
          <w:tcPr>
            <w:tcW w:w="38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7C16E5C"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Botella colchón</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2B378BD"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0</w:t>
            </w:r>
          </w:p>
        </w:tc>
        <w:tc>
          <w:tcPr>
            <w:tcW w:w="120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A2BE923"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w:t>
            </w:r>
          </w:p>
        </w:tc>
      </w:tr>
    </w:tbl>
    <w:p w14:paraId="424499E9" w14:textId="77777777" w:rsidR="2C5E04BB" w:rsidRDefault="5672BE2F" w:rsidP="5C60678E">
      <w:pPr>
        <w:ind w:firstLine="708"/>
        <w:jc w:val="center"/>
        <w:rPr>
          <w:rFonts w:ascii="Arial" w:eastAsia="Arial" w:hAnsi="Arial" w:cs="Arial"/>
          <w:sz w:val="16"/>
          <w:szCs w:val="16"/>
          <w:lang w:val="es-MX"/>
        </w:rPr>
      </w:pPr>
      <w:r w:rsidRPr="5C60678E">
        <w:rPr>
          <w:rFonts w:ascii="Arial" w:eastAsia="Arial" w:hAnsi="Arial" w:cs="Arial"/>
          <w:sz w:val="16"/>
          <w:szCs w:val="16"/>
          <w:lang w:val="es-MX"/>
        </w:rPr>
        <w:t xml:space="preserve">             </w:t>
      </w:r>
      <w:r w:rsidR="19D9AAF2" w:rsidRPr="5C60678E">
        <w:rPr>
          <w:rFonts w:ascii="Arial" w:eastAsia="Arial" w:hAnsi="Arial" w:cs="Arial"/>
          <w:sz w:val="16"/>
          <w:szCs w:val="16"/>
          <w:lang w:val="es-MX"/>
        </w:rPr>
        <w:t>Fuente: Supervisión Equipo Menor</w:t>
      </w:r>
    </w:p>
    <w:p w14:paraId="5CD14540" w14:textId="77777777" w:rsidR="2C5E04BB" w:rsidRDefault="4C13D701" w:rsidP="5C60678E">
      <w:pPr>
        <w:jc w:val="both"/>
        <w:rPr>
          <w:rFonts w:ascii="Arial" w:eastAsia="Arial" w:hAnsi="Arial" w:cs="Arial"/>
          <w:lang w:val="es-MX"/>
        </w:rPr>
      </w:pPr>
      <w:r w:rsidRPr="5C60678E">
        <w:rPr>
          <w:rFonts w:ascii="Arial" w:eastAsia="Arial" w:hAnsi="Arial" w:cs="Arial"/>
          <w:lang w:val="es-MX"/>
        </w:rPr>
        <w:t>Consecuencia de las brigadas y de los diferentes requerimientos por parte de las estaciones, la Subdirección Logística ha mantenido una disponibilidad de equipo menor superior al 80%, lo que permite mayor oportunidad de respuesta por parte de las estaciones sin generar daño a la operación.</w:t>
      </w:r>
    </w:p>
    <w:p w14:paraId="635A9EA3" w14:textId="77777777" w:rsidR="2C5E04BB" w:rsidRDefault="19D9AAF2" w:rsidP="5C60678E">
      <w:pPr>
        <w:pStyle w:val="Prrafodelista"/>
        <w:numPr>
          <w:ilvl w:val="0"/>
          <w:numId w:val="6"/>
        </w:numPr>
        <w:rPr>
          <w:rFonts w:ascii="Arial" w:eastAsia="Arial" w:hAnsi="Arial" w:cs="Arial"/>
          <w:b/>
          <w:bCs/>
          <w:color w:val="000000" w:themeColor="text1"/>
        </w:rPr>
      </w:pPr>
      <w:r w:rsidRPr="5C60678E">
        <w:rPr>
          <w:rFonts w:ascii="Arial" w:eastAsia="Arial" w:hAnsi="Arial" w:cs="Arial"/>
          <w:b/>
          <w:bCs/>
          <w:color w:val="000000" w:themeColor="text1"/>
          <w:lang w:val="es-MX"/>
        </w:rPr>
        <w:t>Estaciones cardio protegidas</w:t>
      </w:r>
    </w:p>
    <w:p w14:paraId="2684ACC2" w14:textId="77777777" w:rsidR="2C5E04BB" w:rsidRDefault="4C13D701"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El Cuerpo Oficial de Bomberos de Bogotá, es una </w:t>
      </w:r>
      <w:r w:rsidR="48219FD9" w:rsidRPr="5C60678E">
        <w:rPr>
          <w:rFonts w:ascii="Arial" w:eastAsia="Arial" w:hAnsi="Arial" w:cs="Arial"/>
          <w:color w:val="000000" w:themeColor="text1"/>
          <w:lang w:val="es-MX"/>
        </w:rPr>
        <w:t>e</w:t>
      </w:r>
      <w:r w:rsidRPr="5C60678E">
        <w:rPr>
          <w:rFonts w:ascii="Arial" w:eastAsia="Arial" w:hAnsi="Arial" w:cs="Arial"/>
          <w:color w:val="000000" w:themeColor="text1"/>
          <w:lang w:val="es-MX"/>
        </w:rPr>
        <w:t>ntidad creada con el fin de asistir las emergencias que se llegaren a presentar bien por hechos de la naturaleza, bien por intervención humana, debe garantizar la disponibilidad permanente de implementos e instrumentos con altísimos estándares de calidad, cuyo uso se requiera para soportar de manera eficiente, eficaz y oportuna la materialización de la operación bomberil.</w:t>
      </w:r>
    </w:p>
    <w:p w14:paraId="4AE44446" w14:textId="77777777" w:rsidR="2C5E04BB" w:rsidRDefault="4C13D701"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Como primera </w:t>
      </w:r>
      <w:r w:rsidR="715C3089" w:rsidRPr="5C60678E">
        <w:rPr>
          <w:rFonts w:ascii="Arial" w:eastAsia="Arial" w:hAnsi="Arial" w:cs="Arial"/>
          <w:color w:val="000000" w:themeColor="text1"/>
          <w:lang w:val="es-MX"/>
        </w:rPr>
        <w:t>entidad</w:t>
      </w:r>
      <w:r w:rsidR="70BA3051" w:rsidRPr="5C60678E">
        <w:rPr>
          <w:rFonts w:ascii="Arial" w:eastAsia="Arial" w:hAnsi="Arial" w:cs="Arial"/>
          <w:color w:val="000000" w:themeColor="text1"/>
          <w:lang w:val="es-MX"/>
        </w:rPr>
        <w:t xml:space="preserve"> </w:t>
      </w:r>
      <w:r w:rsidRPr="5C60678E">
        <w:rPr>
          <w:rFonts w:ascii="Arial" w:eastAsia="Arial" w:hAnsi="Arial" w:cs="Arial"/>
          <w:color w:val="000000" w:themeColor="text1"/>
          <w:lang w:val="es-MX"/>
        </w:rPr>
        <w:t xml:space="preserve">en activarse para la atención de emergencias la </w:t>
      </w:r>
      <w:r w:rsidR="59DEC76D" w:rsidRPr="5C60678E">
        <w:rPr>
          <w:rFonts w:ascii="Arial" w:eastAsia="Arial" w:hAnsi="Arial" w:cs="Arial"/>
          <w:color w:val="000000" w:themeColor="text1"/>
          <w:lang w:val="es-MX"/>
        </w:rPr>
        <w:t>Bomberos Bogotá</w:t>
      </w:r>
      <w:r w:rsidRPr="5C60678E">
        <w:rPr>
          <w:rFonts w:ascii="Arial" w:eastAsia="Arial" w:hAnsi="Arial" w:cs="Arial"/>
          <w:color w:val="000000" w:themeColor="text1"/>
          <w:lang w:val="es-MX"/>
        </w:rPr>
        <w:t xml:space="preserve">, en muchas de las cuales se presentan víctimas, tiene la obligación de prestar servicios de primeros auxilios y prehospitalarios en sitio, de ahí que se haga necesario, contar con equipos para estabilizar a las víctimas que presenten, por ejemplo, cuadros de paro cardiorrespiratorio. Para hacerle frente a emergencias de este tipo, se requiere indefectiblemente de equipos especializados como los desfibriladores y atendiendo también </w:t>
      </w:r>
      <w:r w:rsidRPr="5C60678E">
        <w:rPr>
          <w:rFonts w:ascii="Arial" w:eastAsia="Arial" w:hAnsi="Arial" w:cs="Arial"/>
          <w:color w:val="000000" w:themeColor="text1"/>
          <w:lang w:val="es-MX"/>
        </w:rPr>
        <w:lastRenderedPageBreak/>
        <w:t xml:space="preserve">lo dispuesto en la ley 1831 de 2017, en el decreto 1465 de 2019 y en la Resolución 3316 de 2019 del Ministerio de Salud y Protección Social, dicho lo anterior se realizó la adquisición de 35 desfibriladores externos automáticos (D.E.A.) que le permiten tener unidades cardio protectoras. </w:t>
      </w:r>
    </w:p>
    <w:p w14:paraId="321C1B4E" w14:textId="77777777" w:rsidR="2C5E04BB" w:rsidRDefault="35F640F1"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S</w:t>
      </w:r>
      <w:r w:rsidR="4C13D701" w:rsidRPr="5C60678E">
        <w:rPr>
          <w:rFonts w:ascii="Arial" w:eastAsia="Arial" w:hAnsi="Arial" w:cs="Arial"/>
          <w:color w:val="000000" w:themeColor="text1"/>
          <w:lang w:val="es-MX"/>
        </w:rPr>
        <w:t>e realizó la entrega de dos equipos por cada una de las estaciones y una al edificio comando, adicionalmente la Cruz Roja llevo a cabo la capacitación y certificación de 60 personas sobre el uso, manejo y cuidado de los (DEA) garantizando el uso correcto de estos equipos durante las emergencias.</w:t>
      </w:r>
    </w:p>
    <w:p w14:paraId="7B504C0F" w14:textId="77777777" w:rsidR="2C5E04BB" w:rsidRDefault="4C13D701" w:rsidP="5C60678E">
      <w:pPr>
        <w:pStyle w:val="Prrafodelista"/>
        <w:numPr>
          <w:ilvl w:val="0"/>
          <w:numId w:val="5"/>
        </w:numPr>
        <w:rPr>
          <w:rFonts w:ascii="Arial" w:eastAsia="Arial" w:hAnsi="Arial" w:cs="Arial"/>
          <w:b/>
          <w:bCs/>
          <w:lang w:val="es-MX"/>
        </w:rPr>
      </w:pPr>
      <w:r w:rsidRPr="5C60678E">
        <w:rPr>
          <w:rFonts w:ascii="Arial" w:eastAsia="Arial" w:hAnsi="Arial" w:cs="Arial"/>
          <w:b/>
          <w:bCs/>
          <w:lang w:val="es-MX"/>
        </w:rPr>
        <w:t>H</w:t>
      </w:r>
      <w:r w:rsidR="5DF4687C" w:rsidRPr="5C60678E">
        <w:rPr>
          <w:rFonts w:ascii="Arial" w:eastAsia="Arial" w:hAnsi="Arial" w:cs="Arial"/>
          <w:b/>
          <w:bCs/>
          <w:lang w:val="es-MX"/>
        </w:rPr>
        <w:t>erramienta Tecnológica</w:t>
      </w:r>
      <w:r w:rsidRPr="5C60678E">
        <w:rPr>
          <w:rFonts w:ascii="Arial" w:eastAsia="Arial" w:hAnsi="Arial" w:cs="Arial"/>
          <w:b/>
          <w:bCs/>
          <w:lang w:val="es-MX"/>
        </w:rPr>
        <w:t xml:space="preserve"> LOG+</w:t>
      </w:r>
    </w:p>
    <w:p w14:paraId="5282DBA7" w14:textId="77777777" w:rsidR="2C5E04BB" w:rsidRDefault="4C13D701" w:rsidP="5C60678E">
      <w:pPr>
        <w:spacing w:line="257" w:lineRule="auto"/>
        <w:jc w:val="both"/>
        <w:rPr>
          <w:rFonts w:ascii="Arial" w:eastAsia="Arial" w:hAnsi="Arial" w:cs="Arial"/>
          <w:lang w:val="es-MX"/>
        </w:rPr>
      </w:pPr>
      <w:r w:rsidRPr="5C60678E">
        <w:rPr>
          <w:rFonts w:ascii="Arial" w:eastAsia="Arial" w:hAnsi="Arial" w:cs="Arial"/>
          <w:lang w:val="es-MX"/>
        </w:rPr>
        <w:t>Es una herramienta de trabajo que permite visualizar y optimizar el registro, seguimiento y medición de las diferentes solicitudes de las estaciones en lo referente al mantenimiento preventivo y correctivo de parque automotor, y entrega de suministros.</w:t>
      </w:r>
    </w:p>
    <w:p w14:paraId="0131676B" w14:textId="77777777" w:rsidR="2C5E04BB" w:rsidRDefault="4A72291B" w:rsidP="5C60678E">
      <w:pPr>
        <w:spacing w:line="257" w:lineRule="auto"/>
        <w:jc w:val="center"/>
        <w:rPr>
          <w:rFonts w:ascii="Arial" w:eastAsia="Arial" w:hAnsi="Arial" w:cs="Arial"/>
        </w:rPr>
      </w:pPr>
      <w:r>
        <w:rPr>
          <w:noProof/>
          <w:lang w:eastAsia="es-CO"/>
        </w:rPr>
        <w:drawing>
          <wp:inline distT="0" distB="0" distL="0" distR="0" wp14:anchorId="5631FBC4" wp14:editId="56948171">
            <wp:extent cx="5572125" cy="3343275"/>
            <wp:effectExtent l="0" t="0" r="0" b="0"/>
            <wp:docPr id="883112013" name="Imagen 883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5572125" cy="3343275"/>
                    </a:xfrm>
                    <a:prstGeom prst="rect">
                      <a:avLst/>
                    </a:prstGeom>
                  </pic:spPr>
                </pic:pic>
              </a:graphicData>
            </a:graphic>
          </wp:inline>
        </w:drawing>
      </w:r>
    </w:p>
    <w:p w14:paraId="5F592DDD" w14:textId="77777777" w:rsidR="2C5E04BB" w:rsidRDefault="4C13D701" w:rsidP="5C60678E">
      <w:pPr>
        <w:spacing w:line="257" w:lineRule="auto"/>
        <w:jc w:val="both"/>
        <w:rPr>
          <w:rFonts w:ascii="Arial" w:eastAsia="Arial" w:hAnsi="Arial" w:cs="Arial"/>
          <w:lang w:val="es-MX"/>
        </w:rPr>
      </w:pPr>
      <w:r w:rsidRPr="5C60678E">
        <w:rPr>
          <w:rFonts w:ascii="Arial" w:eastAsia="Arial" w:hAnsi="Arial" w:cs="Arial"/>
          <w:lang w:val="es-MX"/>
        </w:rPr>
        <w:t>Los objetivos principales de la herramienta son:</w:t>
      </w:r>
    </w:p>
    <w:p w14:paraId="7B4167C0" w14:textId="77777777" w:rsidR="2C5E04BB" w:rsidRDefault="4C13D701" w:rsidP="001D057A">
      <w:pPr>
        <w:pStyle w:val="Prrafodelista"/>
        <w:numPr>
          <w:ilvl w:val="0"/>
          <w:numId w:val="11"/>
        </w:numPr>
        <w:spacing w:line="257" w:lineRule="auto"/>
        <w:jc w:val="both"/>
        <w:rPr>
          <w:rFonts w:ascii="Arial" w:eastAsia="Arial" w:hAnsi="Arial" w:cs="Arial"/>
        </w:rPr>
      </w:pPr>
      <w:r w:rsidRPr="5C60678E">
        <w:rPr>
          <w:rFonts w:ascii="Arial" w:eastAsia="Arial" w:hAnsi="Arial" w:cs="Arial"/>
          <w:lang w:val="es-MX"/>
        </w:rPr>
        <w:t xml:space="preserve">Facilitar el seguimiento a cada una de las solicitudes realizadas a la Subdirección Logística, inicialmente por concepto de </w:t>
      </w:r>
      <w:r w:rsidR="0037A83A" w:rsidRPr="5C60678E">
        <w:rPr>
          <w:rFonts w:ascii="Arial" w:eastAsia="Arial" w:hAnsi="Arial" w:cs="Arial"/>
          <w:lang w:val="es-MX"/>
        </w:rPr>
        <w:t>p</w:t>
      </w:r>
      <w:r w:rsidRPr="5C60678E">
        <w:rPr>
          <w:rFonts w:ascii="Arial" w:eastAsia="Arial" w:hAnsi="Arial" w:cs="Arial"/>
          <w:lang w:val="es-MX"/>
        </w:rPr>
        <w:t>arque automotor.</w:t>
      </w:r>
    </w:p>
    <w:p w14:paraId="17362EB5" w14:textId="77777777" w:rsidR="2C5E04BB" w:rsidRDefault="4C13D701" w:rsidP="001D057A">
      <w:pPr>
        <w:pStyle w:val="Prrafodelista"/>
        <w:numPr>
          <w:ilvl w:val="0"/>
          <w:numId w:val="11"/>
        </w:numPr>
        <w:spacing w:line="257" w:lineRule="auto"/>
        <w:jc w:val="both"/>
        <w:rPr>
          <w:rFonts w:ascii="Arial" w:eastAsia="Arial" w:hAnsi="Arial" w:cs="Arial"/>
        </w:rPr>
      </w:pPr>
      <w:r w:rsidRPr="5C60678E">
        <w:rPr>
          <w:rFonts w:ascii="Arial" w:eastAsia="Arial" w:hAnsi="Arial" w:cs="Arial"/>
          <w:lang w:val="es-MX"/>
        </w:rPr>
        <w:t xml:space="preserve">Permitir a todos los usuarios de la </w:t>
      </w:r>
      <w:r w:rsidR="04087344" w:rsidRPr="5C60678E">
        <w:rPr>
          <w:rFonts w:ascii="Arial" w:eastAsia="Arial" w:hAnsi="Arial" w:cs="Arial"/>
          <w:lang w:val="es-MX"/>
        </w:rPr>
        <w:t>e</w:t>
      </w:r>
      <w:r w:rsidRPr="5C60678E">
        <w:rPr>
          <w:rFonts w:ascii="Arial" w:eastAsia="Arial" w:hAnsi="Arial" w:cs="Arial"/>
          <w:lang w:val="es-MX"/>
        </w:rPr>
        <w:t>ntidad conocer el estado en tiempo real de las solicitudes realizadas y conocer su trazabilidad.</w:t>
      </w:r>
    </w:p>
    <w:p w14:paraId="14AA9645" w14:textId="77777777" w:rsidR="2C5E04BB" w:rsidRDefault="4C13D701" w:rsidP="001D057A">
      <w:pPr>
        <w:pStyle w:val="Prrafodelista"/>
        <w:numPr>
          <w:ilvl w:val="0"/>
          <w:numId w:val="11"/>
        </w:numPr>
        <w:spacing w:line="257" w:lineRule="auto"/>
        <w:jc w:val="both"/>
        <w:rPr>
          <w:rFonts w:ascii="Arial" w:eastAsia="Arial" w:hAnsi="Arial" w:cs="Arial"/>
        </w:rPr>
      </w:pPr>
      <w:r w:rsidRPr="5C60678E">
        <w:rPr>
          <w:rFonts w:ascii="Arial" w:eastAsia="Arial" w:hAnsi="Arial" w:cs="Arial"/>
          <w:lang w:val="es-MX"/>
        </w:rPr>
        <w:lastRenderedPageBreak/>
        <w:t>Automatizar flujo de autorización brindando la seguridad, confiabilidad y portabilidad en la información</w:t>
      </w:r>
      <w:r w:rsidR="153C2A7A" w:rsidRPr="5C60678E">
        <w:rPr>
          <w:rFonts w:ascii="Arial" w:eastAsia="Arial" w:hAnsi="Arial" w:cs="Arial"/>
          <w:lang w:val="es-MX"/>
        </w:rPr>
        <w:t>.</w:t>
      </w:r>
    </w:p>
    <w:p w14:paraId="6F53979A" w14:textId="77777777" w:rsidR="2C5E04BB" w:rsidRDefault="4C13D701" w:rsidP="001D057A">
      <w:pPr>
        <w:pStyle w:val="Prrafodelista"/>
        <w:numPr>
          <w:ilvl w:val="0"/>
          <w:numId w:val="11"/>
        </w:numPr>
        <w:spacing w:line="257" w:lineRule="auto"/>
        <w:jc w:val="both"/>
        <w:rPr>
          <w:rFonts w:ascii="Arial" w:eastAsia="Arial" w:hAnsi="Arial" w:cs="Arial"/>
        </w:rPr>
      </w:pPr>
      <w:r w:rsidRPr="5C60678E">
        <w:rPr>
          <w:rFonts w:ascii="Arial" w:eastAsia="Arial" w:hAnsi="Arial" w:cs="Arial"/>
          <w:lang w:val="es-MX"/>
        </w:rPr>
        <w:t xml:space="preserve">Generar </w:t>
      </w:r>
      <w:r w:rsidR="5E03B524" w:rsidRPr="5C60678E">
        <w:rPr>
          <w:rFonts w:ascii="Arial" w:eastAsia="Arial" w:hAnsi="Arial" w:cs="Arial"/>
          <w:lang w:val="es-MX"/>
        </w:rPr>
        <w:t>i</w:t>
      </w:r>
      <w:r w:rsidRPr="5C60678E">
        <w:rPr>
          <w:rFonts w:ascii="Arial" w:eastAsia="Arial" w:hAnsi="Arial" w:cs="Arial"/>
          <w:lang w:val="es-MX"/>
        </w:rPr>
        <w:t>ndicadores de gestión (</w:t>
      </w:r>
      <w:r w:rsidRPr="5C60678E">
        <w:rPr>
          <w:rFonts w:ascii="Arial" w:eastAsia="Arial" w:hAnsi="Arial" w:cs="Arial"/>
          <w:i/>
          <w:iCs/>
          <w:lang w:val="es-MX"/>
        </w:rPr>
        <w:t>Business Intelligence</w:t>
      </w:r>
      <w:r w:rsidRPr="5C60678E">
        <w:rPr>
          <w:rFonts w:ascii="Arial" w:eastAsia="Arial" w:hAnsi="Arial" w:cs="Arial"/>
          <w:lang w:val="es-MX"/>
        </w:rPr>
        <w:t>) a todos los interesados y usuarios del sistema.</w:t>
      </w:r>
    </w:p>
    <w:p w14:paraId="74EBD42C" w14:textId="77777777" w:rsidR="2C5E04BB" w:rsidRDefault="4C13D701" w:rsidP="5C60678E">
      <w:pPr>
        <w:spacing w:line="257" w:lineRule="auto"/>
        <w:jc w:val="both"/>
        <w:rPr>
          <w:rFonts w:ascii="Arial" w:eastAsia="Arial" w:hAnsi="Arial" w:cs="Arial"/>
          <w:lang w:val="es-MX"/>
        </w:rPr>
      </w:pPr>
      <w:r w:rsidRPr="5C60678E">
        <w:rPr>
          <w:rFonts w:ascii="Arial" w:eastAsia="Arial" w:hAnsi="Arial" w:cs="Arial"/>
          <w:lang w:val="es-MX"/>
        </w:rPr>
        <w:t xml:space="preserve">Durante el segundo semestre del 2020, en la primera fase de la herramienta en su módulo de </w:t>
      </w:r>
      <w:r w:rsidR="7B22E243" w:rsidRPr="5C60678E">
        <w:rPr>
          <w:rFonts w:ascii="Arial" w:eastAsia="Arial" w:hAnsi="Arial" w:cs="Arial"/>
          <w:lang w:val="es-MX"/>
        </w:rPr>
        <w:t>p</w:t>
      </w:r>
      <w:r w:rsidRPr="5C60678E">
        <w:rPr>
          <w:rFonts w:ascii="Arial" w:eastAsia="Arial" w:hAnsi="Arial" w:cs="Arial"/>
          <w:lang w:val="es-MX"/>
        </w:rPr>
        <w:t xml:space="preserve">arque </w:t>
      </w:r>
      <w:r w:rsidR="0734191E" w:rsidRPr="5C60678E">
        <w:rPr>
          <w:rFonts w:ascii="Arial" w:eastAsia="Arial" w:hAnsi="Arial" w:cs="Arial"/>
          <w:lang w:val="es-MX"/>
        </w:rPr>
        <w:t>a</w:t>
      </w:r>
      <w:r w:rsidRPr="5C60678E">
        <w:rPr>
          <w:rFonts w:ascii="Arial" w:eastAsia="Arial" w:hAnsi="Arial" w:cs="Arial"/>
          <w:lang w:val="es-MX"/>
        </w:rPr>
        <w:t>utomotor se efectuaron mesas de trabajo con los líderes del proceso, así mismo se efectuaron visitas y socializaciones a las estaciones, lo que permitió identificar sugerencias de fortalecimiento a la herramienta tecnológica las cuales se tienen en cuenta en el desarrollo de esta. Así mismo se llevaron a cabo un ciclo de pruebas funcionales, que permitió verificar incidencias y efectuar ajustes en la etapa de preproducción.</w:t>
      </w:r>
    </w:p>
    <w:p w14:paraId="1637851D" w14:textId="77777777" w:rsidR="2C5E04BB" w:rsidRDefault="19D9AAF2" w:rsidP="5C60678E">
      <w:pPr>
        <w:spacing w:line="257" w:lineRule="auto"/>
        <w:jc w:val="both"/>
        <w:rPr>
          <w:rFonts w:ascii="Arial" w:eastAsia="Arial" w:hAnsi="Arial" w:cs="Arial"/>
          <w:lang w:val="es-MX"/>
        </w:rPr>
      </w:pPr>
      <w:r w:rsidRPr="5C60678E">
        <w:rPr>
          <w:rFonts w:ascii="Arial" w:eastAsia="Arial" w:hAnsi="Arial" w:cs="Arial"/>
          <w:lang w:val="es-MX"/>
        </w:rPr>
        <w:t>Logros adelantados primer semestre 2021:</w:t>
      </w:r>
    </w:p>
    <w:p w14:paraId="6AFA5704" w14:textId="77777777" w:rsidR="2C5E04BB" w:rsidRDefault="19D9AAF2" w:rsidP="001D057A">
      <w:pPr>
        <w:pStyle w:val="Prrafodelista"/>
        <w:numPr>
          <w:ilvl w:val="0"/>
          <w:numId w:val="12"/>
        </w:numPr>
        <w:spacing w:line="257" w:lineRule="auto"/>
        <w:rPr>
          <w:rFonts w:ascii="Arial" w:eastAsia="Arial" w:hAnsi="Arial" w:cs="Arial"/>
        </w:rPr>
      </w:pPr>
      <w:r w:rsidRPr="5C60678E">
        <w:rPr>
          <w:rFonts w:ascii="Arial" w:eastAsia="Arial" w:hAnsi="Arial" w:cs="Arial"/>
          <w:lang w:val="es-MX"/>
        </w:rPr>
        <w:t>217 usuarios creados en la herramienta.</w:t>
      </w:r>
    </w:p>
    <w:p w14:paraId="20E9181C" w14:textId="77777777" w:rsidR="2C5E04BB" w:rsidRDefault="19D9AAF2" w:rsidP="001D057A">
      <w:pPr>
        <w:pStyle w:val="Prrafodelista"/>
        <w:numPr>
          <w:ilvl w:val="0"/>
          <w:numId w:val="12"/>
        </w:numPr>
        <w:spacing w:line="257" w:lineRule="auto"/>
        <w:rPr>
          <w:rFonts w:ascii="Arial" w:eastAsia="Arial" w:hAnsi="Arial" w:cs="Arial"/>
        </w:rPr>
      </w:pPr>
      <w:r w:rsidRPr="5C60678E">
        <w:rPr>
          <w:rFonts w:ascii="Arial" w:eastAsia="Arial" w:hAnsi="Arial" w:cs="Arial"/>
          <w:lang w:val="es-MX"/>
        </w:rPr>
        <w:t>17 estaciones capacitadas de manera presencial y/o virtual en los tres turnos.</w:t>
      </w:r>
    </w:p>
    <w:p w14:paraId="294EB421" w14:textId="77777777" w:rsidR="2C5E04BB" w:rsidRDefault="19D9AAF2" w:rsidP="001D057A">
      <w:pPr>
        <w:pStyle w:val="Prrafodelista"/>
        <w:numPr>
          <w:ilvl w:val="0"/>
          <w:numId w:val="12"/>
        </w:numPr>
        <w:spacing w:line="257" w:lineRule="auto"/>
        <w:rPr>
          <w:rFonts w:ascii="Arial" w:eastAsia="Arial" w:hAnsi="Arial" w:cs="Arial"/>
        </w:rPr>
      </w:pPr>
      <w:r w:rsidRPr="5C60678E">
        <w:rPr>
          <w:rFonts w:ascii="Arial" w:eastAsia="Arial" w:hAnsi="Arial" w:cs="Arial"/>
          <w:lang w:val="es-MX"/>
        </w:rPr>
        <w:t>Diseño de formato inspección diaria para vehículos pesado y para livianos.</w:t>
      </w:r>
    </w:p>
    <w:p w14:paraId="4B61142E" w14:textId="77777777" w:rsidR="2C5E04BB" w:rsidRDefault="19D9AAF2" w:rsidP="001D057A">
      <w:pPr>
        <w:pStyle w:val="Prrafodelista"/>
        <w:numPr>
          <w:ilvl w:val="0"/>
          <w:numId w:val="12"/>
        </w:numPr>
        <w:spacing w:line="257" w:lineRule="auto"/>
        <w:rPr>
          <w:rFonts w:ascii="Arial" w:eastAsia="Arial" w:hAnsi="Arial" w:cs="Arial"/>
        </w:rPr>
      </w:pPr>
      <w:r w:rsidRPr="5C60678E">
        <w:rPr>
          <w:rFonts w:ascii="Arial" w:eastAsia="Arial" w:hAnsi="Arial" w:cs="Arial"/>
          <w:lang w:val="es-MX"/>
        </w:rPr>
        <w:t>Diseño del instructivo de uso del aplicativo en versión 1.</w:t>
      </w:r>
    </w:p>
    <w:p w14:paraId="664FF968" w14:textId="77777777" w:rsidR="2C5E04BB" w:rsidRDefault="19D9AAF2" w:rsidP="001D057A">
      <w:pPr>
        <w:pStyle w:val="Prrafodelista"/>
        <w:numPr>
          <w:ilvl w:val="0"/>
          <w:numId w:val="12"/>
        </w:numPr>
        <w:spacing w:line="257" w:lineRule="auto"/>
        <w:rPr>
          <w:rFonts w:ascii="Arial" w:eastAsia="Arial" w:hAnsi="Arial" w:cs="Arial"/>
        </w:rPr>
      </w:pPr>
      <w:r w:rsidRPr="5C60678E">
        <w:rPr>
          <w:rFonts w:ascii="Arial" w:eastAsia="Arial" w:hAnsi="Arial" w:cs="Arial"/>
          <w:lang w:val="es-MX"/>
        </w:rPr>
        <w:t>Construcción del registro fotográfico parque automotor.</w:t>
      </w:r>
    </w:p>
    <w:p w14:paraId="251FFCAD" w14:textId="77777777" w:rsidR="2C5E04BB" w:rsidRDefault="19D9AAF2" w:rsidP="5C60678E">
      <w:pPr>
        <w:pStyle w:val="Prrafodelista"/>
        <w:numPr>
          <w:ilvl w:val="0"/>
          <w:numId w:val="4"/>
        </w:numPr>
        <w:spacing w:line="257" w:lineRule="auto"/>
        <w:jc w:val="both"/>
        <w:rPr>
          <w:rFonts w:ascii="Arial" w:eastAsia="Arial" w:hAnsi="Arial" w:cs="Arial"/>
        </w:rPr>
      </w:pPr>
      <w:r w:rsidRPr="5C60678E">
        <w:rPr>
          <w:rFonts w:ascii="Arial" w:eastAsia="Arial" w:hAnsi="Arial" w:cs="Arial"/>
          <w:lang w:val="es-MX"/>
        </w:rPr>
        <w:t xml:space="preserve"> </w:t>
      </w:r>
      <w:r w:rsidR="4C13D701" w:rsidRPr="5C60678E">
        <w:rPr>
          <w:rFonts w:ascii="Arial" w:eastAsia="Arial" w:hAnsi="Arial" w:cs="Arial"/>
          <w:b/>
          <w:bCs/>
          <w:lang w:val="es-MX"/>
        </w:rPr>
        <w:t>P</w:t>
      </w:r>
      <w:r w:rsidR="1B4FB092" w:rsidRPr="5C60678E">
        <w:rPr>
          <w:rFonts w:ascii="Arial" w:eastAsia="Arial" w:hAnsi="Arial" w:cs="Arial"/>
          <w:b/>
          <w:bCs/>
          <w:lang w:val="es-MX"/>
        </w:rPr>
        <w:t xml:space="preserve">lan Estratégico de Seguridad Vial </w:t>
      </w:r>
    </w:p>
    <w:p w14:paraId="572D2FEB" w14:textId="77777777" w:rsidR="2C5E04BB" w:rsidRDefault="4C13D701" w:rsidP="5C60678E">
      <w:pPr>
        <w:spacing w:line="257" w:lineRule="auto"/>
        <w:jc w:val="both"/>
        <w:rPr>
          <w:rFonts w:ascii="Arial" w:eastAsia="Arial" w:hAnsi="Arial" w:cs="Arial"/>
          <w:lang w:val="es-MX"/>
        </w:rPr>
      </w:pPr>
      <w:r w:rsidRPr="5C60678E">
        <w:rPr>
          <w:rFonts w:ascii="Arial" w:eastAsia="Arial" w:hAnsi="Arial" w:cs="Arial"/>
          <w:lang w:val="es-MX"/>
        </w:rPr>
        <w:t xml:space="preserve">Es un instrumento de planificación que contiene acciones, mecanismos, estrategias y medidas que deben adoptar las </w:t>
      </w:r>
      <w:r w:rsidR="28C557F5" w:rsidRPr="5C60678E">
        <w:rPr>
          <w:rFonts w:ascii="Arial" w:eastAsia="Arial" w:hAnsi="Arial" w:cs="Arial"/>
          <w:lang w:val="es-MX"/>
        </w:rPr>
        <w:t>en</w:t>
      </w:r>
      <w:r w:rsidR="70146465" w:rsidRPr="5C60678E">
        <w:rPr>
          <w:rFonts w:ascii="Arial" w:eastAsia="Arial" w:hAnsi="Arial" w:cs="Arial"/>
          <w:lang w:val="es-MX"/>
        </w:rPr>
        <w:t>ti</w:t>
      </w:r>
      <w:r w:rsidRPr="5C60678E">
        <w:rPr>
          <w:rFonts w:ascii="Arial" w:eastAsia="Arial" w:hAnsi="Arial" w:cs="Arial"/>
          <w:lang w:val="es-MX"/>
        </w:rPr>
        <w:t>dades, organizaciones o empresas del sector público y privado. Las acciones están encaminadas a alcanzar la seguridad vial como algo inherente al ser humano y reducir la accidentalidad vial de los integrantes de las organizaciones disminuyendo efectos que se generen a partir de los accidentes de tránsito.</w:t>
      </w:r>
    </w:p>
    <w:p w14:paraId="7B94379D" w14:textId="77777777" w:rsidR="2C5E04BB" w:rsidRDefault="19D9AAF2" w:rsidP="5C60678E">
      <w:pPr>
        <w:spacing w:line="257" w:lineRule="auto"/>
        <w:jc w:val="both"/>
        <w:rPr>
          <w:rFonts w:ascii="Arial" w:eastAsia="Arial" w:hAnsi="Arial" w:cs="Arial"/>
          <w:lang w:val="es-MX"/>
        </w:rPr>
      </w:pPr>
      <w:r w:rsidRPr="5C60678E">
        <w:rPr>
          <w:rFonts w:ascii="Arial" w:eastAsia="Arial" w:hAnsi="Arial" w:cs="Arial"/>
          <w:lang w:val="es-MX"/>
        </w:rPr>
        <w:t>Estos espacios se activaron a partir del segundo semestre del 2020 los cuales no sesionaban desde julio de 2019.</w:t>
      </w:r>
      <w:r w:rsidR="4C13D701" w:rsidRPr="5C60678E">
        <w:rPr>
          <w:rFonts w:ascii="Arial" w:eastAsia="Arial" w:hAnsi="Arial" w:cs="Arial"/>
          <w:lang w:val="es-MX"/>
        </w:rPr>
        <w:t xml:space="preserve">Durante el primer semestre del 2021, la secretaría técnica del comité del PESV, desarrolló las </w:t>
      </w:r>
      <w:r w:rsidR="4DA6D2CF" w:rsidRPr="5C60678E">
        <w:rPr>
          <w:rFonts w:ascii="Arial" w:eastAsia="Arial" w:hAnsi="Arial" w:cs="Arial"/>
          <w:lang w:val="es-MX"/>
        </w:rPr>
        <w:t>siguientes actividades</w:t>
      </w:r>
      <w:r w:rsidR="4C13D701" w:rsidRPr="5C60678E">
        <w:rPr>
          <w:rFonts w:ascii="Arial" w:eastAsia="Arial" w:hAnsi="Arial" w:cs="Arial"/>
          <w:lang w:val="es-MX"/>
        </w:rPr>
        <w:t>,</w:t>
      </w:r>
    </w:p>
    <w:p w14:paraId="00267BCC" w14:textId="77777777" w:rsidR="2C5E04BB" w:rsidRDefault="19D9AAF2" w:rsidP="001D057A">
      <w:pPr>
        <w:pStyle w:val="Prrafodelista"/>
        <w:numPr>
          <w:ilvl w:val="0"/>
          <w:numId w:val="78"/>
        </w:numPr>
        <w:rPr>
          <w:rFonts w:ascii="Arial" w:eastAsia="Arial" w:hAnsi="Arial" w:cs="Arial"/>
          <w:color w:val="000000" w:themeColor="text1"/>
        </w:rPr>
      </w:pPr>
      <w:r w:rsidRPr="5C60678E">
        <w:rPr>
          <w:rFonts w:ascii="Arial" w:eastAsia="Arial" w:hAnsi="Arial" w:cs="Arial"/>
          <w:color w:val="000000" w:themeColor="text1"/>
          <w:lang w:val="es-MX"/>
        </w:rPr>
        <w:t xml:space="preserve">Caracterización del PESV. </w:t>
      </w:r>
    </w:p>
    <w:p w14:paraId="5F67FB07" w14:textId="77777777" w:rsidR="2C5E04BB" w:rsidRDefault="19D9AAF2" w:rsidP="001D057A">
      <w:pPr>
        <w:pStyle w:val="Prrafodelista"/>
        <w:numPr>
          <w:ilvl w:val="0"/>
          <w:numId w:val="78"/>
        </w:numPr>
        <w:rPr>
          <w:rFonts w:ascii="Arial" w:eastAsia="Arial" w:hAnsi="Arial" w:cs="Arial"/>
          <w:color w:val="000000" w:themeColor="text1"/>
        </w:rPr>
      </w:pPr>
      <w:r w:rsidRPr="5C60678E">
        <w:rPr>
          <w:rFonts w:ascii="Arial" w:eastAsia="Arial" w:hAnsi="Arial" w:cs="Arial"/>
          <w:color w:val="000000" w:themeColor="text1"/>
          <w:lang w:val="es-MX"/>
        </w:rPr>
        <w:t>Construcción indicadores del PESV.</w:t>
      </w:r>
    </w:p>
    <w:p w14:paraId="3316250B" w14:textId="77777777" w:rsidR="2C5E04BB" w:rsidRDefault="4C13D701" w:rsidP="001D057A">
      <w:pPr>
        <w:pStyle w:val="Prrafodelista"/>
        <w:numPr>
          <w:ilvl w:val="0"/>
          <w:numId w:val="78"/>
        </w:numPr>
        <w:rPr>
          <w:rFonts w:ascii="Arial" w:eastAsia="Arial" w:hAnsi="Arial" w:cs="Arial"/>
          <w:color w:val="000000" w:themeColor="text1"/>
        </w:rPr>
      </w:pPr>
      <w:r w:rsidRPr="5C60678E">
        <w:rPr>
          <w:rFonts w:ascii="Arial" w:eastAsia="Arial" w:hAnsi="Arial" w:cs="Arial"/>
          <w:color w:val="000000" w:themeColor="text1"/>
          <w:lang w:val="es-MX"/>
        </w:rPr>
        <w:t xml:space="preserve">Mesa técnica acceso y vías a las estaciones de </w:t>
      </w:r>
      <w:r w:rsidR="02C7A94A" w:rsidRPr="5C60678E">
        <w:rPr>
          <w:rFonts w:ascii="Arial" w:eastAsia="Arial" w:hAnsi="Arial" w:cs="Arial"/>
          <w:color w:val="000000" w:themeColor="text1"/>
          <w:lang w:val="es-MX"/>
        </w:rPr>
        <w:t>Bomberos Bogotá</w:t>
      </w:r>
      <w:r w:rsidRPr="5C60678E">
        <w:rPr>
          <w:rFonts w:ascii="Arial" w:eastAsia="Arial" w:hAnsi="Arial" w:cs="Arial"/>
          <w:color w:val="000000" w:themeColor="text1"/>
          <w:lang w:val="es-MX"/>
        </w:rPr>
        <w:t>.</w:t>
      </w:r>
    </w:p>
    <w:p w14:paraId="7397F5A1" w14:textId="77777777" w:rsidR="2C5E04BB" w:rsidRDefault="19D9AAF2" w:rsidP="001D057A">
      <w:pPr>
        <w:pStyle w:val="Prrafodelista"/>
        <w:numPr>
          <w:ilvl w:val="0"/>
          <w:numId w:val="78"/>
        </w:numPr>
        <w:rPr>
          <w:rFonts w:ascii="Arial" w:eastAsia="Arial" w:hAnsi="Arial" w:cs="Arial"/>
          <w:color w:val="000000" w:themeColor="text1"/>
        </w:rPr>
      </w:pPr>
      <w:r w:rsidRPr="5C60678E">
        <w:rPr>
          <w:rFonts w:ascii="Arial" w:eastAsia="Arial" w:hAnsi="Arial" w:cs="Arial"/>
          <w:color w:val="000000" w:themeColor="text1"/>
          <w:lang w:val="es-MX"/>
        </w:rPr>
        <w:t>Mesas técnicas de capacitación de los pilares o asesoría a las áreas que lo requieran o lo hubieren solicitado.</w:t>
      </w:r>
    </w:p>
    <w:p w14:paraId="27B70B24" w14:textId="77777777" w:rsidR="2C5E04BB" w:rsidRDefault="4C13D701" w:rsidP="001D057A">
      <w:pPr>
        <w:pStyle w:val="Prrafodelista"/>
        <w:numPr>
          <w:ilvl w:val="0"/>
          <w:numId w:val="78"/>
        </w:numPr>
        <w:rPr>
          <w:rFonts w:ascii="Arial" w:eastAsia="Arial" w:hAnsi="Arial" w:cs="Arial"/>
          <w:color w:val="000000" w:themeColor="text1"/>
        </w:rPr>
      </w:pPr>
      <w:r w:rsidRPr="5C60678E">
        <w:rPr>
          <w:rFonts w:ascii="Arial" w:eastAsia="Arial" w:hAnsi="Arial" w:cs="Arial"/>
          <w:color w:val="000000" w:themeColor="text1"/>
          <w:lang w:val="es-MX"/>
        </w:rPr>
        <w:t xml:space="preserve">Creación de un archivo en la nube, con la información requerida, para la implementación de cada uno de los pilares incluyendo formatos, resoluciones y capacitaciones realizadas por la Red Empresarial de </w:t>
      </w:r>
      <w:r w:rsidR="2E39C029" w:rsidRPr="5C60678E">
        <w:rPr>
          <w:rFonts w:ascii="Arial" w:eastAsia="Arial" w:hAnsi="Arial" w:cs="Arial"/>
          <w:color w:val="000000" w:themeColor="text1"/>
          <w:lang w:val="es-MX"/>
        </w:rPr>
        <w:t>S</w:t>
      </w:r>
      <w:r w:rsidRPr="5C60678E">
        <w:rPr>
          <w:rFonts w:ascii="Arial" w:eastAsia="Arial" w:hAnsi="Arial" w:cs="Arial"/>
          <w:color w:val="000000" w:themeColor="text1"/>
          <w:lang w:val="es-MX"/>
        </w:rPr>
        <w:t>eguridad Vial durante la vigencia 2020.</w:t>
      </w:r>
    </w:p>
    <w:p w14:paraId="34331C0D" w14:textId="77777777" w:rsidR="2C5E04BB" w:rsidRDefault="19D9AAF2" w:rsidP="001D057A">
      <w:pPr>
        <w:pStyle w:val="Prrafodelista"/>
        <w:numPr>
          <w:ilvl w:val="0"/>
          <w:numId w:val="78"/>
        </w:numPr>
        <w:rPr>
          <w:rFonts w:ascii="Arial" w:eastAsia="Arial" w:hAnsi="Arial" w:cs="Arial"/>
          <w:lang w:val="es-MX"/>
        </w:rPr>
      </w:pPr>
      <w:r w:rsidRPr="5C60678E">
        <w:rPr>
          <w:rFonts w:ascii="Arial" w:eastAsia="Arial" w:hAnsi="Arial" w:cs="Arial"/>
          <w:lang w:val="es-MX"/>
        </w:rPr>
        <w:lastRenderedPageBreak/>
        <w:t>Verificación por parte de la Secretaría Técnica de las licencias de conducción en las diferentes plataformas con las que cuenta la Secretaría de Movilidad e informe los resultados a la Subdirección de Gestión Humana.</w:t>
      </w:r>
    </w:p>
    <w:p w14:paraId="27C7EC80" w14:textId="77777777" w:rsidR="2C5E04BB" w:rsidRDefault="4C13D701" w:rsidP="001D057A">
      <w:pPr>
        <w:pStyle w:val="Prrafodelista"/>
        <w:numPr>
          <w:ilvl w:val="0"/>
          <w:numId w:val="78"/>
        </w:numPr>
        <w:rPr>
          <w:rFonts w:ascii="Arial" w:eastAsia="Arial" w:hAnsi="Arial" w:cs="Arial"/>
          <w:b/>
          <w:bCs/>
          <w:color w:val="000000" w:themeColor="text1"/>
          <w:lang w:val="es-MX"/>
        </w:rPr>
      </w:pPr>
      <w:r w:rsidRPr="5C60678E">
        <w:rPr>
          <w:rFonts w:ascii="Arial" w:eastAsia="Arial" w:hAnsi="Arial" w:cs="Arial"/>
          <w:b/>
          <w:bCs/>
          <w:color w:val="000000" w:themeColor="text1"/>
          <w:lang w:val="es-MX"/>
        </w:rPr>
        <w:t>S</w:t>
      </w:r>
      <w:r w:rsidR="7C7E37C3" w:rsidRPr="5C60678E">
        <w:rPr>
          <w:rFonts w:ascii="Arial" w:eastAsia="Arial" w:hAnsi="Arial" w:cs="Arial"/>
          <w:b/>
          <w:bCs/>
          <w:color w:val="000000" w:themeColor="text1"/>
          <w:lang w:val="es-MX"/>
        </w:rPr>
        <w:t>uministros y c</w:t>
      </w:r>
      <w:r w:rsidR="1A3B4B43" w:rsidRPr="5C60678E">
        <w:rPr>
          <w:rFonts w:ascii="Arial" w:eastAsia="Arial" w:hAnsi="Arial" w:cs="Arial"/>
          <w:b/>
          <w:bCs/>
          <w:color w:val="000000" w:themeColor="text1"/>
          <w:lang w:val="es-MX"/>
        </w:rPr>
        <w:t>onsumibles</w:t>
      </w:r>
    </w:p>
    <w:p w14:paraId="3BC8B2CE" w14:textId="77777777" w:rsidR="2C5E04BB" w:rsidRDefault="19D9AAF2" w:rsidP="5C60678E">
      <w:pPr>
        <w:jc w:val="both"/>
        <w:rPr>
          <w:rFonts w:eastAsiaTheme="minorEastAsia"/>
          <w:b/>
          <w:bCs/>
          <w:sz w:val="24"/>
          <w:szCs w:val="24"/>
          <w:lang w:val="es-MX"/>
        </w:rPr>
      </w:pPr>
      <w:r w:rsidRPr="5C60678E">
        <w:rPr>
          <w:rFonts w:ascii="Arial" w:eastAsia="Arial" w:hAnsi="Arial" w:cs="Arial"/>
          <w:lang w:val="es-MX"/>
        </w:rPr>
        <w:t xml:space="preserve">Los </w:t>
      </w:r>
      <w:r w:rsidR="04FC19DC" w:rsidRPr="5C60678E">
        <w:rPr>
          <w:rFonts w:ascii="Arial" w:eastAsia="Arial" w:hAnsi="Arial" w:cs="Arial"/>
          <w:lang w:val="es-MX"/>
        </w:rPr>
        <w:t>i</w:t>
      </w:r>
      <w:r w:rsidRPr="5C60678E">
        <w:rPr>
          <w:rFonts w:ascii="Arial" w:eastAsia="Arial" w:hAnsi="Arial" w:cs="Arial"/>
          <w:lang w:val="es-MX"/>
        </w:rPr>
        <w:t>nsumos son todos aquellos recursos que soportan la atención de las emergencias, se caracterizan por ser de rápido consumo, algunos de un solo uso, sus fechas de vencimiento son cortas y no requieren de mantenimientos. Entre estos se encuentran: elementos de bioseguridad para brindar la atención a pacientes y la protección del personal operativo que ofrece los primeros auxilios, alimentos e hidratación del personal operativo, alimentos y medicamentos caninos y herramientas metálicas, plásticas y de madera, todas necesarias para brindar soporte en la atención de las emergencias.</w:t>
      </w:r>
    </w:p>
    <w:p w14:paraId="1D806D8B" w14:textId="77777777" w:rsidR="2C5E04BB" w:rsidRDefault="4C13D701" w:rsidP="5C60678E">
      <w:pPr>
        <w:jc w:val="both"/>
        <w:rPr>
          <w:rFonts w:eastAsiaTheme="minorEastAsia"/>
          <w:b/>
          <w:bCs/>
          <w:sz w:val="24"/>
          <w:szCs w:val="24"/>
          <w:lang w:val="es-MX"/>
        </w:rPr>
      </w:pPr>
      <w:r w:rsidRPr="5C60678E">
        <w:rPr>
          <w:rFonts w:ascii="Arial" w:eastAsia="Arial" w:hAnsi="Arial" w:cs="Arial"/>
          <w:b/>
          <w:bCs/>
          <w:lang w:val="es-MX"/>
        </w:rPr>
        <w:t>Elementos COVID</w:t>
      </w:r>
      <w:r w:rsidR="78F62B0E" w:rsidRPr="5C60678E">
        <w:rPr>
          <w:rFonts w:ascii="Arial" w:eastAsia="Arial" w:hAnsi="Arial" w:cs="Arial"/>
          <w:b/>
          <w:bCs/>
          <w:lang w:val="es-MX"/>
        </w:rPr>
        <w:t>-19</w:t>
      </w:r>
    </w:p>
    <w:p w14:paraId="62F725C4" w14:textId="77777777" w:rsidR="2C5E04BB" w:rsidRDefault="4C13D701"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Durante la vigencia del 2021, la Subdirección Logística ha estado realizando la entrega de los </w:t>
      </w:r>
      <w:r w:rsidR="58A50011" w:rsidRPr="5C60678E">
        <w:rPr>
          <w:rFonts w:ascii="Arial" w:eastAsia="Arial" w:hAnsi="Arial" w:cs="Arial"/>
          <w:color w:val="000000" w:themeColor="text1"/>
          <w:lang w:val="es-MX"/>
        </w:rPr>
        <w:t>e</w:t>
      </w:r>
      <w:r w:rsidRPr="5C60678E">
        <w:rPr>
          <w:rFonts w:ascii="Arial" w:eastAsia="Arial" w:hAnsi="Arial" w:cs="Arial"/>
          <w:color w:val="000000" w:themeColor="text1"/>
          <w:lang w:val="es-MX"/>
        </w:rPr>
        <w:t xml:space="preserve">lementos de </w:t>
      </w:r>
      <w:r w:rsidR="2831EB30" w:rsidRPr="5C60678E">
        <w:rPr>
          <w:rFonts w:ascii="Arial" w:eastAsia="Arial" w:hAnsi="Arial" w:cs="Arial"/>
          <w:color w:val="000000" w:themeColor="text1"/>
          <w:lang w:val="es-MX"/>
        </w:rPr>
        <w:t>p</w:t>
      </w:r>
      <w:r w:rsidRPr="5C60678E">
        <w:rPr>
          <w:rFonts w:ascii="Arial" w:eastAsia="Arial" w:hAnsi="Arial" w:cs="Arial"/>
          <w:color w:val="000000" w:themeColor="text1"/>
          <w:lang w:val="es-MX"/>
        </w:rPr>
        <w:t xml:space="preserve">rotección </w:t>
      </w:r>
      <w:r w:rsidR="7C637D1D" w:rsidRPr="5C60678E">
        <w:rPr>
          <w:rFonts w:ascii="Arial" w:eastAsia="Arial" w:hAnsi="Arial" w:cs="Arial"/>
          <w:color w:val="000000" w:themeColor="text1"/>
          <w:lang w:val="es-MX"/>
        </w:rPr>
        <w:t>p</w:t>
      </w:r>
      <w:r w:rsidRPr="5C60678E">
        <w:rPr>
          <w:rFonts w:ascii="Arial" w:eastAsia="Arial" w:hAnsi="Arial" w:cs="Arial"/>
          <w:color w:val="000000" w:themeColor="text1"/>
          <w:lang w:val="es-MX"/>
        </w:rPr>
        <w:t xml:space="preserve">ersonal y </w:t>
      </w:r>
      <w:r w:rsidR="4CC00DB7" w:rsidRPr="5C60678E">
        <w:rPr>
          <w:rFonts w:ascii="Arial" w:eastAsia="Arial" w:hAnsi="Arial" w:cs="Arial"/>
          <w:color w:val="000000" w:themeColor="text1"/>
          <w:lang w:val="es-MX"/>
        </w:rPr>
        <w:t>d</w:t>
      </w:r>
      <w:r w:rsidRPr="5C60678E">
        <w:rPr>
          <w:rFonts w:ascii="Arial" w:eastAsia="Arial" w:hAnsi="Arial" w:cs="Arial"/>
          <w:color w:val="000000" w:themeColor="text1"/>
          <w:lang w:val="es-MX"/>
        </w:rPr>
        <w:t>esinfección para evitar el contagio y la propagación del Coronavirus COVID-19, elementos que han sido adquiridos a través del Instrumento de agregación de demanda de la tienda virtual del estado colombiano.</w:t>
      </w:r>
    </w:p>
    <w:p w14:paraId="3E70B9DA" w14:textId="77777777" w:rsidR="2C5E04BB" w:rsidRDefault="4C13D701"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Las entregas de los diferentes elementos han sido dirigidas al personal de cada una de las estaciones de bomberos y áreas del </w:t>
      </w:r>
      <w:r w:rsidR="3267EE07" w:rsidRPr="5C60678E">
        <w:rPr>
          <w:rFonts w:ascii="Arial" w:eastAsia="Arial" w:hAnsi="Arial" w:cs="Arial"/>
          <w:color w:val="000000" w:themeColor="text1"/>
          <w:lang w:val="es-MX"/>
        </w:rPr>
        <w:t>e</w:t>
      </w:r>
      <w:r w:rsidRPr="5C60678E">
        <w:rPr>
          <w:rFonts w:ascii="Arial" w:eastAsia="Arial" w:hAnsi="Arial" w:cs="Arial"/>
          <w:color w:val="000000" w:themeColor="text1"/>
          <w:lang w:val="es-MX"/>
        </w:rPr>
        <w:t xml:space="preserve">dificio Comando, cabe resaltar que, estas entregas actualmente se realizan cada 15 días y están dirigidas a cumplir y satisfacer las necesidades de cada uno de los operativos y del personal administrativo. </w:t>
      </w:r>
    </w:p>
    <w:p w14:paraId="0596BE62" w14:textId="77777777" w:rsidR="2C5E04BB" w:rsidRDefault="19D9AAF2"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Los Elementos de Protección Personal (EPP) y productos de desinfección que se han estado entregado por parte de la Subdirección Logística a las diferentes áreas y estaciones de bomberos para evitar el contagio y la propagación del Coronavirus COVID-19, son:</w:t>
      </w:r>
    </w:p>
    <w:p w14:paraId="03127572" w14:textId="77777777" w:rsidR="2C5E04BB" w:rsidRDefault="4C13D701" w:rsidP="001D057A">
      <w:pPr>
        <w:pStyle w:val="Prrafodelista"/>
        <w:numPr>
          <w:ilvl w:val="0"/>
          <w:numId w:val="98"/>
        </w:numPr>
        <w:jc w:val="both"/>
        <w:rPr>
          <w:rFonts w:ascii="Arial" w:eastAsia="Arial" w:hAnsi="Arial" w:cs="Arial"/>
          <w:color w:val="000000" w:themeColor="text1"/>
        </w:rPr>
      </w:pPr>
      <w:r w:rsidRPr="5C60678E">
        <w:rPr>
          <w:rFonts w:ascii="Arial" w:eastAsia="Arial" w:hAnsi="Arial" w:cs="Arial"/>
          <w:color w:val="000000" w:themeColor="text1"/>
          <w:lang w:val="es-MX"/>
        </w:rPr>
        <w:t>Mascarilla facial (N95)</w:t>
      </w:r>
    </w:p>
    <w:p w14:paraId="76304099"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Tapaboca quirúrgico desechable</w:t>
      </w:r>
    </w:p>
    <w:p w14:paraId="342B118A"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Tapaboca de tela polyester antifluido</w:t>
      </w:r>
    </w:p>
    <w:p w14:paraId="734CB186"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Gel antibacterial</w:t>
      </w:r>
    </w:p>
    <w:p w14:paraId="60434C14"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Alcohol</w:t>
      </w:r>
    </w:p>
    <w:p w14:paraId="10CA7269"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Guantes de látex</w:t>
      </w:r>
    </w:p>
    <w:p w14:paraId="4193E323"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Guantes de nitrilo</w:t>
      </w:r>
    </w:p>
    <w:p w14:paraId="617D8A02"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Traje desechable antifluido</w:t>
      </w:r>
    </w:p>
    <w:p w14:paraId="282455D4" w14:textId="77777777" w:rsidR="2C5E04BB" w:rsidRDefault="3685CDD8"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G</w:t>
      </w:r>
      <w:r w:rsidR="4C13D701" w:rsidRPr="5C60678E">
        <w:rPr>
          <w:rFonts w:ascii="Arial" w:eastAsia="Arial" w:hAnsi="Arial" w:cs="Arial"/>
          <w:color w:val="000000" w:themeColor="text1"/>
          <w:lang w:val="es-MX"/>
        </w:rPr>
        <w:t>afas protectoras</w:t>
      </w:r>
    </w:p>
    <w:p w14:paraId="14FD7D76"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Detergente desinfectante a base de amonio cuaternario</w:t>
      </w:r>
    </w:p>
    <w:p w14:paraId="5BC2CA5E"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Bolsas biopeligrosas</w:t>
      </w:r>
    </w:p>
    <w:p w14:paraId="5ADA6252"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Hipoclorito</w:t>
      </w:r>
    </w:p>
    <w:p w14:paraId="06FACC65"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Yodo</w:t>
      </w:r>
    </w:p>
    <w:p w14:paraId="5E7FE1AE"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Bases para dispensadores de gel antibacterial</w:t>
      </w:r>
    </w:p>
    <w:p w14:paraId="6B01C9BE"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lastRenderedPageBreak/>
        <w:t>Dispensadores de gel antibacterial y jabón líquido</w:t>
      </w:r>
    </w:p>
    <w:p w14:paraId="3EA56FB1"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Frascos atomizadores</w:t>
      </w:r>
    </w:p>
    <w:p w14:paraId="6BBAA1E7"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Jabón quirúrgico</w:t>
      </w:r>
    </w:p>
    <w:p w14:paraId="71E21B7E" w14:textId="77777777" w:rsidR="2C5E04BB" w:rsidRDefault="19D9AAF2" w:rsidP="001D057A">
      <w:pPr>
        <w:pStyle w:val="Prrafodelista"/>
        <w:numPr>
          <w:ilvl w:val="0"/>
          <w:numId w:val="98"/>
        </w:numPr>
        <w:tabs>
          <w:tab w:val="left" w:pos="720"/>
        </w:tabs>
        <w:jc w:val="both"/>
        <w:rPr>
          <w:rFonts w:ascii="Arial" w:eastAsia="Arial" w:hAnsi="Arial" w:cs="Arial"/>
          <w:color w:val="000000" w:themeColor="text1"/>
        </w:rPr>
      </w:pPr>
      <w:r w:rsidRPr="5C60678E">
        <w:rPr>
          <w:rFonts w:ascii="Arial" w:eastAsia="Arial" w:hAnsi="Arial" w:cs="Arial"/>
          <w:color w:val="000000" w:themeColor="text1"/>
          <w:lang w:val="es-MX"/>
        </w:rPr>
        <w:t>Tapete bicomponente</w:t>
      </w:r>
    </w:p>
    <w:p w14:paraId="0A45A54A" w14:textId="77777777" w:rsidR="2C5E04BB" w:rsidRDefault="19D9AAF2"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Durante este periodo se realizó la entrega de 12.896 elementos para protección COVID – 19 como se evidencia a continuación:</w:t>
      </w:r>
    </w:p>
    <w:p w14:paraId="2CE2CCBE" w14:textId="77777777" w:rsidR="2C5E04BB" w:rsidRDefault="19D9AAF2" w:rsidP="5C60678E">
      <w:pPr>
        <w:jc w:val="center"/>
        <w:rPr>
          <w:rFonts w:ascii="Arial" w:eastAsia="Arial" w:hAnsi="Arial" w:cs="Arial"/>
          <w:lang w:val="es-MX"/>
        </w:rPr>
      </w:pPr>
      <w:r w:rsidRPr="5C60678E">
        <w:rPr>
          <w:rFonts w:ascii="Arial" w:eastAsia="Arial" w:hAnsi="Arial" w:cs="Arial"/>
          <w:lang w:val="es-MX"/>
        </w:rPr>
        <w:t>Tabla 6 Entregas COVID – 19</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980"/>
        <w:gridCol w:w="1140"/>
        <w:gridCol w:w="855"/>
      </w:tblGrid>
      <w:tr w:rsidR="3F9AB75B" w14:paraId="3A14766A"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13D56C18"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Descripción</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7DA08ABD"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2020</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12F77371"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2021</w:t>
            </w:r>
          </w:p>
        </w:tc>
      </w:tr>
      <w:tr w:rsidR="3F9AB75B" w14:paraId="51E47A61"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E0F9B79" w14:textId="77777777" w:rsidR="3F9AB75B" w:rsidRDefault="5AAFE109"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Tapabocas N95</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7CC3810"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596</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08FA61C"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7.794</w:t>
            </w:r>
          </w:p>
        </w:tc>
      </w:tr>
      <w:tr w:rsidR="3F9AB75B" w14:paraId="1890BFC2"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537BEF8" w14:textId="77777777" w:rsidR="3F9AB75B" w:rsidRDefault="5AAFE109"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Trajes</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6A600DF"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611</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97C1725"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1.037</w:t>
            </w:r>
          </w:p>
        </w:tc>
      </w:tr>
      <w:tr w:rsidR="3F9AB75B" w14:paraId="2A785DE6"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4193CBD" w14:textId="77777777" w:rsidR="3F9AB75B" w:rsidRDefault="5AAFE109"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Alcohol Etílico</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73BC82B"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1.409</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B7B0B97"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991</w:t>
            </w:r>
          </w:p>
        </w:tc>
      </w:tr>
      <w:tr w:rsidR="3F9AB75B" w14:paraId="69CE291E"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6B70350" w14:textId="77777777" w:rsidR="3F9AB75B" w:rsidRDefault="5AAFE109"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Tapabocas desechable</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6070E33"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3.000</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7B870D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805</w:t>
            </w:r>
          </w:p>
        </w:tc>
      </w:tr>
      <w:tr w:rsidR="3F9AB75B" w14:paraId="58BE7660"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50C6082" w14:textId="77777777" w:rsidR="3F9AB75B" w:rsidRDefault="5AAFE109"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Gel antibacterial</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6DF1153"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436</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6A87C8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437</w:t>
            </w:r>
          </w:p>
        </w:tc>
      </w:tr>
      <w:tr w:rsidR="3F9AB75B" w14:paraId="5AE7FD3A"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DD01C37" w14:textId="77777777" w:rsidR="3F9AB75B" w:rsidRDefault="5AAFE109"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Frascos atomizador</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53D72D91"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295</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00FBE760"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404</w:t>
            </w:r>
          </w:p>
        </w:tc>
      </w:tr>
      <w:tr w:rsidR="3F9AB75B" w14:paraId="740FA326"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0EA927C" w14:textId="77777777" w:rsidR="3F9AB75B" w:rsidRDefault="2B08E8D0"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Guantes itrilo</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2025A05"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384</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F44236A"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394</w:t>
            </w:r>
          </w:p>
        </w:tc>
      </w:tr>
      <w:tr w:rsidR="3F9AB75B" w14:paraId="7E65C0DE"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6F2DC92" w14:textId="77777777" w:rsidR="3F9AB75B" w:rsidRDefault="5AAFE109"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Frasco amonio</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E0498F0"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300</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16C2F78"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367</w:t>
            </w:r>
          </w:p>
        </w:tc>
      </w:tr>
      <w:tr w:rsidR="3F9AB75B" w14:paraId="303C5B6C"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0A50048" w14:textId="77777777" w:rsidR="3F9AB75B" w:rsidRDefault="7B01BC86"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O</w:t>
            </w:r>
            <w:r w:rsidR="2B08E8D0" w:rsidRPr="5C60678E">
              <w:rPr>
                <w:rFonts w:ascii="Arial" w:eastAsia="Arial" w:hAnsi="Arial" w:cs="Arial"/>
                <w:color w:val="000000" w:themeColor="text1"/>
                <w:sz w:val="18"/>
                <w:szCs w:val="18"/>
              </w:rPr>
              <w:t>tros</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50898E7"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79</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5DED272"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273</w:t>
            </w:r>
          </w:p>
        </w:tc>
      </w:tr>
      <w:tr w:rsidR="3F9AB75B" w14:paraId="6BA7D406"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68C0951" w14:textId="77777777" w:rsidR="3F9AB75B" w:rsidRDefault="212E7D04"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G</w:t>
            </w:r>
            <w:r w:rsidR="2B08E8D0" w:rsidRPr="5C60678E">
              <w:rPr>
                <w:rFonts w:ascii="Arial" w:eastAsia="Arial" w:hAnsi="Arial" w:cs="Arial"/>
                <w:color w:val="000000" w:themeColor="text1"/>
                <w:sz w:val="18"/>
                <w:szCs w:val="18"/>
              </w:rPr>
              <w:t>afas de protección</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54E1C0E"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668</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7096FE54"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243</w:t>
            </w:r>
          </w:p>
        </w:tc>
      </w:tr>
      <w:tr w:rsidR="3F9AB75B" w14:paraId="31DEAC35"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07DDF98" w14:textId="77777777" w:rsidR="3F9AB75B" w:rsidRDefault="57CCE3AA"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A</w:t>
            </w:r>
            <w:r w:rsidR="2B08E8D0" w:rsidRPr="5C60678E">
              <w:rPr>
                <w:rFonts w:ascii="Arial" w:eastAsia="Arial" w:hAnsi="Arial" w:cs="Arial"/>
                <w:color w:val="000000" w:themeColor="text1"/>
                <w:sz w:val="18"/>
                <w:szCs w:val="18"/>
              </w:rPr>
              <w:t xml:space="preserve">marre </w:t>
            </w:r>
            <w:r w:rsidR="3BDFD591" w:rsidRPr="5C60678E">
              <w:rPr>
                <w:rFonts w:ascii="Arial" w:eastAsia="Arial" w:hAnsi="Arial" w:cs="Arial"/>
                <w:color w:val="000000" w:themeColor="text1"/>
                <w:sz w:val="18"/>
                <w:szCs w:val="18"/>
              </w:rPr>
              <w:t>b</w:t>
            </w:r>
            <w:r w:rsidR="2B08E8D0" w:rsidRPr="5C60678E">
              <w:rPr>
                <w:rFonts w:ascii="Arial" w:eastAsia="Arial" w:hAnsi="Arial" w:cs="Arial"/>
                <w:color w:val="000000" w:themeColor="text1"/>
                <w:sz w:val="18"/>
                <w:szCs w:val="18"/>
              </w:rPr>
              <w:t xml:space="preserve">olsa </w:t>
            </w:r>
            <w:r w:rsidR="7D8B5116" w:rsidRPr="5C60678E">
              <w:rPr>
                <w:rFonts w:ascii="Arial" w:eastAsia="Arial" w:hAnsi="Arial" w:cs="Arial"/>
                <w:color w:val="000000" w:themeColor="text1"/>
                <w:sz w:val="18"/>
                <w:szCs w:val="18"/>
              </w:rPr>
              <w:t>b</w:t>
            </w:r>
            <w:r w:rsidR="2B08E8D0" w:rsidRPr="5C60678E">
              <w:rPr>
                <w:rFonts w:ascii="Arial" w:eastAsia="Arial" w:hAnsi="Arial" w:cs="Arial"/>
                <w:color w:val="000000" w:themeColor="text1"/>
                <w:sz w:val="18"/>
                <w:szCs w:val="18"/>
              </w:rPr>
              <w:t>iopeligrosa</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7F795F9"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10</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0413D70"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112</w:t>
            </w:r>
          </w:p>
        </w:tc>
      </w:tr>
      <w:tr w:rsidR="3F9AB75B" w14:paraId="04DC20AD" w14:textId="77777777" w:rsidTr="5C60678E">
        <w:trPr>
          <w:trHeight w:val="300"/>
          <w:jc w:val="center"/>
        </w:trPr>
        <w:tc>
          <w:tcPr>
            <w:tcW w:w="198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68141C6" w14:textId="77777777" w:rsidR="3F9AB75B" w:rsidRDefault="2B08E8D0" w:rsidP="5C60678E">
            <w:pPr>
              <w:rPr>
                <w:rFonts w:ascii="Arial" w:eastAsia="Arial" w:hAnsi="Arial" w:cs="Arial"/>
                <w:color w:val="000000" w:themeColor="text1"/>
                <w:sz w:val="18"/>
                <w:szCs w:val="18"/>
              </w:rPr>
            </w:pPr>
            <w:r w:rsidRPr="5C60678E">
              <w:rPr>
                <w:rFonts w:ascii="Arial" w:eastAsia="Arial" w:hAnsi="Arial" w:cs="Arial"/>
                <w:color w:val="000000" w:themeColor="text1"/>
                <w:sz w:val="18"/>
                <w:szCs w:val="18"/>
              </w:rPr>
              <w:t xml:space="preserve">Guantes </w:t>
            </w:r>
            <w:r w:rsidR="0DEC73D4" w:rsidRPr="5C60678E">
              <w:rPr>
                <w:rFonts w:ascii="Arial" w:eastAsia="Arial" w:hAnsi="Arial" w:cs="Arial"/>
                <w:color w:val="000000" w:themeColor="text1"/>
                <w:sz w:val="18"/>
                <w:szCs w:val="18"/>
              </w:rPr>
              <w:t>l</w:t>
            </w:r>
            <w:r w:rsidRPr="5C60678E">
              <w:rPr>
                <w:rFonts w:ascii="Arial" w:eastAsia="Arial" w:hAnsi="Arial" w:cs="Arial"/>
                <w:color w:val="000000" w:themeColor="text1"/>
                <w:sz w:val="18"/>
                <w:szCs w:val="18"/>
              </w:rPr>
              <w:t>átex</w:t>
            </w:r>
          </w:p>
        </w:tc>
        <w:tc>
          <w:tcPr>
            <w:tcW w:w="114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7C51E92"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0</w:t>
            </w:r>
          </w:p>
        </w:tc>
        <w:tc>
          <w:tcPr>
            <w:tcW w:w="85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032B87C" w14:textId="77777777" w:rsidR="3F9AB75B" w:rsidRDefault="5AAFE109" w:rsidP="5C60678E">
            <w:pPr>
              <w:jc w:val="center"/>
              <w:rPr>
                <w:rFonts w:ascii="Arial" w:eastAsia="Arial" w:hAnsi="Arial" w:cs="Arial"/>
                <w:color w:val="000000" w:themeColor="text1"/>
                <w:sz w:val="18"/>
                <w:szCs w:val="18"/>
              </w:rPr>
            </w:pPr>
            <w:r w:rsidRPr="5C60678E">
              <w:rPr>
                <w:rFonts w:ascii="Arial" w:eastAsia="Arial" w:hAnsi="Arial" w:cs="Arial"/>
                <w:color w:val="000000" w:themeColor="text1"/>
                <w:sz w:val="18"/>
                <w:szCs w:val="18"/>
              </w:rPr>
              <w:t>39</w:t>
            </w:r>
          </w:p>
        </w:tc>
      </w:tr>
    </w:tbl>
    <w:p w14:paraId="0BDE4619" w14:textId="77777777" w:rsidR="2C5E04BB" w:rsidRDefault="19D9AAF2" w:rsidP="5C60678E">
      <w:pPr>
        <w:jc w:val="center"/>
        <w:rPr>
          <w:rFonts w:ascii="Arial" w:eastAsia="Arial" w:hAnsi="Arial" w:cs="Arial"/>
          <w:sz w:val="16"/>
          <w:szCs w:val="16"/>
          <w:lang w:val="es-MX"/>
        </w:rPr>
      </w:pPr>
      <w:r w:rsidRPr="5C60678E">
        <w:rPr>
          <w:rFonts w:ascii="Arial" w:eastAsia="Arial" w:hAnsi="Arial" w:cs="Arial"/>
          <w:sz w:val="16"/>
          <w:szCs w:val="16"/>
          <w:lang w:val="es-MX"/>
        </w:rPr>
        <w:t>Fuente: Subdirección Logística.</w:t>
      </w:r>
    </w:p>
    <w:p w14:paraId="6933D7DD" w14:textId="77777777" w:rsidR="2C5E04BB" w:rsidRDefault="4C13D701" w:rsidP="5C60678E">
      <w:pPr>
        <w:rPr>
          <w:rFonts w:eastAsiaTheme="minorEastAsia"/>
          <w:b/>
          <w:bCs/>
          <w:sz w:val="24"/>
          <w:szCs w:val="24"/>
        </w:rPr>
      </w:pPr>
      <w:r w:rsidRPr="5C60678E">
        <w:rPr>
          <w:rFonts w:ascii="Arial" w:eastAsia="Arial" w:hAnsi="Arial" w:cs="Arial"/>
          <w:b/>
          <w:bCs/>
          <w:lang w:val="es-MX"/>
        </w:rPr>
        <w:t xml:space="preserve">Elementos de </w:t>
      </w:r>
      <w:r w:rsidR="712CDE18" w:rsidRPr="5C60678E">
        <w:rPr>
          <w:rFonts w:ascii="Arial" w:eastAsia="Arial" w:hAnsi="Arial" w:cs="Arial"/>
          <w:b/>
          <w:bCs/>
          <w:lang w:val="es-MX"/>
        </w:rPr>
        <w:t>b</w:t>
      </w:r>
      <w:r w:rsidRPr="5C60678E">
        <w:rPr>
          <w:rFonts w:ascii="Arial" w:eastAsia="Arial" w:hAnsi="Arial" w:cs="Arial"/>
          <w:b/>
          <w:bCs/>
          <w:lang w:val="es-MX"/>
        </w:rPr>
        <w:t>ioseguridad</w:t>
      </w:r>
    </w:p>
    <w:p w14:paraId="04ED2EA0" w14:textId="77777777" w:rsidR="2C5E04BB" w:rsidRDefault="4C13D701"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B</w:t>
      </w:r>
      <w:r w:rsidR="6F278A8A" w:rsidRPr="5C60678E">
        <w:rPr>
          <w:rFonts w:ascii="Arial" w:eastAsia="Arial" w:hAnsi="Arial" w:cs="Arial"/>
          <w:color w:val="000000" w:themeColor="text1"/>
          <w:lang w:val="es-MX"/>
        </w:rPr>
        <w:t>omberos Bogotá</w:t>
      </w:r>
      <w:r w:rsidRPr="5C60678E">
        <w:rPr>
          <w:rFonts w:ascii="Arial" w:eastAsia="Arial" w:hAnsi="Arial" w:cs="Arial"/>
          <w:color w:val="000000" w:themeColor="text1"/>
          <w:lang w:val="es-MX"/>
        </w:rPr>
        <w:t xml:space="preserve">, como primera entidad en activarse para la atención de emergencias, en muchas de las cuales se presentan víctimas, tiene la obligación de prestar servicios de primeros auxilios y prehospitalarios en sitio, lo que ocasiona que el bombero tenga exposición a riesgos por contaminación biológica, respiratoria, dérmica, digestiva, parental, </w:t>
      </w:r>
      <w:r w:rsidR="1823CCC3" w:rsidRPr="5C60678E">
        <w:rPr>
          <w:rFonts w:ascii="Arial" w:eastAsia="Arial" w:hAnsi="Arial" w:cs="Arial"/>
          <w:color w:val="000000" w:themeColor="text1"/>
          <w:lang w:val="es-MX"/>
        </w:rPr>
        <w:t xml:space="preserve">entre otras; </w:t>
      </w:r>
      <w:r w:rsidRPr="5C60678E">
        <w:rPr>
          <w:rFonts w:ascii="Arial" w:eastAsia="Arial" w:hAnsi="Arial" w:cs="Arial"/>
          <w:color w:val="000000" w:themeColor="text1"/>
          <w:lang w:val="es-MX"/>
        </w:rPr>
        <w:t>al tener contacto con heridas, fluidos, partículas, residuos biológicos y microrganismos infecciosos. Así mismo, en calidad de primer</w:t>
      </w:r>
      <w:r w:rsidR="43E547E0" w:rsidRPr="5C60678E">
        <w:rPr>
          <w:rFonts w:ascii="Arial" w:eastAsia="Arial" w:hAnsi="Arial" w:cs="Arial"/>
          <w:color w:val="000000" w:themeColor="text1"/>
          <w:lang w:val="es-MX"/>
        </w:rPr>
        <w:t xml:space="preserve"> </w:t>
      </w:r>
      <w:r w:rsidRPr="5C60678E">
        <w:rPr>
          <w:rFonts w:ascii="Arial" w:eastAsia="Arial" w:hAnsi="Arial" w:cs="Arial"/>
          <w:color w:val="000000" w:themeColor="text1"/>
          <w:lang w:val="es-MX"/>
        </w:rPr>
        <w:t xml:space="preserve">respondiente, requiere de elementos de consumo en primeros auxilios para la estabilización de víctimas que se presenten en los diferentes escenarios de la emergencia y necesidades de atención. Contar </w:t>
      </w:r>
      <w:r w:rsidRPr="5C60678E">
        <w:rPr>
          <w:rFonts w:ascii="Arial" w:eastAsia="Arial" w:hAnsi="Arial" w:cs="Arial"/>
          <w:color w:val="000000" w:themeColor="text1"/>
          <w:lang w:val="es-MX"/>
        </w:rPr>
        <w:lastRenderedPageBreak/>
        <w:t>con el suministro de elementos de bioseguridad, trauma kit e insumos médicos básicos para la atención de emergencias</w:t>
      </w:r>
      <w:r w:rsidR="2515AB6B" w:rsidRPr="5C60678E">
        <w:rPr>
          <w:rFonts w:ascii="Arial" w:eastAsia="Arial" w:hAnsi="Arial" w:cs="Arial"/>
          <w:color w:val="000000" w:themeColor="text1"/>
          <w:lang w:val="es-MX"/>
        </w:rPr>
        <w:t>,</w:t>
      </w:r>
      <w:r w:rsidRPr="5C60678E">
        <w:rPr>
          <w:rFonts w:ascii="Arial" w:eastAsia="Arial" w:hAnsi="Arial" w:cs="Arial"/>
          <w:color w:val="000000" w:themeColor="text1"/>
          <w:lang w:val="es-MX"/>
        </w:rPr>
        <w:t xml:space="preserve"> se hace necesario y vital.</w:t>
      </w:r>
    </w:p>
    <w:p w14:paraId="1A2274D6" w14:textId="77777777" w:rsidR="2C5E04BB" w:rsidRDefault="4C13D701"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Durante el periodo del presente informe se han presentado más de 30.000 emergencias aproximadamente</w:t>
      </w:r>
      <w:r w:rsidR="388B50E8" w:rsidRPr="5C60678E">
        <w:rPr>
          <w:rFonts w:ascii="Arial" w:eastAsia="Arial" w:hAnsi="Arial" w:cs="Arial"/>
          <w:color w:val="000000" w:themeColor="text1"/>
          <w:lang w:val="es-MX"/>
        </w:rPr>
        <w:t>,</w:t>
      </w:r>
      <w:r w:rsidRPr="5C60678E">
        <w:rPr>
          <w:rFonts w:ascii="Arial" w:eastAsia="Arial" w:hAnsi="Arial" w:cs="Arial"/>
          <w:color w:val="000000" w:themeColor="text1"/>
          <w:lang w:val="es-MX"/>
        </w:rPr>
        <w:t xml:space="preserve"> de acuerdo con información reportada por la Subdirección Operativa. Razón por la cual</w:t>
      </w:r>
      <w:r w:rsidR="04EC21B3" w:rsidRPr="5C60678E">
        <w:rPr>
          <w:rFonts w:ascii="Arial" w:eastAsia="Arial" w:hAnsi="Arial" w:cs="Arial"/>
          <w:color w:val="000000" w:themeColor="text1"/>
          <w:lang w:val="es-MX"/>
        </w:rPr>
        <w:t>,</w:t>
      </w:r>
      <w:r w:rsidRPr="5C60678E">
        <w:rPr>
          <w:rFonts w:ascii="Arial" w:eastAsia="Arial" w:hAnsi="Arial" w:cs="Arial"/>
          <w:color w:val="000000" w:themeColor="text1"/>
          <w:lang w:val="es-MX"/>
        </w:rPr>
        <w:t xml:space="preserve"> ha requerido 8.274 elementos de bioseguridad (apósitos, aspiradores, cabestrillos, catéter, BMP, jeringas, inmovilizadores, entre otros)</w:t>
      </w:r>
    </w:p>
    <w:p w14:paraId="36E8FEE0" w14:textId="77777777" w:rsidR="2C5E04BB" w:rsidRDefault="4C13D701" w:rsidP="5C60678E">
      <w:pPr>
        <w:jc w:val="both"/>
        <w:rPr>
          <w:rFonts w:ascii="Arial" w:eastAsia="Arial" w:hAnsi="Arial" w:cs="Arial"/>
          <w:b/>
          <w:bCs/>
          <w:color w:val="000000" w:themeColor="text1"/>
        </w:rPr>
      </w:pPr>
      <w:r w:rsidRPr="5C60678E">
        <w:rPr>
          <w:rFonts w:ascii="Arial" w:eastAsia="Arial" w:hAnsi="Arial" w:cs="Arial"/>
          <w:b/>
          <w:bCs/>
          <w:color w:val="000000" w:themeColor="text1"/>
          <w:lang w:val="es-MX"/>
        </w:rPr>
        <w:t xml:space="preserve">Herramientas </w:t>
      </w:r>
    </w:p>
    <w:p w14:paraId="238695A4" w14:textId="77777777" w:rsidR="2C5E04BB" w:rsidRDefault="4C13D701" w:rsidP="5C60678E">
      <w:pPr>
        <w:jc w:val="both"/>
        <w:rPr>
          <w:rFonts w:ascii="Arial" w:eastAsia="Arial" w:hAnsi="Arial" w:cs="Arial"/>
          <w:lang w:val="es-MX"/>
        </w:rPr>
      </w:pPr>
      <w:r w:rsidRPr="5C60678E">
        <w:rPr>
          <w:rFonts w:ascii="Arial" w:eastAsia="Arial" w:hAnsi="Arial" w:cs="Arial"/>
          <w:lang w:val="es-MX"/>
        </w:rPr>
        <w:t xml:space="preserve">Permiten la atención efectiva al llamado de emergencias de la ciudadanía al contar con insumos para la atención de emergencias e incidentes de manera oportuna, eficaz y eficiente, por lo </w:t>
      </w:r>
      <w:r w:rsidR="05323AA4" w:rsidRPr="5C60678E">
        <w:rPr>
          <w:rFonts w:ascii="Arial" w:eastAsia="Arial" w:hAnsi="Arial" w:cs="Arial"/>
          <w:lang w:val="es-MX"/>
        </w:rPr>
        <w:t>que,</w:t>
      </w:r>
      <w:r w:rsidRPr="5C60678E">
        <w:rPr>
          <w:rFonts w:ascii="Arial" w:eastAsia="Arial" w:hAnsi="Arial" w:cs="Arial"/>
          <w:lang w:val="es-MX"/>
        </w:rPr>
        <w:t xml:space="preserve"> en ese sentido</w:t>
      </w:r>
      <w:r w:rsidR="001F7989" w:rsidRPr="5C60678E">
        <w:rPr>
          <w:rFonts w:ascii="Arial" w:eastAsia="Arial" w:hAnsi="Arial" w:cs="Arial"/>
          <w:lang w:val="es-MX"/>
        </w:rPr>
        <w:t>,</w:t>
      </w:r>
      <w:r w:rsidRPr="5C60678E">
        <w:rPr>
          <w:rFonts w:ascii="Arial" w:eastAsia="Arial" w:hAnsi="Arial" w:cs="Arial"/>
          <w:lang w:val="es-MX"/>
        </w:rPr>
        <w:t xml:space="preserve"> se han adquirido 208 artículos diferentes, que en cantidades corresponde a 8.349 elementos, los cuales han sido suministrados a las diferentes estaciones y equipos especializados así:</w:t>
      </w:r>
    </w:p>
    <w:p w14:paraId="7D278C3E" w14:textId="77777777" w:rsidR="2C5E04BB" w:rsidRDefault="4C13D701" w:rsidP="5C60678E">
      <w:pPr>
        <w:pStyle w:val="Prrafodelista"/>
        <w:numPr>
          <w:ilvl w:val="0"/>
          <w:numId w:val="3"/>
        </w:numPr>
        <w:jc w:val="both"/>
        <w:rPr>
          <w:rFonts w:ascii="Arial" w:eastAsia="Arial" w:hAnsi="Arial" w:cs="Arial"/>
        </w:rPr>
      </w:pPr>
      <w:r w:rsidRPr="5C60678E">
        <w:rPr>
          <w:rFonts w:ascii="Arial" w:eastAsia="Arial" w:hAnsi="Arial" w:cs="Arial"/>
          <w:lang w:val="es-MX"/>
        </w:rPr>
        <w:t xml:space="preserve">Kit básico de herramientas compuesto por </w:t>
      </w:r>
      <w:r w:rsidRPr="5C60678E">
        <w:rPr>
          <w:rFonts w:ascii="Arial" w:eastAsia="Arial" w:hAnsi="Arial" w:cs="Arial"/>
          <w:b/>
          <w:bCs/>
          <w:lang w:val="es-MX"/>
        </w:rPr>
        <w:t xml:space="preserve">48 </w:t>
      </w:r>
      <w:r w:rsidRPr="5C60678E">
        <w:rPr>
          <w:rFonts w:ascii="Arial" w:eastAsia="Arial" w:hAnsi="Arial" w:cs="Arial"/>
          <w:lang w:val="es-MX"/>
        </w:rPr>
        <w:t xml:space="preserve">artículos a cada una de las </w:t>
      </w:r>
      <w:r w:rsidRPr="5C60678E">
        <w:rPr>
          <w:rFonts w:ascii="Arial" w:eastAsia="Arial" w:hAnsi="Arial" w:cs="Arial"/>
          <w:b/>
          <w:bCs/>
          <w:lang w:val="es-MX"/>
        </w:rPr>
        <w:t>17</w:t>
      </w:r>
      <w:r w:rsidRPr="5C60678E">
        <w:rPr>
          <w:rFonts w:ascii="Arial" w:eastAsia="Arial" w:hAnsi="Arial" w:cs="Arial"/>
          <w:lang w:val="es-MX"/>
        </w:rPr>
        <w:t xml:space="preserve"> estaciones.</w:t>
      </w:r>
    </w:p>
    <w:p w14:paraId="713C144A" w14:textId="77777777" w:rsidR="2C5E04BB" w:rsidRDefault="4C13D701" w:rsidP="5C60678E">
      <w:pPr>
        <w:pStyle w:val="Prrafodelista"/>
        <w:numPr>
          <w:ilvl w:val="0"/>
          <w:numId w:val="3"/>
        </w:numPr>
        <w:rPr>
          <w:rFonts w:ascii="Arial" w:eastAsia="Arial" w:hAnsi="Arial" w:cs="Arial"/>
        </w:rPr>
      </w:pPr>
      <w:r w:rsidRPr="5C60678E">
        <w:rPr>
          <w:rFonts w:ascii="Arial" w:eastAsia="Arial" w:hAnsi="Arial" w:cs="Arial"/>
          <w:lang w:val="es-MX"/>
        </w:rPr>
        <w:t xml:space="preserve">Equipo </w:t>
      </w:r>
      <w:r w:rsidR="0625DAE3" w:rsidRPr="5C60678E">
        <w:rPr>
          <w:rFonts w:ascii="Arial" w:eastAsia="Arial" w:hAnsi="Arial" w:cs="Arial"/>
          <w:lang w:val="es-MX"/>
        </w:rPr>
        <w:t>a</w:t>
      </w:r>
      <w:r w:rsidRPr="5C60678E">
        <w:rPr>
          <w:rFonts w:ascii="Arial" w:eastAsia="Arial" w:hAnsi="Arial" w:cs="Arial"/>
          <w:lang w:val="es-MX"/>
        </w:rPr>
        <w:t xml:space="preserve">cuático - </w:t>
      </w:r>
      <w:r w:rsidRPr="5C60678E">
        <w:rPr>
          <w:rFonts w:ascii="Arial" w:eastAsia="Arial" w:hAnsi="Arial" w:cs="Arial"/>
          <w:b/>
          <w:bCs/>
          <w:lang w:val="es-MX"/>
        </w:rPr>
        <w:t>11</w:t>
      </w:r>
      <w:r w:rsidRPr="5C60678E">
        <w:rPr>
          <w:rFonts w:ascii="Arial" w:eastAsia="Arial" w:hAnsi="Arial" w:cs="Arial"/>
          <w:lang w:val="es-MX"/>
        </w:rPr>
        <w:t xml:space="preserve"> artículos especializados</w:t>
      </w:r>
    </w:p>
    <w:p w14:paraId="28E35F22" w14:textId="77777777" w:rsidR="2C5E04BB" w:rsidRDefault="19D9AAF2" w:rsidP="5C60678E">
      <w:pPr>
        <w:pStyle w:val="Prrafodelista"/>
        <w:numPr>
          <w:ilvl w:val="0"/>
          <w:numId w:val="3"/>
        </w:numPr>
        <w:rPr>
          <w:rFonts w:ascii="Arial" w:eastAsia="Arial" w:hAnsi="Arial" w:cs="Arial"/>
        </w:rPr>
      </w:pPr>
      <w:r w:rsidRPr="5C60678E">
        <w:rPr>
          <w:rFonts w:ascii="Arial" w:eastAsia="Arial" w:hAnsi="Arial" w:cs="Arial"/>
          <w:lang w:val="es-MX"/>
        </w:rPr>
        <w:t xml:space="preserve">ETR - </w:t>
      </w:r>
      <w:r w:rsidRPr="5C60678E">
        <w:rPr>
          <w:rFonts w:ascii="Arial" w:eastAsia="Arial" w:hAnsi="Arial" w:cs="Arial"/>
          <w:b/>
          <w:bCs/>
          <w:lang w:val="es-MX"/>
        </w:rPr>
        <w:t>38</w:t>
      </w:r>
      <w:r w:rsidRPr="5C60678E">
        <w:rPr>
          <w:rFonts w:ascii="Arial" w:eastAsia="Arial" w:hAnsi="Arial" w:cs="Arial"/>
          <w:lang w:val="es-MX"/>
        </w:rPr>
        <w:t xml:space="preserve"> artículos especializados</w:t>
      </w:r>
    </w:p>
    <w:p w14:paraId="35C565C2" w14:textId="77777777" w:rsidR="2C5E04BB" w:rsidRDefault="19D9AAF2" w:rsidP="5C60678E">
      <w:pPr>
        <w:pStyle w:val="Prrafodelista"/>
        <w:numPr>
          <w:ilvl w:val="0"/>
          <w:numId w:val="3"/>
        </w:numPr>
        <w:rPr>
          <w:rFonts w:ascii="Arial" w:eastAsia="Arial" w:hAnsi="Arial" w:cs="Arial"/>
        </w:rPr>
      </w:pPr>
      <w:r w:rsidRPr="5C60678E">
        <w:rPr>
          <w:rFonts w:ascii="Arial" w:eastAsia="Arial" w:hAnsi="Arial" w:cs="Arial"/>
          <w:lang w:val="es-MX"/>
        </w:rPr>
        <w:t xml:space="preserve">Forestal - </w:t>
      </w:r>
      <w:r w:rsidRPr="5C60678E">
        <w:rPr>
          <w:rFonts w:ascii="Arial" w:eastAsia="Arial" w:hAnsi="Arial" w:cs="Arial"/>
          <w:b/>
          <w:bCs/>
          <w:lang w:val="es-MX"/>
        </w:rPr>
        <w:t>11</w:t>
      </w:r>
      <w:r w:rsidRPr="5C60678E">
        <w:rPr>
          <w:rFonts w:ascii="Arial" w:eastAsia="Arial" w:hAnsi="Arial" w:cs="Arial"/>
          <w:lang w:val="es-MX"/>
        </w:rPr>
        <w:t xml:space="preserve"> artículos especializados</w:t>
      </w:r>
    </w:p>
    <w:p w14:paraId="70DD851C" w14:textId="77777777" w:rsidR="2C5E04BB" w:rsidRDefault="19D9AAF2" w:rsidP="5C60678E">
      <w:pPr>
        <w:pStyle w:val="Prrafodelista"/>
        <w:numPr>
          <w:ilvl w:val="0"/>
          <w:numId w:val="3"/>
        </w:numPr>
        <w:rPr>
          <w:rFonts w:ascii="Arial" w:eastAsia="Arial" w:hAnsi="Arial" w:cs="Arial"/>
        </w:rPr>
      </w:pPr>
      <w:r w:rsidRPr="5C60678E">
        <w:rPr>
          <w:rFonts w:ascii="Arial" w:eastAsia="Arial" w:hAnsi="Arial" w:cs="Arial"/>
          <w:lang w:val="es-MX"/>
        </w:rPr>
        <w:t xml:space="preserve">MATPEL - </w:t>
      </w:r>
      <w:r w:rsidRPr="5C60678E">
        <w:rPr>
          <w:rFonts w:ascii="Arial" w:eastAsia="Arial" w:hAnsi="Arial" w:cs="Arial"/>
          <w:b/>
          <w:bCs/>
          <w:lang w:val="es-MX"/>
        </w:rPr>
        <w:t xml:space="preserve">5 </w:t>
      </w:r>
      <w:r w:rsidRPr="5C60678E">
        <w:rPr>
          <w:rFonts w:ascii="Arial" w:eastAsia="Arial" w:hAnsi="Arial" w:cs="Arial"/>
          <w:lang w:val="es-MX"/>
        </w:rPr>
        <w:t>artículos especializados</w:t>
      </w:r>
    </w:p>
    <w:p w14:paraId="7D4887DE" w14:textId="77777777" w:rsidR="2C5E04BB" w:rsidRDefault="19D9AAF2" w:rsidP="5C60678E">
      <w:pPr>
        <w:pStyle w:val="Prrafodelista"/>
        <w:numPr>
          <w:ilvl w:val="0"/>
          <w:numId w:val="3"/>
        </w:numPr>
        <w:rPr>
          <w:rFonts w:ascii="Arial" w:eastAsia="Arial" w:hAnsi="Arial" w:cs="Arial"/>
        </w:rPr>
      </w:pPr>
      <w:r w:rsidRPr="5C60678E">
        <w:rPr>
          <w:rFonts w:ascii="Arial" w:eastAsia="Arial" w:hAnsi="Arial" w:cs="Arial"/>
          <w:lang w:val="es-MX"/>
        </w:rPr>
        <w:t xml:space="preserve">BRAE - </w:t>
      </w:r>
      <w:r w:rsidRPr="5C60678E">
        <w:rPr>
          <w:rFonts w:ascii="Arial" w:eastAsia="Arial" w:hAnsi="Arial" w:cs="Arial"/>
          <w:b/>
          <w:bCs/>
          <w:lang w:val="es-MX"/>
        </w:rPr>
        <w:t>17</w:t>
      </w:r>
      <w:r w:rsidRPr="5C60678E">
        <w:rPr>
          <w:rFonts w:ascii="Arial" w:eastAsia="Arial" w:hAnsi="Arial" w:cs="Arial"/>
          <w:lang w:val="es-MX"/>
        </w:rPr>
        <w:t xml:space="preserve"> artículos especializados</w:t>
      </w:r>
    </w:p>
    <w:p w14:paraId="629143DC" w14:textId="77777777" w:rsidR="2C5E04BB" w:rsidRDefault="19D9AAF2" w:rsidP="5C60678E">
      <w:pPr>
        <w:pStyle w:val="Prrafodelista"/>
        <w:numPr>
          <w:ilvl w:val="0"/>
          <w:numId w:val="3"/>
        </w:numPr>
        <w:rPr>
          <w:rFonts w:ascii="Arial" w:eastAsia="Arial" w:hAnsi="Arial" w:cs="Arial"/>
        </w:rPr>
      </w:pPr>
      <w:r w:rsidRPr="5C60678E">
        <w:rPr>
          <w:rFonts w:ascii="Arial" w:eastAsia="Arial" w:hAnsi="Arial" w:cs="Arial"/>
          <w:lang w:val="es-MX"/>
        </w:rPr>
        <w:t xml:space="preserve">Central Radio - </w:t>
      </w:r>
      <w:r w:rsidRPr="5C60678E">
        <w:rPr>
          <w:rFonts w:ascii="Arial" w:eastAsia="Arial" w:hAnsi="Arial" w:cs="Arial"/>
          <w:b/>
          <w:bCs/>
          <w:lang w:val="es-MX"/>
        </w:rPr>
        <w:t>15</w:t>
      </w:r>
      <w:r w:rsidRPr="5C60678E">
        <w:rPr>
          <w:rFonts w:ascii="Arial" w:eastAsia="Arial" w:hAnsi="Arial" w:cs="Arial"/>
          <w:lang w:val="es-MX"/>
        </w:rPr>
        <w:t xml:space="preserve"> artículos especializados</w:t>
      </w:r>
    </w:p>
    <w:p w14:paraId="79E544A2" w14:textId="77777777" w:rsidR="2C5E04BB" w:rsidRDefault="19D9AAF2" w:rsidP="5C60678E">
      <w:pPr>
        <w:pStyle w:val="Prrafodelista"/>
        <w:numPr>
          <w:ilvl w:val="0"/>
          <w:numId w:val="3"/>
        </w:numPr>
        <w:rPr>
          <w:rFonts w:ascii="Arial" w:eastAsia="Arial" w:hAnsi="Arial" w:cs="Arial"/>
        </w:rPr>
      </w:pPr>
      <w:r w:rsidRPr="5C60678E">
        <w:rPr>
          <w:rFonts w:ascii="Arial" w:eastAsia="Arial" w:hAnsi="Arial" w:cs="Arial"/>
          <w:lang w:val="es-MX"/>
        </w:rPr>
        <w:t xml:space="preserve">USAR – </w:t>
      </w:r>
      <w:r w:rsidRPr="5C60678E">
        <w:rPr>
          <w:rFonts w:ascii="Arial" w:eastAsia="Arial" w:hAnsi="Arial" w:cs="Arial"/>
          <w:b/>
          <w:bCs/>
          <w:lang w:val="es-MX"/>
        </w:rPr>
        <w:t xml:space="preserve">96 </w:t>
      </w:r>
      <w:r w:rsidRPr="5C60678E">
        <w:rPr>
          <w:rFonts w:ascii="Arial" w:eastAsia="Arial" w:hAnsi="Arial" w:cs="Arial"/>
          <w:lang w:val="es-MX"/>
        </w:rPr>
        <w:t>artículos especializados</w:t>
      </w:r>
    </w:p>
    <w:p w14:paraId="6B86E266" w14:textId="77777777" w:rsidR="2C5E04BB" w:rsidRDefault="19D9AAF2" w:rsidP="5C60678E">
      <w:pPr>
        <w:jc w:val="both"/>
        <w:rPr>
          <w:rFonts w:ascii="Arial" w:eastAsia="Arial" w:hAnsi="Arial" w:cs="Arial"/>
          <w:color w:val="000000" w:themeColor="text1"/>
          <w:lang w:val="es-MX"/>
        </w:rPr>
      </w:pPr>
      <w:r w:rsidRPr="5C60678E">
        <w:rPr>
          <w:rFonts w:ascii="Arial" w:eastAsia="Arial" w:hAnsi="Arial" w:cs="Arial"/>
          <w:lang w:val="es-MX"/>
        </w:rPr>
        <w:t xml:space="preserve"> </w:t>
      </w:r>
      <w:r w:rsidR="4C13D701" w:rsidRPr="5C60678E">
        <w:rPr>
          <w:rFonts w:ascii="Arial" w:eastAsia="Arial" w:hAnsi="Arial" w:cs="Arial"/>
          <w:color w:val="000000" w:themeColor="text1"/>
          <w:lang w:val="es-MX"/>
        </w:rPr>
        <w:t xml:space="preserve">Adquisición de dos </w:t>
      </w:r>
      <w:r w:rsidR="4C13D701" w:rsidRPr="5C60678E">
        <w:rPr>
          <w:rFonts w:ascii="Arial" w:eastAsia="Arial" w:hAnsi="Arial" w:cs="Arial"/>
          <w:b/>
          <w:bCs/>
          <w:color w:val="000000" w:themeColor="text1"/>
          <w:lang w:val="es-MX"/>
        </w:rPr>
        <w:t>(2)</w:t>
      </w:r>
      <w:r w:rsidR="4C13D701" w:rsidRPr="5C60678E">
        <w:rPr>
          <w:rFonts w:ascii="Arial" w:eastAsia="Arial" w:hAnsi="Arial" w:cs="Arial"/>
          <w:color w:val="000000" w:themeColor="text1"/>
          <w:lang w:val="es-MX"/>
        </w:rPr>
        <w:t xml:space="preserve"> contenedores de combustible de fácil cargue que permitan a los uniformados de </w:t>
      </w:r>
      <w:r w:rsidR="0BDF1A6A" w:rsidRPr="5C60678E">
        <w:rPr>
          <w:rFonts w:ascii="Arial" w:eastAsia="Arial" w:hAnsi="Arial" w:cs="Arial"/>
          <w:color w:val="000000" w:themeColor="text1"/>
          <w:lang w:val="es-MX"/>
        </w:rPr>
        <w:t xml:space="preserve">la estación Restrepo </w:t>
      </w:r>
      <w:r w:rsidR="4C13D701" w:rsidRPr="5C60678E">
        <w:rPr>
          <w:rFonts w:ascii="Arial" w:eastAsia="Arial" w:hAnsi="Arial" w:cs="Arial"/>
          <w:color w:val="000000" w:themeColor="text1"/>
          <w:lang w:val="es-MX"/>
        </w:rPr>
        <w:t>B3</w:t>
      </w:r>
      <w:r w:rsidR="1E7D339C" w:rsidRPr="5C60678E">
        <w:rPr>
          <w:rFonts w:ascii="Arial" w:eastAsia="Arial" w:hAnsi="Arial" w:cs="Arial"/>
          <w:color w:val="000000" w:themeColor="text1"/>
          <w:lang w:val="es-MX"/>
        </w:rPr>
        <w:t>, área de</w:t>
      </w:r>
      <w:r w:rsidR="4C13D701" w:rsidRPr="5C60678E">
        <w:rPr>
          <w:rFonts w:ascii="Arial" w:eastAsia="Arial" w:hAnsi="Arial" w:cs="Arial"/>
          <w:color w:val="000000" w:themeColor="text1"/>
          <w:lang w:val="es-MX"/>
        </w:rPr>
        <w:t xml:space="preserve"> logística</w:t>
      </w:r>
      <w:r w:rsidR="71B8A66A" w:rsidRPr="5C60678E">
        <w:rPr>
          <w:rFonts w:ascii="Arial" w:eastAsia="Arial" w:hAnsi="Arial" w:cs="Arial"/>
          <w:color w:val="000000" w:themeColor="text1"/>
          <w:lang w:val="es-MX"/>
        </w:rPr>
        <w:t>,</w:t>
      </w:r>
      <w:r w:rsidR="4C13D701" w:rsidRPr="5C60678E">
        <w:rPr>
          <w:rFonts w:ascii="Arial" w:eastAsia="Arial" w:hAnsi="Arial" w:cs="Arial"/>
          <w:color w:val="000000" w:themeColor="text1"/>
          <w:lang w:val="es-MX"/>
        </w:rPr>
        <w:t xml:space="preserve"> mantener el suministro apropiado de gasolina o ACPM para las activaciones de emergencia o incidentes, así como para abastecer al equipo menor de la </w:t>
      </w:r>
      <w:r w:rsidR="15EA6D10" w:rsidRPr="5C60678E">
        <w:rPr>
          <w:rFonts w:ascii="Arial" w:eastAsia="Arial" w:hAnsi="Arial" w:cs="Arial"/>
          <w:color w:val="000000" w:themeColor="text1"/>
          <w:lang w:val="es-MX"/>
        </w:rPr>
        <w:t>entidad</w:t>
      </w:r>
      <w:r w:rsidR="4C13D701" w:rsidRPr="5C60678E">
        <w:rPr>
          <w:rFonts w:ascii="Arial" w:eastAsia="Arial" w:hAnsi="Arial" w:cs="Arial"/>
          <w:color w:val="000000" w:themeColor="text1"/>
          <w:lang w:val="es-MX"/>
        </w:rPr>
        <w:t>.</w:t>
      </w:r>
    </w:p>
    <w:p w14:paraId="30A86475" w14:textId="77777777" w:rsidR="2C5E04BB" w:rsidRDefault="4C13D701" w:rsidP="5C60678E">
      <w:pPr>
        <w:rPr>
          <w:rFonts w:ascii="Arial" w:eastAsia="Arial" w:hAnsi="Arial" w:cs="Arial"/>
          <w:b/>
          <w:bCs/>
        </w:rPr>
      </w:pPr>
      <w:r w:rsidRPr="5C60678E">
        <w:rPr>
          <w:rFonts w:ascii="Arial" w:eastAsia="Arial" w:hAnsi="Arial" w:cs="Arial"/>
          <w:b/>
          <w:bCs/>
          <w:lang w:val="es-MX"/>
        </w:rPr>
        <w:t>Trajes de Línea de Fuego</w:t>
      </w:r>
    </w:p>
    <w:p w14:paraId="4722AAA7" w14:textId="77777777" w:rsidR="2C5E04BB" w:rsidRDefault="4C13D701" w:rsidP="5C60678E">
      <w:pPr>
        <w:jc w:val="both"/>
        <w:rPr>
          <w:rFonts w:ascii="Arial" w:eastAsia="Arial" w:hAnsi="Arial" w:cs="Arial"/>
          <w:lang w:val="es-MX"/>
        </w:rPr>
      </w:pPr>
      <w:r w:rsidRPr="5C60678E">
        <w:rPr>
          <w:rFonts w:ascii="Arial" w:eastAsia="Arial" w:hAnsi="Arial" w:cs="Arial"/>
          <w:lang w:val="es-MX"/>
        </w:rPr>
        <w:t>El óptimo estado de los trajes de línea de fuego garantiza la intervención adecuada y eficiente de los bomberos en las emergencias que se presentan, por ello en atención a la necesidad</w:t>
      </w:r>
      <w:r w:rsidR="3E984943" w:rsidRPr="5C60678E">
        <w:rPr>
          <w:rFonts w:ascii="Arial" w:eastAsia="Arial" w:hAnsi="Arial" w:cs="Arial"/>
          <w:lang w:val="es-MX"/>
        </w:rPr>
        <w:t>,</w:t>
      </w:r>
      <w:r w:rsidRPr="5C60678E">
        <w:rPr>
          <w:rFonts w:ascii="Arial" w:eastAsia="Arial" w:hAnsi="Arial" w:cs="Arial"/>
          <w:lang w:val="es-MX"/>
        </w:rPr>
        <w:t xml:space="preserve"> se realizó el mantenimiento y restauración de estos elementos de protección personal, que permitieron concluir que, de los 154 equipos diagnosticados se realizaron:</w:t>
      </w:r>
    </w:p>
    <w:p w14:paraId="17F9B3D1" w14:textId="77777777" w:rsidR="2C5E04BB" w:rsidRDefault="19D9AAF2" w:rsidP="5C60678E">
      <w:pPr>
        <w:pStyle w:val="Prrafodelista"/>
        <w:numPr>
          <w:ilvl w:val="0"/>
          <w:numId w:val="10"/>
        </w:numPr>
        <w:jc w:val="both"/>
        <w:rPr>
          <w:rFonts w:ascii="Arial" w:eastAsia="Arial" w:hAnsi="Arial" w:cs="Arial"/>
        </w:rPr>
      </w:pPr>
      <w:r w:rsidRPr="5C60678E">
        <w:rPr>
          <w:rFonts w:ascii="Arial" w:eastAsia="Arial" w:hAnsi="Arial" w:cs="Arial"/>
          <w:lang w:val="es-MX"/>
        </w:rPr>
        <w:t xml:space="preserve"> </w:t>
      </w:r>
      <w:r w:rsidRPr="5C60678E">
        <w:rPr>
          <w:rFonts w:ascii="Arial" w:eastAsia="Arial" w:hAnsi="Arial" w:cs="Arial"/>
          <w:lang w:val="es"/>
        </w:rPr>
        <w:t xml:space="preserve">Reparación y restauración: </w:t>
      </w:r>
      <w:r w:rsidRPr="5C60678E">
        <w:rPr>
          <w:rFonts w:ascii="Arial" w:eastAsia="Arial" w:hAnsi="Arial" w:cs="Arial"/>
          <w:b/>
          <w:bCs/>
          <w:lang w:val="es"/>
        </w:rPr>
        <w:t>67</w:t>
      </w:r>
    </w:p>
    <w:p w14:paraId="61742906" w14:textId="77777777" w:rsidR="2C5E04BB" w:rsidRDefault="19D9AAF2" w:rsidP="5C60678E">
      <w:pPr>
        <w:pStyle w:val="Prrafodelista"/>
        <w:numPr>
          <w:ilvl w:val="0"/>
          <w:numId w:val="10"/>
        </w:numPr>
        <w:rPr>
          <w:rFonts w:ascii="Arial" w:eastAsia="Arial" w:hAnsi="Arial" w:cs="Arial"/>
        </w:rPr>
      </w:pPr>
      <w:r w:rsidRPr="5C60678E">
        <w:rPr>
          <w:rFonts w:ascii="Arial" w:eastAsia="Arial" w:hAnsi="Arial" w:cs="Arial"/>
          <w:lang w:val="es"/>
        </w:rPr>
        <w:t xml:space="preserve">No reparables con vida útil limitada: </w:t>
      </w:r>
      <w:r w:rsidRPr="5C60678E">
        <w:rPr>
          <w:rFonts w:ascii="Arial" w:eastAsia="Arial" w:hAnsi="Arial" w:cs="Arial"/>
          <w:b/>
          <w:bCs/>
          <w:lang w:val="es"/>
        </w:rPr>
        <w:t>54</w:t>
      </w:r>
    </w:p>
    <w:p w14:paraId="4056ABB0" w14:textId="77777777" w:rsidR="2C5E04BB" w:rsidRDefault="19D9AAF2" w:rsidP="5C60678E">
      <w:pPr>
        <w:pStyle w:val="Prrafodelista"/>
        <w:numPr>
          <w:ilvl w:val="0"/>
          <w:numId w:val="10"/>
        </w:numPr>
        <w:rPr>
          <w:rFonts w:ascii="Arial" w:eastAsia="Arial" w:hAnsi="Arial" w:cs="Arial"/>
        </w:rPr>
      </w:pPr>
      <w:r w:rsidRPr="5C60678E">
        <w:rPr>
          <w:rFonts w:ascii="Arial" w:eastAsia="Arial" w:hAnsi="Arial" w:cs="Arial"/>
          <w:lang w:val="es"/>
        </w:rPr>
        <w:t xml:space="preserve">No reparables para dar de baja: </w:t>
      </w:r>
      <w:r w:rsidRPr="5C60678E">
        <w:rPr>
          <w:rFonts w:ascii="Arial" w:eastAsia="Arial" w:hAnsi="Arial" w:cs="Arial"/>
          <w:b/>
          <w:bCs/>
          <w:lang w:val="es"/>
        </w:rPr>
        <w:t>27</w:t>
      </w:r>
    </w:p>
    <w:p w14:paraId="580556FA" w14:textId="77777777" w:rsidR="2C5E04BB" w:rsidRDefault="19D9AAF2" w:rsidP="5C60678E">
      <w:pPr>
        <w:pStyle w:val="Prrafodelista"/>
        <w:numPr>
          <w:ilvl w:val="0"/>
          <w:numId w:val="10"/>
        </w:numPr>
        <w:rPr>
          <w:rFonts w:ascii="Arial" w:eastAsia="Arial" w:hAnsi="Arial" w:cs="Arial"/>
          <w:lang w:val="es"/>
        </w:rPr>
      </w:pPr>
      <w:r w:rsidRPr="5C60678E">
        <w:rPr>
          <w:rFonts w:ascii="Arial" w:eastAsia="Arial" w:hAnsi="Arial" w:cs="Arial"/>
          <w:lang w:val="es"/>
        </w:rPr>
        <w:t xml:space="preserve">Buen estado: </w:t>
      </w:r>
      <w:r w:rsidRPr="5C60678E">
        <w:rPr>
          <w:rFonts w:ascii="Arial" w:eastAsia="Arial" w:hAnsi="Arial" w:cs="Arial"/>
          <w:b/>
          <w:bCs/>
          <w:lang w:val="es"/>
        </w:rPr>
        <w:t>2</w:t>
      </w:r>
    </w:p>
    <w:p w14:paraId="03E528AB" w14:textId="77777777" w:rsidR="00CD1114" w:rsidRDefault="00CD1114" w:rsidP="5C60678E">
      <w:pPr>
        <w:jc w:val="both"/>
        <w:rPr>
          <w:rFonts w:ascii="Arial" w:eastAsia="Arial" w:hAnsi="Arial" w:cs="Arial"/>
          <w:b/>
          <w:bCs/>
          <w:lang w:val="es-MX"/>
        </w:rPr>
      </w:pPr>
    </w:p>
    <w:p w14:paraId="5FE69F11" w14:textId="1A77E050" w:rsidR="2C5E04BB" w:rsidRDefault="4C13D701" w:rsidP="5C60678E">
      <w:pPr>
        <w:jc w:val="both"/>
        <w:rPr>
          <w:rFonts w:ascii="Arial" w:eastAsia="Arial" w:hAnsi="Arial" w:cs="Arial"/>
          <w:b/>
          <w:bCs/>
        </w:rPr>
      </w:pPr>
      <w:r w:rsidRPr="5C60678E">
        <w:rPr>
          <w:rFonts w:ascii="Arial" w:eastAsia="Arial" w:hAnsi="Arial" w:cs="Arial"/>
          <w:b/>
          <w:bCs/>
          <w:lang w:val="es-MX"/>
        </w:rPr>
        <w:lastRenderedPageBreak/>
        <w:t xml:space="preserve">Alimentos </w:t>
      </w:r>
      <w:r w:rsidR="3ED50A7A" w:rsidRPr="5C60678E">
        <w:rPr>
          <w:rFonts w:ascii="Arial" w:eastAsia="Arial" w:hAnsi="Arial" w:cs="Arial"/>
          <w:b/>
          <w:bCs/>
          <w:lang w:val="es-MX"/>
        </w:rPr>
        <w:t>c</w:t>
      </w:r>
      <w:r w:rsidRPr="5C60678E">
        <w:rPr>
          <w:rFonts w:ascii="Arial" w:eastAsia="Arial" w:hAnsi="Arial" w:cs="Arial"/>
          <w:b/>
          <w:bCs/>
          <w:lang w:val="es-MX"/>
        </w:rPr>
        <w:t>aninos</w:t>
      </w:r>
    </w:p>
    <w:p w14:paraId="2D713EBF" w14:textId="77777777" w:rsidR="2C5E04BB" w:rsidRDefault="4C13D701" w:rsidP="5C60678E">
      <w:pPr>
        <w:jc w:val="both"/>
        <w:rPr>
          <w:rFonts w:ascii="Arial" w:eastAsia="Arial" w:hAnsi="Arial" w:cs="Arial"/>
          <w:lang w:val="es-MX"/>
        </w:rPr>
      </w:pPr>
      <w:r w:rsidRPr="5C60678E">
        <w:rPr>
          <w:rFonts w:ascii="Arial" w:eastAsia="Arial" w:hAnsi="Arial" w:cs="Arial"/>
          <w:lang w:val="es-MX"/>
        </w:rPr>
        <w:t>La UAE Cuerpo Oficial Bomberos de Bogotá, para el cumplimiento de su misión y funciones en el Distrito Capital, cuenta con grupos técnicos especializados de respuesta</w:t>
      </w:r>
      <w:r w:rsidR="2CBC650F" w:rsidRPr="5C60678E">
        <w:rPr>
          <w:rFonts w:ascii="Arial" w:eastAsia="Arial" w:hAnsi="Arial" w:cs="Arial"/>
          <w:lang w:val="es-MX"/>
        </w:rPr>
        <w:t>,</w:t>
      </w:r>
      <w:r w:rsidRPr="5C60678E">
        <w:rPr>
          <w:rFonts w:ascii="Arial" w:eastAsia="Arial" w:hAnsi="Arial" w:cs="Arial"/>
          <w:lang w:val="es-MX"/>
        </w:rPr>
        <w:t xml:space="preserve"> los cuales deben estar preparados, entrenados y en buenas condiciones para la atención de diferentes escenarios de emergencia </w:t>
      </w:r>
      <w:r w:rsidR="40D48023" w:rsidRPr="5C60678E">
        <w:rPr>
          <w:rFonts w:ascii="Arial" w:eastAsia="Arial" w:hAnsi="Arial" w:cs="Arial"/>
          <w:lang w:val="es-MX"/>
        </w:rPr>
        <w:t>como</w:t>
      </w:r>
      <w:r w:rsidRPr="5C60678E">
        <w:rPr>
          <w:rFonts w:ascii="Arial" w:eastAsia="Arial" w:hAnsi="Arial" w:cs="Arial"/>
          <w:lang w:val="es-MX"/>
        </w:rPr>
        <w:t xml:space="preserve"> sismos, deslizamientos, colisiones vehiculares, recuperación de cuerpos, búsqueda en campo abierto y rescate vertical; entre estos grupos técnicos especializados se encuentra el de “Búsqueda y Rescate </w:t>
      </w:r>
      <w:r w:rsidR="4C182CB4" w:rsidRPr="5C60678E">
        <w:rPr>
          <w:rFonts w:ascii="Arial" w:eastAsia="Arial" w:hAnsi="Arial" w:cs="Arial"/>
          <w:lang w:val="es-MX"/>
        </w:rPr>
        <w:t xml:space="preserve">de </w:t>
      </w:r>
      <w:r w:rsidRPr="5C60678E">
        <w:rPr>
          <w:rFonts w:ascii="Arial" w:eastAsia="Arial" w:hAnsi="Arial" w:cs="Arial"/>
          <w:lang w:val="es-MX"/>
        </w:rPr>
        <w:t>Animal</w:t>
      </w:r>
      <w:r w:rsidR="28CCDE62" w:rsidRPr="5C60678E">
        <w:rPr>
          <w:rFonts w:ascii="Arial" w:eastAsia="Arial" w:hAnsi="Arial" w:cs="Arial"/>
          <w:lang w:val="es-MX"/>
        </w:rPr>
        <w:t>es</w:t>
      </w:r>
      <w:r w:rsidRPr="5C60678E">
        <w:rPr>
          <w:rFonts w:ascii="Arial" w:eastAsia="Arial" w:hAnsi="Arial" w:cs="Arial"/>
          <w:lang w:val="es-MX"/>
        </w:rPr>
        <w:t xml:space="preserve"> en Emergencias” (BRAE), el cual cuenta entre sus recursos con once (11) caninos entrenados en búsqueda y rescate. </w:t>
      </w:r>
    </w:p>
    <w:p w14:paraId="6C80EA9E" w14:textId="77777777" w:rsidR="2C5E04BB" w:rsidRDefault="4C13D701" w:rsidP="5C60678E">
      <w:pPr>
        <w:jc w:val="both"/>
        <w:rPr>
          <w:rFonts w:ascii="Arial" w:eastAsia="Arial" w:hAnsi="Arial" w:cs="Arial"/>
          <w:lang w:val="es-MX"/>
        </w:rPr>
      </w:pPr>
      <w:r w:rsidRPr="5C60678E">
        <w:rPr>
          <w:rFonts w:ascii="Arial" w:eastAsia="Arial" w:hAnsi="Arial" w:cs="Arial"/>
          <w:lang w:val="es-MX"/>
        </w:rPr>
        <w:t xml:space="preserve">La Subdirección Logística adquirió en el mes de diciembre del 2020 la cantidad necesaria de comida para los caninos </w:t>
      </w:r>
      <w:r w:rsidR="251F0FB4" w:rsidRPr="5C60678E">
        <w:rPr>
          <w:rFonts w:ascii="Arial" w:eastAsia="Arial" w:hAnsi="Arial" w:cs="Arial"/>
          <w:lang w:val="es-MX"/>
        </w:rPr>
        <w:t>del grupo</w:t>
      </w:r>
      <w:r w:rsidRPr="5C60678E">
        <w:rPr>
          <w:rFonts w:ascii="Arial" w:eastAsia="Arial" w:hAnsi="Arial" w:cs="Arial"/>
          <w:lang w:val="es-MX"/>
        </w:rPr>
        <w:t xml:space="preserve"> BRAE, mientras se surtían el proceso contractual, para la adquisición de alimentación en la vigencia 2021. </w:t>
      </w:r>
    </w:p>
    <w:p w14:paraId="28B5A94F" w14:textId="77777777" w:rsidR="2C5E04BB" w:rsidRDefault="4C13D701" w:rsidP="5C60678E">
      <w:pPr>
        <w:jc w:val="both"/>
        <w:rPr>
          <w:rFonts w:ascii="Arial" w:eastAsia="Arial" w:hAnsi="Arial" w:cs="Arial"/>
          <w:lang w:val="es-MX"/>
        </w:rPr>
      </w:pPr>
      <w:r w:rsidRPr="5C60678E">
        <w:rPr>
          <w:rFonts w:ascii="Arial" w:eastAsia="Arial" w:hAnsi="Arial" w:cs="Arial"/>
          <w:lang w:val="es-MX"/>
        </w:rPr>
        <w:t xml:space="preserve"> A </w:t>
      </w:r>
      <w:r w:rsidR="5B8B1F6E" w:rsidRPr="5C60678E">
        <w:rPr>
          <w:rFonts w:ascii="Arial" w:eastAsia="Arial" w:hAnsi="Arial" w:cs="Arial"/>
          <w:lang w:val="es-MX"/>
        </w:rPr>
        <w:t>continuación,</w:t>
      </w:r>
      <w:r w:rsidRPr="5C60678E">
        <w:rPr>
          <w:rFonts w:ascii="Arial" w:eastAsia="Arial" w:hAnsi="Arial" w:cs="Arial"/>
          <w:lang w:val="es-MX"/>
        </w:rPr>
        <w:t xml:space="preserve"> se evidencia el número de comida entrega al grupo:</w:t>
      </w:r>
    </w:p>
    <w:p w14:paraId="5C2D038E" w14:textId="77777777" w:rsidR="2C5E04BB" w:rsidRDefault="4C13D701" w:rsidP="5C60678E">
      <w:pPr>
        <w:jc w:val="center"/>
        <w:rPr>
          <w:rFonts w:ascii="Arial" w:eastAsia="Arial" w:hAnsi="Arial" w:cs="Arial"/>
          <w:lang w:val="es-MX"/>
        </w:rPr>
      </w:pPr>
      <w:r w:rsidRPr="5C60678E">
        <w:rPr>
          <w:rFonts w:ascii="Arial" w:eastAsia="Arial" w:hAnsi="Arial" w:cs="Arial"/>
          <w:lang w:val="es-MX"/>
        </w:rPr>
        <w:t xml:space="preserve"> </w:t>
      </w:r>
      <w:r w:rsidR="19D9AAF2" w:rsidRPr="5C60678E">
        <w:rPr>
          <w:rFonts w:ascii="Arial" w:eastAsia="Arial" w:hAnsi="Arial" w:cs="Arial"/>
          <w:lang w:val="es-MX"/>
        </w:rPr>
        <w:t>Tabla 7 Entregas de alimento</w:t>
      </w:r>
    </w:p>
    <w:tbl>
      <w:tblPr>
        <w:tblW w:w="621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010"/>
        <w:gridCol w:w="1725"/>
        <w:gridCol w:w="2475"/>
      </w:tblGrid>
      <w:tr w:rsidR="3F9AB75B" w14:paraId="344381CE" w14:textId="77777777" w:rsidTr="5C60678E">
        <w:trPr>
          <w:trHeight w:val="150"/>
          <w:jc w:val="center"/>
        </w:trPr>
        <w:tc>
          <w:tcPr>
            <w:tcW w:w="201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45EE3FD8"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Mes</w:t>
            </w:r>
          </w:p>
        </w:tc>
        <w:tc>
          <w:tcPr>
            <w:tcW w:w="17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60141277"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N° Bultos</w:t>
            </w:r>
          </w:p>
        </w:tc>
        <w:tc>
          <w:tcPr>
            <w:tcW w:w="247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shd w:val="clear" w:color="auto" w:fill="FF0000"/>
            <w:vAlign w:val="center"/>
          </w:tcPr>
          <w:p w14:paraId="7D1546A1" w14:textId="77777777" w:rsidR="3F9AB75B" w:rsidRDefault="5AAFE109" w:rsidP="5C60678E">
            <w:pPr>
              <w:jc w:val="center"/>
              <w:rPr>
                <w:rFonts w:ascii="Arial" w:eastAsia="Arial" w:hAnsi="Arial" w:cs="Arial"/>
                <w:color w:val="FFFFFF" w:themeColor="background1"/>
                <w:sz w:val="18"/>
                <w:szCs w:val="18"/>
              </w:rPr>
            </w:pPr>
            <w:r w:rsidRPr="5C60678E">
              <w:rPr>
                <w:rFonts w:ascii="Arial" w:eastAsia="Arial" w:hAnsi="Arial" w:cs="Arial"/>
                <w:color w:val="FFFFFF" w:themeColor="background1"/>
                <w:sz w:val="18"/>
                <w:szCs w:val="18"/>
              </w:rPr>
              <w:t xml:space="preserve">N° Latas </w:t>
            </w:r>
          </w:p>
        </w:tc>
      </w:tr>
      <w:tr w:rsidR="3F9AB75B" w14:paraId="4FC0A0F0" w14:textId="77777777" w:rsidTr="5C60678E">
        <w:trPr>
          <w:trHeight w:val="300"/>
          <w:jc w:val="center"/>
        </w:trPr>
        <w:tc>
          <w:tcPr>
            <w:tcW w:w="201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CD7844B"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Jul - Dic 2020</w:t>
            </w:r>
          </w:p>
        </w:tc>
        <w:tc>
          <w:tcPr>
            <w:tcW w:w="17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12FAFD87"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86</w:t>
            </w:r>
          </w:p>
        </w:tc>
        <w:tc>
          <w:tcPr>
            <w:tcW w:w="247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41DCD412"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83</w:t>
            </w:r>
          </w:p>
        </w:tc>
      </w:tr>
      <w:tr w:rsidR="3F9AB75B" w14:paraId="441B2183" w14:textId="77777777" w:rsidTr="5C60678E">
        <w:trPr>
          <w:trHeight w:val="300"/>
          <w:jc w:val="center"/>
        </w:trPr>
        <w:tc>
          <w:tcPr>
            <w:tcW w:w="2010"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2BEAEE55"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Ene -Jun 2021</w:t>
            </w:r>
          </w:p>
        </w:tc>
        <w:tc>
          <w:tcPr>
            <w:tcW w:w="172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6EC5EFDE"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33</w:t>
            </w:r>
          </w:p>
        </w:tc>
        <w:tc>
          <w:tcPr>
            <w:tcW w:w="2475" w:type="dxa"/>
            <w:tcBorders>
              <w:top w:val="single" w:sz="8" w:space="0" w:color="000000" w:themeColor="text1" w:themeShade="00"/>
              <w:left w:val="single" w:sz="8" w:space="0" w:color="000000" w:themeColor="text1" w:themeShade="00"/>
              <w:bottom w:val="single" w:sz="8" w:space="0" w:color="000000" w:themeColor="text1" w:themeShade="00"/>
              <w:right w:val="single" w:sz="8" w:space="0" w:color="000000" w:themeColor="text1" w:themeShade="00"/>
            </w:tcBorders>
            <w:vAlign w:val="center"/>
          </w:tcPr>
          <w:p w14:paraId="3A90124F" w14:textId="77777777" w:rsidR="3F9AB75B" w:rsidRDefault="5AAFE109" w:rsidP="5C60678E">
            <w:pPr>
              <w:jc w:val="center"/>
              <w:rPr>
                <w:rFonts w:ascii="Arial" w:eastAsia="Arial" w:hAnsi="Arial" w:cs="Arial"/>
                <w:sz w:val="18"/>
                <w:szCs w:val="18"/>
              </w:rPr>
            </w:pPr>
            <w:r w:rsidRPr="5C60678E">
              <w:rPr>
                <w:rFonts w:ascii="Arial" w:eastAsia="Arial" w:hAnsi="Arial" w:cs="Arial"/>
                <w:sz w:val="18"/>
                <w:szCs w:val="18"/>
              </w:rPr>
              <w:t>0</w:t>
            </w:r>
          </w:p>
        </w:tc>
      </w:tr>
    </w:tbl>
    <w:p w14:paraId="5A9E8C92" w14:textId="0955E62A" w:rsidR="001D057A" w:rsidRPr="00CD1114" w:rsidRDefault="19D9AAF2" w:rsidP="00CD1114">
      <w:pPr>
        <w:jc w:val="center"/>
        <w:rPr>
          <w:rFonts w:ascii="Arial" w:eastAsia="Arial" w:hAnsi="Arial" w:cs="Arial"/>
          <w:i/>
          <w:iCs/>
          <w:sz w:val="16"/>
          <w:szCs w:val="16"/>
          <w:lang w:val="es-MX"/>
        </w:rPr>
      </w:pPr>
      <w:r w:rsidRPr="00CD1114">
        <w:rPr>
          <w:rFonts w:ascii="Arial" w:eastAsia="Arial" w:hAnsi="Arial" w:cs="Arial"/>
          <w:i/>
          <w:iCs/>
          <w:color w:val="323130"/>
          <w:sz w:val="16"/>
          <w:szCs w:val="16"/>
          <w:lang w:val="es-MX"/>
        </w:rPr>
        <w:t xml:space="preserve"> </w:t>
      </w:r>
      <w:r w:rsidR="2C5E04BB" w:rsidRPr="00CD1114">
        <w:rPr>
          <w:i/>
          <w:iCs/>
        </w:rPr>
        <w:tab/>
      </w:r>
      <w:r w:rsidR="62C2E933" w:rsidRPr="00CD1114">
        <w:rPr>
          <w:rFonts w:ascii="Arial" w:eastAsia="Arial" w:hAnsi="Arial" w:cs="Arial"/>
          <w:i/>
          <w:iCs/>
          <w:sz w:val="16"/>
          <w:szCs w:val="16"/>
          <w:lang w:val="es-MX"/>
        </w:rPr>
        <w:t xml:space="preserve">            </w:t>
      </w:r>
      <w:r w:rsidRPr="00CD1114">
        <w:rPr>
          <w:rFonts w:ascii="Arial" w:eastAsia="Arial" w:hAnsi="Arial" w:cs="Arial"/>
          <w:i/>
          <w:iCs/>
          <w:sz w:val="16"/>
          <w:szCs w:val="16"/>
          <w:lang w:val="es-MX"/>
        </w:rPr>
        <w:t>Fuente: Subdirección Logística.</w:t>
      </w:r>
    </w:p>
    <w:p w14:paraId="0F83A21F" w14:textId="77777777" w:rsidR="2C5E04BB" w:rsidRDefault="19D9AAF2" w:rsidP="5C60678E">
      <w:pPr>
        <w:pStyle w:val="Prrafodelista"/>
        <w:numPr>
          <w:ilvl w:val="0"/>
          <w:numId w:val="9"/>
        </w:numPr>
        <w:jc w:val="both"/>
        <w:rPr>
          <w:rFonts w:eastAsiaTheme="minorEastAsia"/>
          <w:color w:val="000000" w:themeColor="text1"/>
          <w:sz w:val="24"/>
          <w:szCs w:val="24"/>
          <w:lang w:val="es-MX"/>
        </w:rPr>
      </w:pPr>
      <w:r w:rsidRPr="5C60678E">
        <w:rPr>
          <w:rFonts w:ascii="Century Gothic" w:eastAsia="Century Gothic" w:hAnsi="Century Gothic" w:cs="Century Gothic"/>
          <w:color w:val="000000" w:themeColor="text1"/>
          <w:sz w:val="24"/>
          <w:szCs w:val="24"/>
          <w:lang w:val="es-MX"/>
        </w:rPr>
        <w:t xml:space="preserve"> </w:t>
      </w:r>
      <w:r w:rsidR="4C13D701" w:rsidRPr="5C60678E">
        <w:rPr>
          <w:rFonts w:ascii="Arial" w:eastAsia="Arial" w:hAnsi="Arial" w:cs="Arial"/>
          <w:b/>
          <w:bCs/>
          <w:lang w:val="es-MX"/>
        </w:rPr>
        <w:t>A</w:t>
      </w:r>
      <w:r w:rsidR="1967DCFB" w:rsidRPr="5C60678E">
        <w:rPr>
          <w:rFonts w:ascii="Arial" w:eastAsia="Arial" w:hAnsi="Arial" w:cs="Arial"/>
          <w:b/>
          <w:bCs/>
          <w:lang w:val="es-MX"/>
        </w:rPr>
        <w:t>ctivaciones</w:t>
      </w:r>
    </w:p>
    <w:p w14:paraId="47EF3403" w14:textId="77777777" w:rsidR="2C5E04BB" w:rsidRDefault="4C13D701" w:rsidP="5C60678E">
      <w:pPr>
        <w:jc w:val="both"/>
        <w:rPr>
          <w:rFonts w:ascii="Arial" w:eastAsia="Arial" w:hAnsi="Arial" w:cs="Arial"/>
          <w:lang w:val="es-MX"/>
        </w:rPr>
      </w:pPr>
      <w:r w:rsidRPr="5C60678E">
        <w:rPr>
          <w:rFonts w:ascii="Arial" w:eastAsia="Arial" w:hAnsi="Arial" w:cs="Arial"/>
          <w:lang w:val="es-MX"/>
        </w:rPr>
        <w:t>El equipo de apoyo de uniformados de logística está compuesto por 11 bomberos</w:t>
      </w:r>
      <w:r w:rsidR="68595BDA" w:rsidRPr="5C60678E">
        <w:rPr>
          <w:rFonts w:ascii="Arial" w:eastAsia="Arial" w:hAnsi="Arial" w:cs="Arial"/>
          <w:lang w:val="es-MX"/>
        </w:rPr>
        <w:t>,</w:t>
      </w:r>
      <w:r w:rsidRPr="5C60678E">
        <w:rPr>
          <w:rFonts w:ascii="Arial" w:eastAsia="Arial" w:hAnsi="Arial" w:cs="Arial"/>
          <w:lang w:val="es-MX"/>
        </w:rPr>
        <w:t xml:space="preserve"> los cuales brindan apoyo transversal y son la primera </w:t>
      </w:r>
      <w:r w:rsidR="12C2E358" w:rsidRPr="5C60678E">
        <w:rPr>
          <w:rFonts w:ascii="Arial" w:eastAsia="Arial" w:hAnsi="Arial" w:cs="Arial"/>
          <w:lang w:val="es-MX"/>
        </w:rPr>
        <w:t>línea</w:t>
      </w:r>
      <w:r w:rsidRPr="5C60678E">
        <w:rPr>
          <w:rFonts w:ascii="Arial" w:eastAsia="Arial" w:hAnsi="Arial" w:cs="Arial"/>
          <w:lang w:val="es-MX"/>
        </w:rPr>
        <w:t xml:space="preserve"> de respuesta con las estaciones para dar solución a las necesidades, en relación con el parque automotor, equipo menor, suministros y consumibles durante las </w:t>
      </w:r>
      <w:r w:rsidR="2DDA7522" w:rsidRPr="5C60678E">
        <w:rPr>
          <w:rFonts w:ascii="Arial" w:eastAsia="Arial" w:hAnsi="Arial" w:cs="Arial"/>
          <w:lang w:val="es-MX"/>
        </w:rPr>
        <w:t>24</w:t>
      </w:r>
      <w:r w:rsidRPr="5C60678E">
        <w:rPr>
          <w:rFonts w:ascii="Arial" w:eastAsia="Arial" w:hAnsi="Arial" w:cs="Arial"/>
          <w:lang w:val="es-MX"/>
        </w:rPr>
        <w:t xml:space="preserve"> horas del día y los siete días a la semana, divido en tres turnos.</w:t>
      </w:r>
    </w:p>
    <w:p w14:paraId="3EAB2C22" w14:textId="3F6B9C05" w:rsidR="2C5E04BB" w:rsidRDefault="4C13D701" w:rsidP="5C60678E">
      <w:pPr>
        <w:jc w:val="both"/>
        <w:rPr>
          <w:rFonts w:ascii="Arial" w:eastAsia="Arial" w:hAnsi="Arial" w:cs="Arial"/>
          <w:lang w:val="es-MX"/>
        </w:rPr>
      </w:pPr>
      <w:r w:rsidRPr="5C60678E">
        <w:rPr>
          <w:rFonts w:ascii="Arial" w:eastAsia="Arial" w:hAnsi="Arial" w:cs="Arial"/>
          <w:lang w:val="es-MX"/>
        </w:rPr>
        <w:t>Durante el periodo del presente informe los uniformados atendieron 293 activaciones en las diferentes estaciones de Bomberos. Esto permite a la Subdirección Logística actuar con oportunidad en el apoyo durante los diferentes eventos o emergencias</w:t>
      </w:r>
      <w:r w:rsidR="59B8336A" w:rsidRPr="5C60678E">
        <w:rPr>
          <w:rFonts w:ascii="Arial" w:eastAsia="Arial" w:hAnsi="Arial" w:cs="Arial"/>
          <w:lang w:val="es-MX"/>
        </w:rPr>
        <w:t>,</w:t>
      </w:r>
      <w:r w:rsidRPr="5C60678E">
        <w:rPr>
          <w:rFonts w:ascii="Arial" w:eastAsia="Arial" w:hAnsi="Arial" w:cs="Arial"/>
          <w:lang w:val="es-MX"/>
        </w:rPr>
        <w:t xml:space="preserve"> minimizando el movimiento de vehículos dentro de la ciudad y apoyando las diferentes necesidades que suceden durante </w:t>
      </w:r>
      <w:r w:rsidR="3087C479" w:rsidRPr="5C60678E">
        <w:rPr>
          <w:rFonts w:ascii="Arial" w:eastAsia="Arial" w:hAnsi="Arial" w:cs="Arial"/>
          <w:lang w:val="es-MX"/>
        </w:rPr>
        <w:t>estos acontecimientos</w:t>
      </w:r>
      <w:r w:rsidRPr="5C60678E">
        <w:rPr>
          <w:rFonts w:ascii="Arial" w:eastAsia="Arial" w:hAnsi="Arial" w:cs="Arial"/>
          <w:lang w:val="es-MX"/>
        </w:rPr>
        <w:t xml:space="preserve">, esto incluye la alimentación e hidratación cuando el cuerpo bomberil atiende </w:t>
      </w:r>
      <w:r w:rsidR="0B5E158B" w:rsidRPr="5C60678E">
        <w:rPr>
          <w:rFonts w:ascii="Arial" w:eastAsia="Arial" w:hAnsi="Arial" w:cs="Arial"/>
          <w:lang w:val="es-MX"/>
        </w:rPr>
        <w:t>incidente</w:t>
      </w:r>
      <w:r w:rsidRPr="5C60678E">
        <w:rPr>
          <w:rFonts w:ascii="Arial" w:eastAsia="Arial" w:hAnsi="Arial" w:cs="Arial"/>
          <w:lang w:val="es-MX"/>
        </w:rPr>
        <w:t xml:space="preserve">s por </w:t>
      </w:r>
      <w:r w:rsidR="34EA1E18" w:rsidRPr="5C60678E">
        <w:rPr>
          <w:rFonts w:ascii="Arial" w:eastAsia="Arial" w:hAnsi="Arial" w:cs="Arial"/>
          <w:lang w:val="es-MX"/>
        </w:rPr>
        <w:t>más</w:t>
      </w:r>
      <w:r w:rsidRPr="5C60678E">
        <w:rPr>
          <w:rFonts w:ascii="Arial" w:eastAsia="Arial" w:hAnsi="Arial" w:cs="Arial"/>
          <w:lang w:val="es-MX"/>
        </w:rPr>
        <w:t xml:space="preserve"> de tres horas consecutivas, la siguiente tabla detalla el n</w:t>
      </w:r>
      <w:r w:rsidR="23BEED4C" w:rsidRPr="5C60678E">
        <w:rPr>
          <w:rFonts w:ascii="Arial" w:eastAsia="Arial" w:hAnsi="Arial" w:cs="Arial"/>
          <w:lang w:val="es-MX"/>
        </w:rPr>
        <w:t>ú</w:t>
      </w:r>
      <w:r w:rsidRPr="5C60678E">
        <w:rPr>
          <w:rFonts w:ascii="Arial" w:eastAsia="Arial" w:hAnsi="Arial" w:cs="Arial"/>
          <w:lang w:val="es-MX"/>
        </w:rPr>
        <w:t>mero de activaciones mes a mes.</w:t>
      </w:r>
    </w:p>
    <w:p w14:paraId="1E4D3F97" w14:textId="148D3A2E" w:rsidR="00CD1114" w:rsidRDefault="00CD1114" w:rsidP="5C60678E">
      <w:pPr>
        <w:jc w:val="both"/>
        <w:rPr>
          <w:rFonts w:ascii="Arial" w:eastAsia="Arial" w:hAnsi="Arial" w:cs="Arial"/>
          <w:lang w:val="es-MX"/>
        </w:rPr>
      </w:pPr>
    </w:p>
    <w:p w14:paraId="08FDC4A4" w14:textId="77777777" w:rsidR="00CD1114" w:rsidRDefault="00CD1114" w:rsidP="5C60678E">
      <w:pPr>
        <w:jc w:val="both"/>
        <w:rPr>
          <w:rFonts w:ascii="Arial" w:eastAsia="Arial" w:hAnsi="Arial" w:cs="Arial"/>
          <w:lang w:val="es-MX"/>
        </w:rPr>
      </w:pPr>
    </w:p>
    <w:p w14:paraId="47C8F469" w14:textId="77777777" w:rsidR="2C5E04BB" w:rsidRDefault="4C13D701" w:rsidP="5C60678E">
      <w:pPr>
        <w:jc w:val="center"/>
        <w:rPr>
          <w:rFonts w:ascii="Arial" w:eastAsia="Arial" w:hAnsi="Arial" w:cs="Arial"/>
          <w:lang w:val="es-MX"/>
        </w:rPr>
      </w:pPr>
      <w:r w:rsidRPr="5C60678E">
        <w:rPr>
          <w:rFonts w:ascii="Arial" w:eastAsia="Arial" w:hAnsi="Arial" w:cs="Arial"/>
          <w:lang w:val="es-MX"/>
        </w:rPr>
        <w:lastRenderedPageBreak/>
        <w:t xml:space="preserve">Gráfico Activaciones </w:t>
      </w:r>
      <w:r w:rsidR="043C307B" w:rsidRPr="5C60678E">
        <w:rPr>
          <w:rFonts w:ascii="Arial" w:eastAsia="Arial" w:hAnsi="Arial" w:cs="Arial"/>
          <w:lang w:val="es-MX"/>
        </w:rPr>
        <w:t>j</w:t>
      </w:r>
      <w:r w:rsidRPr="5C60678E">
        <w:rPr>
          <w:rFonts w:ascii="Arial" w:eastAsia="Arial" w:hAnsi="Arial" w:cs="Arial"/>
          <w:lang w:val="es-MX"/>
        </w:rPr>
        <w:t xml:space="preserve">un 20 – </w:t>
      </w:r>
      <w:r w:rsidR="2AAFBB9A" w:rsidRPr="5C60678E">
        <w:rPr>
          <w:rFonts w:ascii="Arial" w:eastAsia="Arial" w:hAnsi="Arial" w:cs="Arial"/>
          <w:lang w:val="es-MX"/>
        </w:rPr>
        <w:t>j</w:t>
      </w:r>
      <w:r w:rsidRPr="5C60678E">
        <w:rPr>
          <w:rFonts w:ascii="Arial" w:eastAsia="Arial" w:hAnsi="Arial" w:cs="Arial"/>
          <w:lang w:val="es-MX"/>
        </w:rPr>
        <w:t>ul 21</w:t>
      </w:r>
    </w:p>
    <w:p w14:paraId="035534BE" w14:textId="77777777" w:rsidR="53F5289E" w:rsidRDefault="53F5289E" w:rsidP="165387AD">
      <w:pPr>
        <w:jc w:val="center"/>
      </w:pPr>
      <w:r>
        <w:rPr>
          <w:noProof/>
          <w:lang w:eastAsia="es-CO"/>
        </w:rPr>
        <w:drawing>
          <wp:inline distT="0" distB="0" distL="0" distR="0" wp14:anchorId="1A36B3D4" wp14:editId="3F9D9572">
            <wp:extent cx="5134428" cy="2695575"/>
            <wp:effectExtent l="0" t="0" r="0" b="0"/>
            <wp:docPr id="1591662198" name="Imagen 159166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134428" cy="2695575"/>
                    </a:xfrm>
                    <a:prstGeom prst="rect">
                      <a:avLst/>
                    </a:prstGeom>
                  </pic:spPr>
                </pic:pic>
              </a:graphicData>
            </a:graphic>
          </wp:inline>
        </w:drawing>
      </w:r>
    </w:p>
    <w:p w14:paraId="76D51345" w14:textId="77777777" w:rsidR="2C5E04BB" w:rsidRDefault="19D9AAF2" w:rsidP="5C60678E">
      <w:pPr>
        <w:jc w:val="center"/>
        <w:rPr>
          <w:rFonts w:ascii="Arial" w:eastAsia="Arial" w:hAnsi="Arial" w:cs="Arial"/>
          <w:sz w:val="16"/>
          <w:szCs w:val="16"/>
          <w:lang w:val="es-MX"/>
        </w:rPr>
      </w:pPr>
      <w:r w:rsidRPr="5C60678E">
        <w:rPr>
          <w:rFonts w:ascii="Arial" w:eastAsia="Arial" w:hAnsi="Arial" w:cs="Arial"/>
          <w:sz w:val="16"/>
          <w:szCs w:val="16"/>
          <w:lang w:val="es-MX"/>
        </w:rPr>
        <w:t>Fuente: Subdirección Logística</w:t>
      </w:r>
    </w:p>
    <w:p w14:paraId="67512B63" w14:textId="77777777" w:rsidR="2C5E04BB" w:rsidRDefault="4C13D701" w:rsidP="5C60678E">
      <w:pPr>
        <w:jc w:val="both"/>
        <w:rPr>
          <w:rFonts w:ascii="Arial" w:eastAsia="Arial" w:hAnsi="Arial" w:cs="Arial"/>
          <w:lang w:val="es-MX"/>
        </w:rPr>
      </w:pPr>
      <w:r w:rsidRPr="5C60678E">
        <w:rPr>
          <w:rFonts w:ascii="Arial" w:eastAsia="Arial" w:hAnsi="Arial" w:cs="Arial"/>
          <w:lang w:val="es-MX"/>
        </w:rPr>
        <w:t>Dentro de estas activaciones</w:t>
      </w:r>
      <w:r w:rsidR="78932C76" w:rsidRPr="5C60678E">
        <w:rPr>
          <w:rFonts w:ascii="Arial" w:eastAsia="Arial" w:hAnsi="Arial" w:cs="Arial"/>
          <w:lang w:val="es-MX"/>
        </w:rPr>
        <w:t>,</w:t>
      </w:r>
      <w:r w:rsidRPr="5C60678E">
        <w:rPr>
          <w:rFonts w:ascii="Arial" w:eastAsia="Arial" w:hAnsi="Arial" w:cs="Arial"/>
          <w:lang w:val="es-MX"/>
        </w:rPr>
        <w:t xml:space="preserve"> los suministros más representativos que apoya durante las emergencias los uniformados de la Subdirección Logística son el combustible, alimentación e hidratación, aceite cadenol, espuma y </w:t>
      </w:r>
      <w:r w:rsidR="3E2039C8" w:rsidRPr="5C60678E">
        <w:rPr>
          <w:rFonts w:ascii="Arial" w:eastAsia="Arial" w:hAnsi="Arial" w:cs="Arial"/>
          <w:lang w:val="es-MX"/>
        </w:rPr>
        <w:t>urea</w:t>
      </w:r>
      <w:r w:rsidRPr="5C60678E">
        <w:rPr>
          <w:rFonts w:ascii="Arial" w:eastAsia="Arial" w:hAnsi="Arial" w:cs="Arial"/>
          <w:lang w:val="es-MX"/>
        </w:rPr>
        <w:t>.</w:t>
      </w:r>
    </w:p>
    <w:p w14:paraId="2FFA6655" w14:textId="77777777" w:rsidR="5C9A8D72" w:rsidRDefault="7B08ECE4" w:rsidP="5C60678E">
      <w:pPr>
        <w:jc w:val="both"/>
        <w:rPr>
          <w:rFonts w:ascii="Arial" w:eastAsia="Arial" w:hAnsi="Arial" w:cs="Arial"/>
          <w:lang w:val="es-MX"/>
        </w:rPr>
      </w:pPr>
      <w:r w:rsidRPr="5C60678E">
        <w:rPr>
          <w:rFonts w:ascii="Arial" w:eastAsia="Arial" w:hAnsi="Arial" w:cs="Arial"/>
          <w:lang w:val="es-MX"/>
        </w:rPr>
        <w:t xml:space="preserve">En cuanto a </w:t>
      </w:r>
      <w:r w:rsidR="1354580B" w:rsidRPr="5C60678E">
        <w:rPr>
          <w:rFonts w:ascii="Arial" w:eastAsia="Arial" w:hAnsi="Arial" w:cs="Arial"/>
          <w:lang w:val="es-MX"/>
        </w:rPr>
        <w:t xml:space="preserve">la </w:t>
      </w:r>
      <w:r w:rsidRPr="5C60678E">
        <w:rPr>
          <w:rFonts w:ascii="Arial" w:eastAsia="Arial" w:hAnsi="Arial" w:cs="Arial"/>
          <w:lang w:val="es-MX"/>
        </w:rPr>
        <w:t>generación de empleo que contribuye a la política de reactivación económica de la ciudad, la Subdirección Logística durante el primer semestre del 2021 generó 41 empleos directos de OPS</w:t>
      </w:r>
      <w:r w:rsidR="2377E75C" w:rsidRPr="5C60678E">
        <w:rPr>
          <w:rFonts w:ascii="Arial" w:eastAsia="Arial" w:hAnsi="Arial" w:cs="Arial"/>
          <w:lang w:val="es-MX"/>
        </w:rPr>
        <w:t xml:space="preserve"> (56% hombres y 44% mujeres), y 133 empleos indirectos</w:t>
      </w:r>
      <w:r w:rsidR="738F4C09" w:rsidRPr="5C60678E">
        <w:rPr>
          <w:rFonts w:ascii="Arial" w:eastAsia="Arial" w:hAnsi="Arial" w:cs="Arial"/>
          <w:lang w:val="es-MX"/>
        </w:rPr>
        <w:t>.</w:t>
      </w:r>
    </w:p>
    <w:p w14:paraId="619A6448" w14:textId="77777777" w:rsidR="001D057A" w:rsidRDefault="001D057A" w:rsidP="5C60678E">
      <w:pPr>
        <w:jc w:val="both"/>
        <w:rPr>
          <w:rFonts w:ascii="Arial" w:eastAsia="Arial" w:hAnsi="Arial" w:cs="Arial"/>
          <w:color w:val="000000" w:themeColor="text1"/>
          <w:lang w:val="es-MX"/>
        </w:rPr>
      </w:pPr>
    </w:p>
    <w:p w14:paraId="7B06154A" w14:textId="77777777" w:rsidR="007A49D1" w:rsidRPr="008A6BFB" w:rsidRDefault="0CBD7634" w:rsidP="5C60678E">
      <w:pPr>
        <w:ind w:left="709" w:hanging="720"/>
        <w:rPr>
          <w:rFonts w:ascii="Arial" w:eastAsia="Arial" w:hAnsi="Arial" w:cs="Arial"/>
          <w:b/>
          <w:bCs/>
          <w:lang w:val="es-MX"/>
        </w:rPr>
      </w:pPr>
      <w:r w:rsidRPr="5C60678E">
        <w:rPr>
          <w:rFonts w:ascii="Arial" w:eastAsia="Arial" w:hAnsi="Arial" w:cs="Arial"/>
          <w:b/>
          <w:bCs/>
          <w:lang w:val="es-MX"/>
        </w:rPr>
        <w:t>3.</w:t>
      </w:r>
      <w:r w:rsidR="228D2EC7" w:rsidRPr="5C60678E">
        <w:rPr>
          <w:rFonts w:ascii="Arial" w:eastAsia="Arial" w:hAnsi="Arial" w:cs="Arial"/>
          <w:b/>
          <w:bCs/>
          <w:lang w:val="es-MX"/>
        </w:rPr>
        <w:t>5</w:t>
      </w:r>
      <w:r w:rsidRPr="5C60678E">
        <w:rPr>
          <w:rFonts w:ascii="Arial" w:eastAsia="Arial" w:hAnsi="Arial" w:cs="Arial"/>
          <w:b/>
          <w:bCs/>
          <w:lang w:val="es-MX"/>
        </w:rPr>
        <w:t>.5.</w:t>
      </w:r>
      <w:r w:rsidR="007A49D1">
        <w:tab/>
      </w:r>
      <w:r w:rsidRPr="5C60678E">
        <w:rPr>
          <w:rFonts w:ascii="Arial" w:eastAsia="Arial" w:hAnsi="Arial" w:cs="Arial"/>
          <w:b/>
          <w:bCs/>
          <w:lang w:val="es-MX"/>
        </w:rPr>
        <w:t>S</w:t>
      </w:r>
      <w:r w:rsidR="332F3141" w:rsidRPr="5C60678E">
        <w:rPr>
          <w:rFonts w:ascii="Arial" w:eastAsia="Arial" w:hAnsi="Arial" w:cs="Arial"/>
          <w:b/>
          <w:bCs/>
          <w:lang w:val="es-MX"/>
        </w:rPr>
        <w:t xml:space="preserve">ubdirección de Gestión </w:t>
      </w:r>
      <w:r w:rsidR="09ED9345" w:rsidRPr="5C60678E">
        <w:rPr>
          <w:rFonts w:ascii="Arial" w:eastAsia="Arial" w:hAnsi="Arial" w:cs="Arial"/>
          <w:b/>
          <w:bCs/>
          <w:lang w:val="es-MX"/>
        </w:rPr>
        <w:t>Corporativa</w:t>
      </w:r>
    </w:p>
    <w:p w14:paraId="336BB0BE" w14:textId="0A6D7776" w:rsidR="53E09742" w:rsidRDefault="284A7E28" w:rsidP="5C60678E">
      <w:pPr>
        <w:jc w:val="both"/>
        <w:rPr>
          <w:rFonts w:ascii="Arial" w:eastAsia="Arial" w:hAnsi="Arial" w:cs="Arial"/>
          <w:lang w:val="es-MX"/>
        </w:rPr>
      </w:pPr>
      <w:r w:rsidRPr="5C60678E">
        <w:rPr>
          <w:rFonts w:ascii="Arial" w:eastAsia="Arial" w:hAnsi="Arial" w:cs="Arial"/>
          <w:lang w:val="es-MX"/>
        </w:rPr>
        <w:t>La oportunidad en la respuesta misional de B</w:t>
      </w:r>
      <w:r w:rsidR="66C9B9EB" w:rsidRPr="5C60678E">
        <w:rPr>
          <w:rFonts w:ascii="Arial" w:eastAsia="Arial" w:hAnsi="Arial" w:cs="Arial"/>
          <w:lang w:val="es-MX"/>
        </w:rPr>
        <w:t>omberos Bogotá</w:t>
      </w:r>
      <w:r w:rsidRPr="5C60678E">
        <w:rPr>
          <w:rFonts w:ascii="Arial" w:eastAsia="Arial" w:hAnsi="Arial" w:cs="Arial"/>
          <w:lang w:val="es-MX"/>
        </w:rPr>
        <w:t xml:space="preserve"> como una promesa de servicio que aporta en el logro del objetivo de desarrollo sostenible de salud y bienestar, a partir de la protección de la vida e integridad </w:t>
      </w:r>
      <w:r w:rsidR="42326A32" w:rsidRPr="5C60678E">
        <w:rPr>
          <w:rFonts w:ascii="Arial" w:eastAsia="Arial" w:hAnsi="Arial" w:cs="Arial"/>
          <w:lang w:val="es-MX"/>
        </w:rPr>
        <w:t>física</w:t>
      </w:r>
      <w:r w:rsidRPr="5C60678E">
        <w:rPr>
          <w:rFonts w:ascii="Arial" w:eastAsia="Arial" w:hAnsi="Arial" w:cs="Arial"/>
          <w:lang w:val="es-MX"/>
        </w:rPr>
        <w:t xml:space="preserve"> y mental de los habitantes de Bogotá en sus bienes y en sus derechos colectivos a la seguridad, la tranquilidad y la salubridad </w:t>
      </w:r>
      <w:r w:rsidR="7CD8150A" w:rsidRPr="5C60678E">
        <w:rPr>
          <w:rFonts w:ascii="Arial" w:eastAsia="Arial" w:hAnsi="Arial" w:cs="Arial"/>
          <w:lang w:val="es-MX"/>
        </w:rPr>
        <w:t>públicas</w:t>
      </w:r>
      <w:r w:rsidRPr="5C60678E">
        <w:rPr>
          <w:rFonts w:ascii="Arial" w:eastAsia="Arial" w:hAnsi="Arial" w:cs="Arial"/>
          <w:lang w:val="es-MX"/>
        </w:rPr>
        <w:t xml:space="preserve"> frente a posibles desastres o </w:t>
      </w:r>
      <w:r w:rsidR="08F6CAF2" w:rsidRPr="5C60678E">
        <w:rPr>
          <w:rFonts w:ascii="Arial" w:eastAsia="Arial" w:hAnsi="Arial" w:cs="Arial"/>
          <w:lang w:val="es-MX"/>
        </w:rPr>
        <w:t>fenómenos</w:t>
      </w:r>
      <w:r w:rsidRPr="5C60678E">
        <w:rPr>
          <w:rFonts w:ascii="Arial" w:eastAsia="Arial" w:hAnsi="Arial" w:cs="Arial"/>
          <w:lang w:val="es-MX"/>
        </w:rPr>
        <w:t xml:space="preserve"> peligrosos, es un propósito para el cual la entidad debe prepararse y fortalecer </w:t>
      </w:r>
      <w:r w:rsidRPr="5C60678E">
        <w:rPr>
          <w:rFonts w:ascii="Arial" w:eastAsia="Arial" w:hAnsi="Arial" w:cs="Arial"/>
          <w:b/>
          <w:bCs/>
          <w:lang w:val="es-MX"/>
        </w:rPr>
        <w:t>l</w:t>
      </w:r>
      <w:r w:rsidRPr="5C60678E">
        <w:rPr>
          <w:rFonts w:ascii="Arial" w:eastAsia="Arial" w:hAnsi="Arial" w:cs="Arial"/>
          <w:lang w:val="es-MX"/>
        </w:rPr>
        <w:t xml:space="preserve">os espacios físicos existentes y la capacidad </w:t>
      </w:r>
      <w:r w:rsidR="4F15488B" w:rsidRPr="5C60678E">
        <w:rPr>
          <w:rFonts w:ascii="Arial" w:eastAsia="Arial" w:hAnsi="Arial" w:cs="Arial"/>
          <w:lang w:val="es-MX"/>
        </w:rPr>
        <w:t>administrativa</w:t>
      </w:r>
      <w:r w:rsidRPr="5C60678E">
        <w:rPr>
          <w:rFonts w:ascii="Arial" w:eastAsia="Arial" w:hAnsi="Arial" w:cs="Arial"/>
          <w:lang w:val="es-MX"/>
        </w:rPr>
        <w:t xml:space="preserve"> que da soporte a la operación institucional. Así, durante el primer semestre del año 2021, en cumplimiento de estos objetivos se logró:</w:t>
      </w:r>
    </w:p>
    <w:p w14:paraId="248C9FF8" w14:textId="41E1A61D" w:rsidR="00CD1114" w:rsidRDefault="00CD1114" w:rsidP="5C60678E">
      <w:pPr>
        <w:jc w:val="both"/>
        <w:rPr>
          <w:rFonts w:ascii="Arial" w:eastAsia="Arial" w:hAnsi="Arial" w:cs="Arial"/>
          <w:lang w:val="es-MX"/>
        </w:rPr>
      </w:pPr>
    </w:p>
    <w:p w14:paraId="08AE8925" w14:textId="77777777" w:rsidR="00CD1114" w:rsidRDefault="00CD1114" w:rsidP="5C60678E">
      <w:pPr>
        <w:jc w:val="both"/>
        <w:rPr>
          <w:rFonts w:ascii="Arial" w:eastAsia="Arial" w:hAnsi="Arial" w:cs="Arial"/>
          <w:lang w:val="es-MX"/>
        </w:rPr>
      </w:pPr>
    </w:p>
    <w:p w14:paraId="4568426A" w14:textId="77777777" w:rsidR="53E09742" w:rsidRDefault="284A7E28" w:rsidP="5C60678E">
      <w:pPr>
        <w:pStyle w:val="Prrafodelista"/>
        <w:numPr>
          <w:ilvl w:val="0"/>
          <w:numId w:val="2"/>
        </w:numPr>
        <w:rPr>
          <w:rFonts w:ascii="Arial" w:eastAsia="Arial" w:hAnsi="Arial" w:cs="Arial"/>
          <w:b/>
          <w:bCs/>
          <w:lang w:val="es-MX"/>
        </w:rPr>
      </w:pPr>
      <w:r w:rsidRPr="5C60678E">
        <w:rPr>
          <w:rFonts w:ascii="Arial" w:eastAsia="Arial" w:hAnsi="Arial" w:cs="Arial"/>
          <w:b/>
          <w:bCs/>
          <w:lang w:val="es-MX"/>
        </w:rPr>
        <w:lastRenderedPageBreak/>
        <w:t>I</w:t>
      </w:r>
      <w:r w:rsidR="77722A4F" w:rsidRPr="5C60678E">
        <w:rPr>
          <w:rFonts w:ascii="Arial" w:eastAsia="Arial" w:hAnsi="Arial" w:cs="Arial"/>
          <w:b/>
          <w:bCs/>
          <w:lang w:val="es-MX"/>
        </w:rPr>
        <w:t>nfraestructura</w:t>
      </w:r>
      <w:r w:rsidRPr="5C60678E">
        <w:rPr>
          <w:rFonts w:ascii="Arial" w:eastAsia="Arial" w:hAnsi="Arial" w:cs="Arial"/>
          <w:b/>
          <w:bCs/>
          <w:lang w:val="es-MX"/>
        </w:rPr>
        <w:t xml:space="preserve"> – </w:t>
      </w:r>
      <w:r w:rsidR="6FA75F89" w:rsidRPr="5C60678E">
        <w:rPr>
          <w:rFonts w:ascii="Arial" w:eastAsia="Arial" w:hAnsi="Arial" w:cs="Arial"/>
          <w:b/>
          <w:bCs/>
          <w:lang w:val="es-MX"/>
        </w:rPr>
        <w:t>Espacios físicos</w:t>
      </w:r>
    </w:p>
    <w:p w14:paraId="4BC8AABC" w14:textId="77777777" w:rsidR="53E09742" w:rsidRDefault="284A7E28" w:rsidP="165387AD">
      <w:pPr>
        <w:spacing w:line="257" w:lineRule="auto"/>
        <w:jc w:val="both"/>
        <w:rPr>
          <w:rFonts w:ascii="Arial" w:eastAsia="Arial" w:hAnsi="Arial" w:cs="Arial"/>
          <w:b/>
          <w:bCs/>
          <w:lang w:val="es-MX"/>
        </w:rPr>
      </w:pPr>
      <w:r w:rsidRPr="5C60678E">
        <w:rPr>
          <w:rFonts w:ascii="Arial" w:eastAsia="Arial" w:hAnsi="Arial" w:cs="Arial"/>
          <w:b/>
          <w:bCs/>
          <w:lang w:val="es-MX"/>
        </w:rPr>
        <w:t>Construcción Estación Bellavista</w:t>
      </w:r>
    </w:p>
    <w:p w14:paraId="6C4ABA0C" w14:textId="77777777" w:rsidR="2AE444C6" w:rsidRDefault="284A7E28" w:rsidP="165387AD">
      <w:pPr>
        <w:spacing w:line="257" w:lineRule="auto"/>
        <w:jc w:val="both"/>
        <w:rPr>
          <w:rFonts w:ascii="Arial" w:eastAsia="Arial" w:hAnsi="Arial" w:cs="Arial"/>
          <w:lang w:val="es-MX"/>
        </w:rPr>
      </w:pPr>
      <w:r w:rsidRPr="5C60678E">
        <w:rPr>
          <w:rFonts w:ascii="Arial" w:eastAsia="Arial" w:hAnsi="Arial" w:cs="Arial"/>
          <w:lang w:val="es-MX"/>
        </w:rPr>
        <w:t xml:space="preserve">Se avanzó en la construcción de la estación bellavista, que permitirá, una vez </w:t>
      </w:r>
      <w:r w:rsidR="6AC91E8F" w:rsidRPr="5C60678E">
        <w:rPr>
          <w:rFonts w:ascii="Arial" w:eastAsia="Arial" w:hAnsi="Arial" w:cs="Arial"/>
          <w:lang w:val="es-MX"/>
        </w:rPr>
        <w:t xml:space="preserve">esté </w:t>
      </w:r>
      <w:r w:rsidRPr="5C60678E">
        <w:rPr>
          <w:rFonts w:ascii="Arial" w:eastAsia="Arial" w:hAnsi="Arial" w:cs="Arial"/>
          <w:lang w:val="es-MX"/>
        </w:rPr>
        <w:t>en funcionamiento, respuesta eficaz y eficiente ante eventuales emergencias en la localidad de San Cristóbal. La obra registra un avance del 80.87% y se programa su entrega al finalizar el mes de agosto de 2021.</w:t>
      </w:r>
      <w:r w:rsidR="16089F24" w:rsidRPr="5C60678E">
        <w:rPr>
          <w:rFonts w:ascii="Arial" w:eastAsia="Arial" w:hAnsi="Arial" w:cs="Arial"/>
          <w:lang w:val="es-MX"/>
        </w:rPr>
        <w:t>Con esta obra de infraestructura se aporta a la reactivación económica de</w:t>
      </w:r>
      <w:r w:rsidR="7694DF70" w:rsidRPr="5C60678E">
        <w:rPr>
          <w:rFonts w:ascii="Arial" w:eastAsia="Arial" w:hAnsi="Arial" w:cs="Arial"/>
          <w:lang w:val="es-MX"/>
        </w:rPr>
        <w:t xml:space="preserve"> </w:t>
      </w:r>
      <w:r w:rsidR="16089F24" w:rsidRPr="5C60678E">
        <w:rPr>
          <w:rFonts w:ascii="Arial" w:eastAsia="Arial" w:hAnsi="Arial" w:cs="Arial"/>
          <w:lang w:val="es-MX"/>
        </w:rPr>
        <w:t xml:space="preserve">la ciudad, dado que se </w:t>
      </w:r>
      <w:r w:rsidR="73638965" w:rsidRPr="5C60678E">
        <w:rPr>
          <w:rFonts w:ascii="Arial" w:eastAsia="Arial" w:hAnsi="Arial" w:cs="Arial"/>
          <w:lang w:val="es-MX"/>
        </w:rPr>
        <w:t>han generado 210 empleos indirectos y 70 empleos directos</w:t>
      </w:r>
      <w:r w:rsidR="4839B4F2" w:rsidRPr="5C60678E">
        <w:rPr>
          <w:rFonts w:ascii="Arial" w:eastAsia="Arial" w:hAnsi="Arial" w:cs="Arial"/>
          <w:lang w:val="es-MX"/>
        </w:rPr>
        <w:t>.</w:t>
      </w:r>
    </w:p>
    <w:p w14:paraId="09D050B4" w14:textId="77777777" w:rsidR="53E09742" w:rsidRDefault="284A7E28" w:rsidP="5C60678E">
      <w:pPr>
        <w:spacing w:line="257" w:lineRule="auto"/>
        <w:jc w:val="both"/>
        <w:rPr>
          <w:rFonts w:ascii="Arial" w:eastAsia="Arial" w:hAnsi="Arial" w:cs="Arial"/>
          <w:b/>
          <w:bCs/>
          <w:lang w:val="es-MX"/>
        </w:rPr>
      </w:pPr>
      <w:r w:rsidRPr="5C60678E">
        <w:rPr>
          <w:rFonts w:ascii="Arial" w:eastAsia="Arial" w:hAnsi="Arial" w:cs="Arial"/>
          <w:b/>
          <w:bCs/>
          <w:lang w:val="es-MX"/>
        </w:rPr>
        <w:t xml:space="preserve">Mantenimiento de </w:t>
      </w:r>
      <w:r w:rsidR="33CB6DD4" w:rsidRPr="5C60678E">
        <w:rPr>
          <w:rFonts w:ascii="Arial" w:eastAsia="Arial" w:hAnsi="Arial" w:cs="Arial"/>
          <w:b/>
          <w:bCs/>
          <w:lang w:val="es-MX"/>
        </w:rPr>
        <w:t>e</w:t>
      </w:r>
      <w:r w:rsidRPr="5C60678E">
        <w:rPr>
          <w:rFonts w:ascii="Arial" w:eastAsia="Arial" w:hAnsi="Arial" w:cs="Arial"/>
          <w:b/>
          <w:bCs/>
          <w:lang w:val="es-MX"/>
        </w:rPr>
        <w:t xml:space="preserve">staciones </w:t>
      </w:r>
    </w:p>
    <w:p w14:paraId="17B4C410" w14:textId="77777777" w:rsidR="53E09742" w:rsidRDefault="284A7E28" w:rsidP="165387AD">
      <w:pPr>
        <w:spacing w:line="257" w:lineRule="auto"/>
        <w:jc w:val="both"/>
        <w:rPr>
          <w:rFonts w:ascii="Arial" w:eastAsia="Arial" w:hAnsi="Arial" w:cs="Arial"/>
          <w:lang w:val="es-MX"/>
        </w:rPr>
      </w:pPr>
      <w:r w:rsidRPr="5C60678E">
        <w:rPr>
          <w:rFonts w:ascii="Arial" w:eastAsia="Arial" w:hAnsi="Arial" w:cs="Arial"/>
          <w:lang w:val="es-MX"/>
        </w:rPr>
        <w:t xml:space="preserve">Se implementó </w:t>
      </w:r>
      <w:r w:rsidR="5DE2BF71" w:rsidRPr="5C60678E">
        <w:rPr>
          <w:rFonts w:ascii="Arial" w:eastAsia="Arial" w:hAnsi="Arial" w:cs="Arial"/>
          <w:lang w:val="es-MX"/>
        </w:rPr>
        <w:t xml:space="preserve">el </w:t>
      </w:r>
      <w:r w:rsidRPr="5C60678E">
        <w:rPr>
          <w:rFonts w:ascii="Arial" w:eastAsia="Arial" w:hAnsi="Arial" w:cs="Arial"/>
          <w:lang w:val="es-MX"/>
        </w:rPr>
        <w:t xml:space="preserve">modelo de operación que permitió responder de manera eficiente </w:t>
      </w:r>
      <w:r w:rsidR="02A2E133" w:rsidRPr="5C60678E">
        <w:rPr>
          <w:rFonts w:ascii="Arial" w:eastAsia="Arial" w:hAnsi="Arial" w:cs="Arial"/>
          <w:lang w:val="es-MX"/>
        </w:rPr>
        <w:t xml:space="preserve">a </w:t>
      </w:r>
      <w:r w:rsidRPr="5C60678E">
        <w:rPr>
          <w:rFonts w:ascii="Arial" w:eastAsia="Arial" w:hAnsi="Arial" w:cs="Arial"/>
          <w:lang w:val="es-MX"/>
        </w:rPr>
        <w:t>las necesidades de intervención y mantenimiento de las estaciones de bomberos, a través de:</w:t>
      </w:r>
    </w:p>
    <w:p w14:paraId="0CD255E9" w14:textId="77777777" w:rsidR="53E09742" w:rsidRDefault="284A7E28" w:rsidP="00CD1114">
      <w:pPr>
        <w:pStyle w:val="Prrafodelista"/>
        <w:numPr>
          <w:ilvl w:val="0"/>
          <w:numId w:val="102"/>
        </w:numPr>
        <w:rPr>
          <w:rFonts w:ascii="Arial" w:eastAsia="Arial" w:hAnsi="Arial" w:cs="Arial"/>
        </w:rPr>
      </w:pPr>
      <w:r w:rsidRPr="5C60678E">
        <w:rPr>
          <w:rFonts w:ascii="Arial" w:eastAsia="Arial" w:hAnsi="Arial" w:cs="Arial"/>
          <w:lang w:val="es-MX"/>
        </w:rPr>
        <w:t>Atención inmediata de las eventuales necesidades de repa</w:t>
      </w:r>
      <w:r w:rsidR="033E4351" w:rsidRPr="5C60678E">
        <w:rPr>
          <w:rFonts w:ascii="Arial" w:eastAsia="Arial" w:hAnsi="Arial" w:cs="Arial"/>
          <w:lang w:val="es-MX"/>
        </w:rPr>
        <w:t>ra</w:t>
      </w:r>
      <w:r w:rsidRPr="5C60678E">
        <w:rPr>
          <w:rFonts w:ascii="Arial" w:eastAsia="Arial" w:hAnsi="Arial" w:cs="Arial"/>
          <w:lang w:val="es-MX"/>
        </w:rPr>
        <w:t>ciones locativas con cuadrillas de trabajo</w:t>
      </w:r>
    </w:p>
    <w:p w14:paraId="7C3672AE" w14:textId="77777777" w:rsidR="53E09742" w:rsidRDefault="284A7E28" w:rsidP="00CD1114">
      <w:pPr>
        <w:pStyle w:val="Prrafodelista"/>
        <w:numPr>
          <w:ilvl w:val="0"/>
          <w:numId w:val="102"/>
        </w:numPr>
        <w:rPr>
          <w:rFonts w:ascii="Arial" w:eastAsia="Arial" w:hAnsi="Arial" w:cs="Arial"/>
        </w:rPr>
      </w:pPr>
      <w:r w:rsidRPr="5C60678E">
        <w:rPr>
          <w:rFonts w:ascii="Arial" w:eastAsia="Arial" w:hAnsi="Arial" w:cs="Arial"/>
          <w:lang w:val="es-MX"/>
        </w:rPr>
        <w:t>Intervenciones de alto impacto a través de equipos especializados</w:t>
      </w:r>
    </w:p>
    <w:p w14:paraId="4FDA6F67" w14:textId="77777777" w:rsidR="5BE59C39" w:rsidRDefault="4E099071" w:rsidP="165387AD">
      <w:pPr>
        <w:spacing w:line="257" w:lineRule="auto"/>
        <w:jc w:val="both"/>
        <w:rPr>
          <w:rFonts w:ascii="Arial" w:eastAsia="Arial" w:hAnsi="Arial" w:cs="Arial"/>
          <w:lang w:val="es-MX"/>
        </w:rPr>
      </w:pPr>
      <w:r w:rsidRPr="5C60678E">
        <w:rPr>
          <w:rFonts w:ascii="Arial" w:eastAsia="Arial" w:hAnsi="Arial" w:cs="Arial"/>
          <w:lang w:val="es-MX"/>
        </w:rPr>
        <w:t xml:space="preserve">Con estas intervenciones se aporta a la reactivación económica de la ciudad, dado que se han generado </w:t>
      </w:r>
      <w:r w:rsidR="45903434" w:rsidRPr="5C60678E">
        <w:rPr>
          <w:rFonts w:ascii="Arial" w:eastAsia="Arial" w:hAnsi="Arial" w:cs="Arial"/>
          <w:lang w:val="es-MX"/>
        </w:rPr>
        <w:t>122</w:t>
      </w:r>
      <w:r w:rsidRPr="5C60678E">
        <w:rPr>
          <w:rFonts w:ascii="Arial" w:eastAsia="Arial" w:hAnsi="Arial" w:cs="Arial"/>
          <w:lang w:val="es-MX"/>
        </w:rPr>
        <w:t xml:space="preserve"> empleos indirectos y </w:t>
      </w:r>
      <w:r w:rsidR="450D93B3" w:rsidRPr="5C60678E">
        <w:rPr>
          <w:rFonts w:ascii="Arial" w:eastAsia="Arial" w:hAnsi="Arial" w:cs="Arial"/>
          <w:lang w:val="es-MX"/>
        </w:rPr>
        <w:t>46</w:t>
      </w:r>
      <w:r w:rsidRPr="5C60678E">
        <w:rPr>
          <w:rFonts w:ascii="Arial" w:eastAsia="Arial" w:hAnsi="Arial" w:cs="Arial"/>
          <w:lang w:val="es-MX"/>
        </w:rPr>
        <w:t xml:space="preserve"> empleos directos</w:t>
      </w:r>
      <w:r w:rsidR="5D9435D8" w:rsidRPr="5C60678E">
        <w:rPr>
          <w:rFonts w:ascii="Arial" w:eastAsia="Arial" w:hAnsi="Arial" w:cs="Arial"/>
          <w:lang w:val="es-MX"/>
        </w:rPr>
        <w:t>.</w:t>
      </w:r>
    </w:p>
    <w:p w14:paraId="09F0955E" w14:textId="77777777" w:rsidR="53E09742" w:rsidRDefault="284A7E28" w:rsidP="5C60678E">
      <w:pPr>
        <w:rPr>
          <w:rFonts w:eastAsiaTheme="minorEastAsia"/>
          <w:b/>
          <w:bCs/>
          <w:sz w:val="24"/>
          <w:szCs w:val="24"/>
        </w:rPr>
      </w:pPr>
      <w:r w:rsidRPr="5C60678E">
        <w:rPr>
          <w:rFonts w:ascii="Arial" w:eastAsia="Arial" w:hAnsi="Arial" w:cs="Arial"/>
          <w:b/>
          <w:bCs/>
          <w:lang w:val="es-MX"/>
        </w:rPr>
        <w:t xml:space="preserve">Atención inmediata </w:t>
      </w:r>
      <w:r w:rsidR="2AFA4B7B" w:rsidRPr="5C60678E">
        <w:rPr>
          <w:rFonts w:ascii="Arial" w:eastAsia="Arial" w:hAnsi="Arial" w:cs="Arial"/>
          <w:b/>
          <w:bCs/>
          <w:lang w:val="es-MX"/>
        </w:rPr>
        <w:t>a las estaciones</w:t>
      </w:r>
    </w:p>
    <w:p w14:paraId="6D9EED8B" w14:textId="77777777" w:rsidR="088A9468" w:rsidRDefault="7A0DFC62" w:rsidP="165387AD">
      <w:pPr>
        <w:spacing w:line="257" w:lineRule="auto"/>
        <w:jc w:val="both"/>
        <w:rPr>
          <w:rFonts w:ascii="Arial" w:eastAsia="Arial" w:hAnsi="Arial" w:cs="Arial"/>
          <w:lang w:val="es-MX"/>
        </w:rPr>
      </w:pPr>
      <w:r w:rsidRPr="5C60678E">
        <w:rPr>
          <w:rFonts w:ascii="Arial" w:eastAsia="Arial" w:hAnsi="Arial" w:cs="Arial"/>
          <w:lang w:val="es-MX"/>
        </w:rPr>
        <w:t>Hemos trabajado m</w:t>
      </w:r>
      <w:r w:rsidR="284A7E28" w:rsidRPr="5C60678E">
        <w:rPr>
          <w:rFonts w:ascii="Arial" w:eastAsia="Arial" w:hAnsi="Arial" w:cs="Arial"/>
          <w:lang w:val="es-MX"/>
        </w:rPr>
        <w:t>ediante el esquema de cuadrillas, en tres frentes de trabajo: zona norte, zona centro y zona sur, se garantizó la intervención de 17 estaciones en el segundo semestre del año 2020 y 12 estaciones en el primer semestre del año 2021, realizando mantenimientos locativos, el detalle de las estaciones atendidas en 2021, es el siguiente:</w:t>
      </w:r>
    </w:p>
    <w:p w14:paraId="050BE8C2" w14:textId="77777777" w:rsidR="53E09742" w:rsidRDefault="284A7E28" w:rsidP="5C60678E">
      <w:pPr>
        <w:spacing w:line="257" w:lineRule="auto"/>
        <w:jc w:val="both"/>
        <w:rPr>
          <w:rFonts w:ascii="Arial" w:eastAsia="Arial" w:hAnsi="Arial" w:cs="Arial"/>
          <w:b/>
          <w:bCs/>
          <w:lang w:val="es-MX"/>
        </w:rPr>
      </w:pPr>
      <w:r w:rsidRPr="5C60678E">
        <w:rPr>
          <w:rFonts w:ascii="Arial" w:eastAsia="Arial" w:hAnsi="Arial" w:cs="Arial"/>
          <w:lang w:val="es-MX"/>
        </w:rPr>
        <w:t xml:space="preserve"> </w:t>
      </w:r>
      <w:r w:rsidRPr="5C60678E">
        <w:rPr>
          <w:rFonts w:ascii="Arial" w:eastAsia="Arial" w:hAnsi="Arial" w:cs="Arial"/>
          <w:b/>
          <w:bCs/>
          <w:lang w:val="es-MX"/>
        </w:rPr>
        <w:t>Tabla Estaciones atendidas con el esquema de cuadrillas</w:t>
      </w:r>
    </w:p>
    <w:tbl>
      <w:tblPr>
        <w:tblStyle w:val="Tablaconcuadrcula"/>
        <w:tblW w:w="0" w:type="auto"/>
        <w:jc w:val="center"/>
        <w:tblLayout w:type="fixed"/>
        <w:tblLook w:val="04A0" w:firstRow="1" w:lastRow="0" w:firstColumn="1" w:lastColumn="0" w:noHBand="0" w:noVBand="1"/>
      </w:tblPr>
      <w:tblGrid>
        <w:gridCol w:w="2325"/>
        <w:gridCol w:w="2325"/>
        <w:gridCol w:w="2325"/>
      </w:tblGrid>
      <w:tr w:rsidR="165387AD" w14:paraId="31692CAF" w14:textId="77777777" w:rsidTr="5C60678E">
        <w:trPr>
          <w:trHeight w:val="255"/>
          <w:jc w:val="center"/>
        </w:trPr>
        <w:tc>
          <w:tcPr>
            <w:tcW w:w="2325" w:type="dxa"/>
            <w:tcBorders>
              <w:top w:val="single" w:sz="8" w:space="0" w:color="auto"/>
              <w:left w:val="single" w:sz="8" w:space="0" w:color="auto"/>
              <w:bottom w:val="single" w:sz="8" w:space="0" w:color="auto"/>
              <w:right w:val="single" w:sz="8" w:space="0" w:color="auto"/>
            </w:tcBorders>
            <w:shd w:val="clear" w:color="auto" w:fill="FF0000"/>
            <w:vAlign w:val="center"/>
          </w:tcPr>
          <w:p w14:paraId="34ED0650"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Zona Centro</w:t>
            </w:r>
          </w:p>
        </w:tc>
        <w:tc>
          <w:tcPr>
            <w:tcW w:w="2325" w:type="dxa"/>
            <w:tcBorders>
              <w:top w:val="single" w:sz="8" w:space="0" w:color="auto"/>
              <w:left w:val="single" w:sz="8" w:space="0" w:color="auto"/>
              <w:bottom w:val="single" w:sz="8" w:space="0" w:color="auto"/>
              <w:right w:val="single" w:sz="8" w:space="0" w:color="auto"/>
            </w:tcBorders>
            <w:shd w:val="clear" w:color="auto" w:fill="FF0000"/>
            <w:vAlign w:val="center"/>
          </w:tcPr>
          <w:p w14:paraId="0417E882"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Zona Sur</w:t>
            </w:r>
          </w:p>
        </w:tc>
        <w:tc>
          <w:tcPr>
            <w:tcW w:w="2325" w:type="dxa"/>
            <w:tcBorders>
              <w:top w:val="single" w:sz="8" w:space="0" w:color="auto"/>
              <w:left w:val="single" w:sz="8" w:space="0" w:color="auto"/>
              <w:bottom w:val="single" w:sz="8" w:space="0" w:color="auto"/>
              <w:right w:val="single" w:sz="8" w:space="0" w:color="auto"/>
            </w:tcBorders>
            <w:shd w:val="clear" w:color="auto" w:fill="FF0000"/>
            <w:vAlign w:val="center"/>
          </w:tcPr>
          <w:p w14:paraId="243F749B"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Zona Norte</w:t>
            </w:r>
          </w:p>
        </w:tc>
      </w:tr>
      <w:tr w:rsidR="165387AD" w14:paraId="7E71B843" w14:textId="77777777" w:rsidTr="5C60678E">
        <w:trPr>
          <w:trHeight w:val="240"/>
          <w:jc w:val="center"/>
        </w:trPr>
        <w:tc>
          <w:tcPr>
            <w:tcW w:w="2325" w:type="dxa"/>
            <w:tcBorders>
              <w:top w:val="single" w:sz="8" w:space="0" w:color="auto"/>
              <w:left w:val="single" w:sz="8" w:space="0" w:color="auto"/>
              <w:bottom w:val="single" w:sz="8" w:space="0" w:color="auto"/>
              <w:right w:val="single" w:sz="8" w:space="0" w:color="auto"/>
            </w:tcBorders>
            <w:vAlign w:val="center"/>
          </w:tcPr>
          <w:p w14:paraId="2AE40F44"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B-2 Central</w:t>
            </w:r>
          </w:p>
        </w:tc>
        <w:tc>
          <w:tcPr>
            <w:tcW w:w="2325" w:type="dxa"/>
            <w:tcBorders>
              <w:top w:val="single" w:sz="8" w:space="0" w:color="auto"/>
              <w:left w:val="single" w:sz="8" w:space="0" w:color="auto"/>
              <w:bottom w:val="single" w:sz="8" w:space="0" w:color="auto"/>
              <w:right w:val="single" w:sz="8" w:space="0" w:color="auto"/>
            </w:tcBorders>
            <w:vAlign w:val="center"/>
          </w:tcPr>
          <w:p w14:paraId="0A2A6771"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B-5 Kennedy</w:t>
            </w:r>
          </w:p>
        </w:tc>
        <w:tc>
          <w:tcPr>
            <w:tcW w:w="2325" w:type="dxa"/>
            <w:tcBorders>
              <w:top w:val="single" w:sz="8" w:space="0" w:color="auto"/>
              <w:left w:val="single" w:sz="8" w:space="0" w:color="auto"/>
              <w:bottom w:val="single" w:sz="8" w:space="0" w:color="auto"/>
              <w:right w:val="single" w:sz="8" w:space="0" w:color="auto"/>
            </w:tcBorders>
            <w:vAlign w:val="center"/>
          </w:tcPr>
          <w:p w14:paraId="17CF1552"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B-1 Chapinero</w:t>
            </w:r>
          </w:p>
        </w:tc>
      </w:tr>
      <w:tr w:rsidR="165387AD" w14:paraId="46911704" w14:textId="77777777" w:rsidTr="5C60678E">
        <w:trPr>
          <w:trHeight w:val="255"/>
          <w:jc w:val="center"/>
        </w:trPr>
        <w:tc>
          <w:tcPr>
            <w:tcW w:w="2325" w:type="dxa"/>
            <w:tcBorders>
              <w:top w:val="single" w:sz="8" w:space="0" w:color="auto"/>
              <w:left w:val="single" w:sz="8" w:space="0" w:color="auto"/>
              <w:bottom w:val="single" w:sz="8" w:space="0" w:color="auto"/>
              <w:right w:val="single" w:sz="8" w:space="0" w:color="auto"/>
            </w:tcBorders>
            <w:vAlign w:val="center"/>
          </w:tcPr>
          <w:p w14:paraId="6BB6DB7F"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B-3 Restrepo</w:t>
            </w:r>
          </w:p>
        </w:tc>
        <w:tc>
          <w:tcPr>
            <w:tcW w:w="2325" w:type="dxa"/>
            <w:tcBorders>
              <w:top w:val="single" w:sz="8" w:space="0" w:color="auto"/>
              <w:left w:val="single" w:sz="8" w:space="0" w:color="auto"/>
              <w:bottom w:val="single" w:sz="8" w:space="0" w:color="auto"/>
              <w:right w:val="single" w:sz="8" w:space="0" w:color="auto"/>
            </w:tcBorders>
            <w:vAlign w:val="center"/>
          </w:tcPr>
          <w:p w14:paraId="610F8C66"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B-8 Bosa</w:t>
            </w:r>
          </w:p>
        </w:tc>
        <w:tc>
          <w:tcPr>
            <w:tcW w:w="2325" w:type="dxa"/>
            <w:tcBorders>
              <w:top w:val="single" w:sz="8" w:space="0" w:color="auto"/>
              <w:left w:val="single" w:sz="8" w:space="0" w:color="auto"/>
              <w:bottom w:val="single" w:sz="8" w:space="0" w:color="auto"/>
              <w:right w:val="single" w:sz="8" w:space="0" w:color="auto"/>
            </w:tcBorders>
            <w:vAlign w:val="center"/>
          </w:tcPr>
          <w:p w14:paraId="2C8A093C"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Edificio Comando</w:t>
            </w:r>
          </w:p>
        </w:tc>
      </w:tr>
      <w:tr w:rsidR="165387AD" w14:paraId="5C132C19" w14:textId="77777777" w:rsidTr="5C60678E">
        <w:trPr>
          <w:trHeight w:val="240"/>
          <w:jc w:val="center"/>
        </w:trPr>
        <w:tc>
          <w:tcPr>
            <w:tcW w:w="2325" w:type="dxa"/>
            <w:tcBorders>
              <w:top w:val="single" w:sz="8" w:space="0" w:color="auto"/>
              <w:left w:val="single" w:sz="8" w:space="0" w:color="auto"/>
              <w:bottom w:val="single" w:sz="8" w:space="0" w:color="auto"/>
              <w:right w:val="single" w:sz="8" w:space="0" w:color="auto"/>
            </w:tcBorders>
            <w:vAlign w:val="center"/>
          </w:tcPr>
          <w:p w14:paraId="472CD496"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B-4 Puente Aranda</w:t>
            </w:r>
          </w:p>
        </w:tc>
        <w:tc>
          <w:tcPr>
            <w:tcW w:w="2325" w:type="dxa"/>
            <w:tcBorders>
              <w:top w:val="single" w:sz="8" w:space="0" w:color="auto"/>
              <w:left w:val="single" w:sz="8" w:space="0" w:color="auto"/>
              <w:bottom w:val="single" w:sz="8" w:space="0" w:color="auto"/>
              <w:right w:val="single" w:sz="8" w:space="0" w:color="auto"/>
            </w:tcBorders>
            <w:vAlign w:val="center"/>
          </w:tcPr>
          <w:p w14:paraId="1DE45A0F"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B-11 Candelaria</w:t>
            </w:r>
          </w:p>
        </w:tc>
        <w:tc>
          <w:tcPr>
            <w:tcW w:w="2325" w:type="dxa"/>
            <w:tcBorders>
              <w:top w:val="single" w:sz="8" w:space="0" w:color="auto"/>
              <w:left w:val="single" w:sz="8" w:space="0" w:color="auto"/>
              <w:bottom w:val="single" w:sz="8" w:space="0" w:color="auto"/>
              <w:right w:val="single" w:sz="8" w:space="0" w:color="auto"/>
            </w:tcBorders>
            <w:vAlign w:val="center"/>
          </w:tcPr>
          <w:p w14:paraId="5C5FA393"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 xml:space="preserve"> </w:t>
            </w:r>
          </w:p>
        </w:tc>
      </w:tr>
      <w:tr w:rsidR="165387AD" w14:paraId="4DEAFC19" w14:textId="77777777" w:rsidTr="5C60678E">
        <w:trPr>
          <w:trHeight w:val="255"/>
          <w:jc w:val="center"/>
        </w:trPr>
        <w:tc>
          <w:tcPr>
            <w:tcW w:w="2325" w:type="dxa"/>
            <w:tcBorders>
              <w:top w:val="single" w:sz="8" w:space="0" w:color="auto"/>
              <w:left w:val="single" w:sz="8" w:space="0" w:color="auto"/>
              <w:bottom w:val="single" w:sz="8" w:space="0" w:color="auto"/>
              <w:right w:val="single" w:sz="8" w:space="0" w:color="auto"/>
            </w:tcBorders>
            <w:vAlign w:val="center"/>
          </w:tcPr>
          <w:p w14:paraId="668F91EC"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B-6 Fontibón</w:t>
            </w:r>
          </w:p>
        </w:tc>
        <w:tc>
          <w:tcPr>
            <w:tcW w:w="2325" w:type="dxa"/>
            <w:tcBorders>
              <w:top w:val="single" w:sz="8" w:space="0" w:color="auto"/>
              <w:left w:val="single" w:sz="8" w:space="0" w:color="auto"/>
              <w:bottom w:val="single" w:sz="8" w:space="0" w:color="auto"/>
              <w:right w:val="single" w:sz="8" w:space="0" w:color="auto"/>
            </w:tcBorders>
            <w:vAlign w:val="center"/>
          </w:tcPr>
          <w:p w14:paraId="2CDDF895"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B-10 Marichuela</w:t>
            </w:r>
          </w:p>
        </w:tc>
        <w:tc>
          <w:tcPr>
            <w:tcW w:w="2325" w:type="dxa"/>
            <w:tcBorders>
              <w:top w:val="single" w:sz="8" w:space="0" w:color="auto"/>
              <w:left w:val="single" w:sz="8" w:space="0" w:color="auto"/>
              <w:bottom w:val="single" w:sz="8" w:space="0" w:color="auto"/>
              <w:right w:val="single" w:sz="8" w:space="0" w:color="auto"/>
            </w:tcBorders>
            <w:vAlign w:val="center"/>
          </w:tcPr>
          <w:p w14:paraId="5A962A8B"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 xml:space="preserve"> </w:t>
            </w:r>
          </w:p>
        </w:tc>
      </w:tr>
      <w:tr w:rsidR="165387AD" w14:paraId="1A3933D8" w14:textId="77777777" w:rsidTr="5C60678E">
        <w:trPr>
          <w:trHeight w:val="240"/>
          <w:jc w:val="center"/>
        </w:trPr>
        <w:tc>
          <w:tcPr>
            <w:tcW w:w="2325" w:type="dxa"/>
            <w:tcBorders>
              <w:top w:val="single" w:sz="8" w:space="0" w:color="auto"/>
              <w:left w:val="single" w:sz="8" w:space="0" w:color="auto"/>
              <w:bottom w:val="single" w:sz="8" w:space="0" w:color="auto"/>
              <w:right w:val="single" w:sz="8" w:space="0" w:color="auto"/>
            </w:tcBorders>
            <w:vAlign w:val="center"/>
          </w:tcPr>
          <w:p w14:paraId="4AD6309C"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B-17 Centro Histórico</w:t>
            </w:r>
          </w:p>
        </w:tc>
        <w:tc>
          <w:tcPr>
            <w:tcW w:w="2325" w:type="dxa"/>
            <w:tcBorders>
              <w:top w:val="single" w:sz="8" w:space="0" w:color="auto"/>
              <w:left w:val="single" w:sz="8" w:space="0" w:color="auto"/>
              <w:bottom w:val="single" w:sz="8" w:space="0" w:color="auto"/>
              <w:right w:val="single" w:sz="8" w:space="0" w:color="auto"/>
            </w:tcBorders>
            <w:vAlign w:val="center"/>
          </w:tcPr>
          <w:p w14:paraId="1613AF3C"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B-16 Venecia</w:t>
            </w:r>
          </w:p>
        </w:tc>
        <w:tc>
          <w:tcPr>
            <w:tcW w:w="2325" w:type="dxa"/>
            <w:tcBorders>
              <w:top w:val="single" w:sz="8" w:space="0" w:color="auto"/>
              <w:left w:val="single" w:sz="8" w:space="0" w:color="auto"/>
              <w:bottom w:val="single" w:sz="8" w:space="0" w:color="auto"/>
              <w:right w:val="single" w:sz="8" w:space="0" w:color="auto"/>
            </w:tcBorders>
            <w:vAlign w:val="center"/>
          </w:tcPr>
          <w:p w14:paraId="0C364D1E"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 xml:space="preserve"> </w:t>
            </w:r>
          </w:p>
        </w:tc>
      </w:tr>
    </w:tbl>
    <w:p w14:paraId="1F86A4EF" w14:textId="452BE1EF" w:rsidR="53E09742" w:rsidRPr="00CD1114" w:rsidRDefault="284A7E28" w:rsidP="00CD1114">
      <w:pPr>
        <w:spacing w:line="257" w:lineRule="auto"/>
        <w:ind w:firstLine="708"/>
        <w:jc w:val="center"/>
        <w:rPr>
          <w:rFonts w:ascii="Arial" w:eastAsia="Arial" w:hAnsi="Arial" w:cs="Arial"/>
          <w:i/>
          <w:iCs/>
          <w:sz w:val="16"/>
          <w:szCs w:val="16"/>
          <w:lang w:val="es-MX"/>
        </w:rPr>
      </w:pPr>
      <w:r w:rsidRPr="00CD1114">
        <w:rPr>
          <w:rFonts w:ascii="Arial" w:eastAsia="Arial" w:hAnsi="Arial" w:cs="Arial"/>
          <w:i/>
          <w:iCs/>
          <w:sz w:val="16"/>
          <w:szCs w:val="16"/>
          <w:lang w:val="es-MX"/>
        </w:rPr>
        <w:t>Fuente: SGC- Equipo de Infraestructura</w:t>
      </w:r>
      <w:r w:rsidR="21C9AF3C" w:rsidRPr="00CD1114">
        <w:rPr>
          <w:rFonts w:ascii="Arial" w:eastAsia="Arial" w:hAnsi="Arial" w:cs="Arial"/>
          <w:i/>
          <w:iCs/>
          <w:sz w:val="16"/>
          <w:szCs w:val="16"/>
          <w:lang w:val="es-MX"/>
        </w:rPr>
        <w:t xml:space="preserve"> UAECOB</w:t>
      </w:r>
    </w:p>
    <w:p w14:paraId="0B7238E6" w14:textId="77777777" w:rsidR="60B328B2" w:rsidRDefault="06EE2F68" w:rsidP="5C60678E">
      <w:pPr>
        <w:spacing w:line="257" w:lineRule="auto"/>
        <w:jc w:val="both"/>
        <w:rPr>
          <w:rFonts w:ascii="Arial" w:eastAsia="Arial" w:hAnsi="Arial" w:cs="Arial"/>
          <w:b/>
          <w:bCs/>
          <w:lang w:val="es-MX"/>
        </w:rPr>
      </w:pPr>
      <w:r w:rsidRPr="5C60678E">
        <w:rPr>
          <w:rFonts w:ascii="Arial" w:eastAsia="Arial" w:hAnsi="Arial" w:cs="Arial"/>
          <w:b/>
          <w:bCs/>
          <w:lang w:val="es-MX"/>
        </w:rPr>
        <w:t xml:space="preserve"> Intervenciones</w:t>
      </w:r>
      <w:r w:rsidR="284A7E28" w:rsidRPr="5C60678E">
        <w:rPr>
          <w:rFonts w:ascii="Arial" w:eastAsia="Arial" w:hAnsi="Arial" w:cs="Arial"/>
          <w:b/>
          <w:bCs/>
          <w:lang w:val="es-MX"/>
        </w:rPr>
        <w:t xml:space="preserve"> de </w:t>
      </w:r>
      <w:r w:rsidR="5604B5BC" w:rsidRPr="5C60678E">
        <w:rPr>
          <w:rFonts w:ascii="Arial" w:eastAsia="Arial" w:hAnsi="Arial" w:cs="Arial"/>
          <w:b/>
          <w:bCs/>
          <w:lang w:val="es-MX"/>
        </w:rPr>
        <w:t>a</w:t>
      </w:r>
      <w:r w:rsidR="284A7E28" w:rsidRPr="5C60678E">
        <w:rPr>
          <w:rFonts w:ascii="Arial" w:eastAsia="Arial" w:hAnsi="Arial" w:cs="Arial"/>
          <w:b/>
          <w:bCs/>
          <w:lang w:val="es-MX"/>
        </w:rPr>
        <w:t xml:space="preserve">lto </w:t>
      </w:r>
      <w:r w:rsidR="486D7123" w:rsidRPr="5C60678E">
        <w:rPr>
          <w:rFonts w:ascii="Arial" w:eastAsia="Arial" w:hAnsi="Arial" w:cs="Arial"/>
          <w:b/>
          <w:bCs/>
          <w:lang w:val="es-MX"/>
        </w:rPr>
        <w:t>i</w:t>
      </w:r>
      <w:r w:rsidR="284A7E28" w:rsidRPr="5C60678E">
        <w:rPr>
          <w:rFonts w:ascii="Arial" w:eastAsia="Arial" w:hAnsi="Arial" w:cs="Arial"/>
          <w:b/>
          <w:bCs/>
          <w:lang w:val="es-MX"/>
        </w:rPr>
        <w:t>mpacto</w:t>
      </w:r>
    </w:p>
    <w:p w14:paraId="37FD7B63" w14:textId="77777777" w:rsidR="53E09742" w:rsidRDefault="284A7E28"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Mediante esta estrategia y en desarrollo de los contratos número 462 de 2018 y 620 y 621, durante la vigencia 2020 se realizaron intervenciones de alto impacto de las necesidades que se generan en las 17 estaciones y edificio comando, dichos contratos cuentan con </w:t>
      </w:r>
      <w:r w:rsidRPr="5C60678E">
        <w:rPr>
          <w:rFonts w:ascii="Arial" w:eastAsia="Arial" w:hAnsi="Arial" w:cs="Arial"/>
          <w:color w:val="000000" w:themeColor="text1"/>
          <w:lang w:val="es-MX"/>
        </w:rPr>
        <w:lastRenderedPageBreak/>
        <w:t>interventoría que verifica los precios y actividades realizadas por los contratistas</w:t>
      </w:r>
      <w:r w:rsidR="419ACA96" w:rsidRPr="5C60678E">
        <w:rPr>
          <w:rFonts w:ascii="Arial" w:eastAsia="Arial" w:hAnsi="Arial" w:cs="Arial"/>
          <w:color w:val="000000" w:themeColor="text1"/>
          <w:lang w:val="es-MX"/>
        </w:rPr>
        <w:t>,</w:t>
      </w:r>
      <w:r w:rsidRPr="5C60678E">
        <w:rPr>
          <w:rFonts w:ascii="Arial" w:eastAsia="Arial" w:hAnsi="Arial" w:cs="Arial"/>
          <w:color w:val="000000" w:themeColor="text1"/>
          <w:lang w:val="es-MX"/>
        </w:rPr>
        <w:t xml:space="preserve"> evitando que se generen sobre costos y que las obras queden en las condiciones solicitadas por la </w:t>
      </w:r>
      <w:r w:rsidR="57E42728" w:rsidRPr="5C60678E">
        <w:rPr>
          <w:rFonts w:ascii="Arial" w:eastAsia="Arial" w:hAnsi="Arial" w:cs="Arial"/>
          <w:color w:val="000000" w:themeColor="text1"/>
          <w:lang w:val="es-MX"/>
        </w:rPr>
        <w:t>entidad</w:t>
      </w:r>
      <w:r w:rsidRPr="5C60678E">
        <w:rPr>
          <w:rFonts w:ascii="Arial" w:eastAsia="Arial" w:hAnsi="Arial" w:cs="Arial"/>
          <w:color w:val="000000" w:themeColor="text1"/>
          <w:lang w:val="es-MX"/>
        </w:rPr>
        <w:t>.</w:t>
      </w:r>
    </w:p>
    <w:p w14:paraId="127368C6" w14:textId="77777777" w:rsidR="53E09742" w:rsidRDefault="284A7E28" w:rsidP="5C60678E">
      <w:pPr>
        <w:spacing w:line="257" w:lineRule="auto"/>
        <w:jc w:val="both"/>
        <w:rPr>
          <w:rFonts w:ascii="Arial" w:eastAsia="Arial" w:hAnsi="Arial" w:cs="Arial"/>
          <w:lang w:val="es-MX"/>
        </w:rPr>
      </w:pPr>
      <w:r w:rsidRPr="5C60678E">
        <w:rPr>
          <w:rFonts w:ascii="Arial" w:eastAsia="Arial" w:hAnsi="Arial" w:cs="Arial"/>
          <w:lang w:val="es-MX"/>
        </w:rPr>
        <w:t>En el periodo comprendido entre enero y junio de 2021, 4 estaciones y el edificio Comando fueron intervenidos con trabajos especializados, que aportan en el fortalecimiento de la capacidad instalada de la UAECOB ante eventuales emergencias que requieran su atención.</w:t>
      </w:r>
    </w:p>
    <w:p w14:paraId="7087254E" w14:textId="77777777" w:rsidR="53E09742" w:rsidRDefault="284A7E28" w:rsidP="5C60678E">
      <w:pPr>
        <w:spacing w:line="257" w:lineRule="auto"/>
        <w:jc w:val="both"/>
        <w:rPr>
          <w:rFonts w:ascii="Arial" w:eastAsia="Arial" w:hAnsi="Arial" w:cs="Arial"/>
          <w:b/>
          <w:bCs/>
          <w:lang w:val="es-MX"/>
        </w:rPr>
      </w:pPr>
      <w:r w:rsidRPr="5C60678E">
        <w:rPr>
          <w:rFonts w:ascii="Arial" w:eastAsia="Arial" w:hAnsi="Arial" w:cs="Arial"/>
          <w:b/>
          <w:bCs/>
          <w:lang w:val="es-MX"/>
        </w:rPr>
        <w:t xml:space="preserve">Tabla 2. Estaciones con </w:t>
      </w:r>
      <w:r w:rsidR="42BC64FD" w:rsidRPr="5C60678E">
        <w:rPr>
          <w:rFonts w:ascii="Arial" w:eastAsia="Arial" w:hAnsi="Arial" w:cs="Arial"/>
          <w:b/>
          <w:bCs/>
          <w:lang w:val="es-MX"/>
        </w:rPr>
        <w:t>i</w:t>
      </w:r>
      <w:r w:rsidRPr="5C60678E">
        <w:rPr>
          <w:rFonts w:ascii="Arial" w:eastAsia="Arial" w:hAnsi="Arial" w:cs="Arial"/>
          <w:b/>
          <w:bCs/>
          <w:lang w:val="es-MX"/>
        </w:rPr>
        <w:t xml:space="preserve">ntervenciones de </w:t>
      </w:r>
      <w:r w:rsidR="77991346" w:rsidRPr="5C60678E">
        <w:rPr>
          <w:rFonts w:ascii="Arial" w:eastAsia="Arial" w:hAnsi="Arial" w:cs="Arial"/>
          <w:b/>
          <w:bCs/>
          <w:lang w:val="es-MX"/>
        </w:rPr>
        <w:t>a</w:t>
      </w:r>
      <w:r w:rsidRPr="5C60678E">
        <w:rPr>
          <w:rFonts w:ascii="Arial" w:eastAsia="Arial" w:hAnsi="Arial" w:cs="Arial"/>
          <w:b/>
          <w:bCs/>
          <w:lang w:val="es-MX"/>
        </w:rPr>
        <w:t xml:space="preserve">lto </w:t>
      </w:r>
      <w:r w:rsidR="1AD504D1" w:rsidRPr="5C60678E">
        <w:rPr>
          <w:rFonts w:ascii="Arial" w:eastAsia="Arial" w:hAnsi="Arial" w:cs="Arial"/>
          <w:b/>
          <w:bCs/>
          <w:lang w:val="es-MX"/>
        </w:rPr>
        <w:t>i</w:t>
      </w:r>
      <w:r w:rsidRPr="5C60678E">
        <w:rPr>
          <w:rFonts w:ascii="Arial" w:eastAsia="Arial" w:hAnsi="Arial" w:cs="Arial"/>
          <w:b/>
          <w:bCs/>
          <w:lang w:val="es-MX"/>
        </w:rPr>
        <w:t xml:space="preserve">mpacto </w:t>
      </w:r>
    </w:p>
    <w:tbl>
      <w:tblPr>
        <w:tblStyle w:val="Tablaconcuadrcula"/>
        <w:tblW w:w="0" w:type="auto"/>
        <w:tblLayout w:type="fixed"/>
        <w:tblLook w:val="04A0" w:firstRow="1" w:lastRow="0" w:firstColumn="1" w:lastColumn="0" w:noHBand="0" w:noVBand="1"/>
      </w:tblPr>
      <w:tblGrid>
        <w:gridCol w:w="2145"/>
        <w:gridCol w:w="6630"/>
      </w:tblGrid>
      <w:tr w:rsidR="165387AD" w14:paraId="1DFF3AB3" w14:textId="77777777" w:rsidTr="5C60678E">
        <w:tc>
          <w:tcPr>
            <w:tcW w:w="2145" w:type="dxa"/>
            <w:tcBorders>
              <w:top w:val="single" w:sz="8" w:space="0" w:color="auto"/>
              <w:left w:val="single" w:sz="8" w:space="0" w:color="auto"/>
              <w:bottom w:val="single" w:sz="8" w:space="0" w:color="auto"/>
              <w:right w:val="single" w:sz="8" w:space="0" w:color="auto"/>
            </w:tcBorders>
            <w:shd w:val="clear" w:color="auto" w:fill="FF0000"/>
            <w:vAlign w:val="center"/>
          </w:tcPr>
          <w:p w14:paraId="0BAF1614"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 xml:space="preserve">Estación </w:t>
            </w:r>
          </w:p>
        </w:tc>
        <w:tc>
          <w:tcPr>
            <w:tcW w:w="6630" w:type="dxa"/>
            <w:tcBorders>
              <w:top w:val="single" w:sz="8" w:space="0" w:color="auto"/>
              <w:left w:val="single" w:sz="8" w:space="0" w:color="auto"/>
              <w:bottom w:val="single" w:sz="8" w:space="0" w:color="auto"/>
              <w:right w:val="single" w:sz="8" w:space="0" w:color="auto"/>
            </w:tcBorders>
            <w:shd w:val="clear" w:color="auto" w:fill="FF0000"/>
            <w:vAlign w:val="center"/>
          </w:tcPr>
          <w:p w14:paraId="56EEB0BE" w14:textId="77777777" w:rsidR="165387AD" w:rsidRDefault="2D51E794" w:rsidP="5C60678E">
            <w:pPr>
              <w:jc w:val="center"/>
              <w:rPr>
                <w:rFonts w:ascii="Arial" w:eastAsia="Arial" w:hAnsi="Arial" w:cs="Arial"/>
                <w:b/>
                <w:bCs/>
                <w:color w:val="FFFFFF" w:themeColor="background1"/>
                <w:sz w:val="18"/>
                <w:szCs w:val="18"/>
              </w:rPr>
            </w:pPr>
            <w:r w:rsidRPr="5C60678E">
              <w:rPr>
                <w:rFonts w:ascii="Arial" w:eastAsia="Arial" w:hAnsi="Arial" w:cs="Arial"/>
                <w:b/>
                <w:bCs/>
                <w:color w:val="FFFFFF" w:themeColor="background1"/>
                <w:sz w:val="18"/>
                <w:szCs w:val="18"/>
              </w:rPr>
              <w:t>Intervención</w:t>
            </w:r>
          </w:p>
        </w:tc>
      </w:tr>
      <w:tr w:rsidR="165387AD" w14:paraId="4FFD3DA9" w14:textId="77777777" w:rsidTr="5C60678E">
        <w:tc>
          <w:tcPr>
            <w:tcW w:w="2145" w:type="dxa"/>
            <w:tcBorders>
              <w:top w:val="single" w:sz="8" w:space="0" w:color="auto"/>
              <w:left w:val="single" w:sz="8" w:space="0" w:color="auto"/>
              <w:bottom w:val="single" w:sz="8" w:space="0" w:color="auto"/>
              <w:right w:val="single" w:sz="8" w:space="0" w:color="auto"/>
            </w:tcBorders>
            <w:vAlign w:val="center"/>
          </w:tcPr>
          <w:p w14:paraId="637B980D" w14:textId="77777777" w:rsidR="165387AD" w:rsidRDefault="2D51E794" w:rsidP="5C60678E">
            <w:pPr>
              <w:jc w:val="center"/>
              <w:rPr>
                <w:rFonts w:ascii="Arial" w:eastAsia="Arial" w:hAnsi="Arial" w:cs="Arial"/>
                <w:b/>
                <w:bCs/>
                <w:sz w:val="18"/>
                <w:szCs w:val="18"/>
              </w:rPr>
            </w:pPr>
            <w:r w:rsidRPr="5C60678E">
              <w:rPr>
                <w:rFonts w:ascii="Arial" w:eastAsia="Arial" w:hAnsi="Arial" w:cs="Arial"/>
                <w:b/>
                <w:bCs/>
                <w:sz w:val="18"/>
                <w:szCs w:val="18"/>
              </w:rPr>
              <w:t>Edificio Comando</w:t>
            </w:r>
          </w:p>
        </w:tc>
        <w:tc>
          <w:tcPr>
            <w:tcW w:w="6630" w:type="dxa"/>
            <w:tcBorders>
              <w:top w:val="single" w:sz="8" w:space="0" w:color="auto"/>
              <w:left w:val="single" w:sz="8" w:space="0" w:color="auto"/>
              <w:bottom w:val="single" w:sz="8" w:space="0" w:color="auto"/>
              <w:right w:val="single" w:sz="8" w:space="0" w:color="auto"/>
            </w:tcBorders>
            <w:vAlign w:val="center"/>
          </w:tcPr>
          <w:p w14:paraId="17851F50"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Adecuaciones para sala lactante y oratorio</w:t>
            </w:r>
          </w:p>
          <w:p w14:paraId="690F0BD0"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 xml:space="preserve">Lavado y mantenimiento de fachada </w:t>
            </w:r>
          </w:p>
          <w:p w14:paraId="01451CE8"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 xml:space="preserve">Mantenimiento y pintura zona de parqueadero </w:t>
            </w:r>
          </w:p>
          <w:p w14:paraId="5372AACD"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Impermeabilización cubierta</w:t>
            </w:r>
          </w:p>
          <w:p w14:paraId="710F4EFE"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 xml:space="preserve">Mantenimiento adoquín plazoleta ingreso </w:t>
            </w:r>
          </w:p>
          <w:p w14:paraId="73564761"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Pintura general interior</w:t>
            </w:r>
          </w:p>
        </w:tc>
      </w:tr>
      <w:tr w:rsidR="165387AD" w14:paraId="48E9951F" w14:textId="77777777" w:rsidTr="5C60678E">
        <w:tc>
          <w:tcPr>
            <w:tcW w:w="2145" w:type="dxa"/>
            <w:tcBorders>
              <w:top w:val="single" w:sz="8" w:space="0" w:color="auto"/>
              <w:left w:val="single" w:sz="8" w:space="0" w:color="auto"/>
              <w:bottom w:val="single" w:sz="8" w:space="0" w:color="auto"/>
              <w:right w:val="single" w:sz="8" w:space="0" w:color="auto"/>
            </w:tcBorders>
            <w:vAlign w:val="center"/>
          </w:tcPr>
          <w:p w14:paraId="41336C1D" w14:textId="77777777" w:rsidR="165387AD" w:rsidRDefault="2D51E794" w:rsidP="5C60678E">
            <w:pPr>
              <w:jc w:val="center"/>
              <w:rPr>
                <w:rFonts w:ascii="Arial" w:eastAsia="Arial" w:hAnsi="Arial" w:cs="Arial"/>
                <w:b/>
                <w:bCs/>
                <w:sz w:val="18"/>
                <w:szCs w:val="18"/>
              </w:rPr>
            </w:pPr>
            <w:r w:rsidRPr="5C60678E">
              <w:rPr>
                <w:rFonts w:ascii="Arial" w:eastAsia="Arial" w:hAnsi="Arial" w:cs="Arial"/>
                <w:b/>
                <w:bCs/>
                <w:sz w:val="18"/>
                <w:szCs w:val="18"/>
              </w:rPr>
              <w:t>B-4 Puente Aranda</w:t>
            </w:r>
          </w:p>
        </w:tc>
        <w:tc>
          <w:tcPr>
            <w:tcW w:w="6630" w:type="dxa"/>
            <w:tcBorders>
              <w:top w:val="single" w:sz="8" w:space="0" w:color="auto"/>
              <w:left w:val="single" w:sz="8" w:space="0" w:color="auto"/>
              <w:bottom w:val="single" w:sz="8" w:space="0" w:color="auto"/>
              <w:right w:val="single" w:sz="8" w:space="0" w:color="auto"/>
            </w:tcBorders>
            <w:vAlign w:val="center"/>
          </w:tcPr>
          <w:p w14:paraId="6CC767B4"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Desguace contenedores academia</w:t>
            </w:r>
          </w:p>
          <w:p w14:paraId="38E2560F"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 xml:space="preserve">Cambio general de cielorrasos </w:t>
            </w:r>
          </w:p>
          <w:p w14:paraId="5E0C460E"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Adecuaciones e instalación de BRAE II Etapa</w:t>
            </w:r>
          </w:p>
          <w:p w14:paraId="17E8614D" w14:textId="77777777" w:rsidR="165387AD" w:rsidRDefault="2D51E794" w:rsidP="5C60678E">
            <w:pPr>
              <w:jc w:val="center"/>
              <w:rPr>
                <w:rFonts w:ascii="Arial" w:eastAsia="Arial" w:hAnsi="Arial" w:cs="Arial"/>
                <w:sz w:val="18"/>
                <w:szCs w:val="18"/>
              </w:rPr>
            </w:pPr>
            <w:r w:rsidRPr="5C60678E">
              <w:rPr>
                <w:rFonts w:ascii="Arial" w:eastAsia="Arial" w:hAnsi="Arial" w:cs="Arial"/>
                <w:sz w:val="18"/>
                <w:szCs w:val="18"/>
              </w:rPr>
              <w:t xml:space="preserve"> </w:t>
            </w:r>
          </w:p>
        </w:tc>
      </w:tr>
      <w:tr w:rsidR="165387AD" w14:paraId="1EC10AF3" w14:textId="77777777" w:rsidTr="5C60678E">
        <w:tc>
          <w:tcPr>
            <w:tcW w:w="2145" w:type="dxa"/>
            <w:tcBorders>
              <w:top w:val="single" w:sz="8" w:space="0" w:color="auto"/>
              <w:left w:val="single" w:sz="8" w:space="0" w:color="auto"/>
              <w:bottom w:val="single" w:sz="8" w:space="0" w:color="auto"/>
              <w:right w:val="single" w:sz="8" w:space="0" w:color="auto"/>
            </w:tcBorders>
            <w:vAlign w:val="center"/>
          </w:tcPr>
          <w:p w14:paraId="440AB169" w14:textId="77777777" w:rsidR="165387AD" w:rsidRDefault="2D51E794" w:rsidP="5C60678E">
            <w:pPr>
              <w:jc w:val="center"/>
              <w:rPr>
                <w:rFonts w:ascii="Arial" w:eastAsia="Arial" w:hAnsi="Arial" w:cs="Arial"/>
                <w:b/>
                <w:bCs/>
                <w:sz w:val="18"/>
                <w:szCs w:val="18"/>
              </w:rPr>
            </w:pPr>
            <w:r w:rsidRPr="5C60678E">
              <w:rPr>
                <w:rFonts w:ascii="Arial" w:eastAsia="Arial" w:hAnsi="Arial" w:cs="Arial"/>
                <w:b/>
                <w:bCs/>
                <w:sz w:val="18"/>
                <w:szCs w:val="18"/>
              </w:rPr>
              <w:t>B-6 Fontibón</w:t>
            </w:r>
          </w:p>
        </w:tc>
        <w:tc>
          <w:tcPr>
            <w:tcW w:w="6630" w:type="dxa"/>
            <w:tcBorders>
              <w:top w:val="single" w:sz="8" w:space="0" w:color="auto"/>
              <w:left w:val="single" w:sz="8" w:space="0" w:color="auto"/>
              <w:bottom w:val="single" w:sz="8" w:space="0" w:color="auto"/>
              <w:right w:val="single" w:sz="8" w:space="0" w:color="auto"/>
            </w:tcBorders>
            <w:vAlign w:val="center"/>
          </w:tcPr>
          <w:p w14:paraId="6944D93E"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Desmonte de cortina siniestrada</w:t>
            </w:r>
          </w:p>
          <w:p w14:paraId="114F0009"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Cerramiento provisional</w:t>
            </w:r>
          </w:p>
        </w:tc>
      </w:tr>
      <w:tr w:rsidR="165387AD" w14:paraId="539DC365" w14:textId="77777777" w:rsidTr="5C60678E">
        <w:tc>
          <w:tcPr>
            <w:tcW w:w="2145" w:type="dxa"/>
            <w:tcBorders>
              <w:top w:val="single" w:sz="8" w:space="0" w:color="auto"/>
              <w:left w:val="single" w:sz="8" w:space="0" w:color="auto"/>
              <w:bottom w:val="single" w:sz="8" w:space="0" w:color="auto"/>
              <w:right w:val="single" w:sz="8" w:space="0" w:color="auto"/>
            </w:tcBorders>
            <w:vAlign w:val="center"/>
          </w:tcPr>
          <w:p w14:paraId="6ECDD029" w14:textId="77777777" w:rsidR="165387AD" w:rsidRDefault="2D51E794" w:rsidP="5C60678E">
            <w:pPr>
              <w:jc w:val="center"/>
              <w:rPr>
                <w:rFonts w:ascii="Arial" w:eastAsia="Arial" w:hAnsi="Arial" w:cs="Arial"/>
                <w:b/>
                <w:bCs/>
                <w:sz w:val="18"/>
                <w:szCs w:val="18"/>
              </w:rPr>
            </w:pPr>
            <w:r w:rsidRPr="5C60678E">
              <w:rPr>
                <w:rFonts w:ascii="Arial" w:eastAsia="Arial" w:hAnsi="Arial" w:cs="Arial"/>
                <w:b/>
                <w:bCs/>
                <w:sz w:val="18"/>
                <w:szCs w:val="18"/>
              </w:rPr>
              <w:t>B-13 Caobo</w:t>
            </w:r>
            <w:r w:rsidR="097CE24A" w:rsidRPr="5C60678E">
              <w:rPr>
                <w:rFonts w:ascii="Arial" w:eastAsia="Arial" w:hAnsi="Arial" w:cs="Arial"/>
                <w:b/>
                <w:bCs/>
                <w:sz w:val="18"/>
                <w:szCs w:val="18"/>
              </w:rPr>
              <w:t>s</w:t>
            </w:r>
            <w:r w:rsidRPr="5C60678E">
              <w:rPr>
                <w:rFonts w:ascii="Arial" w:eastAsia="Arial" w:hAnsi="Arial" w:cs="Arial"/>
                <w:b/>
                <w:bCs/>
                <w:sz w:val="18"/>
                <w:szCs w:val="18"/>
              </w:rPr>
              <w:t xml:space="preserve"> Salazar</w:t>
            </w:r>
          </w:p>
          <w:p w14:paraId="68B7A476" w14:textId="77777777" w:rsidR="165387AD" w:rsidRDefault="2D51E794" w:rsidP="5C60678E">
            <w:pPr>
              <w:jc w:val="center"/>
              <w:rPr>
                <w:rFonts w:ascii="Arial" w:eastAsia="Arial" w:hAnsi="Arial" w:cs="Arial"/>
                <w:b/>
                <w:bCs/>
                <w:sz w:val="18"/>
                <w:szCs w:val="18"/>
              </w:rPr>
            </w:pPr>
            <w:r w:rsidRPr="5C60678E">
              <w:rPr>
                <w:rFonts w:ascii="Arial" w:eastAsia="Arial" w:hAnsi="Arial" w:cs="Arial"/>
                <w:b/>
                <w:bCs/>
                <w:sz w:val="18"/>
                <w:szCs w:val="18"/>
              </w:rPr>
              <w:t xml:space="preserve"> </w:t>
            </w:r>
          </w:p>
        </w:tc>
        <w:tc>
          <w:tcPr>
            <w:tcW w:w="6630" w:type="dxa"/>
            <w:tcBorders>
              <w:top w:val="single" w:sz="8" w:space="0" w:color="auto"/>
              <w:left w:val="single" w:sz="8" w:space="0" w:color="auto"/>
              <w:bottom w:val="single" w:sz="8" w:space="0" w:color="auto"/>
              <w:right w:val="single" w:sz="8" w:space="0" w:color="auto"/>
            </w:tcBorders>
            <w:vAlign w:val="center"/>
          </w:tcPr>
          <w:p w14:paraId="682D2E89"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Impermeabilización cubierta</w:t>
            </w:r>
          </w:p>
          <w:p w14:paraId="285F3EA6"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Adecuaciones e instalación de equipos hidroneumáticos</w:t>
            </w:r>
          </w:p>
          <w:p w14:paraId="68F329F6"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 xml:space="preserve">Instalación de </w:t>
            </w:r>
            <w:r w:rsidR="1A06A201" w:rsidRPr="5C60678E">
              <w:rPr>
                <w:rFonts w:ascii="Arial" w:eastAsia="Arial" w:hAnsi="Arial" w:cs="Arial"/>
                <w:sz w:val="18"/>
                <w:szCs w:val="18"/>
              </w:rPr>
              <w:t>l</w:t>
            </w:r>
            <w:r w:rsidRPr="5C60678E">
              <w:rPr>
                <w:rFonts w:ascii="Arial" w:eastAsia="Arial" w:hAnsi="Arial" w:cs="Arial"/>
                <w:sz w:val="18"/>
                <w:szCs w:val="18"/>
              </w:rPr>
              <w:t xml:space="preserve">osa para pista de entrenamiento </w:t>
            </w:r>
            <w:r w:rsidR="68D62DF4" w:rsidRPr="5C60678E">
              <w:rPr>
                <w:rFonts w:ascii="Arial" w:eastAsia="Arial" w:hAnsi="Arial" w:cs="Arial"/>
                <w:sz w:val="18"/>
                <w:szCs w:val="18"/>
              </w:rPr>
              <w:t xml:space="preserve">- </w:t>
            </w:r>
            <w:r w:rsidRPr="5C60678E">
              <w:rPr>
                <w:rFonts w:ascii="Arial" w:eastAsia="Arial" w:hAnsi="Arial" w:cs="Arial"/>
                <w:sz w:val="18"/>
                <w:szCs w:val="18"/>
              </w:rPr>
              <w:t>Gestión del Riesgo</w:t>
            </w:r>
          </w:p>
        </w:tc>
      </w:tr>
      <w:tr w:rsidR="165387AD" w14:paraId="719226F3" w14:textId="77777777" w:rsidTr="5C60678E">
        <w:tc>
          <w:tcPr>
            <w:tcW w:w="2145" w:type="dxa"/>
            <w:tcBorders>
              <w:top w:val="single" w:sz="8" w:space="0" w:color="auto"/>
              <w:left w:val="single" w:sz="8" w:space="0" w:color="auto"/>
              <w:bottom w:val="single" w:sz="8" w:space="0" w:color="auto"/>
              <w:right w:val="single" w:sz="8" w:space="0" w:color="auto"/>
            </w:tcBorders>
            <w:vAlign w:val="center"/>
          </w:tcPr>
          <w:p w14:paraId="665DCB49" w14:textId="77777777" w:rsidR="165387AD" w:rsidRDefault="2D51E794" w:rsidP="5C60678E">
            <w:pPr>
              <w:jc w:val="center"/>
              <w:rPr>
                <w:rFonts w:ascii="Arial" w:eastAsia="Arial" w:hAnsi="Arial" w:cs="Arial"/>
                <w:b/>
                <w:bCs/>
                <w:sz w:val="18"/>
                <w:szCs w:val="18"/>
              </w:rPr>
            </w:pPr>
            <w:r w:rsidRPr="5C60678E">
              <w:rPr>
                <w:rFonts w:ascii="Arial" w:eastAsia="Arial" w:hAnsi="Arial" w:cs="Arial"/>
                <w:b/>
                <w:bCs/>
                <w:sz w:val="18"/>
                <w:szCs w:val="18"/>
              </w:rPr>
              <w:t>B-1 C</w:t>
            </w:r>
            <w:r w:rsidR="0EF0C4D7" w:rsidRPr="5C60678E">
              <w:rPr>
                <w:rFonts w:ascii="Arial" w:eastAsia="Arial" w:hAnsi="Arial" w:cs="Arial"/>
                <w:b/>
                <w:bCs/>
                <w:sz w:val="18"/>
                <w:szCs w:val="18"/>
              </w:rPr>
              <w:t>hapinero</w:t>
            </w:r>
          </w:p>
        </w:tc>
        <w:tc>
          <w:tcPr>
            <w:tcW w:w="6630" w:type="dxa"/>
            <w:tcBorders>
              <w:top w:val="single" w:sz="8" w:space="0" w:color="auto"/>
              <w:left w:val="single" w:sz="8" w:space="0" w:color="auto"/>
              <w:bottom w:val="single" w:sz="8" w:space="0" w:color="auto"/>
              <w:right w:val="single" w:sz="8" w:space="0" w:color="auto"/>
            </w:tcBorders>
            <w:vAlign w:val="center"/>
          </w:tcPr>
          <w:p w14:paraId="374CA84E"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Impermeabilización cubierta</w:t>
            </w:r>
          </w:p>
          <w:p w14:paraId="12E18AAF" w14:textId="77777777" w:rsidR="165387AD" w:rsidRDefault="2D51E794" w:rsidP="001D057A">
            <w:pPr>
              <w:pStyle w:val="Prrafodelista"/>
              <w:numPr>
                <w:ilvl w:val="0"/>
                <w:numId w:val="74"/>
              </w:numPr>
              <w:jc w:val="center"/>
              <w:rPr>
                <w:rFonts w:ascii="Arial" w:eastAsia="Arial" w:hAnsi="Arial" w:cs="Arial"/>
                <w:sz w:val="18"/>
                <w:szCs w:val="18"/>
              </w:rPr>
            </w:pPr>
            <w:r w:rsidRPr="5C60678E">
              <w:rPr>
                <w:rFonts w:ascii="Arial" w:eastAsia="Arial" w:hAnsi="Arial" w:cs="Arial"/>
                <w:sz w:val="18"/>
                <w:szCs w:val="18"/>
              </w:rPr>
              <w:t>Cambio de cielorrasos general</w:t>
            </w:r>
          </w:p>
        </w:tc>
      </w:tr>
    </w:tbl>
    <w:p w14:paraId="3C0FEA47" w14:textId="3F8763B1" w:rsidR="53E09742" w:rsidRPr="00CD1114" w:rsidRDefault="284A7E28" w:rsidP="00CD1114">
      <w:pPr>
        <w:spacing w:line="257" w:lineRule="auto"/>
        <w:jc w:val="center"/>
        <w:rPr>
          <w:rFonts w:ascii="Arial" w:eastAsia="Arial" w:hAnsi="Arial" w:cs="Arial"/>
          <w:sz w:val="16"/>
          <w:szCs w:val="16"/>
          <w:lang w:val="es-MX"/>
        </w:rPr>
      </w:pPr>
      <w:r w:rsidRPr="5C60678E">
        <w:rPr>
          <w:rFonts w:ascii="Arial" w:eastAsia="Arial" w:hAnsi="Arial" w:cs="Arial"/>
          <w:sz w:val="16"/>
          <w:szCs w:val="16"/>
          <w:lang w:val="es-MX"/>
        </w:rPr>
        <w:t>Fuente: SGC- Equipo de Infraestructura</w:t>
      </w:r>
      <w:r w:rsidR="30354089" w:rsidRPr="5C60678E">
        <w:rPr>
          <w:rFonts w:ascii="Arial" w:eastAsia="Arial" w:hAnsi="Arial" w:cs="Arial"/>
          <w:sz w:val="16"/>
          <w:szCs w:val="16"/>
          <w:lang w:val="es-MX"/>
        </w:rPr>
        <w:t xml:space="preserve"> UAECOB</w:t>
      </w:r>
      <w:r w:rsidRPr="5C60678E">
        <w:rPr>
          <w:rFonts w:ascii="Arial" w:eastAsia="Arial" w:hAnsi="Arial" w:cs="Arial"/>
          <w:lang w:val="es-MX"/>
        </w:rPr>
        <w:t xml:space="preserve"> </w:t>
      </w:r>
    </w:p>
    <w:p w14:paraId="499B7F68" w14:textId="77777777" w:rsidR="53E09742" w:rsidRDefault="284A7E28" w:rsidP="5C60678E">
      <w:pPr>
        <w:spacing w:line="257" w:lineRule="auto"/>
        <w:jc w:val="both"/>
        <w:rPr>
          <w:rFonts w:ascii="Arial" w:eastAsia="Arial" w:hAnsi="Arial" w:cs="Arial"/>
          <w:lang w:val="es-MX"/>
        </w:rPr>
      </w:pPr>
      <w:r w:rsidRPr="5C60678E">
        <w:rPr>
          <w:rFonts w:ascii="Arial" w:eastAsia="Arial" w:hAnsi="Arial" w:cs="Arial"/>
          <w:lang w:val="es-MX"/>
        </w:rPr>
        <w:t>Adicionalmente en materia de infraestructura durante en el año 2020, se logró:</w:t>
      </w:r>
    </w:p>
    <w:p w14:paraId="6D739BE9" w14:textId="77777777" w:rsidR="53E09742" w:rsidRDefault="284A7E28" w:rsidP="001D057A">
      <w:pPr>
        <w:pStyle w:val="Prrafodelista"/>
        <w:numPr>
          <w:ilvl w:val="0"/>
          <w:numId w:val="73"/>
        </w:numPr>
        <w:rPr>
          <w:rFonts w:ascii="Arial" w:eastAsia="Arial" w:hAnsi="Arial" w:cs="Arial"/>
          <w:b/>
          <w:bCs/>
          <w:color w:val="000000" w:themeColor="text1"/>
        </w:rPr>
      </w:pPr>
      <w:r w:rsidRPr="5C60678E">
        <w:rPr>
          <w:rFonts w:ascii="Arial" w:eastAsia="Arial" w:hAnsi="Arial" w:cs="Arial"/>
          <w:b/>
          <w:bCs/>
          <w:color w:val="000000" w:themeColor="text1"/>
          <w:lang w:val="es-MX"/>
        </w:rPr>
        <w:t xml:space="preserve">Puertas automatizadas </w:t>
      </w:r>
    </w:p>
    <w:p w14:paraId="07311F67" w14:textId="77777777" w:rsidR="53E09742" w:rsidRDefault="284A7E28" w:rsidP="165387AD">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 En el marco de la implementación del programa de mantenimiento se realizó el cambio de 3 estaciones</w:t>
      </w:r>
      <w:r w:rsidR="181CFABC" w:rsidRPr="5C60678E">
        <w:rPr>
          <w:rFonts w:ascii="Arial" w:eastAsia="Arial" w:hAnsi="Arial" w:cs="Arial"/>
          <w:color w:val="000000" w:themeColor="text1"/>
          <w:lang w:val="es-MX"/>
        </w:rPr>
        <w:t>, en las</w:t>
      </w:r>
      <w:r w:rsidRPr="5C60678E">
        <w:rPr>
          <w:rFonts w:ascii="Arial" w:eastAsia="Arial" w:hAnsi="Arial" w:cs="Arial"/>
          <w:color w:val="000000" w:themeColor="text1"/>
          <w:lang w:val="es-MX"/>
        </w:rPr>
        <w:t xml:space="preserve"> </w:t>
      </w:r>
      <w:r w:rsidR="5157E719" w:rsidRPr="5C60678E">
        <w:rPr>
          <w:rFonts w:ascii="Arial" w:eastAsia="Arial" w:hAnsi="Arial" w:cs="Arial"/>
          <w:color w:val="000000" w:themeColor="text1"/>
          <w:lang w:val="es-MX"/>
        </w:rPr>
        <w:t>p</w:t>
      </w:r>
      <w:r w:rsidRPr="5C60678E">
        <w:rPr>
          <w:rFonts w:ascii="Arial" w:eastAsia="Arial" w:hAnsi="Arial" w:cs="Arial"/>
          <w:color w:val="000000" w:themeColor="text1"/>
          <w:lang w:val="es-MX"/>
        </w:rPr>
        <w:t xml:space="preserve">uertas del patio de </w:t>
      </w:r>
      <w:r w:rsidR="3E0DD009" w:rsidRPr="5C60678E">
        <w:rPr>
          <w:rFonts w:ascii="Arial" w:eastAsia="Arial" w:hAnsi="Arial" w:cs="Arial"/>
          <w:color w:val="000000" w:themeColor="text1"/>
          <w:lang w:val="es-MX"/>
        </w:rPr>
        <w:t>máquinas</w:t>
      </w:r>
      <w:r w:rsidRPr="5C60678E">
        <w:rPr>
          <w:rFonts w:ascii="Arial" w:eastAsia="Arial" w:hAnsi="Arial" w:cs="Arial"/>
          <w:color w:val="000000" w:themeColor="text1"/>
          <w:lang w:val="es-MX"/>
        </w:rPr>
        <w:t xml:space="preserve"> de</w:t>
      </w:r>
      <w:r w:rsidR="270D60CB" w:rsidRPr="5C60678E">
        <w:rPr>
          <w:rFonts w:ascii="Arial" w:eastAsia="Arial" w:hAnsi="Arial" w:cs="Arial"/>
          <w:color w:val="000000" w:themeColor="text1"/>
          <w:lang w:val="es-MX"/>
        </w:rPr>
        <w:t>:</w:t>
      </w:r>
      <w:r w:rsidRPr="5C60678E">
        <w:rPr>
          <w:rFonts w:ascii="Arial" w:eastAsia="Arial" w:hAnsi="Arial" w:cs="Arial"/>
          <w:color w:val="000000" w:themeColor="text1"/>
          <w:lang w:val="es-MX"/>
        </w:rPr>
        <w:t xml:space="preserve"> Candelaria, Venecia y Centro Histórico y se encuentra programad</w:t>
      </w:r>
      <w:r w:rsidR="4EFDBF98" w:rsidRPr="5C60678E">
        <w:rPr>
          <w:rFonts w:ascii="Arial" w:eastAsia="Arial" w:hAnsi="Arial" w:cs="Arial"/>
          <w:color w:val="000000" w:themeColor="text1"/>
          <w:lang w:val="es-MX"/>
        </w:rPr>
        <w:t>o</w:t>
      </w:r>
      <w:r w:rsidRPr="5C60678E">
        <w:rPr>
          <w:rFonts w:ascii="Arial" w:eastAsia="Arial" w:hAnsi="Arial" w:cs="Arial"/>
          <w:color w:val="000000" w:themeColor="text1"/>
          <w:lang w:val="es-MX"/>
        </w:rPr>
        <w:t xml:space="preserve"> el cambio en la estaci</w:t>
      </w:r>
      <w:r w:rsidR="2B7DC4CA" w:rsidRPr="5C60678E">
        <w:rPr>
          <w:rFonts w:ascii="Arial" w:eastAsia="Arial" w:hAnsi="Arial" w:cs="Arial"/>
          <w:color w:val="000000" w:themeColor="text1"/>
          <w:lang w:val="es-MX"/>
        </w:rPr>
        <w:t>ón</w:t>
      </w:r>
      <w:r w:rsidRPr="5C60678E">
        <w:rPr>
          <w:rFonts w:ascii="Arial" w:eastAsia="Arial" w:hAnsi="Arial" w:cs="Arial"/>
          <w:color w:val="000000" w:themeColor="text1"/>
          <w:lang w:val="es-MX"/>
        </w:rPr>
        <w:t xml:space="preserve"> Garcés Navas</w:t>
      </w:r>
    </w:p>
    <w:p w14:paraId="028E594F" w14:textId="77777777" w:rsidR="53E09742" w:rsidRDefault="284A7E28" w:rsidP="001D057A">
      <w:pPr>
        <w:pStyle w:val="Prrafodelista"/>
        <w:numPr>
          <w:ilvl w:val="0"/>
          <w:numId w:val="73"/>
        </w:numPr>
        <w:rPr>
          <w:rFonts w:ascii="Arial" w:eastAsia="Arial" w:hAnsi="Arial" w:cs="Arial"/>
          <w:b/>
          <w:bCs/>
          <w:color w:val="000000" w:themeColor="text1"/>
        </w:rPr>
      </w:pPr>
      <w:r w:rsidRPr="5C60678E">
        <w:rPr>
          <w:rFonts w:ascii="Arial" w:eastAsia="Arial" w:hAnsi="Arial" w:cs="Arial"/>
          <w:b/>
          <w:bCs/>
          <w:color w:val="000000" w:themeColor="text1"/>
          <w:lang w:val="es-MX"/>
        </w:rPr>
        <w:t>Plantas eléctricas</w:t>
      </w:r>
    </w:p>
    <w:p w14:paraId="2A04E997" w14:textId="48085D49" w:rsidR="53E09742" w:rsidRDefault="284A7E28"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En la vigencia 2020 se realizó la compra, instalación y puesta en funcionamiento de 4 plantas eléctricas para las estaciones de Venecia, Marichuela, Restrepo y Suba, así mismo se realizó adición para las estaciones de Candelaria y Central, con lo cual se garantiza para las 17 estaciones y el edificio comando la disposición de plantas de suplencia eléctrica con las que se atenderán eventuales necesidades ante un corte de flujo eléctrico.</w:t>
      </w:r>
    </w:p>
    <w:p w14:paraId="03EF8726" w14:textId="77777777" w:rsidR="00CD1114" w:rsidRDefault="00CD1114" w:rsidP="5C60678E">
      <w:pPr>
        <w:jc w:val="both"/>
        <w:rPr>
          <w:rFonts w:ascii="Arial" w:eastAsia="Arial" w:hAnsi="Arial" w:cs="Arial"/>
          <w:color w:val="000000" w:themeColor="text1"/>
          <w:lang w:val="es-MX"/>
        </w:rPr>
      </w:pPr>
    </w:p>
    <w:p w14:paraId="1982210C" w14:textId="77777777" w:rsidR="53E09742" w:rsidRDefault="284A7E28" w:rsidP="001D057A">
      <w:pPr>
        <w:pStyle w:val="Prrafodelista"/>
        <w:numPr>
          <w:ilvl w:val="0"/>
          <w:numId w:val="73"/>
        </w:numPr>
        <w:jc w:val="both"/>
        <w:rPr>
          <w:rFonts w:ascii="Arial" w:eastAsia="Arial" w:hAnsi="Arial" w:cs="Arial"/>
          <w:b/>
          <w:bCs/>
          <w:color w:val="000000" w:themeColor="text1"/>
        </w:rPr>
      </w:pPr>
      <w:r w:rsidRPr="5C60678E">
        <w:rPr>
          <w:rFonts w:ascii="Arial" w:eastAsia="Arial" w:hAnsi="Arial" w:cs="Arial"/>
          <w:color w:val="000000" w:themeColor="text1"/>
          <w:lang w:val="es-MX"/>
        </w:rPr>
        <w:lastRenderedPageBreak/>
        <w:t xml:space="preserve"> </w:t>
      </w:r>
      <w:r w:rsidRPr="5C60678E">
        <w:rPr>
          <w:rFonts w:ascii="Arial" w:eastAsia="Arial" w:hAnsi="Arial" w:cs="Arial"/>
          <w:b/>
          <w:bCs/>
          <w:color w:val="000000" w:themeColor="text1"/>
          <w:lang w:val="es-MX"/>
        </w:rPr>
        <w:t>Lavadoras y secadoras</w:t>
      </w:r>
    </w:p>
    <w:p w14:paraId="303A9603" w14:textId="77777777" w:rsidR="53E09742" w:rsidRDefault="284A7E28" w:rsidP="165387AD">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Se adquirieron 6 secadoras a gas para las estaciones Ferias, Bellavista, Marichuela, Candelaria, Suba y Garces Navas, logrando así, que las 17 estaciones </w:t>
      </w:r>
      <w:r w:rsidR="5F00E932" w:rsidRPr="5C60678E">
        <w:rPr>
          <w:rFonts w:ascii="Arial" w:eastAsia="Arial" w:hAnsi="Arial" w:cs="Arial"/>
          <w:color w:val="000000" w:themeColor="text1"/>
          <w:lang w:val="es-MX"/>
        </w:rPr>
        <w:t>estén</w:t>
      </w:r>
      <w:r w:rsidRPr="5C60678E">
        <w:rPr>
          <w:rFonts w:ascii="Arial" w:eastAsia="Arial" w:hAnsi="Arial" w:cs="Arial"/>
          <w:color w:val="000000" w:themeColor="text1"/>
          <w:lang w:val="es-MX"/>
        </w:rPr>
        <w:t xml:space="preserve"> cubiertas con lavadoras y secadoras industriales</w:t>
      </w:r>
      <w:r w:rsidR="6A06D834" w:rsidRPr="5C60678E">
        <w:rPr>
          <w:rFonts w:ascii="Arial" w:eastAsia="Arial" w:hAnsi="Arial" w:cs="Arial"/>
          <w:color w:val="000000" w:themeColor="text1"/>
          <w:lang w:val="es-MX"/>
        </w:rPr>
        <w:t>, supliendo</w:t>
      </w:r>
      <w:r w:rsidRPr="5C60678E">
        <w:rPr>
          <w:rFonts w:ascii="Arial" w:eastAsia="Arial" w:hAnsi="Arial" w:cs="Arial"/>
          <w:color w:val="000000" w:themeColor="text1"/>
          <w:lang w:val="es-MX"/>
        </w:rPr>
        <w:t xml:space="preserve"> las necesidades de lavado de los trajes de línea de fuego de</w:t>
      </w:r>
      <w:r w:rsidR="742AF574" w:rsidRPr="5C60678E">
        <w:rPr>
          <w:rFonts w:ascii="Arial" w:eastAsia="Arial" w:hAnsi="Arial" w:cs="Arial"/>
          <w:color w:val="000000" w:themeColor="text1"/>
          <w:lang w:val="es-MX"/>
        </w:rPr>
        <w:t>l personal uniformado.</w:t>
      </w:r>
    </w:p>
    <w:p w14:paraId="5299C3F6" w14:textId="77777777" w:rsidR="53E09742" w:rsidRDefault="284A7E28" w:rsidP="001D057A">
      <w:pPr>
        <w:pStyle w:val="Prrafodelista"/>
        <w:numPr>
          <w:ilvl w:val="0"/>
          <w:numId w:val="73"/>
        </w:numPr>
        <w:rPr>
          <w:rFonts w:ascii="Arial" w:eastAsia="Arial" w:hAnsi="Arial" w:cs="Arial"/>
          <w:b/>
          <w:bCs/>
          <w:color w:val="000000" w:themeColor="text1"/>
        </w:rPr>
      </w:pPr>
      <w:r w:rsidRPr="5C60678E">
        <w:rPr>
          <w:rFonts w:ascii="Arial" w:eastAsia="Arial" w:hAnsi="Arial" w:cs="Arial"/>
          <w:b/>
          <w:bCs/>
          <w:color w:val="000000" w:themeColor="text1"/>
          <w:lang w:val="es-MX"/>
        </w:rPr>
        <w:t xml:space="preserve">Equipos hidroneumáticos </w:t>
      </w:r>
    </w:p>
    <w:p w14:paraId="6FFF8A28" w14:textId="77777777" w:rsidR="53E09742" w:rsidRDefault="284A7E28" w:rsidP="5C60678E">
      <w:pPr>
        <w:spacing w:line="257" w:lineRule="auto"/>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Se avanzó en la adquisición, instalación y puesta en funcionamiento de los equipos hidroneumáticos de las estaciones de Venecia y Candelaria, garantizando así que las 17 estaciones cuenten con equipos hidroneumáticos de agua potable con constante flujo y suministro. </w:t>
      </w:r>
    </w:p>
    <w:p w14:paraId="39641FE9" w14:textId="77777777" w:rsidR="53E09742" w:rsidRDefault="284A7E28" w:rsidP="5C60678E">
      <w:pPr>
        <w:pStyle w:val="Prrafodelista"/>
        <w:numPr>
          <w:ilvl w:val="0"/>
          <w:numId w:val="1"/>
        </w:numPr>
        <w:spacing w:line="257" w:lineRule="auto"/>
        <w:jc w:val="both"/>
        <w:rPr>
          <w:rFonts w:ascii="Arial" w:eastAsia="Arial" w:hAnsi="Arial" w:cs="Arial"/>
          <w:b/>
          <w:bCs/>
          <w:lang w:val="es-MX"/>
        </w:rPr>
      </w:pPr>
      <w:r w:rsidRPr="5C60678E">
        <w:rPr>
          <w:rFonts w:ascii="Arial" w:eastAsia="Arial" w:hAnsi="Arial" w:cs="Arial"/>
          <w:b/>
          <w:bCs/>
          <w:lang w:val="es-MX"/>
        </w:rPr>
        <w:t xml:space="preserve">Futuras </w:t>
      </w:r>
      <w:r w:rsidR="47B1EF64" w:rsidRPr="5C60678E">
        <w:rPr>
          <w:rFonts w:ascii="Arial" w:eastAsia="Arial" w:hAnsi="Arial" w:cs="Arial"/>
          <w:b/>
          <w:bCs/>
          <w:lang w:val="es-MX"/>
        </w:rPr>
        <w:t>e</w:t>
      </w:r>
      <w:r w:rsidRPr="5C60678E">
        <w:rPr>
          <w:rFonts w:ascii="Arial" w:eastAsia="Arial" w:hAnsi="Arial" w:cs="Arial"/>
          <w:b/>
          <w:bCs/>
          <w:lang w:val="es-MX"/>
        </w:rPr>
        <w:t xml:space="preserve">staciones de </w:t>
      </w:r>
      <w:r w:rsidR="201B4F81" w:rsidRPr="5C60678E">
        <w:rPr>
          <w:rFonts w:ascii="Arial" w:eastAsia="Arial" w:hAnsi="Arial" w:cs="Arial"/>
          <w:b/>
          <w:bCs/>
          <w:lang w:val="es-MX"/>
        </w:rPr>
        <w:t>b</w:t>
      </w:r>
      <w:r w:rsidRPr="5C60678E">
        <w:rPr>
          <w:rFonts w:ascii="Arial" w:eastAsia="Arial" w:hAnsi="Arial" w:cs="Arial"/>
          <w:b/>
          <w:bCs/>
          <w:lang w:val="es-MX"/>
        </w:rPr>
        <w:t>omberos</w:t>
      </w:r>
    </w:p>
    <w:p w14:paraId="5128FF64" w14:textId="77777777" w:rsidR="53E09742" w:rsidRDefault="284A7E28" w:rsidP="165387AD">
      <w:pPr>
        <w:jc w:val="both"/>
        <w:rPr>
          <w:rFonts w:ascii="Arial" w:eastAsia="Arial" w:hAnsi="Arial" w:cs="Arial"/>
          <w:color w:val="000000" w:themeColor="text1"/>
          <w:lang w:val="es-MX"/>
        </w:rPr>
      </w:pPr>
      <w:r w:rsidRPr="5C60678E">
        <w:rPr>
          <w:rFonts w:ascii="Arial" w:eastAsia="Arial" w:hAnsi="Arial" w:cs="Arial"/>
          <w:color w:val="000000" w:themeColor="text1"/>
          <w:lang w:val="es-MX"/>
        </w:rPr>
        <w:t>Proyecto asociado: Modernización de la infraestructura física de la UAECOB a través de tres (3) espacios nuevos</w:t>
      </w:r>
    </w:p>
    <w:p w14:paraId="2CDA7FB0" w14:textId="77777777" w:rsidR="53E09742" w:rsidRDefault="284A7E28"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En el segundo semestre del año 2020 se avanzó en el alistamiento y gestión interinstitucional necesaria para la </w:t>
      </w:r>
      <w:r w:rsidR="693103B3" w:rsidRPr="5C60678E">
        <w:rPr>
          <w:rFonts w:ascii="Arial" w:eastAsia="Arial" w:hAnsi="Arial" w:cs="Arial"/>
          <w:color w:val="000000" w:themeColor="text1"/>
          <w:lang w:val="es-MX"/>
        </w:rPr>
        <w:t>consecución</w:t>
      </w:r>
      <w:r w:rsidRPr="5C60678E">
        <w:rPr>
          <w:rFonts w:ascii="Arial" w:eastAsia="Arial" w:hAnsi="Arial" w:cs="Arial"/>
          <w:color w:val="000000" w:themeColor="text1"/>
          <w:lang w:val="es-MX"/>
        </w:rPr>
        <w:t xml:space="preserve"> de los predios en donde se pondrán en funcionamiento dos nuevas estaciones de bomberos y la escuela de formación bomberil. </w:t>
      </w:r>
    </w:p>
    <w:p w14:paraId="55614D0A" w14:textId="77777777" w:rsidR="53E09742" w:rsidRDefault="284A7E28"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 xml:space="preserve">Para este propósito se realizó la identificación y visita a 17 predios que se encontraban disponibles de la base de datos predial del Departamento Administrativo de la Defensoría del Espacio Público </w:t>
      </w:r>
      <w:r w:rsidR="379452ED" w:rsidRPr="5C60678E">
        <w:rPr>
          <w:rFonts w:ascii="Arial" w:eastAsia="Arial" w:hAnsi="Arial" w:cs="Arial"/>
          <w:color w:val="000000" w:themeColor="text1"/>
          <w:lang w:val="es-MX"/>
        </w:rPr>
        <w:t xml:space="preserve">- </w:t>
      </w:r>
      <w:r w:rsidRPr="5C60678E">
        <w:rPr>
          <w:rFonts w:ascii="Arial" w:eastAsia="Arial" w:hAnsi="Arial" w:cs="Arial"/>
          <w:color w:val="000000" w:themeColor="text1"/>
          <w:lang w:val="es-MX"/>
        </w:rPr>
        <w:t>DADEP</w:t>
      </w:r>
      <w:r w:rsidR="248C29B7" w:rsidRPr="5C60678E">
        <w:rPr>
          <w:rFonts w:ascii="Arial" w:eastAsia="Arial" w:hAnsi="Arial" w:cs="Arial"/>
          <w:color w:val="000000" w:themeColor="text1"/>
          <w:lang w:val="es-MX"/>
        </w:rPr>
        <w:t>.</w:t>
      </w:r>
    </w:p>
    <w:p w14:paraId="10D56B20" w14:textId="77777777" w:rsidR="53E09742" w:rsidRDefault="284A7E28" w:rsidP="5C60678E">
      <w:pPr>
        <w:jc w:val="both"/>
        <w:rPr>
          <w:rFonts w:ascii="Arial" w:eastAsia="Arial" w:hAnsi="Arial" w:cs="Arial"/>
          <w:color w:val="000000" w:themeColor="text1"/>
          <w:lang w:val="es-MX"/>
        </w:rPr>
      </w:pPr>
      <w:r w:rsidRPr="5C60678E">
        <w:rPr>
          <w:rFonts w:ascii="Arial" w:eastAsia="Arial" w:hAnsi="Arial" w:cs="Arial"/>
          <w:color w:val="000000" w:themeColor="text1"/>
          <w:lang w:val="es-MX"/>
        </w:rPr>
        <w:t>Dentro de los predios identificados se preseleccionaron 4, sobre los cuales dos predios permiten el uso de suelo para la implementación de estaciones de bomberos.</w:t>
      </w:r>
    </w:p>
    <w:p w14:paraId="667B7314" w14:textId="77777777" w:rsidR="53E09742" w:rsidRDefault="284A7E28" w:rsidP="165387AD">
      <w:pPr>
        <w:spacing w:line="257" w:lineRule="auto"/>
        <w:jc w:val="both"/>
        <w:rPr>
          <w:rFonts w:ascii="Arial" w:eastAsia="Arial" w:hAnsi="Arial" w:cs="Arial"/>
          <w:lang w:val="es-MX"/>
        </w:rPr>
      </w:pPr>
      <w:r w:rsidRPr="5C60678E">
        <w:rPr>
          <w:rFonts w:ascii="Arial" w:eastAsia="Arial" w:hAnsi="Arial" w:cs="Arial"/>
          <w:color w:val="000000" w:themeColor="text1"/>
          <w:lang w:val="es-MX"/>
        </w:rPr>
        <w:t>En el año 2021</w:t>
      </w:r>
      <w:r w:rsidR="0A01146C" w:rsidRPr="5C60678E">
        <w:rPr>
          <w:rFonts w:ascii="Arial" w:eastAsia="Arial" w:hAnsi="Arial" w:cs="Arial"/>
          <w:color w:val="000000" w:themeColor="text1"/>
          <w:lang w:val="es-MX"/>
        </w:rPr>
        <w:t>,</w:t>
      </w:r>
      <w:r w:rsidRPr="5C60678E">
        <w:rPr>
          <w:rFonts w:ascii="Arial" w:eastAsia="Arial" w:hAnsi="Arial" w:cs="Arial"/>
          <w:color w:val="000000" w:themeColor="text1"/>
          <w:lang w:val="es-MX"/>
        </w:rPr>
        <w:t xml:space="preserve"> una vez culminada la identificación y visita a 17 predios que se encontraban disponibles de</w:t>
      </w:r>
      <w:r w:rsidR="10ED9EB3" w:rsidRPr="5C60678E">
        <w:rPr>
          <w:rFonts w:ascii="Arial" w:eastAsia="Arial" w:hAnsi="Arial" w:cs="Arial"/>
          <w:color w:val="000000" w:themeColor="text1"/>
          <w:lang w:val="es-MX"/>
        </w:rPr>
        <w:t>ntro de</w:t>
      </w:r>
      <w:r w:rsidRPr="5C60678E">
        <w:rPr>
          <w:rFonts w:ascii="Arial" w:eastAsia="Arial" w:hAnsi="Arial" w:cs="Arial"/>
          <w:color w:val="000000" w:themeColor="text1"/>
          <w:lang w:val="es-MX"/>
        </w:rPr>
        <w:t xml:space="preserve"> la base de datos del Departamento Administrativo de la Defensoría del Espacio Público </w:t>
      </w:r>
      <w:r w:rsidR="13A5FD6D" w:rsidRPr="5C60678E">
        <w:rPr>
          <w:rFonts w:ascii="Arial" w:eastAsia="Arial" w:hAnsi="Arial" w:cs="Arial"/>
          <w:color w:val="000000" w:themeColor="text1"/>
          <w:lang w:val="es-MX"/>
        </w:rPr>
        <w:t xml:space="preserve">- </w:t>
      </w:r>
      <w:r w:rsidRPr="5C60678E">
        <w:rPr>
          <w:rFonts w:ascii="Arial" w:eastAsia="Arial" w:hAnsi="Arial" w:cs="Arial"/>
          <w:color w:val="000000" w:themeColor="text1"/>
          <w:lang w:val="es-MX"/>
        </w:rPr>
        <w:t>DADEP</w:t>
      </w:r>
      <w:r w:rsidRPr="5C60678E">
        <w:rPr>
          <w:rFonts w:ascii="Arial" w:eastAsia="Arial" w:hAnsi="Arial" w:cs="Arial"/>
          <w:b/>
          <w:bCs/>
          <w:lang w:val="es-MX"/>
        </w:rPr>
        <w:t xml:space="preserve">, </w:t>
      </w:r>
      <w:r w:rsidRPr="5C60678E">
        <w:rPr>
          <w:rFonts w:ascii="Arial" w:eastAsia="Arial" w:hAnsi="Arial" w:cs="Arial"/>
          <w:lang w:val="es-MX"/>
        </w:rPr>
        <w:t xml:space="preserve">se formalizó ante esta entidad, </w:t>
      </w:r>
      <w:r w:rsidR="23927D87" w:rsidRPr="5C60678E">
        <w:rPr>
          <w:rFonts w:ascii="Arial" w:eastAsia="Arial" w:hAnsi="Arial" w:cs="Arial"/>
          <w:lang w:val="es-MX"/>
        </w:rPr>
        <w:t xml:space="preserve">una </w:t>
      </w:r>
      <w:r w:rsidRPr="5C60678E">
        <w:rPr>
          <w:rFonts w:ascii="Arial" w:eastAsia="Arial" w:hAnsi="Arial" w:cs="Arial"/>
          <w:lang w:val="es-MX"/>
        </w:rPr>
        <w:t>solicitud de entrega de los predios para la construcción de nuevas estaciones B-18, B-19 y Academia Bomberil</w:t>
      </w:r>
      <w:r w:rsidR="2F1A9CB9" w:rsidRPr="5C60678E">
        <w:rPr>
          <w:rFonts w:ascii="Arial" w:eastAsia="Arial" w:hAnsi="Arial" w:cs="Arial"/>
          <w:lang w:val="es-MX"/>
        </w:rPr>
        <w:t>.</w:t>
      </w:r>
    </w:p>
    <w:p w14:paraId="28FAB8E8" w14:textId="77777777" w:rsidR="00171B68" w:rsidRPr="00047F37" w:rsidRDefault="0CBD7634" w:rsidP="5C60678E">
      <w:pPr>
        <w:spacing w:line="240" w:lineRule="auto"/>
        <w:rPr>
          <w:rFonts w:ascii="Arial" w:eastAsia="Arial" w:hAnsi="Arial" w:cs="Arial"/>
          <w:lang w:val="es-MX"/>
        </w:rPr>
      </w:pPr>
      <w:r w:rsidRPr="5C60678E">
        <w:rPr>
          <w:rFonts w:ascii="Arial" w:eastAsia="Arial" w:hAnsi="Arial" w:cs="Arial"/>
          <w:b/>
          <w:bCs/>
          <w:lang w:val="es-MX"/>
        </w:rPr>
        <w:t>3.</w:t>
      </w:r>
      <w:r w:rsidR="0BEB2EF8" w:rsidRPr="5C60678E">
        <w:rPr>
          <w:rFonts w:ascii="Arial" w:eastAsia="Arial" w:hAnsi="Arial" w:cs="Arial"/>
          <w:b/>
          <w:bCs/>
          <w:lang w:val="es-MX"/>
        </w:rPr>
        <w:t>6</w:t>
      </w:r>
      <w:r w:rsidRPr="5C60678E">
        <w:rPr>
          <w:rFonts w:ascii="Arial" w:eastAsia="Arial" w:hAnsi="Arial" w:cs="Arial"/>
          <w:b/>
          <w:bCs/>
          <w:lang w:val="es-MX"/>
        </w:rPr>
        <w:t xml:space="preserve">. </w:t>
      </w:r>
      <w:r w:rsidR="00171B68">
        <w:tab/>
      </w:r>
      <w:r w:rsidR="6A75DAD4" w:rsidRPr="5C60678E">
        <w:rPr>
          <w:rFonts w:ascii="Arial" w:eastAsia="Arial" w:hAnsi="Arial" w:cs="Arial"/>
          <w:b/>
          <w:bCs/>
          <w:lang w:val="es-MX"/>
        </w:rPr>
        <w:t>Informe de los entes de control que vigilan la entidad</w:t>
      </w:r>
    </w:p>
    <w:p w14:paraId="359472AD" w14:textId="77777777" w:rsidR="00171B68" w:rsidRPr="00047F37" w:rsidRDefault="37FAB8D0" w:rsidP="5C60678E">
      <w:pPr>
        <w:spacing w:line="240" w:lineRule="auto"/>
        <w:rPr>
          <w:rFonts w:ascii="Arial" w:eastAsia="Arial" w:hAnsi="Arial" w:cs="Arial"/>
          <w:lang w:val="es-MX"/>
        </w:rPr>
      </w:pPr>
      <w:r w:rsidRPr="5C60678E">
        <w:rPr>
          <w:rFonts w:ascii="Arial" w:eastAsia="Arial" w:hAnsi="Arial" w:cs="Arial"/>
          <w:lang w:val="es-MX"/>
        </w:rPr>
        <w:t>Aquí se presenta la</w:t>
      </w:r>
      <w:r w:rsidR="0F581995" w:rsidRPr="5C60678E">
        <w:rPr>
          <w:rFonts w:ascii="Arial" w:eastAsia="Arial" w:hAnsi="Arial" w:cs="Arial"/>
          <w:lang w:val="es-MX"/>
        </w:rPr>
        <w:t xml:space="preserve"> relación de todas las entidades que vigilan a la entidad y los mecanismos de control que existen para hacer un seguimiento a la gestión</w:t>
      </w:r>
      <w:r w:rsidR="6CAF3E36" w:rsidRPr="5C60678E">
        <w:rPr>
          <w:rFonts w:ascii="Arial" w:eastAsia="Arial" w:hAnsi="Arial" w:cs="Arial"/>
          <w:lang w:val="es-MX"/>
        </w:rPr>
        <w:t>, bajo los lineamientos de la Oficina de Control Interno.</w:t>
      </w:r>
    </w:p>
    <w:p w14:paraId="1B001AE3" w14:textId="77777777" w:rsidR="00171B68" w:rsidRPr="00047F37" w:rsidRDefault="6688E100" w:rsidP="5C60678E">
      <w:pPr>
        <w:rPr>
          <w:rFonts w:ascii="Arial" w:eastAsia="Arial" w:hAnsi="Arial" w:cs="Arial"/>
          <w:b/>
          <w:bCs/>
          <w:lang w:val="es-ES"/>
        </w:rPr>
      </w:pPr>
      <w:r w:rsidRPr="5C60678E">
        <w:rPr>
          <w:rFonts w:ascii="Arial" w:eastAsia="Arial" w:hAnsi="Arial" w:cs="Arial"/>
          <w:b/>
          <w:bCs/>
          <w:lang w:val="es-ES"/>
        </w:rPr>
        <w:t>Procuraduría General de la Nación</w:t>
      </w:r>
    </w:p>
    <w:p w14:paraId="6E14273E" w14:textId="77777777" w:rsidR="00171B68" w:rsidRPr="00047F37" w:rsidRDefault="6688E100" w:rsidP="5C60678E">
      <w:pPr>
        <w:pStyle w:val="NormalWeb"/>
        <w:shd w:val="clear" w:color="auto" w:fill="FFFFFF" w:themeFill="background1"/>
        <w:spacing w:before="0" w:beforeAutospacing="0"/>
        <w:jc w:val="both"/>
        <w:rPr>
          <w:rFonts w:ascii="Arial" w:eastAsia="Arial" w:hAnsi="Arial" w:cs="Arial"/>
          <w:color w:val="000000" w:themeColor="text1"/>
          <w:sz w:val="22"/>
          <w:szCs w:val="22"/>
        </w:rPr>
      </w:pPr>
      <w:r w:rsidRPr="5C60678E">
        <w:rPr>
          <w:rFonts w:ascii="Arial" w:eastAsia="Arial" w:hAnsi="Arial" w:cs="Arial"/>
          <w:color w:val="000000" w:themeColor="text1"/>
          <w:sz w:val="22"/>
          <w:szCs w:val="22"/>
        </w:rPr>
        <w:t>Es la Entidad que representa a los ciudadanos ante el Estado. Es el máximo organismo del Ministerio Público, conformado además por la Defensoría del Pueblo y las personerías.</w:t>
      </w:r>
      <w:r w:rsidR="0F52E713" w:rsidRPr="5C60678E">
        <w:rPr>
          <w:rFonts w:ascii="Arial" w:eastAsia="Arial" w:hAnsi="Arial" w:cs="Arial"/>
          <w:color w:val="000000" w:themeColor="text1"/>
          <w:sz w:val="22"/>
          <w:szCs w:val="22"/>
        </w:rPr>
        <w:t xml:space="preserve"> </w:t>
      </w:r>
      <w:r w:rsidR="37FAB8D0" w:rsidRPr="5C60678E">
        <w:rPr>
          <w:rFonts w:ascii="Arial" w:eastAsia="Arial" w:hAnsi="Arial" w:cs="Arial"/>
          <w:color w:val="000000" w:themeColor="text1"/>
          <w:sz w:val="22"/>
          <w:szCs w:val="22"/>
        </w:rPr>
        <w:t xml:space="preserve">Conformada por cerca de 4 mil servidores, la Procuraduría tiene autonomía administrativa, </w:t>
      </w:r>
      <w:r w:rsidR="37FAB8D0" w:rsidRPr="5C60678E">
        <w:rPr>
          <w:rFonts w:ascii="Arial" w:eastAsia="Arial" w:hAnsi="Arial" w:cs="Arial"/>
          <w:color w:val="000000" w:themeColor="text1"/>
          <w:sz w:val="22"/>
          <w:szCs w:val="22"/>
        </w:rPr>
        <w:lastRenderedPageBreak/>
        <w:t>financiera y presupuestal en los términos definidos por el Estatuto Orgánico del Presupuesto Nacional. Es su obligación velar por el correcto ejercicio de las funciones encomendadas en la Constitución y la Ley a servidores públicos y lo hace a través de sus tres funciones misionales principales</w:t>
      </w:r>
      <w:r w:rsidR="3AF78533" w:rsidRPr="5C60678E">
        <w:rPr>
          <w:rFonts w:ascii="Arial" w:eastAsia="Arial" w:hAnsi="Arial" w:cs="Arial"/>
          <w:color w:val="000000" w:themeColor="text1"/>
          <w:sz w:val="22"/>
          <w:szCs w:val="22"/>
        </w:rPr>
        <w:t>.</w:t>
      </w:r>
    </w:p>
    <w:p w14:paraId="163258E2" w14:textId="77777777" w:rsidR="00171B68" w:rsidRPr="00047F37" w:rsidRDefault="6688E100" w:rsidP="5C60678E">
      <w:pPr>
        <w:pStyle w:val="NormalWeb"/>
        <w:shd w:val="clear" w:color="auto" w:fill="FFFFFF" w:themeFill="background1"/>
        <w:spacing w:before="0" w:beforeAutospacing="0" w:after="0" w:afterAutospacing="0"/>
        <w:rPr>
          <w:rFonts w:ascii="Arial" w:eastAsia="Arial" w:hAnsi="Arial" w:cs="Arial"/>
          <w:b/>
          <w:bCs/>
          <w:sz w:val="22"/>
          <w:szCs w:val="22"/>
          <w:lang w:val="es-ES"/>
        </w:rPr>
      </w:pPr>
      <w:r w:rsidRPr="5C60678E">
        <w:rPr>
          <w:rFonts w:ascii="Arial" w:eastAsia="Arial" w:hAnsi="Arial" w:cs="Arial"/>
          <w:b/>
          <w:bCs/>
          <w:sz w:val="22"/>
          <w:szCs w:val="22"/>
          <w:lang w:val="es-ES"/>
        </w:rPr>
        <w:t>Contraloría de Bogotá</w:t>
      </w:r>
    </w:p>
    <w:p w14:paraId="2488842F" w14:textId="77777777" w:rsidR="00171B68" w:rsidRPr="00047F37" w:rsidRDefault="6688E100" w:rsidP="5C60678E">
      <w:pPr>
        <w:pStyle w:val="NormalWeb"/>
        <w:shd w:val="clear" w:color="auto" w:fill="FFFFFF" w:themeFill="background1"/>
        <w:spacing w:before="180" w:beforeAutospacing="0" w:after="180" w:afterAutospacing="0"/>
        <w:jc w:val="both"/>
        <w:rPr>
          <w:rFonts w:ascii="Arial" w:eastAsia="Arial" w:hAnsi="Arial" w:cs="Arial"/>
          <w:sz w:val="22"/>
          <w:szCs w:val="22"/>
        </w:rPr>
      </w:pPr>
      <w:r w:rsidRPr="5C60678E">
        <w:rPr>
          <w:rFonts w:ascii="Arial" w:eastAsia="Arial" w:hAnsi="Arial" w:cs="Arial"/>
          <w:sz w:val="22"/>
          <w:szCs w:val="22"/>
        </w:rPr>
        <w:t>Es un organismo de carácter técnico, dotado de autonomía administrativa y presupuestal, al cual le corresponde la vigilancia de la gestión fiscal del Distrito Capital y de los particulares que manejen fondos o bienes del mismo, en los términos y condiciones previstos en la Constitución Política, las leyes y los acuerdos. En ningún caso podrá la Contraloría de Bogotá, D.C., ejercer funciones administrativas distintas a las inherentes a su propia organización.</w:t>
      </w:r>
    </w:p>
    <w:p w14:paraId="2443CDC0" w14:textId="77777777" w:rsidR="00171B68" w:rsidRPr="00047F37" w:rsidRDefault="6688E100" w:rsidP="5C60678E">
      <w:pPr>
        <w:pStyle w:val="NormalWeb"/>
        <w:shd w:val="clear" w:color="auto" w:fill="FFFFFF" w:themeFill="background1"/>
        <w:spacing w:before="0" w:beforeAutospacing="0" w:after="0" w:afterAutospacing="0"/>
        <w:rPr>
          <w:rFonts w:ascii="Arial" w:eastAsia="Arial" w:hAnsi="Arial" w:cs="Arial"/>
          <w:b/>
          <w:bCs/>
          <w:sz w:val="22"/>
          <w:szCs w:val="22"/>
          <w:lang w:val="es-ES"/>
        </w:rPr>
      </w:pPr>
      <w:r w:rsidRPr="5C60678E">
        <w:rPr>
          <w:rFonts w:ascii="Arial" w:eastAsia="Arial" w:hAnsi="Arial" w:cs="Arial"/>
          <w:b/>
          <w:bCs/>
          <w:sz w:val="22"/>
          <w:szCs w:val="22"/>
          <w:lang w:val="es-ES"/>
        </w:rPr>
        <w:t>Concejo de Bogotá</w:t>
      </w:r>
    </w:p>
    <w:p w14:paraId="58390DF3" w14:textId="77777777" w:rsidR="00171B68" w:rsidRPr="00047F37" w:rsidRDefault="00171B68" w:rsidP="5C60678E">
      <w:pPr>
        <w:pStyle w:val="NormalWeb"/>
        <w:shd w:val="clear" w:color="auto" w:fill="FFFFFF" w:themeFill="background1"/>
        <w:spacing w:before="0" w:beforeAutospacing="0" w:after="0" w:afterAutospacing="0"/>
        <w:rPr>
          <w:rFonts w:ascii="Arial" w:eastAsia="Arial" w:hAnsi="Arial" w:cs="Arial"/>
          <w:sz w:val="22"/>
          <w:szCs w:val="22"/>
          <w:u w:val="single"/>
          <w:lang w:val="es-ES"/>
        </w:rPr>
      </w:pPr>
    </w:p>
    <w:p w14:paraId="1FD8FCE5"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rPr>
      </w:pPr>
      <w:r w:rsidRPr="5C60678E">
        <w:rPr>
          <w:rFonts w:ascii="Arial" w:eastAsia="Arial" w:hAnsi="Arial" w:cs="Arial"/>
          <w:color w:val="000000" w:themeColor="text1"/>
          <w:sz w:val="22"/>
          <w:szCs w:val="22"/>
        </w:rPr>
        <w:t>Es la suprema autoridad del Distrito Capital. En materia administrativa sus atribuciones son de carácter normativo. También le corresponde vigilar y controlar la gestión que cumplan las Autoridades Distritales.</w:t>
      </w:r>
    </w:p>
    <w:p w14:paraId="626A99F5" w14:textId="77777777" w:rsidR="006E2D79" w:rsidRPr="00047F37" w:rsidRDefault="006E2D79"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rPr>
      </w:pPr>
    </w:p>
    <w:p w14:paraId="2EA131C2"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rPr>
      </w:pPr>
      <w:r w:rsidRPr="5C60678E">
        <w:rPr>
          <w:rFonts w:ascii="Arial" w:eastAsia="Arial" w:hAnsi="Arial" w:cs="Arial"/>
          <w:color w:val="000000" w:themeColor="text1"/>
          <w:sz w:val="22"/>
          <w:szCs w:val="22"/>
        </w:rPr>
        <w:t>El organismo cuenta con una plenaria en la que participan 45 cabildantes, una mesa directiva y cuatro comisiones permanentes, cada una conformada por 15 concejales. Estas comisiones son: Plan de Desarrollo y Ordenamiento Territorial, Gobierno y Hacienda y Crédito Público.</w:t>
      </w:r>
    </w:p>
    <w:p w14:paraId="78FEAC93"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u w:val="single"/>
          <w:lang w:val="es-ES"/>
        </w:rPr>
      </w:pPr>
    </w:p>
    <w:p w14:paraId="5D2F8015"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b/>
          <w:bCs/>
          <w:color w:val="000000" w:themeColor="text1"/>
          <w:sz w:val="22"/>
          <w:szCs w:val="22"/>
          <w:lang w:val="es-ES"/>
        </w:rPr>
      </w:pPr>
      <w:r w:rsidRPr="5C60678E">
        <w:rPr>
          <w:rFonts w:ascii="Arial" w:eastAsia="Arial" w:hAnsi="Arial" w:cs="Arial"/>
          <w:b/>
          <w:bCs/>
          <w:color w:val="000000" w:themeColor="text1"/>
          <w:sz w:val="22"/>
          <w:szCs w:val="22"/>
          <w:lang w:val="es-ES"/>
        </w:rPr>
        <w:t xml:space="preserve">Veeduría Distrital </w:t>
      </w:r>
    </w:p>
    <w:p w14:paraId="02518910"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u w:val="single"/>
          <w:lang w:val="es-ES"/>
        </w:rPr>
      </w:pPr>
    </w:p>
    <w:p w14:paraId="0D03DFB7"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shd w:val="clear" w:color="auto" w:fill="FFFFFF"/>
        </w:rPr>
      </w:pPr>
      <w:r w:rsidRPr="5C60678E">
        <w:rPr>
          <w:rFonts w:ascii="Arial" w:eastAsia="Arial" w:hAnsi="Arial" w:cs="Arial"/>
          <w:color w:val="000000" w:themeColor="text1"/>
          <w:sz w:val="22"/>
          <w:szCs w:val="22"/>
          <w:shd w:val="clear" w:color="auto" w:fill="FFFFFF"/>
        </w:rPr>
        <w:t>Es una entidad de control preventivo de Bogotá, que busca ejercer control preventivo, promover el control social, fortalecer la transparencia y la lucha contra la corrupción, para el mejoramiento de la gestión pública distrital. Planeación y jurídica y las Veedurías delegadas para la Contratación; Atención de Quejas y Reclamos; Participación y los Programas Especiales y Eficiencia Administrativa y Presupuestal. Adicionalmente están las áreas transversales y/o de apoyo.</w:t>
      </w:r>
    </w:p>
    <w:p w14:paraId="68AA2C19"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u w:val="single"/>
          <w:shd w:val="clear" w:color="auto" w:fill="FFFFFF"/>
        </w:rPr>
      </w:pPr>
    </w:p>
    <w:p w14:paraId="636AA9E4"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b/>
          <w:bCs/>
          <w:color w:val="000000" w:themeColor="text1"/>
          <w:sz w:val="22"/>
          <w:szCs w:val="22"/>
          <w:shd w:val="clear" w:color="auto" w:fill="FFFFFF"/>
        </w:rPr>
      </w:pPr>
      <w:r w:rsidRPr="5C60678E">
        <w:rPr>
          <w:rFonts w:ascii="Arial" w:eastAsia="Arial" w:hAnsi="Arial" w:cs="Arial"/>
          <w:b/>
          <w:bCs/>
          <w:color w:val="000000" w:themeColor="text1"/>
          <w:sz w:val="22"/>
          <w:szCs w:val="22"/>
          <w:shd w:val="clear" w:color="auto" w:fill="FFFFFF"/>
        </w:rPr>
        <w:t>Personería de Bogotá</w:t>
      </w:r>
    </w:p>
    <w:p w14:paraId="0E047330"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u w:val="single"/>
          <w:shd w:val="clear" w:color="auto" w:fill="FFFFFF"/>
        </w:rPr>
      </w:pPr>
    </w:p>
    <w:p w14:paraId="5BC3A65E" w14:textId="77777777" w:rsidR="00171B68" w:rsidRPr="00047F37" w:rsidRDefault="6688E100" w:rsidP="5C60678E">
      <w:pPr>
        <w:pStyle w:val="NormalWeb"/>
        <w:spacing w:before="0" w:beforeAutospacing="0" w:after="0" w:afterAutospacing="0"/>
        <w:jc w:val="both"/>
        <w:rPr>
          <w:rFonts w:ascii="Arial" w:eastAsia="Arial" w:hAnsi="Arial" w:cs="Arial"/>
          <w:color w:val="000000" w:themeColor="text1"/>
          <w:sz w:val="22"/>
          <w:szCs w:val="22"/>
        </w:rPr>
      </w:pPr>
      <w:r w:rsidRPr="5C60678E">
        <w:rPr>
          <w:rFonts w:ascii="Arial" w:eastAsia="Arial" w:hAnsi="Arial" w:cs="Arial"/>
          <w:color w:val="000000" w:themeColor="text1"/>
          <w:sz w:val="22"/>
          <w:szCs w:val="22"/>
        </w:rPr>
        <w:t>Es un organismo de control con enfoque integral e incluyente, que protege, defiende y promueve los derechos de las personas, controla la Función Pública y vigila la conducta oficial de los(as) servidores(as) públicos(as) en el Distrito Capital, para contribuir al cumplimiento de los fines del Estado.</w:t>
      </w:r>
    </w:p>
    <w:p w14:paraId="7BD24B3F" w14:textId="5A98B71B" w:rsidR="00171B68" w:rsidRDefault="00171B68" w:rsidP="5C60678E">
      <w:pPr>
        <w:pStyle w:val="NormalWeb"/>
        <w:shd w:val="clear" w:color="auto" w:fill="FFFFFF" w:themeFill="background1"/>
        <w:spacing w:before="0" w:beforeAutospacing="0" w:after="0" w:afterAutospacing="0"/>
        <w:jc w:val="both"/>
        <w:rPr>
          <w:rFonts w:ascii="Arial" w:eastAsia="Arial" w:hAnsi="Arial" w:cs="Arial"/>
          <w:i/>
          <w:iCs/>
          <w:color w:val="000000" w:themeColor="text1"/>
          <w:sz w:val="22"/>
          <w:szCs w:val="22"/>
          <w:u w:val="single"/>
          <w:lang w:val="es-ES"/>
        </w:rPr>
      </w:pPr>
    </w:p>
    <w:p w14:paraId="2FB56392" w14:textId="5CB9ACEE" w:rsidR="00CD1114" w:rsidRDefault="00CD1114" w:rsidP="5C60678E">
      <w:pPr>
        <w:pStyle w:val="NormalWeb"/>
        <w:shd w:val="clear" w:color="auto" w:fill="FFFFFF" w:themeFill="background1"/>
        <w:spacing w:before="0" w:beforeAutospacing="0" w:after="0" w:afterAutospacing="0"/>
        <w:jc w:val="both"/>
        <w:rPr>
          <w:rFonts w:ascii="Arial" w:eastAsia="Arial" w:hAnsi="Arial" w:cs="Arial"/>
          <w:i/>
          <w:iCs/>
          <w:color w:val="000000" w:themeColor="text1"/>
          <w:sz w:val="22"/>
          <w:szCs w:val="22"/>
          <w:u w:val="single"/>
          <w:lang w:val="es-ES"/>
        </w:rPr>
      </w:pPr>
    </w:p>
    <w:p w14:paraId="5A2C1EF2" w14:textId="69AC06BF" w:rsidR="00CD1114" w:rsidRDefault="00CD1114" w:rsidP="5C60678E">
      <w:pPr>
        <w:pStyle w:val="NormalWeb"/>
        <w:shd w:val="clear" w:color="auto" w:fill="FFFFFF" w:themeFill="background1"/>
        <w:spacing w:before="0" w:beforeAutospacing="0" w:after="0" w:afterAutospacing="0"/>
        <w:jc w:val="both"/>
        <w:rPr>
          <w:rFonts w:ascii="Arial" w:eastAsia="Arial" w:hAnsi="Arial" w:cs="Arial"/>
          <w:i/>
          <w:iCs/>
          <w:color w:val="000000" w:themeColor="text1"/>
          <w:sz w:val="22"/>
          <w:szCs w:val="22"/>
          <w:u w:val="single"/>
          <w:lang w:val="es-ES"/>
        </w:rPr>
      </w:pPr>
    </w:p>
    <w:p w14:paraId="078BCF9E" w14:textId="77777777" w:rsidR="00CD1114" w:rsidRPr="00047F37" w:rsidRDefault="00CD1114" w:rsidP="5C60678E">
      <w:pPr>
        <w:pStyle w:val="NormalWeb"/>
        <w:shd w:val="clear" w:color="auto" w:fill="FFFFFF" w:themeFill="background1"/>
        <w:spacing w:before="0" w:beforeAutospacing="0" w:after="0" w:afterAutospacing="0"/>
        <w:jc w:val="both"/>
        <w:rPr>
          <w:rFonts w:ascii="Arial" w:eastAsia="Arial" w:hAnsi="Arial" w:cs="Arial"/>
          <w:i/>
          <w:iCs/>
          <w:color w:val="000000" w:themeColor="text1"/>
          <w:sz w:val="22"/>
          <w:szCs w:val="22"/>
          <w:u w:val="single"/>
          <w:lang w:val="es-ES"/>
        </w:rPr>
      </w:pPr>
    </w:p>
    <w:p w14:paraId="4D9DADB1" w14:textId="77777777" w:rsidR="00171B68" w:rsidRPr="00047F37" w:rsidRDefault="6688E100" w:rsidP="5C60678E">
      <w:pPr>
        <w:rPr>
          <w:rFonts w:ascii="Arial" w:eastAsia="Arial" w:hAnsi="Arial" w:cs="Arial"/>
          <w:b/>
          <w:bCs/>
          <w:lang w:val="es-ES"/>
        </w:rPr>
      </w:pPr>
      <w:r w:rsidRPr="5C60678E">
        <w:rPr>
          <w:rFonts w:ascii="Arial" w:eastAsia="Arial" w:hAnsi="Arial" w:cs="Arial"/>
          <w:b/>
          <w:bCs/>
          <w:lang w:val="es-ES"/>
        </w:rPr>
        <w:lastRenderedPageBreak/>
        <w:t xml:space="preserve">Mecanismos de Control </w:t>
      </w:r>
      <w:r w:rsidR="08E10986" w:rsidRPr="5C60678E">
        <w:rPr>
          <w:rFonts w:ascii="Arial" w:eastAsia="Arial" w:hAnsi="Arial" w:cs="Arial"/>
          <w:b/>
          <w:bCs/>
          <w:lang w:val="es-ES"/>
        </w:rPr>
        <w:t>–</w:t>
      </w:r>
      <w:r w:rsidRPr="5C60678E">
        <w:rPr>
          <w:rFonts w:ascii="Arial" w:eastAsia="Arial" w:hAnsi="Arial" w:cs="Arial"/>
          <w:b/>
          <w:bCs/>
          <w:lang w:val="es-ES"/>
        </w:rPr>
        <w:t xml:space="preserve"> </w:t>
      </w:r>
      <w:r w:rsidR="08E10986" w:rsidRPr="5C60678E">
        <w:rPr>
          <w:rFonts w:ascii="Arial" w:eastAsia="Arial" w:hAnsi="Arial" w:cs="Arial"/>
          <w:b/>
          <w:bCs/>
          <w:lang w:val="es-ES"/>
        </w:rPr>
        <w:t xml:space="preserve">Oficina de Control Interno </w:t>
      </w:r>
      <w:r w:rsidRPr="5C60678E">
        <w:rPr>
          <w:rFonts w:ascii="Arial" w:eastAsia="Arial" w:hAnsi="Arial" w:cs="Arial"/>
          <w:b/>
          <w:bCs/>
          <w:lang w:val="es-ES"/>
        </w:rPr>
        <w:t>OCI</w:t>
      </w:r>
    </w:p>
    <w:p w14:paraId="351D383E"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lang w:val="es-ES"/>
        </w:rPr>
      </w:pPr>
      <w:r w:rsidRPr="5C60678E">
        <w:rPr>
          <w:rFonts w:ascii="Arial" w:eastAsia="Arial" w:hAnsi="Arial" w:cs="Arial"/>
          <w:color w:val="000000" w:themeColor="text1"/>
          <w:sz w:val="22"/>
          <w:szCs w:val="22"/>
          <w:lang w:val="es-ES"/>
        </w:rPr>
        <w:t xml:space="preserve">De acuerdo </w:t>
      </w:r>
      <w:r w:rsidR="08E10986" w:rsidRPr="5C60678E">
        <w:rPr>
          <w:rFonts w:ascii="Arial" w:eastAsia="Arial" w:hAnsi="Arial" w:cs="Arial"/>
          <w:color w:val="000000" w:themeColor="text1"/>
          <w:sz w:val="22"/>
          <w:szCs w:val="22"/>
          <w:lang w:val="es-ES"/>
        </w:rPr>
        <w:t>con el</w:t>
      </w:r>
      <w:r w:rsidRPr="5C60678E">
        <w:rPr>
          <w:rFonts w:ascii="Arial" w:eastAsia="Arial" w:hAnsi="Arial" w:cs="Arial"/>
          <w:color w:val="000000" w:themeColor="text1"/>
          <w:sz w:val="22"/>
          <w:szCs w:val="22"/>
          <w:lang w:val="es-ES"/>
        </w:rPr>
        <w:t xml:space="preserve"> Modelo Integrado de Gestión MIPG- séptima dimensión Control Interno, la OCI se adelanta sus actividades y roles en la tercera línea de defensa </w:t>
      </w:r>
    </w:p>
    <w:p w14:paraId="3D036D4D"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lang w:val="es-ES"/>
        </w:rPr>
      </w:pPr>
    </w:p>
    <w:p w14:paraId="47850774"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sz w:val="22"/>
          <w:szCs w:val="22"/>
        </w:rPr>
      </w:pPr>
      <w:r w:rsidRPr="5C60678E">
        <w:rPr>
          <w:rFonts w:ascii="Arial" w:eastAsia="Arial" w:hAnsi="Arial" w:cs="Arial"/>
          <w:color w:val="000000" w:themeColor="text1"/>
          <w:sz w:val="22"/>
          <w:szCs w:val="22"/>
          <w:lang w:val="es-ES"/>
        </w:rPr>
        <w:t>La Oficina de Control Interno en cumplimiento de su rol establecido en el MIPG como tercera línea de defensa debe mantener l</w:t>
      </w:r>
      <w:r w:rsidRPr="5C60678E">
        <w:rPr>
          <w:rFonts w:ascii="Arial" w:eastAsia="Arial" w:hAnsi="Arial" w:cs="Arial"/>
          <w:sz w:val="22"/>
          <w:szCs w:val="22"/>
        </w:rPr>
        <w:t>a independencia de la auditoría interna de las responsabilidades de la dirección, lo anterior es fundamental para su objetividad, autoridad y credibilidad. Se establece mediante la responsabilidad ante la Alta Dirección; el acceso sin restricciones a las personas, los recursos y los datos necesarios para completar su trabajo; y la ausencia de prejuicios o interferencias en la planificación y prestación de servicios de auditoría.</w:t>
      </w:r>
    </w:p>
    <w:p w14:paraId="557BB6DE"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color w:val="000000" w:themeColor="text1"/>
          <w:sz w:val="22"/>
          <w:szCs w:val="22"/>
          <w:lang w:val="es-ES"/>
        </w:rPr>
      </w:pPr>
    </w:p>
    <w:p w14:paraId="062358AA"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sz w:val="22"/>
          <w:szCs w:val="22"/>
        </w:rPr>
      </w:pPr>
      <w:r w:rsidRPr="5C60678E">
        <w:rPr>
          <w:rFonts w:ascii="Arial" w:eastAsia="Arial" w:hAnsi="Arial" w:cs="Arial"/>
          <w:sz w:val="22"/>
          <w:szCs w:val="22"/>
        </w:rPr>
        <w:t>El fin principal es lograr el aseguramiento independiente y objetivo, junto con el asesoramiento sobre todo lo relacionado con el logro de los objetivos Institucionales.</w:t>
      </w:r>
    </w:p>
    <w:p w14:paraId="150D2875"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sz w:val="22"/>
          <w:szCs w:val="22"/>
        </w:rPr>
      </w:pPr>
    </w:p>
    <w:p w14:paraId="34D5DAE9"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sz w:val="22"/>
          <w:szCs w:val="22"/>
          <w:u w:val="single"/>
        </w:rPr>
      </w:pPr>
      <w:r w:rsidRPr="5C60678E">
        <w:rPr>
          <w:rFonts w:ascii="Arial" w:eastAsia="Arial" w:hAnsi="Arial" w:cs="Arial"/>
          <w:sz w:val="22"/>
          <w:szCs w:val="22"/>
          <w:u w:val="single"/>
        </w:rPr>
        <w:t>Roles de la OCI</w:t>
      </w:r>
    </w:p>
    <w:p w14:paraId="0B3BDE49"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sz w:val="22"/>
          <w:szCs w:val="22"/>
        </w:rPr>
      </w:pPr>
    </w:p>
    <w:p w14:paraId="12CB4E7E"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sz w:val="22"/>
          <w:szCs w:val="22"/>
        </w:rPr>
      </w:pPr>
      <w:r w:rsidRPr="5C60678E">
        <w:rPr>
          <w:rFonts w:ascii="Arial" w:eastAsia="Arial" w:hAnsi="Arial" w:cs="Arial"/>
          <w:sz w:val="22"/>
          <w:szCs w:val="22"/>
        </w:rPr>
        <w:t>De acuerdo con el artículo 17 del Decreto 648 de 2017, dichos roles son: liderazgo estratégico, enfoque hacia la prevención, evaluación a la gestión del riesgo, evaluación y seguimiento y, relación con entes externos</w:t>
      </w:r>
    </w:p>
    <w:p w14:paraId="1C8F058D" w14:textId="77777777" w:rsidR="00171B68" w:rsidRPr="00047F37" w:rsidRDefault="6688E100" w:rsidP="5C60678E">
      <w:pPr>
        <w:pStyle w:val="NormalWeb"/>
        <w:shd w:val="clear" w:color="auto" w:fill="FFFFFF" w:themeFill="background1"/>
        <w:spacing w:before="0" w:beforeAutospacing="0" w:after="0" w:afterAutospacing="0"/>
        <w:jc w:val="both"/>
        <w:rPr>
          <w:rFonts w:ascii="Arial" w:eastAsia="Arial" w:hAnsi="Arial" w:cs="Arial"/>
          <w:sz w:val="22"/>
          <w:szCs w:val="22"/>
        </w:rPr>
      </w:pPr>
      <w:r w:rsidRPr="5C60678E">
        <w:rPr>
          <w:rFonts w:ascii="Arial" w:eastAsia="Arial" w:hAnsi="Arial" w:cs="Arial"/>
          <w:sz w:val="22"/>
          <w:szCs w:val="22"/>
        </w:rPr>
        <w:t xml:space="preserve"> de control.</w:t>
      </w:r>
    </w:p>
    <w:p w14:paraId="35D4BA88"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sz w:val="22"/>
          <w:szCs w:val="22"/>
        </w:rPr>
      </w:pPr>
    </w:p>
    <w:p w14:paraId="3D04B1BF" w14:textId="77777777" w:rsidR="00171B68" w:rsidRPr="00047F37" w:rsidRDefault="6688E100" w:rsidP="001D057A">
      <w:pPr>
        <w:pStyle w:val="NormalWeb"/>
        <w:numPr>
          <w:ilvl w:val="0"/>
          <w:numId w:val="85"/>
        </w:numPr>
        <w:shd w:val="clear" w:color="auto" w:fill="FFFFFF" w:themeFill="background1"/>
        <w:spacing w:before="0" w:beforeAutospacing="0" w:after="0" w:afterAutospacing="0"/>
        <w:jc w:val="both"/>
        <w:rPr>
          <w:rFonts w:ascii="Arial" w:eastAsia="Arial" w:hAnsi="Arial" w:cs="Arial"/>
          <w:sz w:val="22"/>
          <w:szCs w:val="22"/>
        </w:rPr>
      </w:pPr>
      <w:r w:rsidRPr="5C60678E">
        <w:rPr>
          <w:rFonts w:ascii="Arial" w:eastAsia="Arial" w:hAnsi="Arial" w:cs="Arial"/>
          <w:sz w:val="22"/>
          <w:szCs w:val="22"/>
        </w:rPr>
        <w:t xml:space="preserve"> Rol de liderazgo estratégico</w:t>
      </w:r>
    </w:p>
    <w:p w14:paraId="7823CB05" w14:textId="77777777" w:rsidR="00171B68" w:rsidRPr="00047F37" w:rsidRDefault="00171B68"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p>
    <w:p w14:paraId="10306878" w14:textId="77777777" w:rsidR="00171B68" w:rsidRPr="00047F37" w:rsidRDefault="6688E100"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r w:rsidRPr="5C60678E">
        <w:rPr>
          <w:rFonts w:ascii="Arial" w:eastAsia="Arial" w:hAnsi="Arial" w:cs="Arial"/>
          <w:sz w:val="22"/>
          <w:szCs w:val="22"/>
        </w:rPr>
        <w:t>A través de este rol, la OCI debe convertirse en un soporte estratégico para la toma de decisiones del nominador y del representante legal, agregando valor de manera independiente, mediante la presentación de informes, manejo de información estratégica y alertas oportunas ante cambios actuales o potenciales que puedan retardar el cumplimiento de los objetivos de la entidad. Este rol hace referencia a las actividades que los jefes de control interno deberán realizar frente a su nominador, así como aquellas relacionadas con su posicionamiento al interior de la entidad en la que se desempeña.</w:t>
      </w:r>
    </w:p>
    <w:p w14:paraId="2C247B91" w14:textId="77777777" w:rsidR="00171B68" w:rsidRPr="00047F37" w:rsidRDefault="00171B68" w:rsidP="5C60678E">
      <w:pPr>
        <w:pStyle w:val="NormalWeb"/>
        <w:shd w:val="clear" w:color="auto" w:fill="FFFFFF" w:themeFill="background1"/>
        <w:spacing w:before="0" w:beforeAutospacing="0" w:after="0" w:afterAutospacing="0"/>
        <w:jc w:val="both"/>
        <w:rPr>
          <w:rFonts w:ascii="Arial" w:eastAsia="Arial" w:hAnsi="Arial" w:cs="Arial"/>
          <w:sz w:val="22"/>
          <w:szCs w:val="22"/>
        </w:rPr>
      </w:pPr>
    </w:p>
    <w:p w14:paraId="0EA53774" w14:textId="77777777" w:rsidR="00171B68" w:rsidRPr="00047F37" w:rsidRDefault="6688E100" w:rsidP="001D057A">
      <w:pPr>
        <w:pStyle w:val="NormalWeb"/>
        <w:numPr>
          <w:ilvl w:val="0"/>
          <w:numId w:val="85"/>
        </w:numPr>
        <w:shd w:val="clear" w:color="auto" w:fill="FFFFFF" w:themeFill="background1"/>
        <w:spacing w:before="0" w:beforeAutospacing="0" w:after="0" w:afterAutospacing="0"/>
        <w:jc w:val="both"/>
        <w:rPr>
          <w:rFonts w:ascii="Arial" w:eastAsia="Arial" w:hAnsi="Arial" w:cs="Arial"/>
          <w:sz w:val="22"/>
          <w:szCs w:val="22"/>
        </w:rPr>
      </w:pPr>
      <w:r w:rsidRPr="5C60678E">
        <w:rPr>
          <w:rFonts w:ascii="Arial" w:eastAsia="Arial" w:hAnsi="Arial" w:cs="Arial"/>
          <w:sz w:val="22"/>
          <w:szCs w:val="22"/>
        </w:rPr>
        <w:t>Rol de enfoque hacia la prevención</w:t>
      </w:r>
    </w:p>
    <w:p w14:paraId="734D2572" w14:textId="77777777" w:rsidR="00171B68" w:rsidRPr="00047F37" w:rsidRDefault="00171B68"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p>
    <w:p w14:paraId="71A26B1D" w14:textId="77777777" w:rsidR="00171B68" w:rsidRPr="00047F37" w:rsidRDefault="6688E100"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r w:rsidRPr="5C60678E">
        <w:rPr>
          <w:rFonts w:ascii="Arial" w:eastAsia="Arial" w:hAnsi="Arial" w:cs="Arial"/>
          <w:sz w:val="22"/>
          <w:szCs w:val="22"/>
        </w:rPr>
        <w:t xml:space="preserve">A través de este rol, se debe brindar un valor agregado a la organización mediante la asesoría permanente, la formulación de recomendaciones con alcance preventivo y la ejecución de acciones de fomento a la cultura del control, que le sirvan a la entidad para la toma de decisiones oportunas frente al quehacer institucional y la mejora continua. En este sentido, estas unidades deben ser actores proactivos, aliados institucionales y, promotores fundamentales del desempeño institucional. Para ello, deben tener la capacidad de anticiparse y alinearse con la Alta Dirección por medio de la identificación tanto de las prioridades institucionales, como de las </w:t>
      </w:r>
      <w:r w:rsidRPr="5C60678E">
        <w:rPr>
          <w:rFonts w:ascii="Arial" w:eastAsia="Arial" w:hAnsi="Arial" w:cs="Arial"/>
          <w:sz w:val="22"/>
          <w:szCs w:val="22"/>
        </w:rPr>
        <w:lastRenderedPageBreak/>
        <w:t>prioridades que, bajo su criterio técnico, consideran que se deben abordar con el objetivo de establecer de manera articulada los correctivos oportunos que permitan una gestión efectiva en la organización.</w:t>
      </w:r>
    </w:p>
    <w:p w14:paraId="7EF43C88" w14:textId="77777777" w:rsidR="00171B68" w:rsidRPr="00047F37" w:rsidRDefault="00171B68"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p>
    <w:p w14:paraId="7AC31720" w14:textId="77777777" w:rsidR="00171B68" w:rsidRPr="00047F37" w:rsidRDefault="6688E100" w:rsidP="001D057A">
      <w:pPr>
        <w:pStyle w:val="NormalWeb"/>
        <w:numPr>
          <w:ilvl w:val="0"/>
          <w:numId w:val="85"/>
        </w:numPr>
        <w:shd w:val="clear" w:color="auto" w:fill="FFFFFF" w:themeFill="background1"/>
        <w:spacing w:before="0" w:beforeAutospacing="0" w:after="0" w:afterAutospacing="0"/>
        <w:jc w:val="both"/>
        <w:rPr>
          <w:rFonts w:ascii="Arial" w:eastAsia="Arial" w:hAnsi="Arial" w:cs="Arial"/>
          <w:color w:val="000000" w:themeColor="text1"/>
          <w:sz w:val="22"/>
          <w:szCs w:val="22"/>
          <w:lang w:val="es-ES"/>
        </w:rPr>
      </w:pPr>
      <w:r w:rsidRPr="5C60678E">
        <w:rPr>
          <w:rFonts w:ascii="Arial" w:eastAsia="Arial" w:hAnsi="Arial" w:cs="Arial"/>
          <w:sz w:val="22"/>
          <w:szCs w:val="22"/>
        </w:rPr>
        <w:t>Rol de la relación con entes externos de control</w:t>
      </w:r>
    </w:p>
    <w:p w14:paraId="295B3238" w14:textId="77777777" w:rsidR="00171B68" w:rsidRPr="00047F37" w:rsidRDefault="00171B68" w:rsidP="5C60678E">
      <w:pPr>
        <w:pStyle w:val="NormalWeb"/>
        <w:shd w:val="clear" w:color="auto" w:fill="FFFFFF" w:themeFill="background1"/>
        <w:spacing w:before="0" w:beforeAutospacing="0" w:after="0" w:afterAutospacing="0"/>
        <w:ind w:left="720"/>
        <w:jc w:val="both"/>
        <w:rPr>
          <w:rFonts w:ascii="Arial" w:eastAsia="Arial" w:hAnsi="Arial" w:cs="Arial"/>
          <w:color w:val="000000" w:themeColor="text1"/>
          <w:sz w:val="22"/>
          <w:szCs w:val="22"/>
          <w:lang w:val="es-ES"/>
        </w:rPr>
      </w:pPr>
    </w:p>
    <w:p w14:paraId="2AA2511B" w14:textId="77777777" w:rsidR="00171B68" w:rsidRPr="00047F37" w:rsidRDefault="6688E100"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r w:rsidRPr="5C60678E">
        <w:rPr>
          <w:rFonts w:ascii="Arial" w:eastAsia="Arial" w:hAnsi="Arial" w:cs="Arial"/>
          <w:sz w:val="22"/>
          <w:szCs w:val="22"/>
        </w:rPr>
        <w:t>La OCI, sirve como puente entre los entes externos de control y la entidad, además, facilita el flujo de información con dichos organismos. Para el desarrollo de este rol se debe identificar previamente la información referente a: fechas de visita, alcance de las auditorías, informes periódicos, requerimientos previos del órgano de control, entre otros aspectos, los cuales pueden ser previstos y comunicados oportunamente a la administración.</w:t>
      </w:r>
    </w:p>
    <w:p w14:paraId="300E4C94" w14:textId="77777777" w:rsidR="00171B68" w:rsidRPr="00047F37" w:rsidRDefault="00171B68"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p>
    <w:p w14:paraId="2F9CA674" w14:textId="77777777" w:rsidR="00171B68" w:rsidRPr="00047F37" w:rsidRDefault="6688E100" w:rsidP="001D057A">
      <w:pPr>
        <w:pStyle w:val="NormalWeb"/>
        <w:numPr>
          <w:ilvl w:val="0"/>
          <w:numId w:val="85"/>
        </w:numPr>
        <w:shd w:val="clear" w:color="auto" w:fill="FFFFFF" w:themeFill="background1"/>
        <w:spacing w:before="0" w:beforeAutospacing="0" w:after="0" w:afterAutospacing="0"/>
        <w:jc w:val="both"/>
        <w:rPr>
          <w:rFonts w:ascii="Arial" w:eastAsia="Arial" w:hAnsi="Arial" w:cs="Arial"/>
          <w:color w:val="000000" w:themeColor="text1"/>
          <w:sz w:val="22"/>
          <w:szCs w:val="22"/>
          <w:lang w:val="es-ES"/>
        </w:rPr>
      </w:pPr>
      <w:r w:rsidRPr="5C60678E">
        <w:rPr>
          <w:rFonts w:ascii="Arial" w:eastAsia="Arial" w:hAnsi="Arial" w:cs="Arial"/>
          <w:sz w:val="22"/>
          <w:szCs w:val="22"/>
        </w:rPr>
        <w:t xml:space="preserve">Rol de la evaluación de la gestión del riesgo </w:t>
      </w:r>
    </w:p>
    <w:p w14:paraId="27AA7E11" w14:textId="77777777" w:rsidR="00171B68" w:rsidRPr="00047F37" w:rsidRDefault="00171B68"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p>
    <w:p w14:paraId="52B3286B" w14:textId="77777777" w:rsidR="00171B68" w:rsidRPr="00047F37" w:rsidRDefault="6688E100"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r w:rsidRPr="5C60678E">
        <w:rPr>
          <w:rFonts w:ascii="Arial" w:eastAsia="Arial" w:hAnsi="Arial" w:cs="Arial"/>
          <w:sz w:val="22"/>
          <w:szCs w:val="22"/>
        </w:rPr>
        <w:t>A través de este rol, se deben proporcionar un aseguramiento objetivo a la Alta Dirección (línea estratégica) sobre el diseño y efectividad de las actividades de administración del riesgo en la entidad para ayudar a asegurar que los riesgos claves o estratégicos estén adecuadamente definidos, sean gestionados apropiadamente y que el sistema de control interno está siendo operado efectivamente. En el desarrollo de este rol, las unidades deben brindar asesoría a los responsables y ejecutores de los procesos y proyectos (primera línea de defensa), respecto a metodologías y herramientas para la identificación, análisis y evaluación de riesgos, como complemento a la labor de acompañamiento que deben desarrollar las oficinas de planeación o comités de riesgos (segunda línea de defensa).</w:t>
      </w:r>
    </w:p>
    <w:p w14:paraId="3E226D55" w14:textId="77777777" w:rsidR="00171B68" w:rsidRPr="00047F37" w:rsidRDefault="00171B68"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p>
    <w:p w14:paraId="49C93543" w14:textId="77777777" w:rsidR="00171B68" w:rsidRPr="00047F37" w:rsidRDefault="6688E100" w:rsidP="001D057A">
      <w:pPr>
        <w:pStyle w:val="NormalWeb"/>
        <w:numPr>
          <w:ilvl w:val="0"/>
          <w:numId w:val="85"/>
        </w:numPr>
        <w:shd w:val="clear" w:color="auto" w:fill="FFFFFF" w:themeFill="background1"/>
        <w:spacing w:before="0" w:beforeAutospacing="0" w:after="0" w:afterAutospacing="0"/>
        <w:jc w:val="both"/>
        <w:rPr>
          <w:rFonts w:ascii="Arial" w:eastAsia="Arial" w:hAnsi="Arial" w:cs="Arial"/>
          <w:color w:val="000000" w:themeColor="text1"/>
          <w:sz w:val="22"/>
          <w:szCs w:val="22"/>
          <w:lang w:val="es-ES"/>
        </w:rPr>
      </w:pPr>
      <w:r w:rsidRPr="5C60678E">
        <w:rPr>
          <w:rFonts w:ascii="Arial" w:eastAsia="Arial" w:hAnsi="Arial" w:cs="Arial"/>
          <w:sz w:val="22"/>
          <w:szCs w:val="22"/>
        </w:rPr>
        <w:t>Rol de evaluación y seguimiento</w:t>
      </w:r>
    </w:p>
    <w:p w14:paraId="470D2DF2" w14:textId="77777777" w:rsidR="00171B68" w:rsidRPr="00047F37" w:rsidRDefault="00171B68" w:rsidP="5C60678E">
      <w:pPr>
        <w:pStyle w:val="NormalWeb"/>
        <w:shd w:val="clear" w:color="auto" w:fill="FFFFFF" w:themeFill="background1"/>
        <w:spacing w:before="0" w:beforeAutospacing="0" w:after="0" w:afterAutospacing="0"/>
        <w:ind w:left="720"/>
        <w:jc w:val="both"/>
        <w:rPr>
          <w:rFonts w:ascii="Arial" w:eastAsia="Arial" w:hAnsi="Arial" w:cs="Arial"/>
          <w:color w:val="000000" w:themeColor="text1"/>
          <w:sz w:val="22"/>
          <w:szCs w:val="22"/>
          <w:lang w:val="es-ES"/>
        </w:rPr>
      </w:pPr>
    </w:p>
    <w:p w14:paraId="5FA87840" w14:textId="77777777" w:rsidR="00171B68" w:rsidRPr="00047F37" w:rsidRDefault="6688E100" w:rsidP="5C60678E">
      <w:pPr>
        <w:pStyle w:val="NormalWeb"/>
        <w:shd w:val="clear" w:color="auto" w:fill="FFFFFF" w:themeFill="background1"/>
        <w:spacing w:before="0" w:beforeAutospacing="0" w:after="0" w:afterAutospacing="0"/>
        <w:ind w:left="720"/>
        <w:jc w:val="both"/>
        <w:rPr>
          <w:rFonts w:ascii="Arial" w:eastAsia="Arial" w:hAnsi="Arial" w:cs="Arial"/>
          <w:sz w:val="22"/>
          <w:szCs w:val="22"/>
        </w:rPr>
      </w:pPr>
      <w:r w:rsidRPr="5C60678E">
        <w:rPr>
          <w:rFonts w:ascii="Arial" w:eastAsia="Arial" w:hAnsi="Arial" w:cs="Arial"/>
          <w:sz w:val="22"/>
          <w:szCs w:val="22"/>
        </w:rPr>
        <w:t>A través de este rol, la OCI debe desarrollar una actividad de evaluación de manera planeada, documentada, organizada, y sistemática, con respecto a las metas estratégicas de gran alcance (mega), resultados, políticas, planes, programas, proyectos, procesos, indicadores, y riesgos, que la entidad ha definido para el cumplimiento de su misión, en el marco del sistema de control interno. Es importante resaltar que este rol debe desarrollarse de manera objetiva e independiente.</w:t>
      </w:r>
    </w:p>
    <w:p w14:paraId="5D1A1932" w14:textId="77777777" w:rsidR="00171B68" w:rsidRDefault="00171B68" w:rsidP="5C60678E">
      <w:pPr>
        <w:rPr>
          <w:rFonts w:ascii="Arial" w:eastAsia="Arial" w:hAnsi="Arial" w:cs="Arial"/>
          <w:b/>
          <w:bCs/>
        </w:rPr>
      </w:pPr>
    </w:p>
    <w:p w14:paraId="541C4290" w14:textId="77777777" w:rsidR="009E24C1" w:rsidRDefault="009E24C1" w:rsidP="009E24C1">
      <w:pPr>
        <w:rPr>
          <w:rFonts w:ascii="Arial" w:eastAsia="Arial" w:hAnsi="Arial" w:cs="Arial"/>
          <w:b/>
          <w:bCs/>
        </w:rPr>
      </w:pPr>
    </w:p>
    <w:p w14:paraId="3AA11182" w14:textId="77777777" w:rsidR="009E24C1" w:rsidRDefault="009E24C1" w:rsidP="009E24C1">
      <w:pPr>
        <w:rPr>
          <w:rFonts w:ascii="Arial" w:eastAsia="Arial" w:hAnsi="Arial" w:cs="Arial"/>
          <w:b/>
          <w:bCs/>
        </w:rPr>
      </w:pPr>
    </w:p>
    <w:p w14:paraId="64330F0D" w14:textId="77777777" w:rsidR="009E24C1" w:rsidRDefault="009E24C1" w:rsidP="009E24C1">
      <w:pPr>
        <w:rPr>
          <w:rFonts w:ascii="Arial" w:eastAsia="Arial" w:hAnsi="Arial" w:cs="Arial"/>
          <w:b/>
          <w:bCs/>
        </w:rPr>
      </w:pPr>
    </w:p>
    <w:p w14:paraId="34E25BB9" w14:textId="77777777" w:rsidR="009E24C1" w:rsidRDefault="009E24C1" w:rsidP="009E24C1">
      <w:pPr>
        <w:rPr>
          <w:rFonts w:ascii="Arial" w:eastAsia="Arial" w:hAnsi="Arial" w:cs="Arial"/>
          <w:b/>
          <w:bCs/>
        </w:rPr>
      </w:pPr>
    </w:p>
    <w:p w14:paraId="0047996E" w14:textId="15D559CA" w:rsidR="007A49D1" w:rsidRDefault="17C5F997" w:rsidP="009E24C1">
      <w:pPr>
        <w:rPr>
          <w:rFonts w:ascii="Arial" w:eastAsia="Arial" w:hAnsi="Arial" w:cs="Arial"/>
          <w:b/>
          <w:bCs/>
          <w:color w:val="002060"/>
          <w:lang w:val="es-MX"/>
        </w:rPr>
      </w:pPr>
      <w:r w:rsidRPr="5C60678E">
        <w:rPr>
          <w:rFonts w:ascii="Arial" w:eastAsia="Arial" w:hAnsi="Arial" w:cs="Arial"/>
          <w:b/>
          <w:bCs/>
          <w:color w:val="002060"/>
          <w:lang w:val="es-MX"/>
        </w:rPr>
        <w:lastRenderedPageBreak/>
        <w:t>4.C</w:t>
      </w:r>
      <w:r w:rsidR="4D59E16F" w:rsidRPr="5C60678E">
        <w:rPr>
          <w:rFonts w:ascii="Arial" w:eastAsia="Arial" w:hAnsi="Arial" w:cs="Arial"/>
          <w:b/>
          <w:bCs/>
          <w:color w:val="002060"/>
          <w:lang w:val="es-MX"/>
        </w:rPr>
        <w:t>ONTRATACIÓN</w:t>
      </w:r>
    </w:p>
    <w:p w14:paraId="55D5BCA5" w14:textId="77777777" w:rsidR="007A49D1" w:rsidRDefault="0CBD7634" w:rsidP="001D057A">
      <w:pPr>
        <w:pStyle w:val="Prrafodelista"/>
        <w:numPr>
          <w:ilvl w:val="1"/>
          <w:numId w:val="82"/>
        </w:numPr>
        <w:rPr>
          <w:rFonts w:ascii="Arial" w:eastAsia="Arial" w:hAnsi="Arial" w:cs="Arial"/>
          <w:b/>
          <w:bCs/>
          <w:lang w:val="es-MX"/>
        </w:rPr>
      </w:pPr>
      <w:r w:rsidRPr="5C60678E">
        <w:rPr>
          <w:rFonts w:ascii="Arial" w:eastAsia="Arial" w:hAnsi="Arial" w:cs="Arial"/>
          <w:b/>
          <w:bCs/>
          <w:lang w:val="es-MX"/>
        </w:rPr>
        <w:t>P</w:t>
      </w:r>
      <w:r w:rsidR="78660BB1" w:rsidRPr="5C60678E">
        <w:rPr>
          <w:rFonts w:ascii="Arial" w:eastAsia="Arial" w:hAnsi="Arial" w:cs="Arial"/>
          <w:b/>
          <w:bCs/>
          <w:lang w:val="es-MX"/>
        </w:rPr>
        <w:t>rocesos contractuales</w:t>
      </w:r>
    </w:p>
    <w:p w14:paraId="03B2DBD1" w14:textId="77777777" w:rsidR="00B34508" w:rsidRDefault="101614BA" w:rsidP="00B34508">
      <w:pPr>
        <w:jc w:val="both"/>
        <w:rPr>
          <w:rFonts w:ascii="Arial" w:eastAsia="Arial" w:hAnsi="Arial" w:cs="Arial"/>
          <w:color w:val="FF0000"/>
          <w:lang w:val="es-MX"/>
        </w:rPr>
      </w:pPr>
      <w:r w:rsidRPr="5C60678E">
        <w:rPr>
          <w:rFonts w:ascii="Arial" w:eastAsia="Arial" w:hAnsi="Arial" w:cs="Arial"/>
          <w:lang w:val="es-MX"/>
        </w:rPr>
        <w:t xml:space="preserve">En este capítulo se reporta la relación de todos los procesos de contratación que ha suscrito la entidad en el periodo de rendición de cuenta. Para tal efecto, se anexan dos archivos contentivos de número, objeto, monto y estado de los contratos de la vigencia 2020 y de los suscritos hasta el 30 de junio de 2021. </w:t>
      </w:r>
      <w:hyperlink r:id="rId120" w:history="1">
        <w:r w:rsidRPr="00B34508">
          <w:rPr>
            <w:rStyle w:val="Hipervnculo"/>
            <w:rFonts w:ascii="Arial" w:eastAsia="Arial" w:hAnsi="Arial" w:cs="Arial"/>
            <w:b/>
            <w:lang w:val="es-MX"/>
          </w:rPr>
          <w:t>Ver anexos</w:t>
        </w:r>
        <w:r w:rsidR="00B34508" w:rsidRPr="00B34508">
          <w:rPr>
            <w:rStyle w:val="Hipervnculo"/>
            <w:rFonts w:ascii="Arial" w:eastAsia="Arial" w:hAnsi="Arial" w:cs="Arial"/>
            <w:b/>
            <w:lang w:val="es-MX"/>
          </w:rPr>
          <w:t xml:space="preserve"> click aquí</w:t>
        </w:r>
      </w:hyperlink>
      <w:r w:rsidR="556E56EA" w:rsidRPr="5C60678E">
        <w:rPr>
          <w:rFonts w:ascii="Arial" w:eastAsia="Arial" w:hAnsi="Arial" w:cs="Arial"/>
          <w:color w:val="FF0000"/>
          <w:lang w:val="es-MX"/>
        </w:rPr>
        <w:t xml:space="preserve"> </w:t>
      </w:r>
    </w:p>
    <w:p w14:paraId="7FA78291" w14:textId="77777777" w:rsidR="007A49D1" w:rsidRDefault="0CBD7634" w:rsidP="00B34508">
      <w:pPr>
        <w:jc w:val="both"/>
        <w:rPr>
          <w:rFonts w:ascii="Arial" w:eastAsia="Arial" w:hAnsi="Arial" w:cs="Arial"/>
          <w:b/>
          <w:bCs/>
          <w:lang w:val="es-MX"/>
        </w:rPr>
      </w:pPr>
      <w:r w:rsidRPr="5C60678E">
        <w:rPr>
          <w:rFonts w:ascii="Arial" w:eastAsia="Arial" w:hAnsi="Arial" w:cs="Arial"/>
          <w:b/>
          <w:bCs/>
          <w:lang w:val="es-MX"/>
        </w:rPr>
        <w:t>G</w:t>
      </w:r>
      <w:r w:rsidR="2DFF17D5" w:rsidRPr="5C60678E">
        <w:rPr>
          <w:rFonts w:ascii="Arial" w:eastAsia="Arial" w:hAnsi="Arial" w:cs="Arial"/>
          <w:b/>
          <w:bCs/>
          <w:lang w:val="es-MX"/>
        </w:rPr>
        <w:t>estión contractual</w:t>
      </w:r>
    </w:p>
    <w:p w14:paraId="5848E3DE" w14:textId="77777777" w:rsidR="00031E01" w:rsidRDefault="6E219D8D" w:rsidP="5C60678E">
      <w:pPr>
        <w:rPr>
          <w:rFonts w:ascii="Arial" w:eastAsia="Arial" w:hAnsi="Arial" w:cs="Arial"/>
          <w:lang w:val="es-ES"/>
        </w:rPr>
      </w:pPr>
      <w:r w:rsidRPr="5C60678E">
        <w:rPr>
          <w:rFonts w:ascii="Arial" w:eastAsia="Arial" w:hAnsi="Arial" w:cs="Arial"/>
          <w:lang w:val="es-ES"/>
        </w:rPr>
        <w:t>La gestión contractual 2021 se presenta en las siguientes cifras:</w:t>
      </w:r>
    </w:p>
    <w:p w14:paraId="7F5AAAC3" w14:textId="77777777" w:rsidR="00031E01" w:rsidRPr="00031E01" w:rsidRDefault="2C595D6C" w:rsidP="001D057A">
      <w:pPr>
        <w:pStyle w:val="Prrafodelista"/>
        <w:numPr>
          <w:ilvl w:val="0"/>
          <w:numId w:val="91"/>
        </w:numPr>
        <w:rPr>
          <w:rFonts w:ascii="Arial" w:eastAsia="Arial" w:hAnsi="Arial" w:cs="Arial"/>
        </w:rPr>
      </w:pPr>
      <w:r w:rsidRPr="5C60678E">
        <w:rPr>
          <w:rFonts w:ascii="Arial" w:eastAsia="Arial" w:hAnsi="Arial" w:cs="Arial"/>
          <w:lang w:val="es-ES"/>
        </w:rPr>
        <w:t xml:space="preserve">349 Prestadores de servicios: Personas como colaboradores de la entidad activos al 30/06/2021. </w:t>
      </w:r>
    </w:p>
    <w:p w14:paraId="5456095A" w14:textId="77777777" w:rsidR="00031E01" w:rsidRPr="00031E01" w:rsidRDefault="2C595D6C" w:rsidP="001D057A">
      <w:pPr>
        <w:pStyle w:val="Prrafodelista"/>
        <w:numPr>
          <w:ilvl w:val="0"/>
          <w:numId w:val="91"/>
        </w:numPr>
        <w:rPr>
          <w:rFonts w:ascii="Arial" w:eastAsia="Arial" w:hAnsi="Arial" w:cs="Arial"/>
          <w:lang w:val="es-ES"/>
        </w:rPr>
      </w:pPr>
      <w:r w:rsidRPr="5C60678E">
        <w:rPr>
          <w:rFonts w:ascii="Arial" w:eastAsia="Arial" w:hAnsi="Arial" w:cs="Arial"/>
          <w:lang w:val="es-ES"/>
        </w:rPr>
        <w:t>38 Proveedores</w:t>
      </w:r>
    </w:p>
    <w:p w14:paraId="03B1AE1F" w14:textId="77777777" w:rsidR="00031E01" w:rsidRPr="00031E01" w:rsidRDefault="2C595D6C" w:rsidP="001D057A">
      <w:pPr>
        <w:pStyle w:val="Prrafodelista"/>
        <w:numPr>
          <w:ilvl w:val="0"/>
          <w:numId w:val="91"/>
        </w:numPr>
        <w:rPr>
          <w:rFonts w:ascii="Arial" w:eastAsia="Arial" w:hAnsi="Arial" w:cs="Arial"/>
        </w:rPr>
      </w:pPr>
      <w:r w:rsidRPr="5C60678E">
        <w:rPr>
          <w:rFonts w:ascii="Arial" w:eastAsia="Arial" w:hAnsi="Arial" w:cs="Arial"/>
          <w:lang w:val="es-ES"/>
        </w:rPr>
        <w:t>17 Acuerdos marco de precios</w:t>
      </w:r>
    </w:p>
    <w:p w14:paraId="5271885E" w14:textId="77777777" w:rsidR="00031E01" w:rsidRPr="00031E01" w:rsidRDefault="2C595D6C" w:rsidP="001D057A">
      <w:pPr>
        <w:pStyle w:val="Prrafodelista"/>
        <w:numPr>
          <w:ilvl w:val="0"/>
          <w:numId w:val="91"/>
        </w:numPr>
        <w:rPr>
          <w:rFonts w:ascii="Arial" w:eastAsia="Arial" w:hAnsi="Arial" w:cs="Arial"/>
        </w:rPr>
      </w:pPr>
      <w:r w:rsidRPr="5C60678E">
        <w:rPr>
          <w:rFonts w:ascii="Arial" w:eastAsia="Arial" w:hAnsi="Arial" w:cs="Arial"/>
          <w:lang w:val="es-ES"/>
        </w:rPr>
        <w:t>7 Contratos directos único oferente</w:t>
      </w:r>
    </w:p>
    <w:p w14:paraId="68896553" w14:textId="77777777" w:rsidR="00031E01" w:rsidRPr="00031E01" w:rsidRDefault="2C595D6C" w:rsidP="001D057A">
      <w:pPr>
        <w:pStyle w:val="Prrafodelista"/>
        <w:numPr>
          <w:ilvl w:val="0"/>
          <w:numId w:val="91"/>
        </w:numPr>
        <w:rPr>
          <w:rFonts w:ascii="Arial" w:eastAsia="Arial" w:hAnsi="Arial" w:cs="Arial"/>
        </w:rPr>
      </w:pPr>
      <w:r w:rsidRPr="5C60678E">
        <w:rPr>
          <w:rFonts w:ascii="Arial" w:eastAsia="Arial" w:hAnsi="Arial" w:cs="Arial"/>
          <w:lang w:val="es-ES"/>
        </w:rPr>
        <w:t>5 Licitaciones</w:t>
      </w:r>
    </w:p>
    <w:p w14:paraId="7A00FF8F" w14:textId="77777777" w:rsidR="00031E01" w:rsidRPr="00031E01" w:rsidRDefault="2C595D6C" w:rsidP="001D057A">
      <w:pPr>
        <w:pStyle w:val="Prrafodelista"/>
        <w:numPr>
          <w:ilvl w:val="0"/>
          <w:numId w:val="91"/>
        </w:numPr>
        <w:rPr>
          <w:rFonts w:ascii="Arial" w:eastAsia="Arial" w:hAnsi="Arial" w:cs="Arial"/>
        </w:rPr>
      </w:pPr>
      <w:r w:rsidRPr="5C60678E">
        <w:rPr>
          <w:rFonts w:ascii="Arial" w:eastAsia="Arial" w:hAnsi="Arial" w:cs="Arial"/>
          <w:lang w:val="es-ES"/>
        </w:rPr>
        <w:t>4 Mínimas cuantías</w:t>
      </w:r>
    </w:p>
    <w:p w14:paraId="13590C0F" w14:textId="77777777" w:rsidR="00031E01" w:rsidRPr="00031E01" w:rsidRDefault="2C595D6C" w:rsidP="001D057A">
      <w:pPr>
        <w:pStyle w:val="Prrafodelista"/>
        <w:numPr>
          <w:ilvl w:val="0"/>
          <w:numId w:val="91"/>
        </w:numPr>
        <w:rPr>
          <w:rFonts w:ascii="Arial" w:eastAsia="Arial" w:hAnsi="Arial" w:cs="Arial"/>
        </w:rPr>
      </w:pPr>
      <w:r w:rsidRPr="5C60678E">
        <w:rPr>
          <w:rFonts w:ascii="Arial" w:eastAsia="Arial" w:hAnsi="Arial" w:cs="Arial"/>
          <w:lang w:val="es-ES"/>
        </w:rPr>
        <w:t>4 Selección abreviada menor cuantía</w:t>
      </w:r>
    </w:p>
    <w:p w14:paraId="5A305FB5" w14:textId="77777777" w:rsidR="00031E01" w:rsidRPr="00031E01" w:rsidRDefault="2C595D6C" w:rsidP="001D057A">
      <w:pPr>
        <w:pStyle w:val="Prrafodelista"/>
        <w:numPr>
          <w:ilvl w:val="0"/>
          <w:numId w:val="91"/>
        </w:numPr>
        <w:rPr>
          <w:rFonts w:ascii="Arial" w:eastAsia="Arial" w:hAnsi="Arial" w:cs="Arial"/>
        </w:rPr>
      </w:pPr>
      <w:r w:rsidRPr="5C60678E">
        <w:rPr>
          <w:rFonts w:ascii="Arial" w:eastAsia="Arial" w:hAnsi="Arial" w:cs="Arial"/>
          <w:lang w:val="es-ES"/>
        </w:rPr>
        <w:t>1 Subasta inversa</w:t>
      </w:r>
    </w:p>
    <w:p w14:paraId="0CD48ECE" w14:textId="77777777" w:rsidR="00031E01" w:rsidRPr="00031E01" w:rsidRDefault="2E3C81C5" w:rsidP="5C60678E">
      <w:pPr>
        <w:jc w:val="both"/>
        <w:rPr>
          <w:rFonts w:ascii="Arial" w:eastAsia="Arial" w:hAnsi="Arial" w:cs="Arial"/>
        </w:rPr>
      </w:pPr>
      <w:r w:rsidRPr="5C60678E">
        <w:rPr>
          <w:rFonts w:ascii="Arial" w:eastAsia="Arial" w:hAnsi="Arial" w:cs="Arial"/>
        </w:rPr>
        <w:t>En cuanto a la relación de los 349 colaboradores contratista</w:t>
      </w:r>
      <w:r w:rsidR="5FDB8A83" w:rsidRPr="5C60678E">
        <w:rPr>
          <w:rFonts w:ascii="Arial" w:eastAsia="Arial" w:hAnsi="Arial" w:cs="Arial"/>
        </w:rPr>
        <w:t>s</w:t>
      </w:r>
      <w:r w:rsidRPr="5C60678E">
        <w:rPr>
          <w:rFonts w:ascii="Arial" w:eastAsia="Arial" w:hAnsi="Arial" w:cs="Arial"/>
        </w:rPr>
        <w:t xml:space="preserve"> de prestación de servicios</w:t>
      </w:r>
      <w:r w:rsidR="00979F9C" w:rsidRPr="5C60678E">
        <w:rPr>
          <w:rFonts w:ascii="Arial" w:eastAsia="Arial" w:hAnsi="Arial" w:cs="Arial"/>
        </w:rPr>
        <w:t>,</w:t>
      </w:r>
      <w:r w:rsidR="24F3EDE2" w:rsidRPr="5C60678E">
        <w:rPr>
          <w:rFonts w:ascii="Arial" w:eastAsia="Arial" w:hAnsi="Arial" w:cs="Arial"/>
        </w:rPr>
        <w:t xml:space="preserve"> se tiene que</w:t>
      </w:r>
      <w:r w:rsidRPr="5C60678E">
        <w:rPr>
          <w:rFonts w:ascii="Arial" w:eastAsia="Arial" w:hAnsi="Arial" w:cs="Arial"/>
        </w:rPr>
        <w:t xml:space="preserve"> al 30 de junio de 2021, </w:t>
      </w:r>
      <w:r w:rsidR="6EF028F0" w:rsidRPr="5C60678E">
        <w:rPr>
          <w:rFonts w:ascii="Arial" w:eastAsia="Arial" w:hAnsi="Arial" w:cs="Arial"/>
        </w:rPr>
        <w:t xml:space="preserve">174 son mujeres (49,85%) y 175 son hombres (50,15%), con lo cual se propende por </w:t>
      </w:r>
      <w:r w:rsidR="663F1A96" w:rsidRPr="5C60678E">
        <w:rPr>
          <w:rFonts w:ascii="Arial" w:eastAsia="Arial" w:hAnsi="Arial" w:cs="Arial"/>
        </w:rPr>
        <w:t>garantizar la equidad de mujer y género y también a la política de reactivación económica gracias a la generación de empleo desde lo público, y por supuesto al cumplimiento de los Objetivos de Desarrollo Sostenible</w:t>
      </w:r>
      <w:r w:rsidR="5F552F93" w:rsidRPr="5C60678E">
        <w:rPr>
          <w:rFonts w:ascii="Arial" w:eastAsia="Arial" w:hAnsi="Arial" w:cs="Arial"/>
        </w:rPr>
        <w:t xml:space="preserve">, en especial el ODS 5 Igualdad de género, ODS 8 Trabajo decente y crecimiento económico, </w:t>
      </w:r>
      <w:r w:rsidR="1E4F7870" w:rsidRPr="5C60678E">
        <w:rPr>
          <w:rFonts w:ascii="Arial" w:eastAsia="Arial" w:hAnsi="Arial" w:cs="Arial"/>
        </w:rPr>
        <w:t>ODS 11 Ciudades y comunidades sostenibles, y ODS 16 Paz, justicia e instituciones sólidas.</w:t>
      </w:r>
    </w:p>
    <w:p w14:paraId="51772577" w14:textId="77777777" w:rsidR="00031E01" w:rsidRPr="00031E01" w:rsidRDefault="2DCCEA18" w:rsidP="5C60678E">
      <w:pPr>
        <w:rPr>
          <w:rFonts w:ascii="Arial" w:eastAsia="Arial" w:hAnsi="Arial" w:cs="Arial"/>
        </w:rPr>
      </w:pPr>
      <w:r w:rsidRPr="5C60678E">
        <w:rPr>
          <w:rFonts w:ascii="Arial" w:eastAsia="Arial" w:hAnsi="Arial" w:cs="Arial"/>
        </w:rPr>
        <w:t xml:space="preserve">Por </w:t>
      </w:r>
      <w:r w:rsidR="43BBBDC4" w:rsidRPr="5C60678E">
        <w:rPr>
          <w:rFonts w:ascii="Arial" w:eastAsia="Arial" w:hAnsi="Arial" w:cs="Arial"/>
        </w:rPr>
        <w:t>otro lado, s</w:t>
      </w:r>
      <w:r w:rsidR="2C595D6C" w:rsidRPr="5C60678E">
        <w:rPr>
          <w:rFonts w:ascii="Arial" w:eastAsia="Arial" w:hAnsi="Arial" w:cs="Arial"/>
        </w:rPr>
        <w:t>e hace un seguimiento permanente a la gestión de liquidación de contratos, dando lineamientos para la correcta gestión: 119 liquidaciones efectuadas, 34 en el primer semestre de 2021, 154 contratos pendientes por liquidar.</w:t>
      </w:r>
    </w:p>
    <w:p w14:paraId="62E51BA6" w14:textId="77777777" w:rsidR="00031E01" w:rsidRPr="00031E01" w:rsidRDefault="2C595D6C" w:rsidP="5C60678E">
      <w:pPr>
        <w:rPr>
          <w:rFonts w:ascii="Arial" w:eastAsia="Arial" w:hAnsi="Arial" w:cs="Arial"/>
        </w:rPr>
      </w:pPr>
      <w:r w:rsidRPr="5C60678E">
        <w:rPr>
          <w:rFonts w:ascii="Arial" w:eastAsia="Arial" w:hAnsi="Arial" w:cs="Arial"/>
          <w:b/>
          <w:bCs/>
          <w:lang w:val="es-ES"/>
        </w:rPr>
        <w:t xml:space="preserve">Acciones de transparencia y automatización de la </w:t>
      </w:r>
      <w:r w:rsidR="470ADF8B" w:rsidRPr="5C60678E">
        <w:rPr>
          <w:rFonts w:ascii="Arial" w:eastAsia="Arial" w:hAnsi="Arial" w:cs="Arial"/>
          <w:b/>
          <w:bCs/>
          <w:lang w:val="es-ES"/>
        </w:rPr>
        <w:t>g</w:t>
      </w:r>
      <w:r w:rsidRPr="5C60678E">
        <w:rPr>
          <w:rFonts w:ascii="Arial" w:eastAsia="Arial" w:hAnsi="Arial" w:cs="Arial"/>
          <w:b/>
          <w:bCs/>
          <w:lang w:val="es-ES"/>
        </w:rPr>
        <w:t xml:space="preserve">estión </w:t>
      </w:r>
      <w:r w:rsidR="4B171AA6" w:rsidRPr="5C60678E">
        <w:rPr>
          <w:rFonts w:ascii="Arial" w:eastAsia="Arial" w:hAnsi="Arial" w:cs="Arial"/>
          <w:b/>
          <w:bCs/>
          <w:lang w:val="es-ES"/>
        </w:rPr>
        <w:t>c</w:t>
      </w:r>
      <w:r w:rsidRPr="5C60678E">
        <w:rPr>
          <w:rFonts w:ascii="Arial" w:eastAsia="Arial" w:hAnsi="Arial" w:cs="Arial"/>
          <w:b/>
          <w:bCs/>
          <w:lang w:val="es-ES"/>
        </w:rPr>
        <w:t>ontractual</w:t>
      </w:r>
    </w:p>
    <w:p w14:paraId="0A628BD8" w14:textId="77777777" w:rsidR="00031E01" w:rsidRPr="00031E01" w:rsidRDefault="6E219D8D" w:rsidP="001D057A">
      <w:pPr>
        <w:pStyle w:val="Prrafodelista"/>
        <w:numPr>
          <w:ilvl w:val="0"/>
          <w:numId w:val="92"/>
        </w:numPr>
        <w:rPr>
          <w:rFonts w:ascii="Arial" w:eastAsia="Arial" w:hAnsi="Arial" w:cs="Arial"/>
        </w:rPr>
      </w:pPr>
      <w:r w:rsidRPr="5C60678E">
        <w:rPr>
          <w:rFonts w:ascii="Arial" w:eastAsia="Arial" w:hAnsi="Arial" w:cs="Arial"/>
          <w:lang w:val="es-ES"/>
        </w:rPr>
        <w:t>Implementación del contrato electrónico – 100% para 2021</w:t>
      </w:r>
    </w:p>
    <w:p w14:paraId="019B9D76" w14:textId="77777777" w:rsidR="00031E01" w:rsidRPr="00031E01" w:rsidRDefault="6E219D8D" w:rsidP="001D057A">
      <w:pPr>
        <w:pStyle w:val="Prrafodelista"/>
        <w:numPr>
          <w:ilvl w:val="0"/>
          <w:numId w:val="92"/>
        </w:numPr>
        <w:jc w:val="both"/>
        <w:rPr>
          <w:rFonts w:ascii="Arial" w:eastAsia="Arial" w:hAnsi="Arial" w:cs="Arial"/>
        </w:rPr>
      </w:pPr>
      <w:r w:rsidRPr="5C60678E">
        <w:rPr>
          <w:rFonts w:ascii="Arial" w:eastAsia="Arial" w:hAnsi="Arial" w:cs="Arial"/>
          <w:lang w:val="es-ES"/>
        </w:rPr>
        <w:t>Uso herramientas Colombia Compra Eficiente: Secop II, TVEC en los 447 contratos celebrados</w:t>
      </w:r>
    </w:p>
    <w:p w14:paraId="49F46FFD" w14:textId="77777777" w:rsidR="00031E01" w:rsidRPr="00031E01" w:rsidRDefault="6E219D8D" w:rsidP="001D057A">
      <w:pPr>
        <w:pStyle w:val="Prrafodelista"/>
        <w:numPr>
          <w:ilvl w:val="0"/>
          <w:numId w:val="92"/>
        </w:numPr>
        <w:rPr>
          <w:rFonts w:ascii="Arial" w:eastAsia="Arial" w:hAnsi="Arial" w:cs="Arial"/>
          <w:lang w:val="es-ES"/>
        </w:rPr>
      </w:pPr>
      <w:r w:rsidRPr="5C60678E">
        <w:rPr>
          <w:rFonts w:ascii="Arial" w:eastAsia="Arial" w:hAnsi="Arial" w:cs="Arial"/>
          <w:lang w:val="es-ES"/>
        </w:rPr>
        <w:t>Implementación del módulo financiero y de ejecución del Secop II</w:t>
      </w:r>
    </w:p>
    <w:p w14:paraId="417918A0" w14:textId="77777777" w:rsidR="00031E01" w:rsidRPr="00031E01" w:rsidRDefault="6E219D8D" w:rsidP="5C60678E">
      <w:pPr>
        <w:rPr>
          <w:rFonts w:ascii="Arial" w:eastAsia="Arial" w:hAnsi="Arial" w:cs="Arial"/>
        </w:rPr>
      </w:pPr>
      <w:r w:rsidRPr="5C60678E">
        <w:rPr>
          <w:rFonts w:ascii="Arial" w:eastAsia="Arial" w:hAnsi="Arial" w:cs="Arial"/>
          <w:b/>
          <w:bCs/>
        </w:rPr>
        <w:t>Prevención permanente del daño antijurídico en materia contractual</w:t>
      </w:r>
    </w:p>
    <w:p w14:paraId="5DB27DA7" w14:textId="77777777" w:rsidR="00031E01" w:rsidRPr="00031E01" w:rsidRDefault="6E219D8D" w:rsidP="001D057A">
      <w:pPr>
        <w:pStyle w:val="Prrafodelista"/>
        <w:numPr>
          <w:ilvl w:val="0"/>
          <w:numId w:val="93"/>
        </w:numPr>
        <w:rPr>
          <w:rFonts w:ascii="Arial" w:eastAsia="Arial" w:hAnsi="Arial" w:cs="Arial"/>
        </w:rPr>
      </w:pPr>
      <w:r w:rsidRPr="5C60678E">
        <w:rPr>
          <w:rFonts w:ascii="Arial" w:eastAsia="Arial" w:hAnsi="Arial" w:cs="Arial"/>
        </w:rPr>
        <w:t>Emisión de lineamientos internos para la correcta vigilancia contractual</w:t>
      </w:r>
    </w:p>
    <w:p w14:paraId="238B4D1B" w14:textId="77777777" w:rsidR="00031E01" w:rsidRPr="00031E01" w:rsidRDefault="6E219D8D" w:rsidP="001D057A">
      <w:pPr>
        <w:pStyle w:val="Prrafodelista"/>
        <w:numPr>
          <w:ilvl w:val="0"/>
          <w:numId w:val="93"/>
        </w:numPr>
        <w:rPr>
          <w:rFonts w:ascii="Arial" w:eastAsia="Arial" w:hAnsi="Arial" w:cs="Arial"/>
        </w:rPr>
      </w:pPr>
      <w:r w:rsidRPr="5C60678E">
        <w:rPr>
          <w:rFonts w:ascii="Arial" w:eastAsia="Arial" w:hAnsi="Arial" w:cs="Arial"/>
        </w:rPr>
        <w:lastRenderedPageBreak/>
        <w:t>Mejoramiento de procesos y procedimientos internos de la gestión contractual</w:t>
      </w:r>
    </w:p>
    <w:p w14:paraId="3219CBB1" w14:textId="77777777" w:rsidR="00031E01" w:rsidRPr="00031E01" w:rsidRDefault="6E219D8D" w:rsidP="001D057A">
      <w:pPr>
        <w:pStyle w:val="Prrafodelista"/>
        <w:numPr>
          <w:ilvl w:val="0"/>
          <w:numId w:val="93"/>
        </w:numPr>
        <w:rPr>
          <w:rFonts w:ascii="Arial" w:eastAsia="Arial" w:hAnsi="Arial" w:cs="Arial"/>
        </w:rPr>
      </w:pPr>
      <w:r w:rsidRPr="5C60678E">
        <w:rPr>
          <w:rFonts w:ascii="Arial" w:eastAsia="Arial" w:hAnsi="Arial" w:cs="Arial"/>
        </w:rPr>
        <w:t>Seguimiento permanente a la gestión de liquidación de contratos</w:t>
      </w:r>
    </w:p>
    <w:p w14:paraId="22A818B3" w14:textId="77777777" w:rsidR="00D82D3D" w:rsidRDefault="1462A033" w:rsidP="5C60678E">
      <w:pPr>
        <w:jc w:val="both"/>
        <w:rPr>
          <w:rFonts w:ascii="Arial" w:eastAsia="Arial" w:hAnsi="Arial" w:cs="Arial"/>
          <w:color w:val="000000"/>
          <w:lang w:eastAsia="es-CO"/>
        </w:rPr>
      </w:pPr>
      <w:r w:rsidRPr="5C60678E">
        <w:rPr>
          <w:rFonts w:ascii="Arial" w:eastAsia="Arial" w:hAnsi="Arial" w:cs="Arial"/>
          <w:lang w:val="es-MX"/>
        </w:rPr>
        <w:t xml:space="preserve">Dentro de los logros de la gestión contractual se tiene </w:t>
      </w:r>
      <w:r w:rsidR="5E32DCBD" w:rsidRPr="5C60678E">
        <w:rPr>
          <w:rFonts w:ascii="Arial" w:eastAsia="Arial" w:hAnsi="Arial" w:cs="Arial"/>
          <w:lang w:val="es-MX"/>
        </w:rPr>
        <w:t xml:space="preserve">que con </w:t>
      </w:r>
      <w:r w:rsidRPr="5C60678E">
        <w:rPr>
          <w:rFonts w:ascii="Arial" w:eastAsia="Arial" w:hAnsi="Arial" w:cs="Arial"/>
          <w:lang w:val="es-MX"/>
        </w:rPr>
        <w:t>la i</w:t>
      </w:r>
      <w:r w:rsidR="69B7C9FC" w:rsidRPr="5C60678E">
        <w:rPr>
          <w:rFonts w:ascii="Arial" w:eastAsia="Arial" w:hAnsi="Arial" w:cs="Arial"/>
          <w:lang w:val="es-MX"/>
        </w:rPr>
        <w:t>mplementación de SECOP II</w:t>
      </w:r>
      <w:r w:rsidR="5E32DCBD" w:rsidRPr="5C60678E">
        <w:rPr>
          <w:rFonts w:ascii="Arial" w:eastAsia="Arial" w:hAnsi="Arial" w:cs="Arial"/>
          <w:lang w:val="es-MX"/>
        </w:rPr>
        <w:t xml:space="preserve"> </w:t>
      </w:r>
      <w:r w:rsidRPr="5C60678E">
        <w:rPr>
          <w:rFonts w:ascii="Arial" w:eastAsia="Arial" w:hAnsi="Arial" w:cs="Arial"/>
          <w:lang w:val="es-MX"/>
        </w:rPr>
        <w:t xml:space="preserve">se </w:t>
      </w:r>
      <w:r w:rsidR="69B7C9FC" w:rsidRPr="5C60678E">
        <w:rPr>
          <w:rFonts w:ascii="Arial" w:eastAsia="Arial" w:hAnsi="Arial" w:cs="Arial"/>
          <w:lang w:val="es-MX"/>
        </w:rPr>
        <w:t>incrementó el acceso ciudadano y de veeduría a los procesos contractuales y se mejoró el acceso a la información aumentando los niveles de eficiencia de respuestas a PQRS.</w:t>
      </w:r>
      <w:r w:rsidR="69B7C9FC" w:rsidRPr="5C60678E">
        <w:rPr>
          <w:rFonts w:ascii="Arial" w:eastAsia="Arial" w:hAnsi="Arial" w:cs="Arial"/>
          <w:color w:val="000000" w:themeColor="text1"/>
          <w:lang w:eastAsia="es-CO"/>
        </w:rPr>
        <w:t xml:space="preserve"> </w:t>
      </w:r>
    </w:p>
    <w:p w14:paraId="25C844E0" w14:textId="77777777" w:rsidR="00D82D3D" w:rsidRDefault="1462A033" w:rsidP="5C60678E">
      <w:pPr>
        <w:jc w:val="both"/>
        <w:rPr>
          <w:rFonts w:ascii="Arial" w:eastAsia="Arial" w:hAnsi="Arial" w:cs="Arial"/>
          <w:color w:val="000000"/>
          <w:lang w:eastAsia="es-CO"/>
        </w:rPr>
      </w:pPr>
      <w:r w:rsidRPr="5C60678E">
        <w:rPr>
          <w:rFonts w:ascii="Arial" w:eastAsia="Arial" w:hAnsi="Arial" w:cs="Arial"/>
          <w:color w:val="000000" w:themeColor="text1"/>
          <w:lang w:eastAsia="es-CO"/>
        </w:rPr>
        <w:t xml:space="preserve">Como aportes a los ODS. </w:t>
      </w:r>
      <w:r w:rsidR="69B7C9FC" w:rsidRPr="5C60678E">
        <w:rPr>
          <w:rFonts w:ascii="Arial" w:eastAsia="Arial" w:hAnsi="Arial" w:cs="Arial"/>
          <w:color w:val="000000" w:themeColor="text1"/>
          <w:lang w:eastAsia="es-CO"/>
        </w:rPr>
        <w:t>Objetivo 5: Lograr la igualdad entre los géneros y empoderar a todas las mujeres por medio de dar garantías de igualdad a quiénes prestan servicios a la Oficina y de paridad de género. Igualdad de remuneración y honorarios por prestación de servicios y paridad en número</w:t>
      </w:r>
      <w:r w:rsidRPr="5C60678E">
        <w:rPr>
          <w:rFonts w:ascii="Arial" w:eastAsia="Arial" w:hAnsi="Arial" w:cs="Arial"/>
          <w:color w:val="000000" w:themeColor="text1"/>
          <w:lang w:eastAsia="es-CO"/>
        </w:rPr>
        <w:t xml:space="preserve">, y </w:t>
      </w:r>
      <w:r w:rsidR="69B7C9FC" w:rsidRPr="5C60678E">
        <w:rPr>
          <w:rFonts w:ascii="Arial" w:eastAsia="Arial" w:hAnsi="Arial" w:cs="Arial"/>
          <w:color w:val="000000" w:themeColor="text1"/>
          <w:lang w:eastAsia="es-CO"/>
        </w:rPr>
        <w:t>Objetivo 16: Promover sociedades justas, pacíficas e inclusivas: implementación y promoción de medidas de transparencia y buenas prácticas que propendan por la eliminación de la corrupción al interior de la entidad a través de la correcta identificación y gestión de los riesgos</w:t>
      </w:r>
    </w:p>
    <w:p w14:paraId="0F07018C" w14:textId="77777777" w:rsidR="00D82D3D" w:rsidRPr="00D82D3D" w:rsidRDefault="1971DD7F" w:rsidP="5C60678E">
      <w:pPr>
        <w:jc w:val="both"/>
        <w:rPr>
          <w:rFonts w:ascii="Arial" w:eastAsia="Arial" w:hAnsi="Arial" w:cs="Arial"/>
        </w:rPr>
      </w:pPr>
      <w:r w:rsidRPr="5C60678E">
        <w:rPr>
          <w:rFonts w:ascii="Arial" w:eastAsia="Arial" w:hAnsi="Arial" w:cs="Arial"/>
        </w:rPr>
        <w:t>Construcción de paz por medio de implementación y promoción de medidas de transparencia y a la igualdad de género garantizando la paridad en número de prestadores de servicios y en sus honorarios</w:t>
      </w:r>
      <w:r w:rsidR="4BA9F063" w:rsidRPr="5C60678E">
        <w:rPr>
          <w:rFonts w:ascii="Arial" w:eastAsia="Arial" w:hAnsi="Arial" w:cs="Arial"/>
        </w:rPr>
        <w:t>.</w:t>
      </w:r>
    </w:p>
    <w:p w14:paraId="1AD305DE" w14:textId="77777777" w:rsidR="007A49D1" w:rsidRPr="00047F37" w:rsidRDefault="007A49D1" w:rsidP="5C60678E">
      <w:pPr>
        <w:pStyle w:val="Prrafodelista"/>
        <w:ind w:left="360"/>
        <w:rPr>
          <w:rFonts w:ascii="Arial" w:eastAsia="Arial" w:hAnsi="Arial" w:cs="Arial"/>
          <w:b/>
          <w:bCs/>
          <w:lang w:val="es-MX"/>
        </w:rPr>
      </w:pPr>
    </w:p>
    <w:p w14:paraId="2C94DD5B" w14:textId="77777777" w:rsidR="007A49D1" w:rsidRPr="00B51080" w:rsidRDefault="0CBD7634" w:rsidP="5C60678E">
      <w:pPr>
        <w:pStyle w:val="Prrafodelista"/>
        <w:ind w:left="0"/>
        <w:rPr>
          <w:rFonts w:ascii="Arial" w:eastAsia="Arial" w:hAnsi="Arial" w:cs="Arial"/>
          <w:b/>
          <w:bCs/>
          <w:color w:val="002060"/>
          <w:lang w:val="es-MX"/>
        </w:rPr>
      </w:pPr>
      <w:r w:rsidRPr="5C60678E">
        <w:rPr>
          <w:rFonts w:ascii="Arial" w:eastAsia="Arial" w:hAnsi="Arial" w:cs="Arial"/>
          <w:b/>
          <w:bCs/>
          <w:color w:val="002060"/>
          <w:lang w:val="es-MX"/>
        </w:rPr>
        <w:t xml:space="preserve">5. </w:t>
      </w:r>
      <w:r w:rsidR="007A49D1">
        <w:tab/>
      </w:r>
      <w:r w:rsidRPr="5C60678E">
        <w:rPr>
          <w:rFonts w:ascii="Arial" w:eastAsia="Arial" w:hAnsi="Arial" w:cs="Arial"/>
          <w:b/>
          <w:bCs/>
          <w:color w:val="002060"/>
          <w:lang w:val="es-MX"/>
        </w:rPr>
        <w:t>I</w:t>
      </w:r>
      <w:r w:rsidR="297D66BA" w:rsidRPr="5C60678E">
        <w:rPr>
          <w:rFonts w:ascii="Arial" w:eastAsia="Arial" w:hAnsi="Arial" w:cs="Arial"/>
          <w:b/>
          <w:bCs/>
          <w:color w:val="002060"/>
          <w:lang w:val="es-MX"/>
        </w:rPr>
        <w:t>MPACTO DE LA GESTIÓN</w:t>
      </w:r>
    </w:p>
    <w:p w14:paraId="65FCBF60" w14:textId="77777777" w:rsidR="1A7D9BF3" w:rsidRDefault="34A29581" w:rsidP="5C60678E">
      <w:pPr>
        <w:jc w:val="both"/>
        <w:rPr>
          <w:rFonts w:ascii="Arial" w:eastAsia="Arial" w:hAnsi="Arial" w:cs="Arial"/>
          <w:lang w:val="es-MX"/>
        </w:rPr>
      </w:pPr>
      <w:r w:rsidRPr="5C60678E">
        <w:rPr>
          <w:rFonts w:ascii="Arial" w:eastAsia="Arial" w:hAnsi="Arial" w:cs="Arial"/>
          <w:lang w:val="es-MX"/>
        </w:rPr>
        <w:t>Como parte de la gestión de las dependencias de la U</w:t>
      </w:r>
      <w:r w:rsidR="31679646" w:rsidRPr="5C60678E">
        <w:rPr>
          <w:rFonts w:ascii="Arial" w:eastAsia="Arial" w:hAnsi="Arial" w:cs="Arial"/>
          <w:lang w:val="es-MX"/>
        </w:rPr>
        <w:t>nidad Administrativa Especial Cuerpo Oficial Bomberos</w:t>
      </w:r>
      <w:r w:rsidR="3A01B851" w:rsidRPr="5C60678E">
        <w:rPr>
          <w:rFonts w:ascii="Arial" w:eastAsia="Arial" w:hAnsi="Arial" w:cs="Arial"/>
          <w:lang w:val="es-MX"/>
        </w:rPr>
        <w:t xml:space="preserve"> de Bogotá</w:t>
      </w:r>
      <w:r w:rsidRPr="5C60678E">
        <w:rPr>
          <w:rFonts w:ascii="Arial" w:eastAsia="Arial" w:hAnsi="Arial" w:cs="Arial"/>
          <w:lang w:val="es-MX"/>
        </w:rPr>
        <w:t xml:space="preserve">, se han obtenido </w:t>
      </w:r>
      <w:r w:rsidR="4AF35FA9" w:rsidRPr="5C60678E">
        <w:rPr>
          <w:rFonts w:ascii="Arial" w:eastAsia="Arial" w:hAnsi="Arial" w:cs="Arial"/>
          <w:lang w:val="es-MX"/>
        </w:rPr>
        <w:t xml:space="preserve">grandes </w:t>
      </w:r>
      <w:r w:rsidR="7B03006F" w:rsidRPr="5C60678E">
        <w:rPr>
          <w:rFonts w:ascii="Arial" w:eastAsia="Arial" w:hAnsi="Arial" w:cs="Arial"/>
          <w:lang w:val="es-MX"/>
        </w:rPr>
        <w:t>impacto</w:t>
      </w:r>
      <w:r w:rsidR="5724EFC1" w:rsidRPr="5C60678E">
        <w:rPr>
          <w:rFonts w:ascii="Arial" w:eastAsia="Arial" w:hAnsi="Arial" w:cs="Arial"/>
          <w:lang w:val="es-MX"/>
        </w:rPr>
        <w:t>s</w:t>
      </w:r>
      <w:r w:rsidR="7B03006F" w:rsidRPr="5C60678E">
        <w:rPr>
          <w:rFonts w:ascii="Arial" w:eastAsia="Arial" w:hAnsi="Arial" w:cs="Arial"/>
          <w:lang w:val="es-MX"/>
        </w:rPr>
        <w:t xml:space="preserve"> en la población atendida con los servicios que </w:t>
      </w:r>
      <w:r w:rsidR="488C0D93" w:rsidRPr="5C60678E">
        <w:rPr>
          <w:rFonts w:ascii="Arial" w:eastAsia="Arial" w:hAnsi="Arial" w:cs="Arial"/>
          <w:lang w:val="es-MX"/>
        </w:rPr>
        <w:t xml:space="preserve">se </w:t>
      </w:r>
      <w:r w:rsidR="7B03006F" w:rsidRPr="5C60678E">
        <w:rPr>
          <w:rFonts w:ascii="Arial" w:eastAsia="Arial" w:hAnsi="Arial" w:cs="Arial"/>
          <w:lang w:val="es-MX"/>
        </w:rPr>
        <w:t>presta</w:t>
      </w:r>
      <w:r w:rsidR="2D5763CA" w:rsidRPr="5C60678E">
        <w:rPr>
          <w:rFonts w:ascii="Arial" w:eastAsia="Arial" w:hAnsi="Arial" w:cs="Arial"/>
          <w:lang w:val="es-MX"/>
        </w:rPr>
        <w:t>n, en especial</w:t>
      </w:r>
      <w:r w:rsidR="2DDEA8C1" w:rsidRPr="5C60678E">
        <w:rPr>
          <w:rFonts w:ascii="Arial" w:eastAsia="Arial" w:hAnsi="Arial" w:cs="Arial"/>
          <w:lang w:val="es-MX"/>
        </w:rPr>
        <w:t xml:space="preserve"> por el enfoque que ha establecido el Plan Distrital de Desarrollo frente a un servicio de corresponsabilidad entre la entidad</w:t>
      </w:r>
      <w:r w:rsidR="0F3BF136" w:rsidRPr="5C60678E">
        <w:rPr>
          <w:rFonts w:ascii="Arial" w:eastAsia="Arial" w:hAnsi="Arial" w:cs="Arial"/>
          <w:lang w:val="es-MX"/>
        </w:rPr>
        <w:t xml:space="preserve"> y el ciudadano</w:t>
      </w:r>
      <w:r w:rsidR="2DDEA8C1" w:rsidRPr="5C60678E">
        <w:rPr>
          <w:rFonts w:ascii="Arial" w:eastAsia="Arial" w:hAnsi="Arial" w:cs="Arial"/>
          <w:lang w:val="es-MX"/>
        </w:rPr>
        <w:t>.</w:t>
      </w:r>
    </w:p>
    <w:p w14:paraId="3212BFF9" w14:textId="0305A063" w:rsidR="330DDD64" w:rsidRDefault="58F1DB67" w:rsidP="5C60678E">
      <w:pPr>
        <w:jc w:val="both"/>
        <w:rPr>
          <w:rFonts w:ascii="Arial" w:eastAsia="Arial" w:hAnsi="Arial" w:cs="Arial"/>
          <w:lang w:val="es-MX"/>
        </w:rPr>
      </w:pPr>
      <w:r w:rsidRPr="5C60678E">
        <w:rPr>
          <w:rFonts w:ascii="Arial" w:eastAsia="Arial" w:hAnsi="Arial" w:cs="Arial"/>
          <w:lang w:val="es-MX"/>
        </w:rPr>
        <w:t xml:space="preserve">Es así como gracias a estas intervenciones se cuenta con grupos de valor </w:t>
      </w:r>
      <w:r w:rsidR="2DF7BB4F" w:rsidRPr="5C60678E">
        <w:rPr>
          <w:rFonts w:ascii="Arial" w:eastAsia="Arial" w:hAnsi="Arial" w:cs="Arial"/>
          <w:lang w:val="es-MX"/>
        </w:rPr>
        <w:t xml:space="preserve">en condiciones </w:t>
      </w:r>
      <w:r w:rsidRPr="5C60678E">
        <w:rPr>
          <w:rFonts w:ascii="Arial" w:eastAsia="Arial" w:hAnsi="Arial" w:cs="Arial"/>
          <w:lang w:val="es-MX"/>
        </w:rPr>
        <w:t>más segur</w:t>
      </w:r>
      <w:r w:rsidR="519F09E0" w:rsidRPr="5C60678E">
        <w:rPr>
          <w:rFonts w:ascii="Arial" w:eastAsia="Arial" w:hAnsi="Arial" w:cs="Arial"/>
          <w:lang w:val="es-MX"/>
        </w:rPr>
        <w:t>a</w:t>
      </w:r>
      <w:r w:rsidRPr="5C60678E">
        <w:rPr>
          <w:rFonts w:ascii="Arial" w:eastAsia="Arial" w:hAnsi="Arial" w:cs="Arial"/>
          <w:lang w:val="es-MX"/>
        </w:rPr>
        <w:t>s en cuanto a aspectos de gesti</w:t>
      </w:r>
      <w:r w:rsidR="20FEA7C3" w:rsidRPr="5C60678E">
        <w:rPr>
          <w:rFonts w:ascii="Arial" w:eastAsia="Arial" w:hAnsi="Arial" w:cs="Arial"/>
          <w:lang w:val="es-MX"/>
        </w:rPr>
        <w:t xml:space="preserve">ón de riesgo </w:t>
      </w:r>
      <w:r w:rsidR="3D5C273C" w:rsidRPr="5C60678E">
        <w:rPr>
          <w:rFonts w:ascii="Arial" w:eastAsia="Arial" w:hAnsi="Arial" w:cs="Arial"/>
          <w:lang w:val="es-MX"/>
        </w:rPr>
        <w:t xml:space="preserve">que son </w:t>
      </w:r>
      <w:r w:rsidR="20FEA7C3" w:rsidRPr="5C60678E">
        <w:rPr>
          <w:rFonts w:ascii="Arial" w:eastAsia="Arial" w:hAnsi="Arial" w:cs="Arial"/>
          <w:lang w:val="es-MX"/>
        </w:rPr>
        <w:t>competencia del Cuerpo Oficial de Bomberos.</w:t>
      </w:r>
      <w:r w:rsidR="009E24C1">
        <w:rPr>
          <w:rFonts w:ascii="Arial" w:eastAsia="Arial" w:hAnsi="Arial" w:cs="Arial"/>
          <w:lang w:val="es-MX"/>
        </w:rPr>
        <w:t xml:space="preserve"> </w:t>
      </w:r>
      <w:r w:rsidR="32A78BC6" w:rsidRPr="5C60678E">
        <w:rPr>
          <w:rFonts w:ascii="Arial" w:eastAsia="Arial" w:hAnsi="Arial" w:cs="Arial"/>
          <w:lang w:val="es-MX"/>
        </w:rPr>
        <w:t>Se tiene que</w:t>
      </w:r>
      <w:r w:rsidR="3BCA566F" w:rsidRPr="5C60678E">
        <w:rPr>
          <w:rFonts w:ascii="Arial" w:eastAsia="Arial" w:hAnsi="Arial" w:cs="Arial"/>
          <w:lang w:val="es-MX"/>
        </w:rPr>
        <w:t>,</w:t>
      </w:r>
      <w:r w:rsidR="32A78BC6" w:rsidRPr="5C60678E">
        <w:rPr>
          <w:rFonts w:ascii="Arial" w:eastAsia="Arial" w:hAnsi="Arial" w:cs="Arial"/>
          <w:lang w:val="es-MX"/>
        </w:rPr>
        <w:t xml:space="preserve"> m</w:t>
      </w:r>
      <w:r w:rsidR="34A29581" w:rsidRPr="5C60678E">
        <w:rPr>
          <w:rFonts w:ascii="Arial" w:eastAsia="Arial" w:hAnsi="Arial" w:cs="Arial"/>
          <w:lang w:val="es-MX"/>
        </w:rPr>
        <w:t>ediante la gestión del servicio a la ciudadanía, de enero 1 a junio 30 de 2021</w:t>
      </w:r>
      <w:r w:rsidR="144F6AF1" w:rsidRPr="5C60678E">
        <w:rPr>
          <w:rFonts w:ascii="Arial" w:eastAsia="Arial" w:hAnsi="Arial" w:cs="Arial"/>
          <w:lang w:val="es-MX"/>
        </w:rPr>
        <w:t xml:space="preserve">, Bomberos Bogotá </w:t>
      </w:r>
      <w:r w:rsidR="34A29581" w:rsidRPr="5C60678E">
        <w:rPr>
          <w:rFonts w:ascii="Arial" w:eastAsia="Arial" w:hAnsi="Arial" w:cs="Arial"/>
          <w:lang w:val="es-MX"/>
        </w:rPr>
        <w:t>atendió un total de mil quinientos sesenta (1.560) requerimientos ciudadanos, con una oportunidad del 99% en la respuesta y con un promedio de calidad de la respuesta del 70%.</w:t>
      </w:r>
    </w:p>
    <w:p w14:paraId="145B8774" w14:textId="77777777" w:rsidR="1A7D9BF3" w:rsidRDefault="34A29581" w:rsidP="5C60678E">
      <w:pPr>
        <w:jc w:val="both"/>
        <w:rPr>
          <w:rFonts w:ascii="Arial" w:eastAsia="Arial" w:hAnsi="Arial" w:cs="Arial"/>
          <w:lang w:val="es-MX"/>
        </w:rPr>
      </w:pPr>
      <w:r w:rsidRPr="5C60678E">
        <w:rPr>
          <w:rFonts w:ascii="Arial" w:eastAsia="Arial" w:hAnsi="Arial" w:cs="Arial"/>
          <w:lang w:val="es-MX"/>
        </w:rPr>
        <w:t xml:space="preserve">En relación con la atención a la ciudadanía se atendieron treinta y nueve mil doscientas treinta y cinco (39.235) personas a través de los canales de interacción con los que cuenta la </w:t>
      </w:r>
      <w:r w:rsidR="68996417" w:rsidRPr="5C60678E">
        <w:rPr>
          <w:rFonts w:ascii="Arial" w:eastAsia="Arial" w:hAnsi="Arial" w:cs="Arial"/>
          <w:lang w:val="es-MX"/>
        </w:rPr>
        <w:t>entidad</w:t>
      </w:r>
      <w:r w:rsidR="12A0650B" w:rsidRPr="5C60678E">
        <w:rPr>
          <w:rFonts w:ascii="Arial" w:eastAsia="Arial" w:hAnsi="Arial" w:cs="Arial"/>
          <w:lang w:val="es-MX"/>
        </w:rPr>
        <w:t>. D</w:t>
      </w:r>
      <w:r w:rsidRPr="5C60678E">
        <w:rPr>
          <w:rFonts w:ascii="Arial" w:eastAsia="Arial" w:hAnsi="Arial" w:cs="Arial"/>
          <w:lang w:val="es-MX"/>
        </w:rPr>
        <w:t>e acuerdo a estas solicitudes ciudadanas</w:t>
      </w:r>
      <w:r w:rsidR="359C00C6" w:rsidRPr="5C60678E">
        <w:rPr>
          <w:rFonts w:ascii="Arial" w:eastAsia="Arial" w:hAnsi="Arial" w:cs="Arial"/>
          <w:lang w:val="es-MX"/>
        </w:rPr>
        <w:t>,</w:t>
      </w:r>
      <w:r w:rsidRPr="5C60678E">
        <w:rPr>
          <w:rFonts w:ascii="Arial" w:eastAsia="Arial" w:hAnsi="Arial" w:cs="Arial"/>
          <w:lang w:val="es-MX"/>
        </w:rPr>
        <w:t xml:space="preserve"> se generaron veintisiete mil ochocientos diez (27.810) procesos.</w:t>
      </w:r>
    </w:p>
    <w:p w14:paraId="1668385F" w14:textId="77777777" w:rsidR="1A7D9BF3" w:rsidRDefault="34A29581" w:rsidP="5C60678E">
      <w:pPr>
        <w:jc w:val="both"/>
        <w:rPr>
          <w:rFonts w:ascii="Arial" w:eastAsia="Arial" w:hAnsi="Arial" w:cs="Arial"/>
          <w:lang w:val="es-MX"/>
        </w:rPr>
      </w:pPr>
      <w:r w:rsidRPr="5C60678E">
        <w:rPr>
          <w:rFonts w:ascii="Arial" w:eastAsia="Arial" w:hAnsi="Arial" w:cs="Arial"/>
          <w:lang w:val="es-MX"/>
        </w:rPr>
        <w:t xml:space="preserve">Para optimizar los procesos de reducción del riesgo en el primer semestre del 2021 se han realizado dos actividades virtuales, la primera se llevó a cabo en Semana Santa y la </w:t>
      </w:r>
      <w:r w:rsidRPr="5C60678E">
        <w:rPr>
          <w:rFonts w:ascii="Arial" w:eastAsia="Arial" w:hAnsi="Arial" w:cs="Arial"/>
          <w:lang w:val="es-MX"/>
        </w:rPr>
        <w:lastRenderedPageBreak/>
        <w:t xml:space="preserve">segunda en junio. En dichas actividades se inscribieron un total de 1.625 niños, niñas y adolescentes en el programa de Bomberitos.  </w:t>
      </w:r>
    </w:p>
    <w:p w14:paraId="37475613" w14:textId="77777777" w:rsidR="1A7D9BF3" w:rsidRDefault="34A29581" w:rsidP="5C60678E">
      <w:pPr>
        <w:jc w:val="both"/>
        <w:rPr>
          <w:rFonts w:ascii="Arial" w:eastAsia="Arial" w:hAnsi="Arial" w:cs="Arial"/>
          <w:lang w:val="es-MX"/>
        </w:rPr>
      </w:pPr>
      <w:r w:rsidRPr="5C60678E">
        <w:rPr>
          <w:rFonts w:ascii="Arial" w:eastAsia="Arial" w:hAnsi="Arial" w:cs="Arial"/>
          <w:lang w:val="es-MX"/>
        </w:rPr>
        <w:t xml:space="preserve"> Entre otros </w:t>
      </w:r>
      <w:r w:rsidR="2AAE841C" w:rsidRPr="5C60678E">
        <w:rPr>
          <w:rFonts w:ascii="Arial" w:eastAsia="Arial" w:hAnsi="Arial" w:cs="Arial"/>
          <w:lang w:val="es-MX"/>
        </w:rPr>
        <w:t xml:space="preserve">aspectos, se ha </w:t>
      </w:r>
      <w:r w:rsidRPr="5C60678E">
        <w:rPr>
          <w:rFonts w:ascii="Arial" w:eastAsia="Arial" w:hAnsi="Arial" w:cs="Arial"/>
          <w:lang w:val="es-MX"/>
        </w:rPr>
        <w:t xml:space="preserve">logrado, </w:t>
      </w:r>
    </w:p>
    <w:p w14:paraId="46BDEE45" w14:textId="77777777" w:rsidR="1A7D9BF3" w:rsidRDefault="34A29581" w:rsidP="001D057A">
      <w:pPr>
        <w:pStyle w:val="Prrafodelista"/>
        <w:numPr>
          <w:ilvl w:val="0"/>
          <w:numId w:val="77"/>
        </w:numPr>
        <w:jc w:val="both"/>
        <w:rPr>
          <w:rFonts w:ascii="Arial" w:eastAsia="Arial" w:hAnsi="Arial" w:cs="Arial"/>
          <w:lang w:val="es-MX"/>
        </w:rPr>
      </w:pPr>
      <w:r w:rsidRPr="5C60678E">
        <w:rPr>
          <w:rFonts w:ascii="Arial" w:eastAsia="Arial" w:hAnsi="Arial" w:cs="Arial"/>
          <w:lang w:val="es-MX"/>
        </w:rPr>
        <w:t>1034 personas capacitadas resultado de la divulgación del curso que se está realizando, en los Consejos Locales de Gestión del Riesgo y Cambio Climático de la ciudad.</w:t>
      </w:r>
    </w:p>
    <w:p w14:paraId="7F6A9EF6" w14:textId="77777777" w:rsidR="1A7D9BF3" w:rsidRDefault="34A29581" w:rsidP="001D057A">
      <w:pPr>
        <w:pStyle w:val="Prrafodelista"/>
        <w:numPr>
          <w:ilvl w:val="0"/>
          <w:numId w:val="77"/>
        </w:numPr>
        <w:rPr>
          <w:rFonts w:ascii="Arial" w:eastAsia="Arial" w:hAnsi="Arial" w:cs="Arial"/>
        </w:rPr>
      </w:pPr>
      <w:r w:rsidRPr="5C60678E">
        <w:rPr>
          <w:rFonts w:ascii="Arial" w:eastAsia="Arial" w:hAnsi="Arial" w:cs="Arial"/>
          <w:lang w:val="es-MX"/>
        </w:rPr>
        <w:t xml:space="preserve"> 3.756 usuarios han realizado el curso de capacitación en Riesgo Bajo.</w:t>
      </w:r>
    </w:p>
    <w:p w14:paraId="386131AA" w14:textId="77777777" w:rsidR="1A7D9BF3" w:rsidRDefault="34A29581" w:rsidP="001D057A">
      <w:pPr>
        <w:pStyle w:val="Prrafodelista"/>
        <w:numPr>
          <w:ilvl w:val="0"/>
          <w:numId w:val="77"/>
        </w:numPr>
        <w:rPr>
          <w:rFonts w:ascii="Arial" w:eastAsia="Arial" w:hAnsi="Arial" w:cs="Arial"/>
        </w:rPr>
      </w:pPr>
      <w:r w:rsidRPr="5C60678E">
        <w:rPr>
          <w:rFonts w:ascii="Arial" w:eastAsia="Arial" w:hAnsi="Arial" w:cs="Arial"/>
          <w:lang w:val="es-MX"/>
        </w:rPr>
        <w:t>Mejoramiento en los tiempos de respuesta al ciudadano en las solicitudes del año 2021, ya que, en años anteriores, se entregaban conceptos en un promedio de 120 días, ahora el tiempo máximo es de 20 días hábiles.</w:t>
      </w:r>
    </w:p>
    <w:p w14:paraId="03BB08A0" w14:textId="77777777" w:rsidR="1A7D9BF3" w:rsidRDefault="34A29581" w:rsidP="001D057A">
      <w:pPr>
        <w:pStyle w:val="Prrafodelista"/>
        <w:numPr>
          <w:ilvl w:val="0"/>
          <w:numId w:val="77"/>
        </w:numPr>
        <w:rPr>
          <w:rFonts w:ascii="Arial" w:eastAsia="Arial" w:hAnsi="Arial" w:cs="Arial"/>
        </w:rPr>
      </w:pPr>
      <w:r w:rsidRPr="5C60678E">
        <w:rPr>
          <w:rFonts w:ascii="Arial" w:eastAsia="Arial" w:hAnsi="Arial" w:cs="Arial"/>
          <w:lang w:val="es-MX"/>
        </w:rPr>
        <w:t>4</w:t>
      </w:r>
      <w:r w:rsidR="3450CDD9" w:rsidRPr="5C60678E">
        <w:rPr>
          <w:rFonts w:ascii="Arial" w:eastAsia="Arial" w:hAnsi="Arial" w:cs="Arial"/>
          <w:lang w:val="es-MX"/>
        </w:rPr>
        <w:t>.</w:t>
      </w:r>
      <w:r w:rsidRPr="5C60678E">
        <w:rPr>
          <w:rFonts w:ascii="Arial" w:eastAsia="Arial" w:hAnsi="Arial" w:cs="Arial"/>
          <w:lang w:val="es-MX"/>
        </w:rPr>
        <w:t>756 inspecciones técnicas adelantadas.</w:t>
      </w:r>
    </w:p>
    <w:p w14:paraId="394688A4" w14:textId="77777777" w:rsidR="10565A83" w:rsidRDefault="05430517" w:rsidP="5C60678E">
      <w:pPr>
        <w:jc w:val="both"/>
        <w:rPr>
          <w:rFonts w:ascii="Arial" w:eastAsia="Arial" w:hAnsi="Arial" w:cs="Arial"/>
          <w:lang w:val="es-MX"/>
        </w:rPr>
      </w:pPr>
      <w:r w:rsidRPr="5C60678E">
        <w:rPr>
          <w:rFonts w:ascii="Arial" w:eastAsia="Arial" w:hAnsi="Arial" w:cs="Arial"/>
          <w:lang w:val="es-MX"/>
        </w:rPr>
        <w:t>E</w:t>
      </w:r>
      <w:r w:rsidR="34A29581" w:rsidRPr="5C60678E">
        <w:rPr>
          <w:rFonts w:ascii="Arial" w:eastAsia="Arial" w:hAnsi="Arial" w:cs="Arial"/>
          <w:lang w:val="es-MX"/>
        </w:rPr>
        <w:t>n cuanto a atención de emergencias se ha obtenido un mejoramiento en el tiempo promedio de respuesta pasando de 9 minutos y 5 segundos para el primer semestre de 2020 a 8 minutos y 43 segundos para el mismo periodo de tiempo de esta vigencia y se han atendido un total de 17.062 servicios de emergencia, correspondientes a las categor</w:t>
      </w:r>
      <w:r w:rsidR="014DB2A1" w:rsidRPr="5C60678E">
        <w:rPr>
          <w:rFonts w:ascii="Arial" w:eastAsia="Arial" w:hAnsi="Arial" w:cs="Arial"/>
          <w:lang w:val="es-MX"/>
        </w:rPr>
        <w:t>í</w:t>
      </w:r>
      <w:r w:rsidR="34A29581" w:rsidRPr="5C60678E">
        <w:rPr>
          <w:rFonts w:ascii="Arial" w:eastAsia="Arial" w:hAnsi="Arial" w:cs="Arial"/>
          <w:lang w:val="es-MX"/>
        </w:rPr>
        <w:t xml:space="preserve">as del árbol de servicios, las cuales han sido atendidas por el personal operativo de la </w:t>
      </w:r>
      <w:r w:rsidR="482F7133" w:rsidRPr="5C60678E">
        <w:rPr>
          <w:rFonts w:ascii="Arial" w:eastAsia="Arial" w:hAnsi="Arial" w:cs="Arial"/>
          <w:lang w:val="es-MX"/>
        </w:rPr>
        <w:t>entidad</w:t>
      </w:r>
      <w:r w:rsidR="34A29581" w:rsidRPr="5C60678E">
        <w:rPr>
          <w:rFonts w:ascii="Arial" w:eastAsia="Arial" w:hAnsi="Arial" w:cs="Arial"/>
          <w:lang w:val="es-MX"/>
        </w:rPr>
        <w:t>, en las 17 estaciones.</w:t>
      </w:r>
    </w:p>
    <w:p w14:paraId="61F4BCFD" w14:textId="77777777" w:rsidR="13828928" w:rsidRDefault="236AFB49" w:rsidP="5C60678E">
      <w:pPr>
        <w:jc w:val="both"/>
        <w:rPr>
          <w:rFonts w:ascii="Arial" w:eastAsia="Arial" w:hAnsi="Arial" w:cs="Arial"/>
          <w:lang w:val="es-MX"/>
        </w:rPr>
      </w:pPr>
      <w:r w:rsidRPr="5C60678E">
        <w:rPr>
          <w:rFonts w:ascii="Arial" w:eastAsia="Arial" w:hAnsi="Arial" w:cs="Arial"/>
          <w:lang w:val="es-MX"/>
        </w:rPr>
        <w:t>Es importante resaltar que la atención y prestación de servicios que se brinda a través de las estaciones de bomberos tiene una disponib</w:t>
      </w:r>
      <w:r w:rsidR="4440FEEE" w:rsidRPr="5C60678E">
        <w:rPr>
          <w:rFonts w:ascii="Arial" w:eastAsia="Arial" w:hAnsi="Arial" w:cs="Arial"/>
          <w:lang w:val="es-MX"/>
        </w:rPr>
        <w:t>i</w:t>
      </w:r>
      <w:r w:rsidRPr="5C60678E">
        <w:rPr>
          <w:rFonts w:ascii="Arial" w:eastAsia="Arial" w:hAnsi="Arial" w:cs="Arial"/>
          <w:lang w:val="es-MX"/>
        </w:rPr>
        <w:t>lidad de 24 hora</w:t>
      </w:r>
      <w:r w:rsidR="584C9E03" w:rsidRPr="5C60678E">
        <w:rPr>
          <w:rFonts w:ascii="Arial" w:eastAsia="Arial" w:hAnsi="Arial" w:cs="Arial"/>
          <w:lang w:val="es-MX"/>
        </w:rPr>
        <w:t>s del día, 7 días a la semana</w:t>
      </w:r>
      <w:r w:rsidR="5CC4A875" w:rsidRPr="5C60678E">
        <w:rPr>
          <w:rFonts w:ascii="Arial" w:eastAsia="Arial" w:hAnsi="Arial" w:cs="Arial"/>
          <w:lang w:val="es-MX"/>
        </w:rPr>
        <w:t xml:space="preserve">, </w:t>
      </w:r>
      <w:r w:rsidR="1F293F89" w:rsidRPr="5C60678E">
        <w:rPr>
          <w:rFonts w:ascii="Arial" w:eastAsia="Arial" w:hAnsi="Arial" w:cs="Arial"/>
          <w:lang w:val="es-MX"/>
        </w:rPr>
        <w:t>es decir</w:t>
      </w:r>
      <w:r w:rsidR="5EF42E32" w:rsidRPr="5C60678E">
        <w:rPr>
          <w:rFonts w:ascii="Arial" w:eastAsia="Arial" w:hAnsi="Arial" w:cs="Arial"/>
          <w:lang w:val="es-MX"/>
        </w:rPr>
        <w:t>,</w:t>
      </w:r>
      <w:r w:rsidR="1F293F89" w:rsidRPr="5C60678E">
        <w:rPr>
          <w:rFonts w:ascii="Arial" w:eastAsia="Arial" w:hAnsi="Arial" w:cs="Arial"/>
          <w:lang w:val="es-MX"/>
        </w:rPr>
        <w:t xml:space="preserve"> de manera permanente y oportuna a todos nuestros grupos poblacionales</w:t>
      </w:r>
      <w:r w:rsidR="446C2456" w:rsidRPr="5C60678E">
        <w:rPr>
          <w:rFonts w:ascii="Arial" w:eastAsia="Arial" w:hAnsi="Arial" w:cs="Arial"/>
          <w:lang w:val="es-MX"/>
        </w:rPr>
        <w:t>, impactando en el mejoramiento de sus condiciones de bienestar general.</w:t>
      </w:r>
    </w:p>
    <w:p w14:paraId="050325B5" w14:textId="77777777" w:rsidR="007A49D1" w:rsidRPr="00047F37" w:rsidRDefault="007A49D1" w:rsidP="5C60678E">
      <w:pPr>
        <w:pStyle w:val="Prrafodelista"/>
        <w:ind w:left="0"/>
        <w:rPr>
          <w:rFonts w:ascii="Arial" w:eastAsia="Arial" w:hAnsi="Arial" w:cs="Arial"/>
          <w:b/>
          <w:bCs/>
          <w:lang w:val="es-MX"/>
        </w:rPr>
      </w:pPr>
    </w:p>
    <w:p w14:paraId="64CA4487" w14:textId="77777777" w:rsidR="007A49D1" w:rsidRDefault="0CBD7634" w:rsidP="5C60678E">
      <w:pPr>
        <w:pStyle w:val="Prrafodelista"/>
        <w:ind w:left="0"/>
        <w:rPr>
          <w:rFonts w:ascii="Arial" w:eastAsia="Arial" w:hAnsi="Arial" w:cs="Arial"/>
          <w:b/>
          <w:bCs/>
          <w:color w:val="002060"/>
          <w:lang w:val="es-MX"/>
        </w:rPr>
      </w:pPr>
      <w:r w:rsidRPr="5C60678E">
        <w:rPr>
          <w:rFonts w:ascii="Arial" w:eastAsia="Arial" w:hAnsi="Arial" w:cs="Arial"/>
          <w:b/>
          <w:bCs/>
          <w:color w:val="002060"/>
          <w:lang w:val="es-MX"/>
        </w:rPr>
        <w:t xml:space="preserve">6. </w:t>
      </w:r>
      <w:r w:rsidR="007A49D1">
        <w:tab/>
      </w:r>
      <w:r w:rsidR="2BF0F030" w:rsidRPr="5C60678E">
        <w:rPr>
          <w:rFonts w:ascii="Arial" w:eastAsia="Arial" w:hAnsi="Arial" w:cs="Arial"/>
          <w:b/>
          <w:bCs/>
          <w:color w:val="002060"/>
          <w:lang w:val="es-MX"/>
        </w:rPr>
        <w:t>ACCIONES DE MEJORAMIENTO DE LA ENTIDAD</w:t>
      </w:r>
    </w:p>
    <w:p w14:paraId="3EB3DC97" w14:textId="77777777" w:rsidR="002D772C" w:rsidRPr="002D772C" w:rsidRDefault="795C8253" w:rsidP="5C60678E">
      <w:pPr>
        <w:rPr>
          <w:rFonts w:ascii="Arial" w:eastAsia="Arial" w:hAnsi="Arial" w:cs="Arial"/>
          <w:b/>
          <w:bCs/>
          <w:lang w:val="es-ES"/>
        </w:rPr>
      </w:pPr>
      <w:r w:rsidRPr="5C60678E">
        <w:rPr>
          <w:rFonts w:ascii="Arial" w:eastAsia="Arial" w:hAnsi="Arial" w:cs="Arial"/>
          <w:b/>
          <w:bCs/>
          <w:lang w:val="es-ES"/>
        </w:rPr>
        <w:t>Estado de Planes de Mejoramiento</w:t>
      </w:r>
    </w:p>
    <w:p w14:paraId="1209D3E9" w14:textId="20D3A1A9" w:rsidR="009E24C1" w:rsidRDefault="3CBA0747" w:rsidP="5C60678E">
      <w:pPr>
        <w:pStyle w:val="NormalWeb"/>
        <w:shd w:val="clear" w:color="auto" w:fill="FFFFFF" w:themeFill="background1"/>
        <w:spacing w:before="0" w:beforeAutospacing="0" w:after="0" w:afterAutospacing="0"/>
        <w:jc w:val="both"/>
        <w:rPr>
          <w:rFonts w:ascii="Arial" w:eastAsia="Arial" w:hAnsi="Arial" w:cs="Arial"/>
          <w:sz w:val="22"/>
          <w:szCs w:val="22"/>
        </w:rPr>
      </w:pPr>
      <w:r w:rsidRPr="5C60678E">
        <w:rPr>
          <w:rFonts w:ascii="Arial" w:eastAsia="Arial" w:hAnsi="Arial" w:cs="Arial"/>
          <w:sz w:val="22"/>
          <w:szCs w:val="22"/>
        </w:rPr>
        <w:t>Se muestra en los cuadros siguientes, el estado de las acciones del Plan de Mejoramiento Institucional, separadas por tipo o fuente del hallazgo:</w:t>
      </w:r>
    </w:p>
    <w:tbl>
      <w:tblPr>
        <w:tblpPr w:leftFromText="141" w:rightFromText="141" w:vertAnchor="text" w:horzAnchor="margin" w:tblpXSpec="center" w:tblpY="135"/>
        <w:tblW w:w="8280" w:type="dxa"/>
        <w:tblCellMar>
          <w:left w:w="70" w:type="dxa"/>
          <w:right w:w="70" w:type="dxa"/>
        </w:tblCellMar>
        <w:tblLook w:val="04A0" w:firstRow="1" w:lastRow="0" w:firstColumn="1" w:lastColumn="0" w:noHBand="0" w:noVBand="1"/>
      </w:tblPr>
      <w:tblGrid>
        <w:gridCol w:w="774"/>
        <w:gridCol w:w="1060"/>
        <w:gridCol w:w="24"/>
        <w:gridCol w:w="555"/>
        <w:gridCol w:w="888"/>
        <w:gridCol w:w="387"/>
        <w:gridCol w:w="904"/>
        <w:gridCol w:w="774"/>
        <w:gridCol w:w="1084"/>
        <w:gridCol w:w="770"/>
        <w:gridCol w:w="1060"/>
      </w:tblGrid>
      <w:tr w:rsidR="009E24C1" w:rsidRPr="00A708D6" w14:paraId="6411AC27" w14:textId="77777777" w:rsidTr="009E24C1">
        <w:trPr>
          <w:trHeight w:val="300"/>
        </w:trPr>
        <w:tc>
          <w:tcPr>
            <w:tcW w:w="8280" w:type="dxa"/>
            <w:gridSpan w:val="11"/>
            <w:tcBorders>
              <w:top w:val="single" w:sz="8" w:space="0" w:color="auto"/>
              <w:left w:val="single" w:sz="8" w:space="0" w:color="auto"/>
              <w:bottom w:val="single" w:sz="4" w:space="0" w:color="auto"/>
              <w:right w:val="single" w:sz="8" w:space="0" w:color="000000" w:themeColor="text1"/>
            </w:tcBorders>
            <w:shd w:val="clear" w:color="auto" w:fill="FF0000"/>
            <w:noWrap/>
            <w:vAlign w:val="center"/>
            <w:hideMark/>
          </w:tcPr>
          <w:p w14:paraId="17D1BB78" w14:textId="77777777" w:rsidR="009E24C1" w:rsidRPr="00A708D6" w:rsidRDefault="009E24C1" w:rsidP="009E24C1">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Corte 31 de diciembre de 2020</w:t>
            </w:r>
          </w:p>
        </w:tc>
      </w:tr>
      <w:tr w:rsidR="009E24C1" w:rsidRPr="00A708D6" w14:paraId="1F15A615" w14:textId="77777777" w:rsidTr="009E24C1">
        <w:trPr>
          <w:trHeight w:val="525"/>
        </w:trPr>
        <w:tc>
          <w:tcPr>
            <w:tcW w:w="1834" w:type="dxa"/>
            <w:gridSpan w:val="2"/>
            <w:vMerge w:val="restart"/>
            <w:tcBorders>
              <w:top w:val="nil"/>
              <w:left w:val="single" w:sz="8" w:space="0" w:color="auto"/>
              <w:bottom w:val="single" w:sz="8" w:space="0" w:color="000000" w:themeColor="text1"/>
              <w:right w:val="single" w:sz="4" w:space="0" w:color="auto"/>
            </w:tcBorders>
            <w:shd w:val="clear" w:color="auto" w:fill="D9D9D9" w:themeFill="background1" w:themeFillShade="D9"/>
            <w:noWrap/>
            <w:vAlign w:val="center"/>
            <w:hideMark/>
          </w:tcPr>
          <w:p w14:paraId="150651E7"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Tipo</w:t>
            </w:r>
          </w:p>
        </w:tc>
        <w:tc>
          <w:tcPr>
            <w:tcW w:w="1467" w:type="dxa"/>
            <w:gridSpan w:val="3"/>
            <w:vMerge w:val="restart"/>
            <w:tcBorders>
              <w:top w:val="nil"/>
              <w:left w:val="single" w:sz="4" w:space="0" w:color="auto"/>
              <w:bottom w:val="single" w:sz="8" w:space="0" w:color="000000" w:themeColor="text1"/>
              <w:right w:val="single" w:sz="4" w:space="0" w:color="auto"/>
            </w:tcBorders>
            <w:shd w:val="clear" w:color="auto" w:fill="D9D9D9" w:themeFill="background1" w:themeFillShade="D9"/>
            <w:vAlign w:val="center"/>
            <w:hideMark/>
          </w:tcPr>
          <w:p w14:paraId="2E80B674"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Cantidad de hallazgos</w:t>
            </w:r>
          </w:p>
        </w:tc>
        <w:tc>
          <w:tcPr>
            <w:tcW w:w="1291" w:type="dxa"/>
            <w:gridSpan w:val="2"/>
            <w:vMerge w:val="restart"/>
            <w:tcBorders>
              <w:top w:val="nil"/>
              <w:left w:val="single" w:sz="4" w:space="0" w:color="auto"/>
              <w:bottom w:val="single" w:sz="8" w:space="0" w:color="000000" w:themeColor="text1"/>
              <w:right w:val="single" w:sz="4" w:space="0" w:color="auto"/>
            </w:tcBorders>
            <w:shd w:val="clear" w:color="auto" w:fill="D9D9D9" w:themeFill="background1" w:themeFillShade="D9"/>
            <w:vAlign w:val="center"/>
            <w:hideMark/>
          </w:tcPr>
          <w:p w14:paraId="1AE44813"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Cantidad de acciones</w:t>
            </w:r>
          </w:p>
        </w:tc>
        <w:tc>
          <w:tcPr>
            <w:tcW w:w="3688" w:type="dxa"/>
            <w:gridSpan w:val="4"/>
            <w:tcBorders>
              <w:top w:val="single" w:sz="4" w:space="0" w:color="auto"/>
              <w:left w:val="nil"/>
              <w:bottom w:val="single" w:sz="4" w:space="0" w:color="auto"/>
              <w:right w:val="single" w:sz="8" w:space="0" w:color="000000" w:themeColor="text1"/>
            </w:tcBorders>
            <w:shd w:val="clear" w:color="auto" w:fill="D9D9D9" w:themeFill="background1" w:themeFillShade="D9"/>
            <w:noWrap/>
            <w:vAlign w:val="center"/>
            <w:hideMark/>
          </w:tcPr>
          <w:p w14:paraId="42ADC2C4"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Estado de las acciones</w:t>
            </w:r>
          </w:p>
        </w:tc>
      </w:tr>
      <w:tr w:rsidR="009E24C1" w:rsidRPr="00A708D6" w14:paraId="6F37FAAB" w14:textId="77777777" w:rsidTr="009E24C1">
        <w:trPr>
          <w:trHeight w:val="525"/>
        </w:trPr>
        <w:tc>
          <w:tcPr>
            <w:tcW w:w="1834" w:type="dxa"/>
            <w:gridSpan w:val="2"/>
            <w:vMerge/>
            <w:vAlign w:val="center"/>
            <w:hideMark/>
          </w:tcPr>
          <w:p w14:paraId="1C91350B" w14:textId="77777777" w:rsidR="009E24C1" w:rsidRPr="00A708D6" w:rsidRDefault="009E24C1" w:rsidP="009E24C1">
            <w:pPr>
              <w:spacing w:after="0" w:line="240" w:lineRule="auto"/>
              <w:rPr>
                <w:rFonts w:ascii="Calibri" w:eastAsia="Times New Roman" w:hAnsi="Calibri" w:cs="Calibri"/>
                <w:b/>
                <w:bCs/>
                <w:color w:val="000000"/>
                <w:lang w:eastAsia="es-CO"/>
              </w:rPr>
            </w:pPr>
          </w:p>
        </w:tc>
        <w:tc>
          <w:tcPr>
            <w:tcW w:w="1467" w:type="dxa"/>
            <w:gridSpan w:val="3"/>
            <w:vMerge/>
            <w:vAlign w:val="center"/>
            <w:hideMark/>
          </w:tcPr>
          <w:p w14:paraId="09ACB06E" w14:textId="77777777" w:rsidR="009E24C1" w:rsidRPr="00A708D6" w:rsidRDefault="009E24C1" w:rsidP="009E24C1">
            <w:pPr>
              <w:spacing w:after="0" w:line="240" w:lineRule="auto"/>
              <w:rPr>
                <w:rFonts w:ascii="Calibri" w:eastAsia="Times New Roman" w:hAnsi="Calibri" w:cs="Calibri"/>
                <w:b/>
                <w:bCs/>
                <w:color w:val="000000"/>
                <w:lang w:eastAsia="es-CO"/>
              </w:rPr>
            </w:pPr>
          </w:p>
        </w:tc>
        <w:tc>
          <w:tcPr>
            <w:tcW w:w="1291" w:type="dxa"/>
            <w:gridSpan w:val="2"/>
            <w:vMerge/>
            <w:vAlign w:val="center"/>
            <w:hideMark/>
          </w:tcPr>
          <w:p w14:paraId="40F91FBD" w14:textId="77777777" w:rsidR="009E24C1" w:rsidRPr="00A708D6" w:rsidRDefault="009E24C1" w:rsidP="009E24C1">
            <w:pPr>
              <w:spacing w:after="0" w:line="240" w:lineRule="auto"/>
              <w:rPr>
                <w:rFonts w:ascii="Calibri" w:eastAsia="Times New Roman" w:hAnsi="Calibri" w:cs="Calibri"/>
                <w:b/>
                <w:bCs/>
                <w:color w:val="000000"/>
                <w:lang w:eastAsia="es-CO"/>
              </w:rPr>
            </w:pPr>
          </w:p>
        </w:tc>
        <w:tc>
          <w:tcPr>
            <w:tcW w:w="774" w:type="dxa"/>
            <w:tcBorders>
              <w:top w:val="nil"/>
              <w:left w:val="nil"/>
              <w:bottom w:val="single" w:sz="8" w:space="0" w:color="auto"/>
              <w:right w:val="single" w:sz="4" w:space="0" w:color="auto"/>
            </w:tcBorders>
            <w:shd w:val="clear" w:color="auto" w:fill="70AD47" w:themeFill="accent6"/>
            <w:noWrap/>
            <w:vAlign w:val="center"/>
            <w:hideMark/>
          </w:tcPr>
          <w:p w14:paraId="30435CD8"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Verde</w:t>
            </w:r>
          </w:p>
        </w:tc>
        <w:tc>
          <w:tcPr>
            <w:tcW w:w="1084" w:type="dxa"/>
            <w:tcBorders>
              <w:top w:val="nil"/>
              <w:left w:val="nil"/>
              <w:bottom w:val="single" w:sz="8" w:space="0" w:color="auto"/>
              <w:right w:val="single" w:sz="4" w:space="0" w:color="auto"/>
            </w:tcBorders>
            <w:shd w:val="clear" w:color="auto" w:fill="FFFF00"/>
            <w:noWrap/>
            <w:vAlign w:val="center"/>
            <w:hideMark/>
          </w:tcPr>
          <w:p w14:paraId="234D9360"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Amarillo</w:t>
            </w:r>
          </w:p>
        </w:tc>
        <w:tc>
          <w:tcPr>
            <w:tcW w:w="770" w:type="dxa"/>
            <w:tcBorders>
              <w:top w:val="nil"/>
              <w:left w:val="nil"/>
              <w:bottom w:val="single" w:sz="8" w:space="0" w:color="auto"/>
              <w:right w:val="single" w:sz="4" w:space="0" w:color="auto"/>
            </w:tcBorders>
            <w:shd w:val="clear" w:color="auto" w:fill="FF0000"/>
            <w:noWrap/>
            <w:vAlign w:val="center"/>
            <w:hideMark/>
          </w:tcPr>
          <w:p w14:paraId="27E0669D" w14:textId="77777777" w:rsidR="009E24C1" w:rsidRPr="00A708D6" w:rsidRDefault="009E24C1" w:rsidP="009E24C1">
            <w:pPr>
              <w:spacing w:after="0" w:line="240" w:lineRule="auto"/>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Rojo</w:t>
            </w:r>
          </w:p>
        </w:tc>
        <w:tc>
          <w:tcPr>
            <w:tcW w:w="1060" w:type="dxa"/>
            <w:tcBorders>
              <w:top w:val="nil"/>
              <w:left w:val="nil"/>
              <w:bottom w:val="single" w:sz="8" w:space="0" w:color="auto"/>
              <w:right w:val="single" w:sz="8" w:space="0" w:color="auto"/>
            </w:tcBorders>
            <w:shd w:val="clear" w:color="auto" w:fill="5B9BD5" w:themeFill="accent5"/>
            <w:noWrap/>
            <w:vAlign w:val="center"/>
            <w:hideMark/>
          </w:tcPr>
          <w:p w14:paraId="66CD5B64"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Sin Iniciar</w:t>
            </w:r>
          </w:p>
        </w:tc>
      </w:tr>
      <w:tr w:rsidR="009E24C1" w:rsidRPr="00A708D6" w14:paraId="35BB8C99" w14:textId="77777777" w:rsidTr="009E24C1">
        <w:trPr>
          <w:trHeight w:val="300"/>
        </w:trPr>
        <w:tc>
          <w:tcPr>
            <w:tcW w:w="1834" w:type="dxa"/>
            <w:gridSpan w:val="2"/>
            <w:tcBorders>
              <w:top w:val="nil"/>
              <w:left w:val="single" w:sz="8" w:space="0" w:color="auto"/>
              <w:bottom w:val="single" w:sz="4" w:space="0" w:color="auto"/>
              <w:right w:val="single" w:sz="4" w:space="0" w:color="auto"/>
            </w:tcBorders>
            <w:shd w:val="clear" w:color="auto" w:fill="auto"/>
            <w:noWrap/>
            <w:vAlign w:val="center"/>
            <w:hideMark/>
          </w:tcPr>
          <w:p w14:paraId="51986F2D"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Internas</w:t>
            </w:r>
          </w:p>
        </w:tc>
        <w:tc>
          <w:tcPr>
            <w:tcW w:w="1467" w:type="dxa"/>
            <w:gridSpan w:val="3"/>
            <w:tcBorders>
              <w:top w:val="nil"/>
              <w:left w:val="nil"/>
              <w:bottom w:val="single" w:sz="4" w:space="0" w:color="auto"/>
              <w:right w:val="single" w:sz="4" w:space="0" w:color="auto"/>
            </w:tcBorders>
            <w:shd w:val="clear" w:color="auto" w:fill="auto"/>
            <w:noWrap/>
            <w:vAlign w:val="center"/>
            <w:hideMark/>
          </w:tcPr>
          <w:p w14:paraId="5FEDF154"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124</w:t>
            </w:r>
          </w:p>
        </w:tc>
        <w:tc>
          <w:tcPr>
            <w:tcW w:w="1291" w:type="dxa"/>
            <w:gridSpan w:val="2"/>
            <w:tcBorders>
              <w:top w:val="nil"/>
              <w:left w:val="nil"/>
              <w:bottom w:val="single" w:sz="4" w:space="0" w:color="auto"/>
              <w:right w:val="single" w:sz="4" w:space="0" w:color="auto"/>
            </w:tcBorders>
            <w:shd w:val="clear" w:color="auto" w:fill="auto"/>
            <w:noWrap/>
            <w:vAlign w:val="center"/>
            <w:hideMark/>
          </w:tcPr>
          <w:p w14:paraId="46501781"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149</w:t>
            </w:r>
          </w:p>
        </w:tc>
        <w:tc>
          <w:tcPr>
            <w:tcW w:w="774" w:type="dxa"/>
            <w:tcBorders>
              <w:top w:val="nil"/>
              <w:left w:val="nil"/>
              <w:bottom w:val="single" w:sz="4" w:space="0" w:color="auto"/>
              <w:right w:val="single" w:sz="4" w:space="0" w:color="auto"/>
            </w:tcBorders>
            <w:shd w:val="clear" w:color="auto" w:fill="E2EFDA"/>
            <w:noWrap/>
            <w:vAlign w:val="center"/>
            <w:hideMark/>
          </w:tcPr>
          <w:p w14:paraId="09A29099"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45</w:t>
            </w:r>
          </w:p>
        </w:tc>
        <w:tc>
          <w:tcPr>
            <w:tcW w:w="1084" w:type="dxa"/>
            <w:tcBorders>
              <w:top w:val="nil"/>
              <w:left w:val="nil"/>
              <w:bottom w:val="single" w:sz="4" w:space="0" w:color="auto"/>
              <w:right w:val="single" w:sz="4" w:space="0" w:color="auto"/>
            </w:tcBorders>
            <w:shd w:val="clear" w:color="auto" w:fill="FFF2CC" w:themeFill="accent4" w:themeFillTint="33"/>
            <w:noWrap/>
            <w:vAlign w:val="center"/>
            <w:hideMark/>
          </w:tcPr>
          <w:p w14:paraId="3C92042A"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31</w:t>
            </w:r>
          </w:p>
        </w:tc>
        <w:tc>
          <w:tcPr>
            <w:tcW w:w="770" w:type="dxa"/>
            <w:tcBorders>
              <w:top w:val="nil"/>
              <w:left w:val="nil"/>
              <w:bottom w:val="single" w:sz="4" w:space="0" w:color="auto"/>
              <w:right w:val="single" w:sz="4" w:space="0" w:color="auto"/>
            </w:tcBorders>
            <w:shd w:val="clear" w:color="auto" w:fill="FCE4D6"/>
            <w:noWrap/>
            <w:vAlign w:val="center"/>
            <w:hideMark/>
          </w:tcPr>
          <w:p w14:paraId="48B69D25"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45</w:t>
            </w:r>
          </w:p>
        </w:tc>
        <w:tc>
          <w:tcPr>
            <w:tcW w:w="1060" w:type="dxa"/>
            <w:tcBorders>
              <w:top w:val="nil"/>
              <w:left w:val="nil"/>
              <w:bottom w:val="single" w:sz="4" w:space="0" w:color="auto"/>
              <w:right w:val="single" w:sz="8" w:space="0" w:color="auto"/>
            </w:tcBorders>
            <w:shd w:val="clear" w:color="auto" w:fill="DDEBF7"/>
            <w:noWrap/>
            <w:vAlign w:val="center"/>
            <w:hideMark/>
          </w:tcPr>
          <w:p w14:paraId="20B75EC6"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28</w:t>
            </w:r>
          </w:p>
        </w:tc>
      </w:tr>
      <w:tr w:rsidR="009E24C1" w:rsidRPr="00A708D6" w14:paraId="55F39A12" w14:textId="77777777" w:rsidTr="009E24C1">
        <w:trPr>
          <w:trHeight w:val="300"/>
        </w:trPr>
        <w:tc>
          <w:tcPr>
            <w:tcW w:w="1834" w:type="dxa"/>
            <w:gridSpan w:val="2"/>
            <w:tcBorders>
              <w:top w:val="nil"/>
              <w:left w:val="single" w:sz="8" w:space="0" w:color="auto"/>
              <w:bottom w:val="single" w:sz="4" w:space="0" w:color="auto"/>
              <w:right w:val="single" w:sz="4" w:space="0" w:color="auto"/>
            </w:tcBorders>
            <w:shd w:val="clear" w:color="auto" w:fill="auto"/>
            <w:noWrap/>
            <w:vAlign w:val="center"/>
            <w:hideMark/>
          </w:tcPr>
          <w:p w14:paraId="770DAC09"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Contraloría</w:t>
            </w:r>
          </w:p>
        </w:tc>
        <w:tc>
          <w:tcPr>
            <w:tcW w:w="1467" w:type="dxa"/>
            <w:gridSpan w:val="3"/>
            <w:tcBorders>
              <w:top w:val="nil"/>
              <w:left w:val="nil"/>
              <w:bottom w:val="single" w:sz="4" w:space="0" w:color="auto"/>
              <w:right w:val="single" w:sz="4" w:space="0" w:color="auto"/>
            </w:tcBorders>
            <w:shd w:val="clear" w:color="auto" w:fill="auto"/>
            <w:noWrap/>
            <w:vAlign w:val="center"/>
            <w:hideMark/>
          </w:tcPr>
          <w:p w14:paraId="628DC908"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32</w:t>
            </w:r>
          </w:p>
        </w:tc>
        <w:tc>
          <w:tcPr>
            <w:tcW w:w="1291" w:type="dxa"/>
            <w:gridSpan w:val="2"/>
            <w:tcBorders>
              <w:top w:val="nil"/>
              <w:left w:val="nil"/>
              <w:bottom w:val="single" w:sz="4" w:space="0" w:color="auto"/>
              <w:right w:val="single" w:sz="4" w:space="0" w:color="auto"/>
            </w:tcBorders>
            <w:shd w:val="clear" w:color="auto" w:fill="auto"/>
            <w:noWrap/>
            <w:vAlign w:val="center"/>
            <w:hideMark/>
          </w:tcPr>
          <w:p w14:paraId="74662A2B"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45</w:t>
            </w:r>
          </w:p>
        </w:tc>
        <w:tc>
          <w:tcPr>
            <w:tcW w:w="774" w:type="dxa"/>
            <w:tcBorders>
              <w:top w:val="nil"/>
              <w:left w:val="nil"/>
              <w:bottom w:val="single" w:sz="4" w:space="0" w:color="auto"/>
              <w:right w:val="single" w:sz="4" w:space="0" w:color="auto"/>
            </w:tcBorders>
            <w:shd w:val="clear" w:color="auto" w:fill="E2EFDA"/>
            <w:noWrap/>
            <w:vAlign w:val="center"/>
            <w:hideMark/>
          </w:tcPr>
          <w:p w14:paraId="0E6CB3E7"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22</w:t>
            </w:r>
          </w:p>
        </w:tc>
        <w:tc>
          <w:tcPr>
            <w:tcW w:w="1084" w:type="dxa"/>
            <w:tcBorders>
              <w:top w:val="nil"/>
              <w:left w:val="nil"/>
              <w:bottom w:val="single" w:sz="4" w:space="0" w:color="auto"/>
              <w:right w:val="single" w:sz="4" w:space="0" w:color="auto"/>
            </w:tcBorders>
            <w:shd w:val="clear" w:color="auto" w:fill="FFF2CC" w:themeFill="accent4" w:themeFillTint="33"/>
            <w:noWrap/>
            <w:vAlign w:val="center"/>
            <w:hideMark/>
          </w:tcPr>
          <w:p w14:paraId="7B3E5731"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6</w:t>
            </w:r>
          </w:p>
        </w:tc>
        <w:tc>
          <w:tcPr>
            <w:tcW w:w="770" w:type="dxa"/>
            <w:tcBorders>
              <w:top w:val="nil"/>
              <w:left w:val="nil"/>
              <w:bottom w:val="single" w:sz="4" w:space="0" w:color="auto"/>
              <w:right w:val="single" w:sz="4" w:space="0" w:color="auto"/>
            </w:tcBorders>
            <w:shd w:val="clear" w:color="auto" w:fill="FCE4D6"/>
            <w:noWrap/>
            <w:vAlign w:val="center"/>
            <w:hideMark/>
          </w:tcPr>
          <w:p w14:paraId="21A3EE6F"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17</w:t>
            </w:r>
          </w:p>
        </w:tc>
        <w:tc>
          <w:tcPr>
            <w:tcW w:w="1060" w:type="dxa"/>
            <w:tcBorders>
              <w:top w:val="nil"/>
              <w:left w:val="nil"/>
              <w:bottom w:val="single" w:sz="4" w:space="0" w:color="auto"/>
              <w:right w:val="single" w:sz="8" w:space="0" w:color="auto"/>
            </w:tcBorders>
            <w:shd w:val="clear" w:color="auto" w:fill="DDEBF7"/>
            <w:noWrap/>
            <w:vAlign w:val="center"/>
            <w:hideMark/>
          </w:tcPr>
          <w:p w14:paraId="28FEE713"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0</w:t>
            </w:r>
          </w:p>
        </w:tc>
      </w:tr>
      <w:tr w:rsidR="009E24C1" w:rsidRPr="00A708D6" w14:paraId="1BCFD7D9" w14:textId="77777777" w:rsidTr="009E24C1">
        <w:trPr>
          <w:trHeight w:val="615"/>
        </w:trPr>
        <w:tc>
          <w:tcPr>
            <w:tcW w:w="1834" w:type="dxa"/>
            <w:gridSpan w:val="2"/>
            <w:tcBorders>
              <w:top w:val="nil"/>
              <w:left w:val="single" w:sz="8" w:space="0" w:color="auto"/>
              <w:bottom w:val="single" w:sz="8" w:space="0" w:color="auto"/>
              <w:right w:val="single" w:sz="4" w:space="0" w:color="auto"/>
            </w:tcBorders>
            <w:shd w:val="clear" w:color="auto" w:fill="auto"/>
            <w:vAlign w:val="center"/>
            <w:hideMark/>
          </w:tcPr>
          <w:p w14:paraId="7D6A7A07"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Otros entes externos</w:t>
            </w:r>
          </w:p>
        </w:tc>
        <w:tc>
          <w:tcPr>
            <w:tcW w:w="1467" w:type="dxa"/>
            <w:gridSpan w:val="3"/>
            <w:tcBorders>
              <w:top w:val="nil"/>
              <w:left w:val="nil"/>
              <w:bottom w:val="single" w:sz="8" w:space="0" w:color="auto"/>
              <w:right w:val="single" w:sz="4" w:space="0" w:color="auto"/>
            </w:tcBorders>
            <w:shd w:val="clear" w:color="auto" w:fill="auto"/>
            <w:noWrap/>
            <w:vAlign w:val="center"/>
            <w:hideMark/>
          </w:tcPr>
          <w:p w14:paraId="78D86868"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23</w:t>
            </w:r>
          </w:p>
        </w:tc>
        <w:tc>
          <w:tcPr>
            <w:tcW w:w="1291" w:type="dxa"/>
            <w:gridSpan w:val="2"/>
            <w:tcBorders>
              <w:top w:val="nil"/>
              <w:left w:val="nil"/>
              <w:bottom w:val="single" w:sz="8" w:space="0" w:color="auto"/>
              <w:right w:val="single" w:sz="4" w:space="0" w:color="auto"/>
            </w:tcBorders>
            <w:shd w:val="clear" w:color="auto" w:fill="auto"/>
            <w:noWrap/>
            <w:vAlign w:val="center"/>
            <w:hideMark/>
          </w:tcPr>
          <w:p w14:paraId="212A6661"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34</w:t>
            </w:r>
          </w:p>
        </w:tc>
        <w:tc>
          <w:tcPr>
            <w:tcW w:w="774" w:type="dxa"/>
            <w:tcBorders>
              <w:top w:val="nil"/>
              <w:left w:val="nil"/>
              <w:bottom w:val="single" w:sz="8" w:space="0" w:color="auto"/>
              <w:right w:val="single" w:sz="4" w:space="0" w:color="auto"/>
            </w:tcBorders>
            <w:shd w:val="clear" w:color="auto" w:fill="E2EFDA"/>
            <w:noWrap/>
            <w:vAlign w:val="center"/>
            <w:hideMark/>
          </w:tcPr>
          <w:p w14:paraId="72A64FCE"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6</w:t>
            </w:r>
          </w:p>
        </w:tc>
        <w:tc>
          <w:tcPr>
            <w:tcW w:w="1084" w:type="dxa"/>
            <w:tcBorders>
              <w:top w:val="nil"/>
              <w:left w:val="nil"/>
              <w:bottom w:val="single" w:sz="8" w:space="0" w:color="auto"/>
              <w:right w:val="single" w:sz="4" w:space="0" w:color="auto"/>
            </w:tcBorders>
            <w:shd w:val="clear" w:color="auto" w:fill="FFF2CC" w:themeFill="accent4" w:themeFillTint="33"/>
            <w:noWrap/>
            <w:vAlign w:val="center"/>
            <w:hideMark/>
          </w:tcPr>
          <w:p w14:paraId="7150975B"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770" w:type="dxa"/>
            <w:tcBorders>
              <w:top w:val="nil"/>
              <w:left w:val="nil"/>
              <w:bottom w:val="single" w:sz="8" w:space="0" w:color="auto"/>
              <w:right w:val="single" w:sz="4" w:space="0" w:color="auto"/>
            </w:tcBorders>
            <w:shd w:val="clear" w:color="auto" w:fill="FCE4D6"/>
            <w:noWrap/>
            <w:vAlign w:val="center"/>
            <w:hideMark/>
          </w:tcPr>
          <w:p w14:paraId="3BCB7246"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5</w:t>
            </w:r>
          </w:p>
        </w:tc>
        <w:tc>
          <w:tcPr>
            <w:tcW w:w="1060" w:type="dxa"/>
            <w:tcBorders>
              <w:top w:val="nil"/>
              <w:left w:val="nil"/>
              <w:bottom w:val="single" w:sz="8" w:space="0" w:color="auto"/>
              <w:right w:val="single" w:sz="8" w:space="0" w:color="auto"/>
            </w:tcBorders>
            <w:shd w:val="clear" w:color="auto" w:fill="DDEBF7"/>
            <w:noWrap/>
            <w:vAlign w:val="center"/>
            <w:hideMark/>
          </w:tcPr>
          <w:p w14:paraId="06EBB6C8"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22</w:t>
            </w:r>
          </w:p>
        </w:tc>
      </w:tr>
      <w:tr w:rsidR="009E24C1" w:rsidRPr="00A708D6" w14:paraId="01E6370E" w14:textId="77777777" w:rsidTr="009E24C1">
        <w:trPr>
          <w:gridAfter w:val="5"/>
          <w:wAfter w:w="4592" w:type="dxa"/>
          <w:trHeight w:val="315"/>
        </w:trPr>
        <w:tc>
          <w:tcPr>
            <w:tcW w:w="774" w:type="dxa"/>
            <w:tcBorders>
              <w:top w:val="nil"/>
              <w:left w:val="nil"/>
              <w:bottom w:val="nil"/>
              <w:right w:val="nil"/>
            </w:tcBorders>
            <w:shd w:val="clear" w:color="auto" w:fill="auto"/>
            <w:noWrap/>
            <w:vAlign w:val="center"/>
            <w:hideMark/>
          </w:tcPr>
          <w:p w14:paraId="5EFCBFB3" w14:textId="77777777" w:rsidR="009E24C1" w:rsidRPr="00A708D6" w:rsidRDefault="009E24C1" w:rsidP="009E24C1">
            <w:pPr>
              <w:spacing w:after="0" w:line="240" w:lineRule="auto"/>
              <w:jc w:val="center"/>
              <w:rPr>
                <w:rFonts w:ascii="Arial" w:eastAsia="Arial" w:hAnsi="Arial" w:cs="Arial"/>
                <w:sz w:val="18"/>
                <w:szCs w:val="18"/>
                <w:lang w:eastAsia="es-CO"/>
              </w:rPr>
            </w:pPr>
          </w:p>
        </w:tc>
        <w:tc>
          <w:tcPr>
            <w:tcW w:w="1084" w:type="dxa"/>
            <w:gridSpan w:val="2"/>
            <w:tcBorders>
              <w:top w:val="nil"/>
              <w:left w:val="nil"/>
              <w:bottom w:val="nil"/>
              <w:right w:val="nil"/>
            </w:tcBorders>
            <w:shd w:val="clear" w:color="auto" w:fill="auto"/>
            <w:noWrap/>
            <w:vAlign w:val="center"/>
            <w:hideMark/>
          </w:tcPr>
          <w:p w14:paraId="21531F0B" w14:textId="77777777" w:rsidR="009E24C1" w:rsidRPr="00A708D6" w:rsidRDefault="009E24C1" w:rsidP="009E24C1">
            <w:pPr>
              <w:spacing w:after="0" w:line="240" w:lineRule="auto"/>
              <w:jc w:val="center"/>
              <w:rPr>
                <w:rFonts w:ascii="Arial" w:eastAsia="Arial" w:hAnsi="Arial" w:cs="Arial"/>
                <w:sz w:val="18"/>
                <w:szCs w:val="18"/>
                <w:lang w:eastAsia="es-CO"/>
              </w:rPr>
            </w:pPr>
          </w:p>
        </w:tc>
        <w:tc>
          <w:tcPr>
            <w:tcW w:w="555" w:type="dxa"/>
            <w:tcBorders>
              <w:top w:val="nil"/>
              <w:left w:val="nil"/>
              <w:bottom w:val="nil"/>
              <w:right w:val="nil"/>
            </w:tcBorders>
            <w:shd w:val="clear" w:color="auto" w:fill="auto"/>
            <w:noWrap/>
            <w:vAlign w:val="center"/>
            <w:hideMark/>
          </w:tcPr>
          <w:p w14:paraId="0CDA9F19" w14:textId="77777777" w:rsidR="009E24C1" w:rsidRPr="00A708D6" w:rsidRDefault="009E24C1" w:rsidP="009E24C1">
            <w:pPr>
              <w:spacing w:after="0" w:line="240" w:lineRule="auto"/>
              <w:jc w:val="center"/>
              <w:rPr>
                <w:rFonts w:ascii="Arial" w:eastAsia="Arial" w:hAnsi="Arial" w:cs="Arial"/>
                <w:sz w:val="18"/>
                <w:szCs w:val="18"/>
                <w:lang w:eastAsia="es-CO"/>
              </w:rPr>
            </w:pPr>
          </w:p>
        </w:tc>
        <w:tc>
          <w:tcPr>
            <w:tcW w:w="1275" w:type="dxa"/>
            <w:gridSpan w:val="2"/>
            <w:tcBorders>
              <w:top w:val="nil"/>
              <w:left w:val="nil"/>
              <w:bottom w:val="nil"/>
              <w:right w:val="nil"/>
            </w:tcBorders>
            <w:shd w:val="clear" w:color="auto" w:fill="auto"/>
            <w:noWrap/>
            <w:vAlign w:val="center"/>
            <w:hideMark/>
          </w:tcPr>
          <w:p w14:paraId="3A163B1A" w14:textId="77777777" w:rsidR="009E24C1" w:rsidRPr="00A708D6" w:rsidRDefault="009E24C1" w:rsidP="009E24C1">
            <w:pPr>
              <w:spacing w:after="0" w:line="240" w:lineRule="auto"/>
              <w:jc w:val="center"/>
              <w:rPr>
                <w:rFonts w:ascii="Arial" w:eastAsia="Arial" w:hAnsi="Arial" w:cs="Arial"/>
                <w:sz w:val="18"/>
                <w:szCs w:val="18"/>
                <w:lang w:eastAsia="es-CO"/>
              </w:rPr>
            </w:pPr>
          </w:p>
        </w:tc>
      </w:tr>
      <w:tr w:rsidR="009E24C1" w14:paraId="02BFBD9C" w14:textId="77777777" w:rsidTr="009E24C1">
        <w:trPr>
          <w:trHeight w:val="315"/>
        </w:trPr>
        <w:tc>
          <w:tcPr>
            <w:tcW w:w="1834" w:type="dxa"/>
            <w:gridSpan w:val="2"/>
            <w:tcBorders>
              <w:top w:val="nil"/>
              <w:left w:val="nil"/>
              <w:bottom w:val="nil"/>
              <w:right w:val="nil"/>
            </w:tcBorders>
            <w:shd w:val="clear" w:color="auto" w:fill="auto"/>
            <w:noWrap/>
            <w:vAlign w:val="center"/>
            <w:hideMark/>
          </w:tcPr>
          <w:p w14:paraId="77DAC90F" w14:textId="77777777" w:rsidR="009E24C1" w:rsidRDefault="009E24C1" w:rsidP="009E24C1">
            <w:pPr>
              <w:spacing w:line="240" w:lineRule="auto"/>
              <w:rPr>
                <w:rFonts w:ascii="Arial" w:eastAsia="Arial" w:hAnsi="Arial" w:cs="Arial"/>
                <w:color w:val="000000" w:themeColor="text1"/>
                <w:sz w:val="18"/>
                <w:szCs w:val="18"/>
                <w:lang w:eastAsia="es-CO"/>
              </w:rPr>
            </w:pPr>
          </w:p>
        </w:tc>
        <w:tc>
          <w:tcPr>
            <w:tcW w:w="1467" w:type="dxa"/>
            <w:gridSpan w:val="3"/>
            <w:tcBorders>
              <w:top w:val="nil"/>
              <w:left w:val="nil"/>
              <w:bottom w:val="nil"/>
              <w:right w:val="nil"/>
            </w:tcBorders>
            <w:shd w:val="clear" w:color="auto" w:fill="auto"/>
            <w:noWrap/>
            <w:vAlign w:val="center"/>
            <w:hideMark/>
          </w:tcPr>
          <w:p w14:paraId="1F602E67" w14:textId="77777777" w:rsidR="009E24C1" w:rsidRDefault="009E24C1" w:rsidP="009E24C1">
            <w:pPr>
              <w:spacing w:line="240" w:lineRule="auto"/>
              <w:jc w:val="center"/>
              <w:rPr>
                <w:rFonts w:ascii="Arial" w:eastAsia="Arial" w:hAnsi="Arial" w:cs="Arial"/>
                <w:sz w:val="18"/>
                <w:szCs w:val="18"/>
                <w:lang w:eastAsia="es-CO"/>
              </w:rPr>
            </w:pPr>
          </w:p>
        </w:tc>
        <w:tc>
          <w:tcPr>
            <w:tcW w:w="1291" w:type="dxa"/>
            <w:gridSpan w:val="2"/>
            <w:tcBorders>
              <w:top w:val="nil"/>
              <w:left w:val="nil"/>
              <w:bottom w:val="nil"/>
              <w:right w:val="nil"/>
            </w:tcBorders>
            <w:shd w:val="clear" w:color="auto" w:fill="auto"/>
            <w:noWrap/>
            <w:vAlign w:val="center"/>
            <w:hideMark/>
          </w:tcPr>
          <w:p w14:paraId="47E0E9D4" w14:textId="77777777" w:rsidR="009E24C1" w:rsidRDefault="009E24C1" w:rsidP="009E24C1">
            <w:pPr>
              <w:spacing w:line="240" w:lineRule="auto"/>
              <w:jc w:val="center"/>
              <w:rPr>
                <w:rFonts w:ascii="Arial" w:eastAsia="Arial" w:hAnsi="Arial" w:cs="Arial"/>
                <w:sz w:val="18"/>
                <w:szCs w:val="18"/>
                <w:lang w:eastAsia="es-CO"/>
              </w:rPr>
            </w:pPr>
          </w:p>
        </w:tc>
        <w:tc>
          <w:tcPr>
            <w:tcW w:w="774" w:type="dxa"/>
            <w:tcBorders>
              <w:top w:val="nil"/>
              <w:left w:val="nil"/>
              <w:bottom w:val="nil"/>
              <w:right w:val="nil"/>
            </w:tcBorders>
            <w:shd w:val="clear" w:color="auto" w:fill="auto"/>
            <w:noWrap/>
            <w:vAlign w:val="center"/>
            <w:hideMark/>
          </w:tcPr>
          <w:p w14:paraId="1A773DA3" w14:textId="77777777" w:rsidR="009E24C1" w:rsidRDefault="009E24C1" w:rsidP="009E24C1">
            <w:pPr>
              <w:spacing w:line="240" w:lineRule="auto"/>
              <w:rPr>
                <w:rFonts w:ascii="Arial" w:eastAsia="Arial" w:hAnsi="Arial" w:cs="Arial"/>
                <w:sz w:val="18"/>
                <w:szCs w:val="18"/>
                <w:lang w:eastAsia="es-CO"/>
              </w:rPr>
            </w:pPr>
          </w:p>
        </w:tc>
        <w:tc>
          <w:tcPr>
            <w:tcW w:w="1084" w:type="dxa"/>
            <w:tcBorders>
              <w:top w:val="nil"/>
              <w:left w:val="nil"/>
              <w:bottom w:val="nil"/>
              <w:right w:val="nil"/>
            </w:tcBorders>
            <w:shd w:val="clear" w:color="auto" w:fill="auto"/>
            <w:noWrap/>
            <w:vAlign w:val="center"/>
            <w:hideMark/>
          </w:tcPr>
          <w:p w14:paraId="6B8464F6" w14:textId="77777777" w:rsidR="009E24C1" w:rsidRDefault="009E24C1" w:rsidP="009E24C1">
            <w:pPr>
              <w:spacing w:line="240" w:lineRule="auto"/>
              <w:jc w:val="center"/>
              <w:rPr>
                <w:rFonts w:ascii="Arial" w:eastAsia="Arial" w:hAnsi="Arial" w:cs="Arial"/>
                <w:sz w:val="18"/>
                <w:szCs w:val="18"/>
                <w:lang w:eastAsia="es-CO"/>
              </w:rPr>
            </w:pPr>
          </w:p>
        </w:tc>
        <w:tc>
          <w:tcPr>
            <w:tcW w:w="770" w:type="dxa"/>
            <w:tcBorders>
              <w:top w:val="nil"/>
              <w:left w:val="nil"/>
              <w:bottom w:val="nil"/>
              <w:right w:val="nil"/>
            </w:tcBorders>
            <w:shd w:val="clear" w:color="auto" w:fill="auto"/>
            <w:noWrap/>
            <w:vAlign w:val="center"/>
            <w:hideMark/>
          </w:tcPr>
          <w:p w14:paraId="51222DE6" w14:textId="77777777" w:rsidR="009E24C1" w:rsidRDefault="009E24C1" w:rsidP="009E24C1">
            <w:pPr>
              <w:spacing w:line="240" w:lineRule="auto"/>
              <w:jc w:val="center"/>
              <w:rPr>
                <w:rFonts w:ascii="Arial" w:eastAsia="Arial" w:hAnsi="Arial" w:cs="Arial"/>
                <w:sz w:val="18"/>
                <w:szCs w:val="18"/>
                <w:lang w:eastAsia="es-CO"/>
              </w:rPr>
            </w:pPr>
          </w:p>
        </w:tc>
        <w:tc>
          <w:tcPr>
            <w:tcW w:w="1060" w:type="dxa"/>
            <w:tcBorders>
              <w:top w:val="nil"/>
              <w:left w:val="nil"/>
              <w:bottom w:val="nil"/>
              <w:right w:val="nil"/>
            </w:tcBorders>
            <w:shd w:val="clear" w:color="auto" w:fill="auto"/>
            <w:noWrap/>
            <w:vAlign w:val="center"/>
            <w:hideMark/>
          </w:tcPr>
          <w:p w14:paraId="2747A633" w14:textId="77777777" w:rsidR="009E24C1" w:rsidRDefault="009E24C1" w:rsidP="009E24C1">
            <w:pPr>
              <w:spacing w:line="240" w:lineRule="auto"/>
              <w:jc w:val="center"/>
              <w:rPr>
                <w:rFonts w:ascii="Arial" w:eastAsia="Arial" w:hAnsi="Arial" w:cs="Arial"/>
                <w:sz w:val="18"/>
                <w:szCs w:val="18"/>
                <w:lang w:eastAsia="es-CO"/>
              </w:rPr>
            </w:pPr>
          </w:p>
        </w:tc>
      </w:tr>
      <w:tr w:rsidR="009E24C1" w:rsidRPr="00A708D6" w14:paraId="0C3FEC39" w14:textId="77777777" w:rsidTr="009E24C1">
        <w:trPr>
          <w:trHeight w:val="300"/>
        </w:trPr>
        <w:tc>
          <w:tcPr>
            <w:tcW w:w="8280" w:type="dxa"/>
            <w:gridSpan w:val="11"/>
            <w:tcBorders>
              <w:top w:val="single" w:sz="8" w:space="0" w:color="auto"/>
              <w:left w:val="single" w:sz="8" w:space="0" w:color="auto"/>
              <w:bottom w:val="single" w:sz="4" w:space="0" w:color="auto"/>
              <w:right w:val="single" w:sz="8" w:space="0" w:color="000000" w:themeColor="text1"/>
            </w:tcBorders>
            <w:shd w:val="clear" w:color="auto" w:fill="FF0000"/>
            <w:noWrap/>
            <w:vAlign w:val="center"/>
            <w:hideMark/>
          </w:tcPr>
          <w:p w14:paraId="10D9BD4D" w14:textId="77777777" w:rsidR="009E24C1" w:rsidRPr="00A708D6" w:rsidRDefault="009E24C1" w:rsidP="009E24C1">
            <w:pPr>
              <w:spacing w:after="0" w:line="240" w:lineRule="auto"/>
              <w:jc w:val="center"/>
              <w:rPr>
                <w:rFonts w:ascii="Arial" w:eastAsia="Arial" w:hAnsi="Arial" w:cs="Arial"/>
                <w:b/>
                <w:bCs/>
                <w:color w:val="FFFFFF" w:themeColor="background1"/>
                <w:sz w:val="18"/>
                <w:szCs w:val="18"/>
                <w:lang w:eastAsia="es-CO"/>
              </w:rPr>
            </w:pPr>
            <w:r w:rsidRPr="5C60678E">
              <w:rPr>
                <w:rFonts w:ascii="Arial" w:eastAsia="Arial" w:hAnsi="Arial" w:cs="Arial"/>
                <w:b/>
                <w:bCs/>
                <w:color w:val="FFFFFF" w:themeColor="background1"/>
                <w:sz w:val="18"/>
                <w:szCs w:val="18"/>
                <w:lang w:eastAsia="es-CO"/>
              </w:rPr>
              <w:t>Corte 31 de junio de 2021</w:t>
            </w:r>
          </w:p>
        </w:tc>
      </w:tr>
      <w:tr w:rsidR="009E24C1" w:rsidRPr="00A708D6" w14:paraId="308F278C" w14:textId="77777777" w:rsidTr="009E24C1">
        <w:trPr>
          <w:trHeight w:val="480"/>
        </w:trPr>
        <w:tc>
          <w:tcPr>
            <w:tcW w:w="1834" w:type="dxa"/>
            <w:gridSpan w:val="2"/>
            <w:vMerge w:val="restart"/>
            <w:tcBorders>
              <w:top w:val="nil"/>
              <w:left w:val="single" w:sz="8" w:space="0" w:color="auto"/>
              <w:bottom w:val="single" w:sz="8" w:space="0" w:color="000000" w:themeColor="text1"/>
              <w:right w:val="single" w:sz="4" w:space="0" w:color="auto"/>
            </w:tcBorders>
            <w:shd w:val="clear" w:color="auto" w:fill="D9D9D9" w:themeFill="background1" w:themeFillShade="D9"/>
            <w:noWrap/>
            <w:vAlign w:val="center"/>
            <w:hideMark/>
          </w:tcPr>
          <w:p w14:paraId="0B56087F"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Tipo</w:t>
            </w:r>
          </w:p>
        </w:tc>
        <w:tc>
          <w:tcPr>
            <w:tcW w:w="1467" w:type="dxa"/>
            <w:gridSpan w:val="3"/>
            <w:vMerge w:val="restart"/>
            <w:tcBorders>
              <w:top w:val="nil"/>
              <w:left w:val="single" w:sz="4" w:space="0" w:color="auto"/>
              <w:bottom w:val="single" w:sz="8" w:space="0" w:color="000000" w:themeColor="text1"/>
              <w:right w:val="single" w:sz="4" w:space="0" w:color="auto"/>
            </w:tcBorders>
            <w:shd w:val="clear" w:color="auto" w:fill="D9D9D9" w:themeFill="background1" w:themeFillShade="D9"/>
            <w:vAlign w:val="center"/>
            <w:hideMark/>
          </w:tcPr>
          <w:p w14:paraId="7E90B60B"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Cantidad de hallazgos</w:t>
            </w:r>
          </w:p>
        </w:tc>
        <w:tc>
          <w:tcPr>
            <w:tcW w:w="1291" w:type="dxa"/>
            <w:gridSpan w:val="2"/>
            <w:vMerge w:val="restart"/>
            <w:tcBorders>
              <w:top w:val="nil"/>
              <w:left w:val="single" w:sz="4" w:space="0" w:color="auto"/>
              <w:bottom w:val="single" w:sz="8" w:space="0" w:color="000000" w:themeColor="text1"/>
              <w:right w:val="single" w:sz="4" w:space="0" w:color="auto"/>
            </w:tcBorders>
            <w:shd w:val="clear" w:color="auto" w:fill="D9D9D9" w:themeFill="background1" w:themeFillShade="D9"/>
            <w:vAlign w:val="center"/>
            <w:hideMark/>
          </w:tcPr>
          <w:p w14:paraId="10A4AFE5"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Cantidad de acciones</w:t>
            </w:r>
          </w:p>
        </w:tc>
        <w:tc>
          <w:tcPr>
            <w:tcW w:w="3688" w:type="dxa"/>
            <w:gridSpan w:val="4"/>
            <w:tcBorders>
              <w:top w:val="single" w:sz="4" w:space="0" w:color="auto"/>
              <w:left w:val="nil"/>
              <w:bottom w:val="single" w:sz="4" w:space="0" w:color="auto"/>
              <w:right w:val="single" w:sz="8" w:space="0" w:color="000000" w:themeColor="text1"/>
            </w:tcBorders>
            <w:shd w:val="clear" w:color="auto" w:fill="D9D9D9" w:themeFill="background1" w:themeFillShade="D9"/>
            <w:noWrap/>
            <w:vAlign w:val="center"/>
            <w:hideMark/>
          </w:tcPr>
          <w:p w14:paraId="18FCAD40"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Estado de las acciones</w:t>
            </w:r>
          </w:p>
        </w:tc>
      </w:tr>
      <w:tr w:rsidR="009E24C1" w:rsidRPr="00A708D6" w14:paraId="550EF1C2" w14:textId="77777777" w:rsidTr="009E24C1">
        <w:trPr>
          <w:trHeight w:val="480"/>
        </w:trPr>
        <w:tc>
          <w:tcPr>
            <w:tcW w:w="1834" w:type="dxa"/>
            <w:gridSpan w:val="2"/>
            <w:vMerge/>
            <w:vAlign w:val="center"/>
            <w:hideMark/>
          </w:tcPr>
          <w:p w14:paraId="7EED01A5" w14:textId="77777777" w:rsidR="009E24C1" w:rsidRPr="00A708D6" w:rsidRDefault="009E24C1" w:rsidP="009E24C1">
            <w:pPr>
              <w:spacing w:after="0" w:line="240" w:lineRule="auto"/>
              <w:rPr>
                <w:rFonts w:ascii="Calibri" w:eastAsia="Times New Roman" w:hAnsi="Calibri" w:cs="Calibri"/>
                <w:b/>
                <w:bCs/>
                <w:color w:val="000000"/>
                <w:lang w:eastAsia="es-CO"/>
              </w:rPr>
            </w:pPr>
          </w:p>
        </w:tc>
        <w:tc>
          <w:tcPr>
            <w:tcW w:w="1467" w:type="dxa"/>
            <w:gridSpan w:val="3"/>
            <w:vMerge/>
            <w:vAlign w:val="center"/>
            <w:hideMark/>
          </w:tcPr>
          <w:p w14:paraId="65650456" w14:textId="77777777" w:rsidR="009E24C1" w:rsidRPr="00A708D6" w:rsidRDefault="009E24C1" w:rsidP="009E24C1">
            <w:pPr>
              <w:spacing w:after="0" w:line="240" w:lineRule="auto"/>
              <w:rPr>
                <w:rFonts w:ascii="Calibri" w:eastAsia="Times New Roman" w:hAnsi="Calibri" w:cs="Calibri"/>
                <w:b/>
                <w:bCs/>
                <w:color w:val="000000"/>
                <w:lang w:eastAsia="es-CO"/>
              </w:rPr>
            </w:pPr>
          </w:p>
        </w:tc>
        <w:tc>
          <w:tcPr>
            <w:tcW w:w="1291" w:type="dxa"/>
            <w:gridSpan w:val="2"/>
            <w:vMerge/>
            <w:vAlign w:val="center"/>
            <w:hideMark/>
          </w:tcPr>
          <w:p w14:paraId="6F643892" w14:textId="77777777" w:rsidR="009E24C1" w:rsidRPr="00A708D6" w:rsidRDefault="009E24C1" w:rsidP="009E24C1">
            <w:pPr>
              <w:spacing w:after="0" w:line="240" w:lineRule="auto"/>
              <w:rPr>
                <w:rFonts w:ascii="Calibri" w:eastAsia="Times New Roman" w:hAnsi="Calibri" w:cs="Calibri"/>
                <w:b/>
                <w:bCs/>
                <w:color w:val="000000"/>
                <w:lang w:eastAsia="es-CO"/>
              </w:rPr>
            </w:pPr>
          </w:p>
        </w:tc>
        <w:tc>
          <w:tcPr>
            <w:tcW w:w="774" w:type="dxa"/>
            <w:tcBorders>
              <w:top w:val="nil"/>
              <w:left w:val="nil"/>
              <w:bottom w:val="single" w:sz="8" w:space="0" w:color="auto"/>
              <w:right w:val="single" w:sz="4" w:space="0" w:color="auto"/>
            </w:tcBorders>
            <w:shd w:val="clear" w:color="auto" w:fill="70AD47" w:themeFill="accent6"/>
            <w:noWrap/>
            <w:vAlign w:val="center"/>
            <w:hideMark/>
          </w:tcPr>
          <w:p w14:paraId="72DB375E"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Verde</w:t>
            </w:r>
          </w:p>
        </w:tc>
        <w:tc>
          <w:tcPr>
            <w:tcW w:w="1084" w:type="dxa"/>
            <w:tcBorders>
              <w:top w:val="nil"/>
              <w:left w:val="nil"/>
              <w:bottom w:val="single" w:sz="8" w:space="0" w:color="auto"/>
              <w:right w:val="single" w:sz="4" w:space="0" w:color="auto"/>
            </w:tcBorders>
            <w:shd w:val="clear" w:color="auto" w:fill="FFFF00"/>
            <w:noWrap/>
            <w:vAlign w:val="center"/>
            <w:hideMark/>
          </w:tcPr>
          <w:p w14:paraId="5EE7F494"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Amarillo</w:t>
            </w:r>
          </w:p>
        </w:tc>
        <w:tc>
          <w:tcPr>
            <w:tcW w:w="770" w:type="dxa"/>
            <w:tcBorders>
              <w:top w:val="nil"/>
              <w:left w:val="nil"/>
              <w:bottom w:val="single" w:sz="8" w:space="0" w:color="auto"/>
              <w:right w:val="single" w:sz="4" w:space="0" w:color="auto"/>
            </w:tcBorders>
            <w:shd w:val="clear" w:color="auto" w:fill="FF0000"/>
            <w:noWrap/>
            <w:vAlign w:val="center"/>
            <w:hideMark/>
          </w:tcPr>
          <w:p w14:paraId="039EAD1B" w14:textId="77777777" w:rsidR="009E24C1" w:rsidRDefault="009E24C1" w:rsidP="009E24C1">
            <w:pPr>
              <w:spacing w:after="0" w:line="240" w:lineRule="auto"/>
              <w:jc w:val="center"/>
              <w:rPr>
                <w:rFonts w:ascii="Arial" w:eastAsia="Arial" w:hAnsi="Arial" w:cs="Arial"/>
                <w:b/>
                <w:bCs/>
                <w:color w:val="000000" w:themeColor="text1"/>
                <w:sz w:val="18"/>
                <w:szCs w:val="18"/>
                <w:lang w:eastAsia="es-CO"/>
              </w:rPr>
            </w:pPr>
          </w:p>
          <w:p w14:paraId="7963A864"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Rojo</w:t>
            </w:r>
          </w:p>
        </w:tc>
        <w:tc>
          <w:tcPr>
            <w:tcW w:w="1060" w:type="dxa"/>
            <w:tcBorders>
              <w:top w:val="nil"/>
              <w:left w:val="nil"/>
              <w:bottom w:val="single" w:sz="8" w:space="0" w:color="auto"/>
              <w:right w:val="single" w:sz="8" w:space="0" w:color="auto"/>
            </w:tcBorders>
            <w:shd w:val="clear" w:color="auto" w:fill="5B9BD5" w:themeFill="accent5"/>
            <w:noWrap/>
            <w:vAlign w:val="center"/>
            <w:hideMark/>
          </w:tcPr>
          <w:p w14:paraId="7F3FFE62"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Sin Iniciar</w:t>
            </w:r>
          </w:p>
        </w:tc>
      </w:tr>
      <w:tr w:rsidR="009E24C1" w:rsidRPr="00A708D6" w14:paraId="19EE5ED2" w14:textId="77777777" w:rsidTr="009E24C1">
        <w:trPr>
          <w:trHeight w:val="300"/>
        </w:trPr>
        <w:tc>
          <w:tcPr>
            <w:tcW w:w="1834" w:type="dxa"/>
            <w:gridSpan w:val="2"/>
            <w:tcBorders>
              <w:top w:val="nil"/>
              <w:left w:val="single" w:sz="8" w:space="0" w:color="auto"/>
              <w:bottom w:val="single" w:sz="4" w:space="0" w:color="auto"/>
              <w:right w:val="single" w:sz="4" w:space="0" w:color="auto"/>
            </w:tcBorders>
            <w:shd w:val="clear" w:color="auto" w:fill="auto"/>
            <w:noWrap/>
            <w:vAlign w:val="center"/>
            <w:hideMark/>
          </w:tcPr>
          <w:p w14:paraId="395D7891"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Internas</w:t>
            </w:r>
          </w:p>
        </w:tc>
        <w:tc>
          <w:tcPr>
            <w:tcW w:w="1467" w:type="dxa"/>
            <w:gridSpan w:val="3"/>
            <w:tcBorders>
              <w:top w:val="nil"/>
              <w:left w:val="nil"/>
              <w:bottom w:val="single" w:sz="4" w:space="0" w:color="auto"/>
              <w:right w:val="single" w:sz="4" w:space="0" w:color="auto"/>
            </w:tcBorders>
            <w:shd w:val="clear" w:color="auto" w:fill="auto"/>
            <w:noWrap/>
            <w:vAlign w:val="center"/>
            <w:hideMark/>
          </w:tcPr>
          <w:p w14:paraId="51E72B64"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77</w:t>
            </w:r>
          </w:p>
        </w:tc>
        <w:tc>
          <w:tcPr>
            <w:tcW w:w="1291" w:type="dxa"/>
            <w:gridSpan w:val="2"/>
            <w:tcBorders>
              <w:top w:val="nil"/>
              <w:left w:val="nil"/>
              <w:bottom w:val="single" w:sz="4" w:space="0" w:color="auto"/>
              <w:right w:val="single" w:sz="4" w:space="0" w:color="auto"/>
            </w:tcBorders>
            <w:shd w:val="clear" w:color="auto" w:fill="auto"/>
            <w:noWrap/>
            <w:vAlign w:val="center"/>
            <w:hideMark/>
          </w:tcPr>
          <w:p w14:paraId="2C787791"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81</w:t>
            </w:r>
          </w:p>
        </w:tc>
        <w:tc>
          <w:tcPr>
            <w:tcW w:w="774" w:type="dxa"/>
            <w:tcBorders>
              <w:top w:val="nil"/>
              <w:left w:val="nil"/>
              <w:bottom w:val="single" w:sz="4" w:space="0" w:color="auto"/>
              <w:right w:val="single" w:sz="4" w:space="0" w:color="auto"/>
            </w:tcBorders>
            <w:shd w:val="clear" w:color="auto" w:fill="E2EFDA"/>
            <w:noWrap/>
            <w:vAlign w:val="center"/>
            <w:hideMark/>
          </w:tcPr>
          <w:p w14:paraId="248FC028"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1084" w:type="dxa"/>
            <w:tcBorders>
              <w:top w:val="nil"/>
              <w:left w:val="nil"/>
              <w:bottom w:val="single" w:sz="4" w:space="0" w:color="auto"/>
              <w:right w:val="single" w:sz="4" w:space="0" w:color="auto"/>
            </w:tcBorders>
            <w:shd w:val="clear" w:color="auto" w:fill="FFF2CC" w:themeFill="accent4" w:themeFillTint="33"/>
            <w:noWrap/>
            <w:vAlign w:val="center"/>
            <w:hideMark/>
          </w:tcPr>
          <w:p w14:paraId="39CB8723"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21</w:t>
            </w:r>
          </w:p>
        </w:tc>
        <w:tc>
          <w:tcPr>
            <w:tcW w:w="770" w:type="dxa"/>
            <w:tcBorders>
              <w:top w:val="nil"/>
              <w:left w:val="nil"/>
              <w:bottom w:val="single" w:sz="4" w:space="0" w:color="auto"/>
              <w:right w:val="single" w:sz="4" w:space="0" w:color="auto"/>
            </w:tcBorders>
            <w:shd w:val="clear" w:color="auto" w:fill="FCE4D6"/>
            <w:noWrap/>
            <w:vAlign w:val="center"/>
            <w:hideMark/>
          </w:tcPr>
          <w:p w14:paraId="500C23EE"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40</w:t>
            </w:r>
          </w:p>
        </w:tc>
        <w:tc>
          <w:tcPr>
            <w:tcW w:w="1060" w:type="dxa"/>
            <w:tcBorders>
              <w:top w:val="nil"/>
              <w:left w:val="nil"/>
              <w:bottom w:val="single" w:sz="4" w:space="0" w:color="auto"/>
              <w:right w:val="single" w:sz="8" w:space="0" w:color="auto"/>
            </w:tcBorders>
            <w:shd w:val="clear" w:color="auto" w:fill="DDEBF7"/>
            <w:noWrap/>
            <w:vAlign w:val="center"/>
            <w:hideMark/>
          </w:tcPr>
          <w:p w14:paraId="7CCB2F9C"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19</w:t>
            </w:r>
          </w:p>
        </w:tc>
      </w:tr>
      <w:tr w:rsidR="009E24C1" w:rsidRPr="00A708D6" w14:paraId="2FCDC0F5" w14:textId="77777777" w:rsidTr="009E24C1">
        <w:trPr>
          <w:trHeight w:val="300"/>
        </w:trPr>
        <w:tc>
          <w:tcPr>
            <w:tcW w:w="1834" w:type="dxa"/>
            <w:gridSpan w:val="2"/>
            <w:tcBorders>
              <w:top w:val="nil"/>
              <w:left w:val="single" w:sz="8" w:space="0" w:color="auto"/>
              <w:bottom w:val="single" w:sz="4" w:space="0" w:color="auto"/>
              <w:right w:val="single" w:sz="4" w:space="0" w:color="auto"/>
            </w:tcBorders>
            <w:shd w:val="clear" w:color="auto" w:fill="auto"/>
            <w:noWrap/>
            <w:vAlign w:val="center"/>
            <w:hideMark/>
          </w:tcPr>
          <w:p w14:paraId="68B86E89"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Contraloría</w:t>
            </w:r>
          </w:p>
        </w:tc>
        <w:tc>
          <w:tcPr>
            <w:tcW w:w="1467" w:type="dxa"/>
            <w:gridSpan w:val="3"/>
            <w:tcBorders>
              <w:top w:val="nil"/>
              <w:left w:val="nil"/>
              <w:bottom w:val="single" w:sz="4" w:space="0" w:color="auto"/>
              <w:right w:val="single" w:sz="4" w:space="0" w:color="auto"/>
            </w:tcBorders>
            <w:shd w:val="clear" w:color="auto" w:fill="auto"/>
            <w:noWrap/>
            <w:vAlign w:val="center"/>
            <w:hideMark/>
          </w:tcPr>
          <w:p w14:paraId="06756C38"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44</w:t>
            </w:r>
          </w:p>
        </w:tc>
        <w:tc>
          <w:tcPr>
            <w:tcW w:w="1291" w:type="dxa"/>
            <w:gridSpan w:val="2"/>
            <w:tcBorders>
              <w:top w:val="nil"/>
              <w:left w:val="nil"/>
              <w:bottom w:val="single" w:sz="4" w:space="0" w:color="auto"/>
              <w:right w:val="single" w:sz="4" w:space="0" w:color="auto"/>
            </w:tcBorders>
            <w:shd w:val="clear" w:color="auto" w:fill="auto"/>
            <w:noWrap/>
            <w:vAlign w:val="center"/>
            <w:hideMark/>
          </w:tcPr>
          <w:p w14:paraId="61C549C7"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66</w:t>
            </w:r>
          </w:p>
        </w:tc>
        <w:tc>
          <w:tcPr>
            <w:tcW w:w="774" w:type="dxa"/>
            <w:tcBorders>
              <w:top w:val="nil"/>
              <w:left w:val="nil"/>
              <w:bottom w:val="single" w:sz="4" w:space="0" w:color="auto"/>
              <w:right w:val="single" w:sz="4" w:space="0" w:color="auto"/>
            </w:tcBorders>
            <w:shd w:val="clear" w:color="auto" w:fill="E2EFDA"/>
            <w:noWrap/>
            <w:vAlign w:val="center"/>
            <w:hideMark/>
          </w:tcPr>
          <w:p w14:paraId="68AC424A"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46</w:t>
            </w:r>
          </w:p>
        </w:tc>
        <w:tc>
          <w:tcPr>
            <w:tcW w:w="1084" w:type="dxa"/>
            <w:tcBorders>
              <w:top w:val="nil"/>
              <w:left w:val="nil"/>
              <w:bottom w:val="single" w:sz="4" w:space="0" w:color="auto"/>
              <w:right w:val="single" w:sz="4" w:space="0" w:color="auto"/>
            </w:tcBorders>
            <w:shd w:val="clear" w:color="auto" w:fill="FFF2CC" w:themeFill="accent4" w:themeFillTint="33"/>
            <w:noWrap/>
            <w:vAlign w:val="center"/>
            <w:hideMark/>
          </w:tcPr>
          <w:p w14:paraId="3377F969"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w:t>
            </w:r>
          </w:p>
        </w:tc>
        <w:tc>
          <w:tcPr>
            <w:tcW w:w="770" w:type="dxa"/>
            <w:tcBorders>
              <w:top w:val="nil"/>
              <w:left w:val="nil"/>
              <w:bottom w:val="single" w:sz="4" w:space="0" w:color="auto"/>
              <w:right w:val="single" w:sz="4" w:space="0" w:color="auto"/>
            </w:tcBorders>
            <w:shd w:val="clear" w:color="auto" w:fill="FCE4D6"/>
            <w:noWrap/>
            <w:vAlign w:val="center"/>
            <w:hideMark/>
          </w:tcPr>
          <w:p w14:paraId="1CA7F389"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17</w:t>
            </w:r>
          </w:p>
        </w:tc>
        <w:tc>
          <w:tcPr>
            <w:tcW w:w="1060" w:type="dxa"/>
            <w:tcBorders>
              <w:top w:val="nil"/>
              <w:left w:val="nil"/>
              <w:bottom w:val="single" w:sz="4" w:space="0" w:color="auto"/>
              <w:right w:val="single" w:sz="8" w:space="0" w:color="auto"/>
            </w:tcBorders>
            <w:shd w:val="clear" w:color="auto" w:fill="DDEBF7"/>
            <w:noWrap/>
            <w:vAlign w:val="center"/>
            <w:hideMark/>
          </w:tcPr>
          <w:p w14:paraId="72367FB2"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r>
      <w:tr w:rsidR="009E24C1" w:rsidRPr="00A708D6" w14:paraId="5BD52D46" w14:textId="77777777" w:rsidTr="009E24C1">
        <w:trPr>
          <w:trHeight w:val="615"/>
        </w:trPr>
        <w:tc>
          <w:tcPr>
            <w:tcW w:w="1834" w:type="dxa"/>
            <w:gridSpan w:val="2"/>
            <w:tcBorders>
              <w:top w:val="nil"/>
              <w:left w:val="single" w:sz="8" w:space="0" w:color="auto"/>
              <w:bottom w:val="single" w:sz="8" w:space="0" w:color="auto"/>
              <w:right w:val="single" w:sz="4" w:space="0" w:color="auto"/>
            </w:tcBorders>
            <w:shd w:val="clear" w:color="auto" w:fill="auto"/>
            <w:vAlign w:val="center"/>
            <w:hideMark/>
          </w:tcPr>
          <w:p w14:paraId="0370430F" w14:textId="77777777" w:rsidR="009E24C1" w:rsidRPr="00A708D6" w:rsidRDefault="009E24C1" w:rsidP="009E24C1">
            <w:pPr>
              <w:spacing w:after="0" w:line="240" w:lineRule="auto"/>
              <w:jc w:val="center"/>
              <w:rPr>
                <w:rFonts w:ascii="Arial" w:eastAsia="Arial" w:hAnsi="Arial" w:cs="Arial"/>
                <w:b/>
                <w:bCs/>
                <w:color w:val="000000"/>
                <w:sz w:val="18"/>
                <w:szCs w:val="18"/>
                <w:lang w:eastAsia="es-CO"/>
              </w:rPr>
            </w:pPr>
            <w:r w:rsidRPr="5C60678E">
              <w:rPr>
                <w:rFonts w:ascii="Arial" w:eastAsia="Arial" w:hAnsi="Arial" w:cs="Arial"/>
                <w:b/>
                <w:bCs/>
                <w:color w:val="000000" w:themeColor="text1"/>
                <w:sz w:val="18"/>
                <w:szCs w:val="18"/>
                <w:lang w:eastAsia="es-CO"/>
              </w:rPr>
              <w:t>Otros entes externos</w:t>
            </w:r>
          </w:p>
        </w:tc>
        <w:tc>
          <w:tcPr>
            <w:tcW w:w="1467" w:type="dxa"/>
            <w:gridSpan w:val="3"/>
            <w:tcBorders>
              <w:top w:val="nil"/>
              <w:left w:val="nil"/>
              <w:bottom w:val="single" w:sz="8" w:space="0" w:color="auto"/>
              <w:right w:val="single" w:sz="4" w:space="0" w:color="auto"/>
            </w:tcBorders>
            <w:shd w:val="clear" w:color="auto" w:fill="auto"/>
            <w:noWrap/>
            <w:vAlign w:val="center"/>
            <w:hideMark/>
          </w:tcPr>
          <w:p w14:paraId="04C957F1"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25</w:t>
            </w:r>
          </w:p>
        </w:tc>
        <w:tc>
          <w:tcPr>
            <w:tcW w:w="1291" w:type="dxa"/>
            <w:gridSpan w:val="2"/>
            <w:tcBorders>
              <w:top w:val="nil"/>
              <w:left w:val="nil"/>
              <w:bottom w:val="single" w:sz="8" w:space="0" w:color="auto"/>
              <w:right w:val="single" w:sz="4" w:space="0" w:color="auto"/>
            </w:tcBorders>
            <w:shd w:val="clear" w:color="auto" w:fill="auto"/>
            <w:noWrap/>
            <w:vAlign w:val="center"/>
            <w:hideMark/>
          </w:tcPr>
          <w:p w14:paraId="3B3F6296"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33</w:t>
            </w:r>
          </w:p>
        </w:tc>
        <w:tc>
          <w:tcPr>
            <w:tcW w:w="774" w:type="dxa"/>
            <w:tcBorders>
              <w:top w:val="nil"/>
              <w:left w:val="nil"/>
              <w:bottom w:val="single" w:sz="8" w:space="0" w:color="auto"/>
              <w:right w:val="single" w:sz="4" w:space="0" w:color="auto"/>
            </w:tcBorders>
            <w:shd w:val="clear" w:color="auto" w:fill="E2EFDA"/>
            <w:noWrap/>
            <w:vAlign w:val="center"/>
            <w:hideMark/>
          </w:tcPr>
          <w:p w14:paraId="09B5EA83"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0</w:t>
            </w:r>
          </w:p>
        </w:tc>
        <w:tc>
          <w:tcPr>
            <w:tcW w:w="1084" w:type="dxa"/>
            <w:tcBorders>
              <w:top w:val="nil"/>
              <w:left w:val="nil"/>
              <w:bottom w:val="single" w:sz="8" w:space="0" w:color="auto"/>
              <w:right w:val="single" w:sz="4" w:space="0" w:color="auto"/>
            </w:tcBorders>
            <w:shd w:val="clear" w:color="auto" w:fill="FFF2CC" w:themeFill="accent4" w:themeFillTint="33"/>
            <w:noWrap/>
            <w:vAlign w:val="center"/>
            <w:hideMark/>
          </w:tcPr>
          <w:p w14:paraId="22F26B26"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1</w:t>
            </w:r>
          </w:p>
        </w:tc>
        <w:tc>
          <w:tcPr>
            <w:tcW w:w="770" w:type="dxa"/>
            <w:tcBorders>
              <w:top w:val="nil"/>
              <w:left w:val="nil"/>
              <w:bottom w:val="single" w:sz="8" w:space="0" w:color="auto"/>
              <w:right w:val="single" w:sz="4" w:space="0" w:color="auto"/>
            </w:tcBorders>
            <w:shd w:val="clear" w:color="auto" w:fill="FCE4D6"/>
            <w:noWrap/>
            <w:vAlign w:val="center"/>
            <w:hideMark/>
          </w:tcPr>
          <w:p w14:paraId="49055630"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4</w:t>
            </w:r>
          </w:p>
        </w:tc>
        <w:tc>
          <w:tcPr>
            <w:tcW w:w="1060" w:type="dxa"/>
            <w:tcBorders>
              <w:top w:val="nil"/>
              <w:left w:val="nil"/>
              <w:bottom w:val="single" w:sz="8" w:space="0" w:color="auto"/>
              <w:right w:val="single" w:sz="8" w:space="0" w:color="auto"/>
            </w:tcBorders>
            <w:shd w:val="clear" w:color="auto" w:fill="DDEBF7"/>
            <w:noWrap/>
            <w:vAlign w:val="center"/>
            <w:hideMark/>
          </w:tcPr>
          <w:p w14:paraId="6CC850EB" w14:textId="77777777" w:rsidR="009E24C1" w:rsidRPr="00A708D6" w:rsidRDefault="009E24C1" w:rsidP="009E24C1">
            <w:pPr>
              <w:spacing w:after="0" w:line="240" w:lineRule="auto"/>
              <w:jc w:val="center"/>
              <w:rPr>
                <w:rFonts w:ascii="Arial" w:eastAsia="Arial" w:hAnsi="Arial" w:cs="Arial"/>
                <w:color w:val="000000"/>
                <w:sz w:val="18"/>
                <w:szCs w:val="18"/>
                <w:lang w:eastAsia="es-CO"/>
              </w:rPr>
            </w:pPr>
            <w:r w:rsidRPr="5C60678E">
              <w:rPr>
                <w:rFonts w:ascii="Arial" w:eastAsia="Arial" w:hAnsi="Arial" w:cs="Arial"/>
                <w:color w:val="000000" w:themeColor="text1"/>
                <w:sz w:val="18"/>
                <w:szCs w:val="18"/>
                <w:lang w:eastAsia="es-CO"/>
              </w:rPr>
              <w:t>28</w:t>
            </w:r>
          </w:p>
        </w:tc>
      </w:tr>
    </w:tbl>
    <w:p w14:paraId="66C7EB7B" w14:textId="77777777" w:rsidR="009E24C1" w:rsidRDefault="009E24C1" w:rsidP="5C60678E">
      <w:pPr>
        <w:pStyle w:val="NormalWeb"/>
        <w:shd w:val="clear" w:color="auto" w:fill="FFFFFF" w:themeFill="background1"/>
        <w:spacing w:before="0" w:beforeAutospacing="0" w:after="0" w:afterAutospacing="0"/>
        <w:jc w:val="both"/>
        <w:rPr>
          <w:rFonts w:ascii="Arial" w:eastAsia="Arial" w:hAnsi="Arial" w:cs="Arial"/>
          <w:sz w:val="22"/>
          <w:szCs w:val="22"/>
        </w:rPr>
      </w:pPr>
    </w:p>
    <w:p w14:paraId="1E9B67BD" w14:textId="77777777" w:rsidR="009E24C1" w:rsidRDefault="009E24C1" w:rsidP="5C60678E">
      <w:pPr>
        <w:jc w:val="both"/>
        <w:rPr>
          <w:rFonts w:ascii="Arial" w:eastAsia="Arial" w:hAnsi="Arial" w:cs="Arial"/>
          <w:b/>
          <w:bCs/>
        </w:rPr>
      </w:pPr>
    </w:p>
    <w:p w14:paraId="6CFE3731" w14:textId="4AE78033" w:rsidR="002D772C" w:rsidRDefault="795C8253" w:rsidP="5C60678E">
      <w:pPr>
        <w:jc w:val="both"/>
        <w:rPr>
          <w:rFonts w:ascii="Arial" w:eastAsia="Arial" w:hAnsi="Arial" w:cs="Arial"/>
        </w:rPr>
      </w:pPr>
      <w:r w:rsidRPr="5C60678E">
        <w:rPr>
          <w:rFonts w:ascii="Arial" w:eastAsia="Arial" w:hAnsi="Arial" w:cs="Arial"/>
          <w:b/>
          <w:bCs/>
        </w:rPr>
        <w:t xml:space="preserve">Internas: </w:t>
      </w:r>
      <w:r w:rsidR="50193E5D" w:rsidRPr="5C60678E">
        <w:rPr>
          <w:rFonts w:ascii="Arial" w:eastAsia="Arial" w:hAnsi="Arial" w:cs="Arial"/>
        </w:rPr>
        <w:t>s</w:t>
      </w:r>
      <w:r w:rsidRPr="5C60678E">
        <w:rPr>
          <w:rFonts w:ascii="Arial" w:eastAsia="Arial" w:hAnsi="Arial" w:cs="Arial"/>
        </w:rPr>
        <w:t>on todas aquellas auditorias y seguimientos las cuales provienen del Plan Anual de Auditorias de la Oficina de Control Interno</w:t>
      </w:r>
    </w:p>
    <w:p w14:paraId="6F98533A" w14:textId="77777777" w:rsidR="002D772C" w:rsidRDefault="795C8253" w:rsidP="5C60678E">
      <w:pPr>
        <w:jc w:val="both"/>
        <w:rPr>
          <w:rFonts w:ascii="Arial" w:eastAsia="Arial" w:hAnsi="Arial" w:cs="Arial"/>
        </w:rPr>
      </w:pPr>
      <w:r w:rsidRPr="5C60678E">
        <w:rPr>
          <w:rFonts w:ascii="Arial" w:eastAsia="Arial" w:hAnsi="Arial" w:cs="Arial"/>
          <w:b/>
          <w:bCs/>
        </w:rPr>
        <w:t xml:space="preserve">Contraloría: </w:t>
      </w:r>
      <w:r w:rsidRPr="5C60678E">
        <w:rPr>
          <w:rFonts w:ascii="Arial" w:eastAsia="Arial" w:hAnsi="Arial" w:cs="Arial"/>
        </w:rPr>
        <w:t xml:space="preserve">todas las </w:t>
      </w:r>
      <w:r w:rsidR="455D9D08" w:rsidRPr="5C60678E">
        <w:rPr>
          <w:rFonts w:ascii="Arial" w:eastAsia="Arial" w:hAnsi="Arial" w:cs="Arial"/>
        </w:rPr>
        <w:t>a</w:t>
      </w:r>
      <w:r w:rsidRPr="5C60678E">
        <w:rPr>
          <w:rFonts w:ascii="Arial" w:eastAsia="Arial" w:hAnsi="Arial" w:cs="Arial"/>
        </w:rPr>
        <w:t>uditorias de regularidad, de gestión, de desempeño y especiales que realiza este ente de control en cada vigencia, y su cierre solo es autorizado por la Contraloría de Bogotá.</w:t>
      </w:r>
    </w:p>
    <w:p w14:paraId="41BDBECC" w14:textId="77777777" w:rsidR="002D772C" w:rsidRPr="00A708D6" w:rsidRDefault="795C8253" w:rsidP="5C60678E">
      <w:pPr>
        <w:jc w:val="both"/>
        <w:rPr>
          <w:rFonts w:ascii="Arial" w:eastAsia="Arial" w:hAnsi="Arial" w:cs="Arial"/>
          <w:b/>
          <w:bCs/>
        </w:rPr>
      </w:pPr>
      <w:r w:rsidRPr="5C60678E">
        <w:rPr>
          <w:rFonts w:ascii="Arial" w:eastAsia="Arial" w:hAnsi="Arial" w:cs="Arial"/>
          <w:b/>
          <w:bCs/>
          <w:color w:val="000000" w:themeColor="text1"/>
          <w:lang w:eastAsia="es-CO"/>
        </w:rPr>
        <w:t xml:space="preserve">Otros </w:t>
      </w:r>
      <w:r w:rsidR="7FD52EC8" w:rsidRPr="5C60678E">
        <w:rPr>
          <w:rFonts w:ascii="Arial" w:eastAsia="Arial" w:hAnsi="Arial" w:cs="Arial"/>
          <w:b/>
          <w:bCs/>
          <w:color w:val="000000" w:themeColor="text1"/>
          <w:lang w:eastAsia="es-CO"/>
        </w:rPr>
        <w:t>e</w:t>
      </w:r>
      <w:r w:rsidRPr="5C60678E">
        <w:rPr>
          <w:rFonts w:ascii="Arial" w:eastAsia="Arial" w:hAnsi="Arial" w:cs="Arial"/>
          <w:b/>
          <w:bCs/>
          <w:color w:val="000000" w:themeColor="text1"/>
          <w:lang w:eastAsia="es-CO"/>
        </w:rPr>
        <w:t xml:space="preserve">ntes </w:t>
      </w:r>
      <w:r w:rsidR="721CB3E3" w:rsidRPr="5C60678E">
        <w:rPr>
          <w:rFonts w:ascii="Arial" w:eastAsia="Arial" w:hAnsi="Arial" w:cs="Arial"/>
          <w:b/>
          <w:bCs/>
          <w:color w:val="000000" w:themeColor="text1"/>
          <w:lang w:eastAsia="es-CO"/>
        </w:rPr>
        <w:t>e</w:t>
      </w:r>
      <w:r w:rsidRPr="5C60678E">
        <w:rPr>
          <w:rFonts w:ascii="Arial" w:eastAsia="Arial" w:hAnsi="Arial" w:cs="Arial"/>
          <w:b/>
          <w:bCs/>
          <w:color w:val="000000" w:themeColor="text1"/>
          <w:lang w:eastAsia="es-CO"/>
        </w:rPr>
        <w:t xml:space="preserve">xternos: </w:t>
      </w:r>
      <w:r w:rsidRPr="5C60678E">
        <w:rPr>
          <w:rFonts w:ascii="Arial" w:eastAsia="Arial" w:hAnsi="Arial" w:cs="Arial"/>
        </w:rPr>
        <w:t xml:space="preserve">aquellas auditorias y seguimientos las cuales provienen de entes externos como lo son la Veeduría, la Procuraduría, El </w:t>
      </w:r>
      <w:r w:rsidR="260C37C8" w:rsidRPr="5C60678E">
        <w:rPr>
          <w:rFonts w:ascii="Arial" w:eastAsia="Arial" w:hAnsi="Arial" w:cs="Arial"/>
        </w:rPr>
        <w:t>A</w:t>
      </w:r>
      <w:r w:rsidRPr="5C60678E">
        <w:rPr>
          <w:rFonts w:ascii="Arial" w:eastAsia="Arial" w:hAnsi="Arial" w:cs="Arial"/>
        </w:rPr>
        <w:t>rchivo Distrital entre otros.</w:t>
      </w:r>
    </w:p>
    <w:p w14:paraId="274D7326" w14:textId="77777777" w:rsidR="002D772C" w:rsidRDefault="002D772C" w:rsidP="5C60678E">
      <w:pPr>
        <w:pStyle w:val="NormalWeb"/>
        <w:shd w:val="clear" w:color="auto" w:fill="FFFFFF" w:themeFill="background1"/>
        <w:spacing w:before="0" w:beforeAutospacing="0" w:after="0" w:afterAutospacing="0"/>
        <w:jc w:val="both"/>
        <w:rPr>
          <w:rFonts w:ascii="Arial" w:eastAsia="Arial" w:hAnsi="Arial" w:cs="Arial"/>
          <w:sz w:val="22"/>
          <w:szCs w:val="22"/>
        </w:rPr>
      </w:pPr>
    </w:p>
    <w:p w14:paraId="614746E1" w14:textId="77777777" w:rsidR="002D772C" w:rsidRDefault="002D772C" w:rsidP="5C60678E">
      <w:pPr>
        <w:pStyle w:val="NormalWeb"/>
        <w:shd w:val="clear" w:color="auto" w:fill="FFFFFF" w:themeFill="background1"/>
        <w:spacing w:before="0" w:beforeAutospacing="0" w:after="0" w:afterAutospacing="0"/>
        <w:jc w:val="both"/>
        <w:rPr>
          <w:rFonts w:ascii="Arial" w:eastAsia="Arial" w:hAnsi="Arial" w:cs="Arial"/>
          <w:sz w:val="22"/>
          <w:szCs w:val="22"/>
        </w:rPr>
      </w:pPr>
    </w:p>
    <w:p w14:paraId="067709EC" w14:textId="77777777" w:rsidR="002D772C" w:rsidRPr="002D772C" w:rsidRDefault="002D772C" w:rsidP="5C60678E">
      <w:pPr>
        <w:pStyle w:val="Prrafodelista"/>
        <w:ind w:left="0"/>
        <w:rPr>
          <w:rFonts w:ascii="Arial" w:eastAsia="Arial" w:hAnsi="Arial" w:cs="Arial"/>
          <w:b/>
          <w:bCs/>
        </w:rPr>
      </w:pPr>
    </w:p>
    <w:p w14:paraId="1FC45098" w14:textId="77777777" w:rsidR="006F14D8" w:rsidRPr="00047F37" w:rsidRDefault="006F14D8" w:rsidP="5C60678E">
      <w:pPr>
        <w:rPr>
          <w:rFonts w:ascii="Arial" w:eastAsia="Arial" w:hAnsi="Arial" w:cs="Arial"/>
          <w:lang w:val="es-MX"/>
        </w:rPr>
      </w:pPr>
    </w:p>
    <w:sectPr w:rsidR="006F14D8" w:rsidRPr="00047F37" w:rsidSect="00381A4E">
      <w:headerReference w:type="default" r:id="rId121"/>
      <w:footerReference w:type="default" r:id="rId122"/>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D954E7" w14:textId="77777777" w:rsidR="005D3C0A" w:rsidRDefault="005D3C0A" w:rsidP="008B349E">
      <w:pPr>
        <w:spacing w:after="0" w:line="240" w:lineRule="auto"/>
      </w:pPr>
      <w:r>
        <w:separator/>
      </w:r>
    </w:p>
  </w:endnote>
  <w:endnote w:type="continuationSeparator" w:id="0">
    <w:p w14:paraId="6E1BD3CF" w14:textId="77777777" w:rsidR="005D3C0A" w:rsidRDefault="005D3C0A" w:rsidP="008B349E">
      <w:pPr>
        <w:spacing w:after="0" w:line="240" w:lineRule="auto"/>
      </w:pPr>
      <w:r>
        <w:continuationSeparator/>
      </w:r>
    </w:p>
  </w:endnote>
  <w:endnote w:type="continuationNotice" w:id="1">
    <w:p w14:paraId="6CBD1114" w14:textId="77777777" w:rsidR="005D3C0A" w:rsidRDefault="005D3C0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quot;Tahoma&quot;,sans-serif">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quot;Courier New&quot;">
    <w:altName w:val="Cambria"/>
    <w:panose1 w:val="00000000000000000000"/>
    <w:charset w:val="00"/>
    <w:family w:val="roman"/>
    <w:notTrueType/>
    <w:pitch w:val="default"/>
  </w:font>
  <w:font w:name="&quot;Times New Roman&quot;,serif">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Helvetica">
    <w:panose1 w:val="020B0604020202020204"/>
    <w:charset w:val="00"/>
    <w:family w:val="swiss"/>
    <w:pitch w:val="variable"/>
    <w:sig w:usb0="E0002EFF" w:usb1="C000785B" w:usb2="00000009" w:usb3="00000000" w:csb0="000001FF" w:csb1="00000000"/>
  </w:font>
  <w:font w:name="Helvetica57-Condense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0161096"/>
      <w:docPartObj>
        <w:docPartGallery w:val="Page Numbers (Bottom of Page)"/>
        <w:docPartUnique/>
      </w:docPartObj>
    </w:sdtPr>
    <w:sdtEndPr/>
    <w:sdtContent>
      <w:sdt>
        <w:sdtPr>
          <w:id w:val="-1769616900"/>
          <w:docPartObj>
            <w:docPartGallery w:val="Page Numbers (Top of Page)"/>
            <w:docPartUnique/>
          </w:docPartObj>
        </w:sdtPr>
        <w:sdtEndPr/>
        <w:sdtContent>
          <w:p w14:paraId="32F06106" w14:textId="03014CFD" w:rsidR="00BE48D8" w:rsidRPr="00824334" w:rsidRDefault="005D3C0A" w:rsidP="00BE48D8">
            <w:pPr>
              <w:tabs>
                <w:tab w:val="center" w:pos="4550"/>
                <w:tab w:val="left" w:pos="5818"/>
              </w:tabs>
              <w:ind w:right="260"/>
              <w:jc w:val="right"/>
              <w:rPr>
                <w:color w:val="222A35"/>
                <w:sz w:val="24"/>
                <w:szCs w:val="24"/>
              </w:rPr>
            </w:pPr>
            <w:r>
              <w:rPr>
                <w:noProof/>
                <w:color w:val="808080"/>
                <w:lang w:val="es-ES"/>
              </w:rPr>
              <w:object w:dxaOrig="1440" w:dyaOrig="1440" w14:anchorId="7C9413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alt="" style="position:absolute;left:0;text-align:left;margin-left:3.2pt;margin-top:7.45pt;width:458.35pt;height:165.3pt;z-index:251662336;mso-wrap-edited:f;mso-width-percent:0;mso-height-percent:0;mso-position-horizontal-relative:text;mso-position-vertical-relative:text;mso-width-percent:0;mso-height-percent:0">
                  <v:imagedata r:id="rId1" o:title=""/>
                </v:shape>
                <o:OLEObject Type="Embed" ProgID="Word.Document.12" ShapeID="_x0000_s2049" DrawAspect="Content" ObjectID="_1690786601" r:id="rId2">
                  <o:FieldCodes>\s</o:FieldCodes>
                </o:OLEObject>
              </w:object>
            </w:r>
            <w:r w:rsidR="00BE48D8" w:rsidRPr="00824334">
              <w:rPr>
                <w:color w:val="808080"/>
                <w:spacing w:val="60"/>
                <w:sz w:val="24"/>
                <w:szCs w:val="24"/>
              </w:rPr>
              <w:t>Página</w:t>
            </w:r>
            <w:r w:rsidR="00BE48D8" w:rsidRPr="00824334">
              <w:rPr>
                <w:color w:val="000000"/>
                <w:spacing w:val="60"/>
                <w:sz w:val="24"/>
                <w:szCs w:val="24"/>
              </w:rPr>
              <w:t xml:space="preserve"> </w:t>
            </w:r>
            <w:r w:rsidR="00BE48D8" w:rsidRPr="00824334">
              <w:rPr>
                <w:color w:val="000000"/>
                <w:sz w:val="24"/>
                <w:szCs w:val="24"/>
              </w:rPr>
              <w:t xml:space="preserve"> </w:t>
            </w:r>
            <w:r w:rsidR="00BE48D8" w:rsidRPr="00824334">
              <w:rPr>
                <w:b/>
                <w:color w:val="000000"/>
                <w:sz w:val="24"/>
                <w:szCs w:val="24"/>
              </w:rPr>
              <w:fldChar w:fldCharType="begin"/>
            </w:r>
            <w:r w:rsidR="00BE48D8" w:rsidRPr="00824334">
              <w:rPr>
                <w:b/>
                <w:color w:val="000000"/>
                <w:sz w:val="24"/>
                <w:szCs w:val="24"/>
              </w:rPr>
              <w:instrText>PAGE   \* MERGEFORMAT</w:instrText>
            </w:r>
            <w:r w:rsidR="00BE48D8" w:rsidRPr="00824334">
              <w:rPr>
                <w:b/>
                <w:color w:val="000000"/>
                <w:sz w:val="24"/>
                <w:szCs w:val="24"/>
              </w:rPr>
              <w:fldChar w:fldCharType="separate"/>
            </w:r>
            <w:r w:rsidR="009B2D99">
              <w:rPr>
                <w:b/>
                <w:noProof/>
                <w:color w:val="000000"/>
                <w:sz w:val="24"/>
                <w:szCs w:val="24"/>
              </w:rPr>
              <w:t>141</w:t>
            </w:r>
            <w:r w:rsidR="00BE48D8" w:rsidRPr="00824334">
              <w:rPr>
                <w:b/>
                <w:color w:val="000000"/>
                <w:sz w:val="24"/>
                <w:szCs w:val="24"/>
              </w:rPr>
              <w:fldChar w:fldCharType="end"/>
            </w:r>
            <w:r w:rsidR="00BE48D8" w:rsidRPr="00824334">
              <w:rPr>
                <w:color w:val="000000"/>
                <w:sz w:val="24"/>
                <w:szCs w:val="24"/>
              </w:rPr>
              <w:t xml:space="preserve"> | </w:t>
            </w:r>
            <w:r w:rsidR="00BE48D8" w:rsidRPr="00824334">
              <w:rPr>
                <w:color w:val="808080"/>
              </w:rPr>
              <w:fldChar w:fldCharType="begin"/>
            </w:r>
            <w:r w:rsidR="00BE48D8" w:rsidRPr="00824334">
              <w:rPr>
                <w:color w:val="808080"/>
              </w:rPr>
              <w:instrText>NUMPAGES  \* Arabic  \* MERGEFORMAT</w:instrText>
            </w:r>
            <w:r w:rsidR="00BE48D8" w:rsidRPr="00824334">
              <w:rPr>
                <w:color w:val="808080"/>
              </w:rPr>
              <w:fldChar w:fldCharType="separate"/>
            </w:r>
            <w:r w:rsidR="009B2D99" w:rsidRPr="009B2D99">
              <w:rPr>
                <w:noProof/>
                <w:color w:val="808080"/>
                <w:sz w:val="24"/>
                <w:szCs w:val="24"/>
              </w:rPr>
              <w:t>141</w:t>
            </w:r>
            <w:r w:rsidR="00BE48D8" w:rsidRPr="00824334">
              <w:rPr>
                <w:noProof/>
                <w:color w:val="808080"/>
                <w:sz w:val="24"/>
                <w:szCs w:val="24"/>
              </w:rPr>
              <w:fldChar w:fldCharType="end"/>
            </w:r>
          </w:p>
          <w:p w14:paraId="4AC6F1C7" w14:textId="77777777" w:rsidR="008B349E" w:rsidRDefault="005D3C0A">
            <w:pPr>
              <w:pStyle w:val="Piedepgina"/>
              <w:jc w:val="right"/>
            </w:pPr>
          </w:p>
        </w:sdtContent>
      </w:sdt>
    </w:sdtContent>
  </w:sdt>
  <w:p w14:paraId="4D364DE3" w14:textId="77777777" w:rsidR="008B349E" w:rsidRDefault="008B349E">
    <w:pPr>
      <w:pStyle w:val="Piedepgina"/>
    </w:pPr>
  </w:p>
  <w:p w14:paraId="3756DB33" w14:textId="77777777" w:rsidR="007018D1" w:rsidRDefault="007018D1"/>
  <w:p w14:paraId="1A241649" w14:textId="77777777" w:rsidR="00F37925" w:rsidRDefault="00F37925"/>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F0B531" w14:textId="77777777" w:rsidR="005D3C0A" w:rsidRDefault="005D3C0A" w:rsidP="008B349E">
      <w:pPr>
        <w:spacing w:after="0" w:line="240" w:lineRule="auto"/>
      </w:pPr>
      <w:r>
        <w:separator/>
      </w:r>
    </w:p>
  </w:footnote>
  <w:footnote w:type="continuationSeparator" w:id="0">
    <w:p w14:paraId="036897D9" w14:textId="77777777" w:rsidR="005D3C0A" w:rsidRDefault="005D3C0A" w:rsidP="008B349E">
      <w:pPr>
        <w:spacing w:after="0" w:line="240" w:lineRule="auto"/>
      </w:pPr>
      <w:r>
        <w:continuationSeparator/>
      </w:r>
    </w:p>
  </w:footnote>
  <w:footnote w:type="continuationNotice" w:id="1">
    <w:p w14:paraId="3BD1CD81" w14:textId="77777777" w:rsidR="005D3C0A" w:rsidRDefault="005D3C0A">
      <w:pPr>
        <w:spacing w:after="0" w:line="240" w:lineRule="auto"/>
      </w:pPr>
    </w:p>
  </w:footnote>
  <w:footnote w:id="2">
    <w:p w14:paraId="1CDB7DC0" w14:textId="77777777" w:rsidR="00171B68" w:rsidRPr="00290662" w:rsidRDefault="00171B68" w:rsidP="00171B68">
      <w:pPr>
        <w:pStyle w:val="Textonotapie"/>
        <w:jc w:val="both"/>
        <w:rPr>
          <w:rFonts w:ascii="Tahoma" w:hAnsi="Tahoma" w:cs="Tahoma"/>
          <w:i/>
          <w:sz w:val="16"/>
          <w:szCs w:val="16"/>
          <w:lang w:val="es-CO"/>
        </w:rPr>
      </w:pPr>
      <w:r w:rsidRPr="00290662">
        <w:rPr>
          <w:rStyle w:val="Refdenotaalpie"/>
          <w:rFonts w:ascii="Tahoma" w:hAnsi="Tahoma" w:cs="Tahoma"/>
          <w:i/>
          <w:sz w:val="16"/>
          <w:szCs w:val="16"/>
        </w:rPr>
        <w:footnoteRef/>
      </w:r>
      <w:r w:rsidRPr="00290662">
        <w:rPr>
          <w:rFonts w:ascii="Tahoma" w:hAnsi="Tahoma" w:cs="Tahoma"/>
          <w:i/>
          <w:sz w:val="16"/>
          <w:szCs w:val="16"/>
        </w:rPr>
        <w:t xml:space="preserve"> Por medio del cual se expide el Decreto Único Reglamentario del Sector de Función Pública</w:t>
      </w:r>
    </w:p>
  </w:footnote>
  <w:footnote w:id="3">
    <w:p w14:paraId="2B73EEE4" w14:textId="77777777" w:rsidR="00171B68" w:rsidRPr="00290662" w:rsidRDefault="00171B68" w:rsidP="00171B68">
      <w:pPr>
        <w:pStyle w:val="NormalWeb"/>
        <w:spacing w:before="0" w:beforeAutospacing="0" w:after="150" w:afterAutospacing="0"/>
        <w:jc w:val="both"/>
        <w:rPr>
          <w:rFonts w:ascii="Tahoma" w:hAnsi="Tahoma" w:cs="Tahoma"/>
          <w:i/>
          <w:sz w:val="16"/>
          <w:szCs w:val="16"/>
        </w:rPr>
      </w:pPr>
      <w:r w:rsidRPr="00290662">
        <w:rPr>
          <w:rStyle w:val="Refdenotaalpie"/>
          <w:rFonts w:ascii="Tahoma" w:hAnsi="Tahoma" w:cs="Tahoma"/>
          <w:i/>
          <w:sz w:val="16"/>
          <w:szCs w:val="16"/>
        </w:rPr>
        <w:footnoteRef/>
      </w:r>
      <w:r w:rsidRPr="00290662">
        <w:rPr>
          <w:rFonts w:ascii="Tahoma" w:hAnsi="Tahoma" w:cs="Tahoma"/>
          <w:i/>
          <w:sz w:val="16"/>
          <w:szCs w:val="16"/>
        </w:rPr>
        <w:t xml:space="preserve"> </w:t>
      </w:r>
      <w:r w:rsidRPr="00290662">
        <w:rPr>
          <w:rFonts w:ascii="Tahoma" w:hAnsi="Tahoma" w:cs="Tahoma"/>
          <w:bCs/>
          <w:i/>
          <w:iCs/>
          <w:color w:val="333333"/>
          <w:sz w:val="16"/>
          <w:szCs w:val="16"/>
          <w:shd w:val="clear" w:color="auto" w:fill="FFFFFF"/>
        </w:rPr>
        <w:t>Por la cual se establecen normas para el ejercicio del control interno en las entidades y organismos del estado y se dictan otras disposiciones</w:t>
      </w:r>
    </w:p>
  </w:footnote>
  <w:footnote w:id="4">
    <w:p w14:paraId="19A066E4" w14:textId="77777777" w:rsidR="00171B68" w:rsidRPr="00290662" w:rsidRDefault="00171B68" w:rsidP="00171B68">
      <w:pPr>
        <w:pStyle w:val="Textonotapie"/>
        <w:rPr>
          <w:rFonts w:ascii="Tahoma" w:hAnsi="Tahoma" w:cs="Tahoma"/>
          <w:b/>
          <w:i/>
          <w:sz w:val="16"/>
          <w:szCs w:val="16"/>
          <w:lang w:val="es-MX"/>
        </w:rPr>
      </w:pPr>
      <w:r w:rsidRPr="00290662">
        <w:rPr>
          <w:rStyle w:val="Refdenotaalpie"/>
          <w:rFonts w:ascii="Tahoma" w:hAnsi="Tahoma" w:cs="Tahoma"/>
          <w:b/>
          <w:i/>
          <w:sz w:val="16"/>
          <w:szCs w:val="16"/>
        </w:rPr>
        <w:footnoteRef/>
      </w:r>
      <w:r w:rsidRPr="00290662">
        <w:rPr>
          <w:rFonts w:ascii="Tahoma" w:hAnsi="Tahoma" w:cs="Tahoma"/>
          <w:b/>
          <w:i/>
          <w:sz w:val="16"/>
          <w:szCs w:val="16"/>
        </w:rPr>
        <w:t xml:space="preserve"> </w:t>
      </w:r>
      <w:r w:rsidRPr="00290662">
        <w:rPr>
          <w:rStyle w:val="Textoennegrita"/>
          <w:rFonts w:ascii="Tahoma" w:hAnsi="Tahoma" w:cs="Tahoma"/>
          <w:i/>
          <w:iCs/>
          <w:sz w:val="16"/>
          <w:szCs w:val="16"/>
          <w:shd w:val="clear" w:color="auto" w:fill="FFFFFF"/>
        </w:rPr>
        <w:t>Por la cual se dictan normas orientadas a fortalecer los mecanismos de prevención, investigación y sanción de actos de corrupción y la efectividad del control de la gestión pública</w:t>
      </w:r>
    </w:p>
  </w:footnote>
  <w:footnote w:id="5">
    <w:p w14:paraId="3997E5F0" w14:textId="77777777" w:rsidR="00171B68" w:rsidRPr="0008039D" w:rsidRDefault="00171B68" w:rsidP="00171B68">
      <w:pPr>
        <w:pStyle w:val="Textonotapie"/>
        <w:rPr>
          <w:rFonts w:ascii="Tahoma" w:hAnsi="Tahoma" w:cs="Tahoma"/>
          <w:i/>
          <w:sz w:val="16"/>
          <w:szCs w:val="16"/>
          <w:lang w:val="es-MX"/>
        </w:rPr>
      </w:pPr>
      <w:r w:rsidRPr="0008039D">
        <w:rPr>
          <w:rStyle w:val="Refdenotaalpie"/>
          <w:rFonts w:ascii="Tahoma" w:hAnsi="Tahoma" w:cs="Tahoma"/>
          <w:i/>
          <w:sz w:val="16"/>
          <w:szCs w:val="16"/>
        </w:rPr>
        <w:footnoteRef/>
      </w:r>
      <w:r w:rsidRPr="0008039D">
        <w:rPr>
          <w:rFonts w:ascii="Tahoma" w:hAnsi="Tahoma" w:cs="Tahoma"/>
          <w:i/>
          <w:sz w:val="16"/>
          <w:szCs w:val="16"/>
        </w:rPr>
        <w:t xml:space="preserve"> </w:t>
      </w:r>
      <w:r w:rsidRPr="0008039D">
        <w:rPr>
          <w:rFonts w:ascii="Tahoma" w:hAnsi="Tahoma" w:cs="Tahoma"/>
          <w:bCs/>
          <w:i/>
          <w:iCs/>
          <w:color w:val="000000"/>
          <w:sz w:val="16"/>
          <w:szCs w:val="16"/>
          <w:shd w:val="clear" w:color="auto" w:fill="FFFFFF"/>
        </w:rPr>
        <w:t>Por el cual se definen criterios para la generación, presentación y seguimiento de reportes del Plan Anual de Auditoría, y se dictan otras disposiciones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304ED" w14:textId="77777777" w:rsidR="00BE48D8" w:rsidRDefault="00BE48D8" w:rsidP="001F4406">
    <w:pPr>
      <w:pStyle w:val="Encabezado"/>
    </w:pPr>
    <w:r>
      <w:rPr>
        <w:noProof/>
        <w:lang w:eastAsia="es-CO"/>
      </w:rPr>
      <w:drawing>
        <wp:anchor distT="0" distB="0" distL="114300" distR="114300" simplePos="0" relativeHeight="251659264" behindDoc="1" locked="0" layoutInCell="1" allowOverlap="1" wp14:anchorId="78463690" wp14:editId="38A8275A">
          <wp:simplePos x="0" y="0"/>
          <wp:positionH relativeFrom="margin">
            <wp:posOffset>1273175</wp:posOffset>
          </wp:positionH>
          <wp:positionV relativeFrom="paragraph">
            <wp:posOffset>-238760</wp:posOffset>
          </wp:positionV>
          <wp:extent cx="3074670" cy="767080"/>
          <wp:effectExtent l="0" t="0" r="0" b="0"/>
          <wp:wrapNone/>
          <wp:docPr id="63" name="Imagen 63" descr="membrete blanco y negronew-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membrete blanco y negronew-02"/>
                  <pic:cNvPicPr>
                    <a:picLocks noChangeAspect="1" noChangeArrowheads="1"/>
                  </pic:cNvPicPr>
                </pic:nvPicPr>
                <pic:blipFill>
                  <a:blip r:embed="rId1">
                    <a:extLst>
                      <a:ext uri="{28A0092B-C50C-407E-A947-70E740481C1C}">
                        <a14:useLocalDpi xmlns:a14="http://schemas.microsoft.com/office/drawing/2010/main" val="0"/>
                      </a:ext>
                    </a:extLst>
                  </a:blip>
                  <a:srcRect l="16380" t="28806" r="20364" b="31879"/>
                  <a:stretch>
                    <a:fillRect/>
                  </a:stretch>
                </pic:blipFill>
                <pic:spPr bwMode="auto">
                  <a:xfrm>
                    <a:off x="0" y="0"/>
                    <a:ext cx="3074670" cy="76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0DC46" w14:textId="77777777" w:rsidR="00BE48D8" w:rsidRDefault="00BE48D8" w:rsidP="00BE48D8">
    <w:pPr>
      <w:pStyle w:val="Encabezado"/>
      <w:tabs>
        <w:tab w:val="left" w:pos="4125"/>
        <w:tab w:val="left" w:pos="5660"/>
      </w:tabs>
    </w:pPr>
    <w:r>
      <w:tab/>
    </w:r>
    <w:r>
      <w:tab/>
    </w:r>
  </w:p>
  <w:p w14:paraId="206F6404" w14:textId="77777777" w:rsidR="00BE48D8" w:rsidRDefault="00BE48D8" w:rsidP="00BE48D8">
    <w:pPr>
      <w:pStyle w:val="Encabezado"/>
      <w:tabs>
        <w:tab w:val="left" w:pos="5660"/>
      </w:tabs>
    </w:pPr>
  </w:p>
  <w:p w14:paraId="6C5CA738" w14:textId="77777777" w:rsidR="00BE48D8" w:rsidRDefault="00BE48D8" w:rsidP="00BE48D8">
    <w:pPr>
      <w:pStyle w:val="Encabezado"/>
      <w:tabs>
        <w:tab w:val="left" w:pos="5660"/>
      </w:tabs>
    </w:pPr>
  </w:p>
  <w:p w14:paraId="39881145" w14:textId="77777777" w:rsidR="00BE48D8" w:rsidRDefault="00BE48D8">
    <w:pPr>
      <w:pStyle w:val="Encabezado"/>
    </w:pPr>
  </w:p>
</w:hdr>
</file>

<file path=word/intelligence.xml><?xml version="1.0" encoding="utf-8"?>
<int:Intelligence xmlns:int="http://schemas.microsoft.com/office/intelligence/2019/intelligence">
  <int:IntelligenceSettings/>
  <int:Manifest>
    <int:ParagraphRange paragraphId="2141875589" textId="901385852" start="309" length="10" invalidationStart="309" invalidationLength="10" id="o2qjE27b"/>
    <int:ParagraphRange paragraphId="54397772" textId="2004318071" start="0" length="5" invalidationStart="0" invalidationLength="5" id="UsvpBO0R"/>
    <int:ParagraphRange paragraphId="1430523713" textId="1972262755" start="16" length="5" invalidationStart="16" invalidationLength="5" id="Rq9ZUKUa"/>
    <int:ParagraphRange paragraphId="939532848" textId="1202123297" start="12" length="8" invalidationStart="12" invalidationLength="8" id="5gcFX3KU"/>
    <int:WordHash hashCode="bqrG9KfpVK333O" id="dYi5P12j"/>
    <int:WordHash hashCode="mwhbdswKbPQVp6" id="vHT1AAwi"/>
    <int:WordHash hashCode="k+VBKeTfPVh4gy" id="17G3GZzD"/>
    <int:WordHash hashCode="y81I2Qye6hlwyX" id="PhhSgZUM"/>
    <int:ParagraphRange paragraphId="2142497617" textId="1895238205" start="22" length="15" invalidationStart="22" invalidationLength="15" id="O1ygxn9n"/>
    <int:ParagraphRange paragraphId="634176142" textId="121747418" start="22" length="15" invalidationStart="22" invalidationLength="15" id="P/BJ/nMt"/>
    <int:ParagraphRange paragraphId="1421245919" textId="60821792" start="22" length="15" invalidationStart="22" invalidationLength="15" id="DTozi3y5"/>
    <int:ParagraphRange paragraphId="758939457" textId="2004318071" start="0" length="5" invalidationStart="0" invalidationLength="5" id="gEzC2sKr"/>
    <int:ParagraphRange paragraphId="2005032687" textId="623881654" start="22" length="15" invalidationStart="22" invalidationLength="15" id="wKqqdHxd"/>
    <int:ParagraphRange paragraphId="1362802508" textId="1488983091" start="22" length="15" invalidationStart="22" invalidationLength="15" id="ujUgprcm"/>
    <int:ParagraphRange paragraphId="104503045" textId="1380147587" start="22" length="15" invalidationStart="22" invalidationLength="15" id="T10PqgbZ"/>
    <int:ParagraphRange paragraphId="1100622489" textId="2004318071" start="0" length="5" invalidationStart="0" invalidationLength="5" id="lIlNR2NC"/>
    <int:WordHash hashCode="dZGTjI5X/WVWXN" id="7NUrWhNB"/>
    <int:ParagraphRange paragraphId="170411583" textId="1385915355" start="22" length="15" invalidationStart="22" invalidationLength="15" id="sf/wMU0x"/>
    <int:ParagraphRange paragraphId="257442774" textId="1502877042" start="22" length="15" invalidationStart="22" invalidationLength="15" id="f6NDTAgc"/>
    <int:ParagraphRange paragraphId="349510157" textId="2089063246" start="22" length="15" invalidationStart="22" invalidationLength="15" id="8wKGbNTp"/>
    <int:ParagraphRange paragraphId="949884230" textId="2004318071" start="0" length="5" invalidationStart="0" invalidationLength="5" id="10rbwoC/"/>
    <int:ParagraphRange paragraphId="252716585" textId="1175099201" start="1" length="20" invalidationStart="1" invalidationLength="20" id="yWqlyoLc"/>
    <int:ParagraphRange paragraphId="2039783788" textId="1096526550" start="1" length="20" invalidationStart="1" invalidationLength="20" id="Hsr/JqMq"/>
    <int:ParagraphRange paragraphId="526155554" textId="244283924" start="1" length="20" invalidationStart="1" invalidationLength="20" id="JOLRKjgk"/>
    <int:ParagraphRange paragraphId="981855572" textId="343764152" start="1" length="20" invalidationStart="1" invalidationLength="20" id="UP2gFDH9"/>
    <int:ParagraphRange paragraphId="1725465892" textId="1910521814" start="1" length="20" invalidationStart="1" invalidationLength="20" id="W4iTvvzn"/>
    <int:ParagraphRange paragraphId="460888029" textId="2082379059" start="1" length="20" invalidationStart="1" invalidationLength="20" id="Fm42xgyx"/>
    <int:ParagraphRange paragraphId="712179191" textId="2095816908" start="1" length="16" invalidationStart="1" invalidationLength="16" id="9tiNBz5G"/>
    <int:ParagraphRange paragraphId="1924988084" textId="1165788857" start="1" length="16" invalidationStart="1" invalidationLength="16" id="C9+DnxzN"/>
    <int:ParagraphRange paragraphId="1146028879" textId="415203210" start="1" length="16" invalidationStart="1" invalidationLength="16" id="peCvVF/9"/>
    <int:ParagraphRange paragraphId="1423720830" textId="1159400310" start="2" length="12" invalidationStart="2" invalidationLength="12" id="SF6bYUf/"/>
    <int:WordHash hashCode="RnREizI+K/vnLC" id="wZdYUQSR"/>
    <int:ParagraphRange paragraphId="1782276194" textId="1005083544" start="3" length="7" invalidationStart="3" invalidationLength="7" id="/5mNra5Y"/>
    <int:ParagraphRange paragraphId="2083335535" textId="1544466389" start="3" length="10" invalidationStart="3" invalidationLength="10" id="yZdMfAXV"/>
    <int:ParagraphRange paragraphId="448951442" textId="1702034232" start="3" length="9" invalidationStart="3" invalidationLength="9" id="QUxxysWu"/>
    <int:WordHash hashCode="ZTpWQAbj4H4Lxf" id="qYq4UNGL"/>
    <int:WordHash hashCode="qJlpCNLqDSXM7e" id="scKm9Xdo"/>
    <int:WordHash hashCode="KyG1MeiUuqLGm1" id="bFjEp2SX"/>
    <int:ParagraphRange paragraphId="943321631" textId="2004318071" start="0" length="5" invalidationStart="0" invalidationLength="5" id="IoeRrAFN"/>
    <int:WordHash hashCode="mKrbNwg+3dhVwn" id="zvp5t9Wu"/>
    <int:WordHash hashCode="Vvn1PTtAPosMc2" id="gTLq71RZ"/>
    <int:WordHash hashCode="PKrDWZop3MJ5Ug" id="TkKf+PTB"/>
    <int:ParagraphRange paragraphId="422759444" textId="2004318071" start="0" length="5" invalidationStart="0" invalidationLength="5" id="HIKlrGGL"/>
    <int:ParagraphRange paragraphId="89394526" textId="1737261749" start="0" length="5" invalidationStart="0" invalidationLength="5" id="ygEkBY/V"/>
    <int:ParagraphRange paragraphId="1810719259" textId="2004318071" start="0" length="5" invalidationStart="0" invalidationLength="5" id="uJ/RRCh9"/>
    <int:WordHash hashCode="sFTTeEIkfcZNpV" id="9twhsB1m"/>
    <int:WordHash hashCode="vkXI8PT32St+rr" id="otTNhN/B"/>
    <int:WordHash hashCode="s1l5P6WSViYS+O" id="+pLCmzXR"/>
    <int:WordHash hashCode="kc0pvmM1IQhIBu" id="QAZ5Ep/j"/>
    <int:WordHash hashCode="4n7Kkatg0Q7U8J" id="Ge4A6KgG"/>
    <int:WordHash hashCode="QjSwDbc/umGUkY" id="pyQQ1AJe"/>
    <int:WordHash hashCode="RT5hdkdUDx7JzQ" id="tG3hVItO"/>
    <int:WordHash hashCode="4/QcH8SYtpgzKG" id="fSRg8vRW"/>
    <int:WordHash hashCode="hOWQ4u5NyjjJsL" id="uquaST5T"/>
    <int:WordHash hashCode="HsVYpgtd2iRZeB" id="++F0Ospy"/>
    <int:WordHash hashCode="a29XDEyNx4JH23" id="7Ipgw7Iu"/>
    <int:WordHash hashCode="CUsP4OMChUrxMR" id="04arn1/W"/>
    <int:WordHash hashCode="7f7KrNMdP2LxLw" id="17coB1e4"/>
    <int:WordHash hashCode="07aJBHdUBePSN+" id="vpC4igBk"/>
    <int:WordHash hashCode="1SRKMxqtKQ+STt" id="fQtW3j88"/>
    <int:WordHash hashCode="jXYkly0hwnU5bq" id="0cquOJGz"/>
    <int:WordHash hashCode="0CA0q7pCl0zrnX" id="8M4WMjOf"/>
    <int:ParagraphRange paragraphId="1856753743" textId="1737174450" start="110" length="8" invalidationStart="110" invalidationLength="8" id="UKrfyXD+"/>
    <int:WordHash hashCode="1pm1M7DGO46Ocy" id="v1evBTLJ"/>
    <int:ParagraphRange paragraphId="1493939946" textId="1722060395" start="0" length="5" invalidationStart="0" invalidationLength="5" id="0cH/sEnN"/>
    <int:ParagraphRange paragraphId="1363204274" textId="1744044338" start="111" length="11" invalidationStart="111" invalidationLength="11" id="4zFhNUTf"/>
    <int:ParagraphRange paragraphId="1363204274" textId="1744044338" start="141" length="5" invalidationStart="141" invalidationLength="5" id="SIWGwSxY"/>
    <int:ParagraphRange paragraphId="593485601" textId="2004318071" start="0" length="5" invalidationStart="0" invalidationLength="5" id="vGyVyW0E"/>
    <int:WordHash hashCode="8zGZY3INIpPtUE" id="a928j4hU"/>
    <int:ParagraphRange paragraphId="266152227" textId="16461336" start="0" length="5" invalidationStart="0" invalidationLength="5" id="wZlPSczG"/>
    <int:ParagraphRange paragraphId="2068794413" textId="984279855" start="2" length="12" invalidationStart="2" invalidationLength="12" id="fMs90ak5"/>
    <int:WordHash hashCode="ev/kXpo2H/EYti" id="F4WcGZ8p"/>
    <int:WordHash hashCode="2YdLfJ9/oZ3hRZ" id="wNHjvDeQ"/>
    <int:WordHash hashCode="7kX4APK1kiScfi" id="yiIVKcmQ"/>
    <int:ParagraphRange paragraphId="1420553715" textId="1437925622" start="0" length="5" invalidationStart="0" invalidationLength="5" id="NF7HwTmL"/>
    <int:ParagraphRange paragraphId="1617156230" textId="1585054891" start="0" length="5" invalidationStart="0" invalidationLength="5" id="saiOOphf"/>
    <int:ParagraphRange paragraphId="289551300" textId="1748546080" start="13" length="5" invalidationStart="13" invalidationLength="5" id="PWnBy+pH"/>
    <int:ParagraphRange paragraphId="1460366811" textId="1195434218" start="283" length="12" invalidationStart="283" invalidationLength="12" id="uQS5OOUR"/>
    <int:ParagraphRange paragraphId="1828328862" textId="642137853" start="24" length="3" invalidationStart="24" invalidationLength="3" id="jo03jBIy"/>
    <int:ParagraphRange paragraphId="1098988174" textId="1108548218" start="77" length="12" invalidationStart="77" invalidationLength="12" id="yOkq0Y+Q"/>
    <int:ParagraphRange paragraphId="2044386820" textId="1372279429" start="41" length="3" invalidationStart="41" invalidationLength="3" id="pa5hfloa"/>
    <int:WordHash hashCode="XT8/ici9i7M6eb" id="so8kM8u1"/>
    <int:WordHash hashCode="4Nns164V7TVIgq" id="d17+0SQb"/>
    <int:ParagraphRange paragraphId="351639459" textId="1495527559" start="181" length="6" invalidationStart="181" invalidationLength="6" id="+gFb/Kxt"/>
    <int:WordHash hashCode="SC573VtdUyOcjC" id="+4UGHgEg"/>
    <int:WordHash hashCode="JYQie/LU7uoDZQ" id="bsZdeovn"/>
    <int:WordHash hashCode="/XfaOlGbfue7IS" id="cwSuxKwI"/>
    <int:WordHash hashCode="+goaG/ESa7MFVN" id="0in9FaaK"/>
    <int:WordHash hashCode="K4F/GQ5HOp+kwF" id="h0PgHpO3"/>
    <int:ParagraphRange paragraphId="321373035" textId="1577965753" start="2" length="12" invalidationStart="2" invalidationLength="12" id="F/wEG1U4"/>
    <int:WordHash hashCode="qbzmkiJisiA9J2" id="7w7Ydg97"/>
    <int:WordHash hashCode="dFfKMQEmXrdeCc" id="lQfCG0J3"/>
    <int:WordHash hashCode="TTFsGoZ8L9bXsC" id="frtnPsdT"/>
    <int:ParagraphRange paragraphId="1885660734" textId="1769227992" start="2" length="9" invalidationStart="2" invalidationLength="9" id="Zi3uLiIA"/>
    <int:ParagraphRange paragraphId="668219037" textId="428371274" start="4" length="11" invalidationStart="4" invalidationLength="11" id="E4t3IJC+"/>
    <int:ParagraphRange paragraphId="322955826" textId="1103197513" start="3" length="11" invalidationStart="3" invalidationLength="11" id="kxoOL5x1"/>
    <int:ParagraphRange paragraphId="369642686" textId="2004318071" start="3" length="8" invalidationStart="3" invalidationLength="8" id="1KHqyoNn"/>
    <int:ParagraphRange paragraphId="1467277549" textId="2004318071" start="2" length="9" invalidationStart="2" invalidationLength="9" id="Gn+dYeI6"/>
    <int:ParagraphRange paragraphId="971357699" textId="2004318071" start="2" length="12" invalidationStart="2" invalidationLength="12" id="IgrXE3e+"/>
    <int:ParagraphRange paragraphId="1035424187" textId="2004318071" start="2" length="7" invalidationStart="2" invalidationLength="7" id="IXSsgHrH"/>
    <int:ParagraphRange paragraphId="1019693108" textId="2004318071" start="2" length="9" invalidationStart="2" invalidationLength="9" id="Y2W/YuBP"/>
    <int:ParagraphRange paragraphId="1216839056" textId="2004318071" start="2" length="7" invalidationStart="2" invalidationLength="7" id="GNDQsV48"/>
    <int:WordHash hashCode="IVwoP/wVzrmcBd" id="WB8ib1Gi"/>
    <int:ParagraphRange paragraphId="638410557" textId="1323296645" start="1" length="20" invalidationStart="1" invalidationLength="20" id="DITcw4ri"/>
    <int:ParagraphRange paragraphId="55294132" textId="1307158869" start="1" length="20" invalidationStart="1" invalidationLength="20" id="MutBJYaE"/>
    <int:ParagraphRange paragraphId="106416218" textId="218703752" start="1" length="20" invalidationStart="1" invalidationLength="20" id="LLGY6NBu"/>
    <int:ParagraphRange paragraphId="2006116707" textId="2102306931" start="1" length="20" invalidationStart="1" invalidationLength="20" id="TAItZ4zD"/>
    <int:ParagraphRange paragraphId="394856690" textId="1000332057" start="1" length="20" invalidationStart="1" invalidationLength="20" id="6LXPnbmG"/>
    <int:ParagraphRange paragraphId="258478464" textId="1365399565" start="1" length="20" invalidationStart="1" invalidationLength="20" id="WsvWb784"/>
    <int:ParagraphRange paragraphId="2043830719" textId="303960143" start="1" length="16" invalidationStart="1" invalidationLength="16" id="rsdmcUVv"/>
    <int:ParagraphRange paragraphId="1581179033" textId="1092877818" start="1" length="16" invalidationStart="1" invalidationLength="16" id="OBDNwEZS"/>
    <int:ParagraphRange paragraphId="1167528512" textId="2071270970" start="1" length="16" invalidationStart="1" invalidationLength="16" id="GXrbk2Kj"/>
    <int:ParagraphRange paragraphId="1989479642" textId="442351293" start="22" length="15" invalidationStart="22" invalidationLength="15" id="VFNeaCxs"/>
    <int:ParagraphRange paragraphId="504266235" textId="434160705" start="22" length="15" invalidationStart="22" invalidationLength="15" id="9nLfa5mR"/>
    <int:ParagraphRange paragraphId="665800643" textId="1787235415" start="22" length="15" invalidationStart="22" invalidationLength="15" id="8EzZ8bPo"/>
    <int:WordHash hashCode="a+h2DoVO3QfX5S" id="Pcf6WWmI"/>
    <int:WordHash hashCode="JJ6kE0z2LEAPlR" id="9yc0RmmI"/>
    <int:WordHash hashCode="19xTv6bxQ+leeT" id="HGvY9Nw4"/>
    <int:WordHash hashCode="Bbssy6Y2lM0uA0" id="2Pvaraw2"/>
    <int:WordHash hashCode="tNN9Qe6ZSBtk3x" id="M2XjsAGE"/>
    <int:WordHash hashCode="RNW1Q5EoIhpWWl" id="k92G9wJX"/>
    <int:WordHash hashCode="PHTlsXCTH8ZhwE" id="MVCV+Z4K"/>
    <int:WordHash hashCode="ig8d+MXQkDT+pH" id="kOqTcm6Q"/>
    <int:WordHash hashCode="cAc4W9U20EsNMr" id="ANOr+sj+"/>
    <int:WordHash hashCode="tEZaE01W5UjkDD" id="3Y86Y14C"/>
    <int:WordHash hashCode="7pRow9g6G1oF3K" id="sSkdqXby"/>
    <int:WordHash hashCode="qheMqweDDW/8dh" id="yaIxNUlo"/>
    <int:WordHash hashCode="xANLfWXOWORlIL" id="S+yz1tkw"/>
    <int:WordHash hashCode="1qdRAWZEFDoumu" id="wEntuuVX"/>
    <int:WordHash hashCode="6Oph7qHIKDmimC" id="pD5r5jIN"/>
    <int:WordHash hashCode="0pnnR8unCyE1fP" id="FIpYM9Pb"/>
    <int:WordHash hashCode="O9pPqnUHce6rkD" id="Zh+RdHwk"/>
    <int:WordHash hashCode="ZvgUqdA7G1BojG" id="Sy3LOIhV"/>
    <int:WordHash hashCode="5RXYnpyWrkT7nY" id="hyKon2eT"/>
    <int:ParagraphRange paragraphId="2056579103" textId="1254473475" start="0" length="14" invalidationStart="0" invalidationLength="14" id="lgNPyKtn"/>
    <int:ParagraphRange paragraphId="1019693108" textId="1055111948" start="2" length="9" invalidationStart="2" invalidationLength="9" id="NC/wqRxO"/>
  </int:Manifest>
  <int:Observations>
    <int:Content id="o2qjE27b">
      <int:Rejection type="LegacyProofing"/>
    </int:Content>
    <int:Content id="UsvpBO0R">
      <int:Rejection type="LegacyProofing"/>
    </int:Content>
    <int:Content id="Rq9ZUKUa">
      <int:Rejection type="LegacyProofing"/>
    </int:Content>
    <int:Content id="5gcFX3KU">
      <int:Rejection type="LegacyProofing"/>
    </int:Content>
    <int:Content id="dYi5P12j">
      <int:Rejection type="LegacyProofing"/>
    </int:Content>
    <int:Content id="vHT1AAwi">
      <int:Rejection type="LegacyProofing"/>
    </int:Content>
    <int:Content id="17G3GZzD">
      <int:Rejection type="LegacyProofing"/>
    </int:Content>
    <int:Content id="PhhSgZUM">
      <int:Rejection type="LegacyProofing"/>
    </int:Content>
    <int:Content id="O1ygxn9n">
      <int:Rejection type="LegacyProofing"/>
    </int:Content>
    <int:Content id="P/BJ/nMt">
      <int:Rejection type="LegacyProofing"/>
    </int:Content>
    <int:Content id="DTozi3y5">
      <int:Rejection type="LegacyProofing"/>
    </int:Content>
    <int:Content id="gEzC2sKr">
      <int:Rejection type="LegacyProofing"/>
    </int:Content>
    <int:Content id="wKqqdHxd">
      <int:Rejection type="LegacyProofing"/>
    </int:Content>
    <int:Content id="ujUgprcm">
      <int:Rejection type="LegacyProofing"/>
    </int:Content>
    <int:Content id="T10PqgbZ">
      <int:Rejection type="LegacyProofing"/>
    </int:Content>
    <int:Content id="lIlNR2NC">
      <int:Rejection type="LegacyProofing"/>
    </int:Content>
    <int:Content id="7NUrWhNB">
      <int:Rejection type="LegacyProofing"/>
    </int:Content>
    <int:Content id="sf/wMU0x">
      <int:Rejection type="LegacyProofing"/>
    </int:Content>
    <int:Content id="f6NDTAgc">
      <int:Rejection type="LegacyProofing"/>
    </int:Content>
    <int:Content id="8wKGbNTp">
      <int:Rejection type="LegacyProofing"/>
    </int:Content>
    <int:Content id="10rbwoC/">
      <int:Rejection type="LegacyProofing"/>
    </int:Content>
    <int:Content id="yWqlyoLc">
      <int:Rejection type="LegacyProofing"/>
    </int:Content>
    <int:Content id="Hsr/JqMq">
      <int:Rejection type="LegacyProofing"/>
    </int:Content>
    <int:Content id="JOLRKjgk">
      <int:Rejection type="LegacyProofing"/>
    </int:Content>
    <int:Content id="UP2gFDH9">
      <int:Rejection type="LegacyProofing"/>
    </int:Content>
    <int:Content id="W4iTvvzn">
      <int:Rejection type="LegacyProofing"/>
    </int:Content>
    <int:Content id="Fm42xgyx">
      <int:Rejection type="LegacyProofing"/>
    </int:Content>
    <int:Content id="9tiNBz5G">
      <int:Rejection type="LegacyProofing"/>
    </int:Content>
    <int:Content id="C9+DnxzN">
      <int:Rejection type="LegacyProofing"/>
    </int:Content>
    <int:Content id="peCvVF/9">
      <int:Rejection type="LegacyProofing"/>
    </int:Content>
    <int:Content id="SF6bYUf/">
      <int:Rejection type="LegacyProofing"/>
    </int:Content>
    <int:Content id="wZdYUQSR">
      <int:Rejection type="LegacyProofing"/>
    </int:Content>
    <int:Content id="/5mNra5Y">
      <int:Rejection type="LegacyProofing"/>
    </int:Content>
    <int:Content id="yZdMfAXV">
      <int:Rejection type="LegacyProofing"/>
    </int:Content>
    <int:Content id="QUxxysWu">
      <int:Rejection type="LegacyProofing"/>
    </int:Content>
    <int:Content id="qYq4UNGL">
      <int:Rejection type="LegacyProofing"/>
    </int:Content>
    <int:Content id="scKm9Xdo">
      <int:Rejection type="LegacyProofing"/>
    </int:Content>
    <int:Content id="bFjEp2SX">
      <int:Rejection type="LegacyProofing"/>
    </int:Content>
    <int:Content id="IoeRrAFN">
      <int:Rejection type="LegacyProofing"/>
    </int:Content>
    <int:Content id="zvp5t9Wu">
      <int:Rejection type="LegacyProofing"/>
    </int:Content>
    <int:Content id="gTLq71RZ">
      <int:Rejection type="LegacyProofing"/>
    </int:Content>
    <int:Content id="TkKf+PTB">
      <int:Rejection type="LegacyProofing"/>
    </int:Content>
    <int:Content id="HIKlrGGL">
      <int:Rejection type="LegacyProofing"/>
    </int:Content>
    <int:Content id="ygEkBY/V">
      <int:Rejection type="LegacyProofing"/>
    </int:Content>
    <int:Content id="uJ/RRCh9">
      <int:Rejection type="LegacyProofing"/>
    </int:Content>
    <int:Content id="9twhsB1m">
      <int:Rejection type="LegacyProofing"/>
    </int:Content>
    <int:Content id="otTNhN/B">
      <int:Rejection type="LegacyProofing"/>
    </int:Content>
    <int:Content id="+pLCmzXR">
      <int:Rejection type="LegacyProofing"/>
    </int:Content>
    <int:Content id="QAZ5Ep/j">
      <int:Rejection type="LegacyProofing"/>
    </int:Content>
    <int:Content id="Ge4A6KgG">
      <int:Rejection type="LegacyProofing"/>
    </int:Content>
    <int:Content id="pyQQ1AJe">
      <int:Rejection type="LegacyProofing"/>
    </int:Content>
    <int:Content id="tG3hVItO">
      <int:Rejection type="LegacyProofing"/>
    </int:Content>
    <int:Content id="fSRg8vRW">
      <int:Rejection type="LegacyProofing"/>
    </int:Content>
    <int:Content id="uquaST5T">
      <int:Rejection type="LegacyProofing"/>
    </int:Content>
    <int:Content id="++F0Ospy">
      <int:Rejection type="LegacyProofing"/>
    </int:Content>
    <int:Content id="7Ipgw7Iu">
      <int:Rejection type="LegacyProofing"/>
    </int:Content>
    <int:Content id="04arn1/W">
      <int:Rejection type="LegacyProofing"/>
    </int:Content>
    <int:Content id="17coB1e4">
      <int:Rejection type="LegacyProofing"/>
    </int:Content>
    <int:Content id="vpC4igBk">
      <int:Rejection type="LegacyProofing"/>
    </int:Content>
    <int:Content id="fQtW3j88">
      <int:Rejection type="LegacyProofing"/>
    </int:Content>
    <int:Content id="0cquOJGz">
      <int:Rejection type="LegacyProofing"/>
    </int:Content>
    <int:Content id="8M4WMjOf">
      <int:Rejection type="LegacyProofing"/>
    </int:Content>
    <int:Content id="UKrfyXD+">
      <int:Rejection type="LegacyProofing"/>
    </int:Content>
    <int:Content id="v1evBTLJ">
      <int:Rejection type="LegacyProofing"/>
    </int:Content>
    <int:Content id="0cH/sEnN">
      <int:Rejection type="LegacyProofing"/>
    </int:Content>
    <int:Content id="4zFhNUTf">
      <int:Rejection type="LegacyProofing"/>
    </int:Content>
    <int:Content id="SIWGwSxY">
      <int:Rejection type="LegacyProofing"/>
    </int:Content>
    <int:Content id="vGyVyW0E">
      <int:Rejection type="LegacyProofing"/>
    </int:Content>
    <int:Content id="a928j4hU">
      <int:Rejection type="LegacyProofing"/>
    </int:Content>
    <int:Content id="wZlPSczG">
      <int:Rejection type="LegacyProofing"/>
    </int:Content>
    <int:Content id="fMs90ak5">
      <int:Rejection type="LegacyProofing"/>
    </int:Content>
    <int:Content id="F4WcGZ8p">
      <int:Rejection type="LegacyProofing"/>
    </int:Content>
    <int:Content id="wNHjvDeQ">
      <int:Rejection type="LegacyProofing"/>
    </int:Content>
    <int:Content id="yiIVKcmQ">
      <int:Rejection type="LegacyProofing"/>
    </int:Content>
    <int:Content id="NF7HwTmL">
      <int:Rejection type="LegacyProofing"/>
    </int:Content>
    <int:Content id="saiOOphf">
      <int:Rejection type="LegacyProofing"/>
    </int:Content>
    <int:Content id="PWnBy+pH">
      <int:Rejection type="LegacyProofing"/>
    </int:Content>
    <int:Content id="uQS5OOUR">
      <int:Rejection type="LegacyProofing"/>
    </int:Content>
    <int:Content id="jo03jBIy">
      <int:Rejection type="LegacyProofing"/>
    </int:Content>
    <int:Content id="yOkq0Y+Q">
      <int:Rejection type="LegacyProofing"/>
    </int:Content>
    <int:Content id="pa5hfloa">
      <int:Rejection type="LegacyProofing"/>
    </int:Content>
    <int:Content id="so8kM8u1">
      <int:Rejection type="LegacyProofing"/>
    </int:Content>
    <int:Content id="d17+0SQb">
      <int:Rejection type="LegacyProofing"/>
    </int:Content>
    <int:Content id="+gFb/Kxt">
      <int:Rejection type="LegacyProofing"/>
    </int:Content>
    <int:Content id="+4UGHgEg">
      <int:Rejection type="LegacyProofing"/>
    </int:Content>
    <int:Content id="bsZdeovn">
      <int:Rejection type="LegacyProofing"/>
    </int:Content>
    <int:Content id="cwSuxKwI">
      <int:Rejection type="LegacyProofing"/>
    </int:Content>
    <int:Content id="0in9FaaK">
      <int:Rejection type="LegacyProofing"/>
    </int:Content>
    <int:Content id="h0PgHpO3">
      <int:Rejection type="LegacyProofing"/>
    </int:Content>
    <int:Content id="F/wEG1U4">
      <int:Rejection type="LegacyProofing"/>
    </int:Content>
    <int:Content id="7w7Ydg97">
      <int:Rejection type="LegacyProofing"/>
    </int:Content>
    <int:Content id="lQfCG0J3">
      <int:Rejection type="LegacyProofing"/>
    </int:Content>
    <int:Content id="frtnPsdT">
      <int:Rejection type="LegacyProofing"/>
    </int:Content>
    <int:Content id="Zi3uLiIA">
      <int:Rejection type="LegacyProofing"/>
    </int:Content>
    <int:Content id="E4t3IJC+">
      <int:Rejection type="LegacyProofing"/>
    </int:Content>
    <int:Content id="kxoOL5x1">
      <int:Rejection type="LegacyProofing"/>
    </int:Content>
    <int:Content id="1KHqyoNn">
      <int:Rejection type="LegacyProofing"/>
    </int:Content>
    <int:Content id="Gn+dYeI6">
      <int:Rejection type="LegacyProofing"/>
    </int:Content>
    <int:Content id="IgrXE3e+">
      <int:Rejection type="LegacyProofing"/>
    </int:Content>
    <int:Content id="IXSsgHrH">
      <int:Rejection type="LegacyProofing"/>
    </int:Content>
    <int:Content id="Y2W/YuBP">
      <int:Rejection type="LegacyProofing"/>
    </int:Content>
    <int:Content id="GNDQsV48">
      <int:Rejection type="LegacyProofing"/>
    </int:Content>
    <int:Content id="WB8ib1Gi">
      <int:Rejection type="LegacyProofing"/>
    </int:Content>
    <int:Content id="DITcw4ri">
      <int:Rejection type="LegacyProofing"/>
    </int:Content>
    <int:Content id="MutBJYaE">
      <int:Rejection type="LegacyProofing"/>
    </int:Content>
    <int:Content id="LLGY6NBu">
      <int:Rejection type="LegacyProofing"/>
    </int:Content>
    <int:Content id="TAItZ4zD">
      <int:Rejection type="LegacyProofing"/>
    </int:Content>
    <int:Content id="6LXPnbmG">
      <int:Rejection type="LegacyProofing"/>
    </int:Content>
    <int:Content id="WsvWb784">
      <int:Rejection type="LegacyProofing"/>
    </int:Content>
    <int:Content id="rsdmcUVv">
      <int:Rejection type="LegacyProofing"/>
    </int:Content>
    <int:Content id="OBDNwEZS">
      <int:Rejection type="LegacyProofing"/>
    </int:Content>
    <int:Content id="GXrbk2Kj">
      <int:Rejection type="LegacyProofing"/>
    </int:Content>
    <int:Content id="VFNeaCxs">
      <int:Rejection type="LegacyProofing"/>
    </int:Content>
    <int:Content id="9nLfa5mR">
      <int:Rejection type="LegacyProofing"/>
    </int:Content>
    <int:Content id="8EzZ8bPo">
      <int:Rejection type="LegacyProofing"/>
    </int:Content>
    <int:Content id="Pcf6WWmI">
      <int:Rejection type="LegacyProofing"/>
    </int:Content>
    <int:Content id="9yc0RmmI">
      <int:Rejection type="LegacyProofing"/>
    </int:Content>
    <int:Content id="HGvY9Nw4">
      <int:Rejection type="LegacyProofing"/>
    </int:Content>
    <int:Content id="2Pvaraw2">
      <int:Rejection type="LegacyProofing"/>
    </int:Content>
    <int:Content id="M2XjsAGE">
      <int:Rejection type="LegacyProofing"/>
    </int:Content>
    <int:Content id="k92G9wJX">
      <int:Rejection type="LegacyProofing"/>
    </int:Content>
    <int:Content id="MVCV+Z4K">
      <int:Rejection type="LegacyProofing"/>
    </int:Content>
    <int:Content id="kOqTcm6Q">
      <int:Rejection type="LegacyProofing"/>
    </int:Content>
    <int:Content id="ANOr+sj+">
      <int:Rejection type="LegacyProofing"/>
    </int:Content>
    <int:Content id="3Y86Y14C">
      <int:Rejection type="LegacyProofing"/>
    </int:Content>
    <int:Content id="sSkdqXby">
      <int:Rejection type="LegacyProofing"/>
    </int:Content>
    <int:Content id="yaIxNUlo">
      <int:Rejection type="LegacyProofing"/>
    </int:Content>
    <int:Content id="S+yz1tkw">
      <int:Rejection type="LegacyProofing"/>
    </int:Content>
    <int:Content id="wEntuuVX">
      <int:Rejection type="LegacyProofing"/>
    </int:Content>
    <int:Content id="pD5r5jIN">
      <int:Rejection type="LegacyProofing"/>
    </int:Content>
    <int:Content id="FIpYM9Pb">
      <int:Rejection type="LegacyProofing"/>
    </int:Content>
    <int:Content id="Zh+RdHwk">
      <int:Rejection type="LegacyProofing"/>
    </int:Content>
    <int:Content id="Sy3LOIhV">
      <int:Rejection type="LegacyProofing"/>
    </int:Content>
    <int:Content id="hyKon2eT">
      <int:Rejection type="LegacyProofing"/>
    </int:Content>
    <int:Content id="lgNPyKtn">
      <int:Rejection type="LegacyProofing"/>
    </int:Content>
    <int:Content id="NC/wqRxO">
      <int:Rejection type="LegacyProofing"/>
    </int:Conten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11611"/>
    <w:multiLevelType w:val="hybridMultilevel"/>
    <w:tmpl w:val="69462AAE"/>
    <w:lvl w:ilvl="0" w:tplc="C57A7AE8">
      <w:start w:val="1"/>
      <w:numFmt w:val="bullet"/>
      <w:lvlText w:val=""/>
      <w:lvlJc w:val="left"/>
      <w:pPr>
        <w:ind w:left="720" w:hanging="360"/>
      </w:pPr>
      <w:rPr>
        <w:rFonts w:ascii="Symbol" w:hAnsi="Symbol" w:hint="default"/>
      </w:rPr>
    </w:lvl>
    <w:lvl w:ilvl="1" w:tplc="96F8219C">
      <w:start w:val="1"/>
      <w:numFmt w:val="bullet"/>
      <w:lvlText w:val="o"/>
      <w:lvlJc w:val="left"/>
      <w:pPr>
        <w:ind w:left="1440" w:hanging="360"/>
      </w:pPr>
      <w:rPr>
        <w:rFonts w:ascii="Courier New" w:hAnsi="Courier New" w:hint="default"/>
      </w:rPr>
    </w:lvl>
    <w:lvl w:ilvl="2" w:tplc="C52CDCBC">
      <w:start w:val="1"/>
      <w:numFmt w:val="bullet"/>
      <w:lvlText w:val=""/>
      <w:lvlJc w:val="left"/>
      <w:pPr>
        <w:ind w:left="2160" w:hanging="360"/>
      </w:pPr>
      <w:rPr>
        <w:rFonts w:ascii="Wingdings" w:hAnsi="Wingdings" w:hint="default"/>
      </w:rPr>
    </w:lvl>
    <w:lvl w:ilvl="3" w:tplc="D0444430">
      <w:start w:val="1"/>
      <w:numFmt w:val="bullet"/>
      <w:lvlText w:val=""/>
      <w:lvlJc w:val="left"/>
      <w:pPr>
        <w:ind w:left="2880" w:hanging="360"/>
      </w:pPr>
      <w:rPr>
        <w:rFonts w:ascii="Symbol" w:hAnsi="Symbol" w:hint="default"/>
      </w:rPr>
    </w:lvl>
    <w:lvl w:ilvl="4" w:tplc="572E1896">
      <w:start w:val="1"/>
      <w:numFmt w:val="bullet"/>
      <w:lvlText w:val="o"/>
      <w:lvlJc w:val="left"/>
      <w:pPr>
        <w:ind w:left="3600" w:hanging="360"/>
      </w:pPr>
      <w:rPr>
        <w:rFonts w:ascii="Courier New" w:hAnsi="Courier New" w:hint="default"/>
      </w:rPr>
    </w:lvl>
    <w:lvl w:ilvl="5" w:tplc="A37A1792">
      <w:start w:val="1"/>
      <w:numFmt w:val="bullet"/>
      <w:lvlText w:val=""/>
      <w:lvlJc w:val="left"/>
      <w:pPr>
        <w:ind w:left="4320" w:hanging="360"/>
      </w:pPr>
      <w:rPr>
        <w:rFonts w:ascii="Wingdings" w:hAnsi="Wingdings" w:hint="default"/>
      </w:rPr>
    </w:lvl>
    <w:lvl w:ilvl="6" w:tplc="BB44924E">
      <w:start w:val="1"/>
      <w:numFmt w:val="bullet"/>
      <w:lvlText w:val=""/>
      <w:lvlJc w:val="left"/>
      <w:pPr>
        <w:ind w:left="5040" w:hanging="360"/>
      </w:pPr>
      <w:rPr>
        <w:rFonts w:ascii="Symbol" w:hAnsi="Symbol" w:hint="default"/>
      </w:rPr>
    </w:lvl>
    <w:lvl w:ilvl="7" w:tplc="41CEF8DE">
      <w:start w:val="1"/>
      <w:numFmt w:val="bullet"/>
      <w:lvlText w:val="o"/>
      <w:lvlJc w:val="left"/>
      <w:pPr>
        <w:ind w:left="5760" w:hanging="360"/>
      </w:pPr>
      <w:rPr>
        <w:rFonts w:ascii="Courier New" w:hAnsi="Courier New" w:hint="default"/>
      </w:rPr>
    </w:lvl>
    <w:lvl w:ilvl="8" w:tplc="11681B92">
      <w:start w:val="1"/>
      <w:numFmt w:val="bullet"/>
      <w:lvlText w:val=""/>
      <w:lvlJc w:val="left"/>
      <w:pPr>
        <w:ind w:left="6480" w:hanging="360"/>
      </w:pPr>
      <w:rPr>
        <w:rFonts w:ascii="Wingdings" w:hAnsi="Wingdings" w:hint="default"/>
      </w:rPr>
    </w:lvl>
  </w:abstractNum>
  <w:abstractNum w:abstractNumId="1" w15:restartNumberingAfterBreak="0">
    <w:nsid w:val="03132990"/>
    <w:multiLevelType w:val="hybridMultilevel"/>
    <w:tmpl w:val="5D02883C"/>
    <w:lvl w:ilvl="0" w:tplc="DDBAC716">
      <w:start w:val="1"/>
      <w:numFmt w:val="bullet"/>
      <w:lvlText w:val=""/>
      <w:lvlJc w:val="left"/>
      <w:pPr>
        <w:ind w:left="720" w:hanging="360"/>
      </w:pPr>
      <w:rPr>
        <w:rFonts w:ascii="Symbol" w:hAnsi="Symbol" w:hint="default"/>
      </w:rPr>
    </w:lvl>
    <w:lvl w:ilvl="1" w:tplc="557278B4">
      <w:start w:val="1"/>
      <w:numFmt w:val="bullet"/>
      <w:lvlText w:val="o"/>
      <w:lvlJc w:val="left"/>
      <w:pPr>
        <w:ind w:left="1440" w:hanging="360"/>
      </w:pPr>
      <w:rPr>
        <w:rFonts w:ascii="Courier New" w:hAnsi="Courier New" w:hint="default"/>
      </w:rPr>
    </w:lvl>
    <w:lvl w:ilvl="2" w:tplc="F5B85362">
      <w:start w:val="1"/>
      <w:numFmt w:val="bullet"/>
      <w:lvlText w:val=""/>
      <w:lvlJc w:val="left"/>
      <w:pPr>
        <w:ind w:left="2160" w:hanging="360"/>
      </w:pPr>
      <w:rPr>
        <w:rFonts w:ascii="Wingdings" w:hAnsi="Wingdings" w:hint="default"/>
      </w:rPr>
    </w:lvl>
    <w:lvl w:ilvl="3" w:tplc="5DC6F440">
      <w:start w:val="1"/>
      <w:numFmt w:val="bullet"/>
      <w:lvlText w:val=""/>
      <w:lvlJc w:val="left"/>
      <w:pPr>
        <w:ind w:left="2880" w:hanging="360"/>
      </w:pPr>
      <w:rPr>
        <w:rFonts w:ascii="Symbol" w:hAnsi="Symbol" w:hint="default"/>
      </w:rPr>
    </w:lvl>
    <w:lvl w:ilvl="4" w:tplc="D60622C8">
      <w:start w:val="1"/>
      <w:numFmt w:val="bullet"/>
      <w:lvlText w:val="o"/>
      <w:lvlJc w:val="left"/>
      <w:pPr>
        <w:ind w:left="3600" w:hanging="360"/>
      </w:pPr>
      <w:rPr>
        <w:rFonts w:ascii="Courier New" w:hAnsi="Courier New" w:hint="default"/>
      </w:rPr>
    </w:lvl>
    <w:lvl w:ilvl="5" w:tplc="B372D256">
      <w:start w:val="1"/>
      <w:numFmt w:val="bullet"/>
      <w:lvlText w:val=""/>
      <w:lvlJc w:val="left"/>
      <w:pPr>
        <w:ind w:left="4320" w:hanging="360"/>
      </w:pPr>
      <w:rPr>
        <w:rFonts w:ascii="Wingdings" w:hAnsi="Wingdings" w:hint="default"/>
      </w:rPr>
    </w:lvl>
    <w:lvl w:ilvl="6" w:tplc="E1D8A878">
      <w:start w:val="1"/>
      <w:numFmt w:val="bullet"/>
      <w:lvlText w:val=""/>
      <w:lvlJc w:val="left"/>
      <w:pPr>
        <w:ind w:left="5040" w:hanging="360"/>
      </w:pPr>
      <w:rPr>
        <w:rFonts w:ascii="Symbol" w:hAnsi="Symbol" w:hint="default"/>
      </w:rPr>
    </w:lvl>
    <w:lvl w:ilvl="7" w:tplc="7A46554C">
      <w:start w:val="1"/>
      <w:numFmt w:val="bullet"/>
      <w:lvlText w:val="o"/>
      <w:lvlJc w:val="left"/>
      <w:pPr>
        <w:ind w:left="5760" w:hanging="360"/>
      </w:pPr>
      <w:rPr>
        <w:rFonts w:ascii="Courier New" w:hAnsi="Courier New" w:hint="default"/>
      </w:rPr>
    </w:lvl>
    <w:lvl w:ilvl="8" w:tplc="B3904812">
      <w:start w:val="1"/>
      <w:numFmt w:val="bullet"/>
      <w:lvlText w:val=""/>
      <w:lvlJc w:val="left"/>
      <w:pPr>
        <w:ind w:left="6480" w:hanging="360"/>
      </w:pPr>
      <w:rPr>
        <w:rFonts w:ascii="Wingdings" w:hAnsi="Wingdings" w:hint="default"/>
      </w:rPr>
    </w:lvl>
  </w:abstractNum>
  <w:abstractNum w:abstractNumId="2" w15:restartNumberingAfterBreak="0">
    <w:nsid w:val="040445BC"/>
    <w:multiLevelType w:val="hybridMultilevel"/>
    <w:tmpl w:val="E208D01A"/>
    <w:lvl w:ilvl="0" w:tplc="1C2C39F4">
      <w:start w:val="1"/>
      <w:numFmt w:val="bullet"/>
      <w:lvlText w:val="·"/>
      <w:lvlJc w:val="left"/>
      <w:pPr>
        <w:ind w:left="720" w:hanging="360"/>
      </w:pPr>
      <w:rPr>
        <w:rFonts w:ascii="Symbol" w:hAnsi="Symbol" w:hint="default"/>
      </w:rPr>
    </w:lvl>
    <w:lvl w:ilvl="1" w:tplc="8D3479EA">
      <w:start w:val="1"/>
      <w:numFmt w:val="bullet"/>
      <w:lvlText w:val="o"/>
      <w:lvlJc w:val="left"/>
      <w:pPr>
        <w:ind w:left="1440" w:hanging="360"/>
      </w:pPr>
      <w:rPr>
        <w:rFonts w:ascii="Courier New" w:hAnsi="Courier New" w:hint="default"/>
      </w:rPr>
    </w:lvl>
    <w:lvl w:ilvl="2" w:tplc="A1C6DA52">
      <w:start w:val="1"/>
      <w:numFmt w:val="bullet"/>
      <w:lvlText w:val=""/>
      <w:lvlJc w:val="left"/>
      <w:pPr>
        <w:ind w:left="2160" w:hanging="360"/>
      </w:pPr>
      <w:rPr>
        <w:rFonts w:ascii="Wingdings" w:hAnsi="Wingdings" w:hint="default"/>
      </w:rPr>
    </w:lvl>
    <w:lvl w:ilvl="3" w:tplc="FBB60310">
      <w:start w:val="1"/>
      <w:numFmt w:val="bullet"/>
      <w:lvlText w:val=""/>
      <w:lvlJc w:val="left"/>
      <w:pPr>
        <w:ind w:left="2880" w:hanging="360"/>
      </w:pPr>
      <w:rPr>
        <w:rFonts w:ascii="Symbol" w:hAnsi="Symbol" w:hint="default"/>
      </w:rPr>
    </w:lvl>
    <w:lvl w:ilvl="4" w:tplc="FC586E58">
      <w:start w:val="1"/>
      <w:numFmt w:val="bullet"/>
      <w:lvlText w:val="o"/>
      <w:lvlJc w:val="left"/>
      <w:pPr>
        <w:ind w:left="3600" w:hanging="360"/>
      </w:pPr>
      <w:rPr>
        <w:rFonts w:ascii="Courier New" w:hAnsi="Courier New" w:hint="default"/>
      </w:rPr>
    </w:lvl>
    <w:lvl w:ilvl="5" w:tplc="7D9C68F0">
      <w:start w:val="1"/>
      <w:numFmt w:val="bullet"/>
      <w:lvlText w:val=""/>
      <w:lvlJc w:val="left"/>
      <w:pPr>
        <w:ind w:left="4320" w:hanging="360"/>
      </w:pPr>
      <w:rPr>
        <w:rFonts w:ascii="Wingdings" w:hAnsi="Wingdings" w:hint="default"/>
      </w:rPr>
    </w:lvl>
    <w:lvl w:ilvl="6" w:tplc="58F414E2">
      <w:start w:val="1"/>
      <w:numFmt w:val="bullet"/>
      <w:lvlText w:val=""/>
      <w:lvlJc w:val="left"/>
      <w:pPr>
        <w:ind w:left="5040" w:hanging="360"/>
      </w:pPr>
      <w:rPr>
        <w:rFonts w:ascii="Symbol" w:hAnsi="Symbol" w:hint="default"/>
      </w:rPr>
    </w:lvl>
    <w:lvl w:ilvl="7" w:tplc="8A485EA0">
      <w:start w:val="1"/>
      <w:numFmt w:val="bullet"/>
      <w:lvlText w:val="o"/>
      <w:lvlJc w:val="left"/>
      <w:pPr>
        <w:ind w:left="5760" w:hanging="360"/>
      </w:pPr>
      <w:rPr>
        <w:rFonts w:ascii="Courier New" w:hAnsi="Courier New" w:hint="default"/>
      </w:rPr>
    </w:lvl>
    <w:lvl w:ilvl="8" w:tplc="99560B5A">
      <w:start w:val="1"/>
      <w:numFmt w:val="bullet"/>
      <w:lvlText w:val=""/>
      <w:lvlJc w:val="left"/>
      <w:pPr>
        <w:ind w:left="6480" w:hanging="360"/>
      </w:pPr>
      <w:rPr>
        <w:rFonts w:ascii="Wingdings" w:hAnsi="Wingdings" w:hint="default"/>
      </w:rPr>
    </w:lvl>
  </w:abstractNum>
  <w:abstractNum w:abstractNumId="3" w15:restartNumberingAfterBreak="0">
    <w:nsid w:val="08B1259B"/>
    <w:multiLevelType w:val="hybridMultilevel"/>
    <w:tmpl w:val="CF64CE0E"/>
    <w:lvl w:ilvl="0" w:tplc="7ABC16E8">
      <w:start w:val="1"/>
      <w:numFmt w:val="bullet"/>
      <w:lvlText w:val=""/>
      <w:lvlJc w:val="left"/>
      <w:pPr>
        <w:ind w:left="720" w:hanging="360"/>
      </w:pPr>
      <w:rPr>
        <w:rFonts w:ascii="Wingdings" w:hAnsi="Wingdings" w:hint="default"/>
      </w:rPr>
    </w:lvl>
    <w:lvl w:ilvl="1" w:tplc="44F4AFB4">
      <w:start w:val="1"/>
      <w:numFmt w:val="bullet"/>
      <w:lvlText w:val="o"/>
      <w:lvlJc w:val="left"/>
      <w:pPr>
        <w:ind w:left="1440" w:hanging="360"/>
      </w:pPr>
      <w:rPr>
        <w:rFonts w:ascii="Courier New" w:hAnsi="Courier New" w:hint="default"/>
      </w:rPr>
    </w:lvl>
    <w:lvl w:ilvl="2" w:tplc="0AB62532">
      <w:start w:val="1"/>
      <w:numFmt w:val="bullet"/>
      <w:lvlText w:val=""/>
      <w:lvlJc w:val="left"/>
      <w:pPr>
        <w:ind w:left="2160" w:hanging="360"/>
      </w:pPr>
      <w:rPr>
        <w:rFonts w:ascii="Wingdings" w:hAnsi="Wingdings" w:hint="default"/>
      </w:rPr>
    </w:lvl>
    <w:lvl w:ilvl="3" w:tplc="7A0C8F48">
      <w:start w:val="1"/>
      <w:numFmt w:val="bullet"/>
      <w:lvlText w:val=""/>
      <w:lvlJc w:val="left"/>
      <w:pPr>
        <w:ind w:left="2880" w:hanging="360"/>
      </w:pPr>
      <w:rPr>
        <w:rFonts w:ascii="Symbol" w:hAnsi="Symbol" w:hint="default"/>
      </w:rPr>
    </w:lvl>
    <w:lvl w:ilvl="4" w:tplc="561A7F90">
      <w:start w:val="1"/>
      <w:numFmt w:val="bullet"/>
      <w:lvlText w:val="o"/>
      <w:lvlJc w:val="left"/>
      <w:pPr>
        <w:ind w:left="3600" w:hanging="360"/>
      </w:pPr>
      <w:rPr>
        <w:rFonts w:ascii="Courier New" w:hAnsi="Courier New" w:hint="default"/>
      </w:rPr>
    </w:lvl>
    <w:lvl w:ilvl="5" w:tplc="2442591A">
      <w:start w:val="1"/>
      <w:numFmt w:val="bullet"/>
      <w:lvlText w:val=""/>
      <w:lvlJc w:val="left"/>
      <w:pPr>
        <w:ind w:left="4320" w:hanging="360"/>
      </w:pPr>
      <w:rPr>
        <w:rFonts w:ascii="Wingdings" w:hAnsi="Wingdings" w:hint="default"/>
      </w:rPr>
    </w:lvl>
    <w:lvl w:ilvl="6" w:tplc="C95EAC0A">
      <w:start w:val="1"/>
      <w:numFmt w:val="bullet"/>
      <w:lvlText w:val=""/>
      <w:lvlJc w:val="left"/>
      <w:pPr>
        <w:ind w:left="5040" w:hanging="360"/>
      </w:pPr>
      <w:rPr>
        <w:rFonts w:ascii="Symbol" w:hAnsi="Symbol" w:hint="default"/>
      </w:rPr>
    </w:lvl>
    <w:lvl w:ilvl="7" w:tplc="A34035A8">
      <w:start w:val="1"/>
      <w:numFmt w:val="bullet"/>
      <w:lvlText w:val="o"/>
      <w:lvlJc w:val="left"/>
      <w:pPr>
        <w:ind w:left="5760" w:hanging="360"/>
      </w:pPr>
      <w:rPr>
        <w:rFonts w:ascii="Courier New" w:hAnsi="Courier New" w:hint="default"/>
      </w:rPr>
    </w:lvl>
    <w:lvl w:ilvl="8" w:tplc="BA82B4B6">
      <w:start w:val="1"/>
      <w:numFmt w:val="bullet"/>
      <w:lvlText w:val=""/>
      <w:lvlJc w:val="left"/>
      <w:pPr>
        <w:ind w:left="6480" w:hanging="360"/>
      </w:pPr>
      <w:rPr>
        <w:rFonts w:ascii="Wingdings" w:hAnsi="Wingdings" w:hint="default"/>
      </w:rPr>
    </w:lvl>
  </w:abstractNum>
  <w:abstractNum w:abstractNumId="4" w15:restartNumberingAfterBreak="0">
    <w:nsid w:val="0942664C"/>
    <w:multiLevelType w:val="hybridMultilevel"/>
    <w:tmpl w:val="FFFFFFFF"/>
    <w:lvl w:ilvl="0" w:tplc="FFFFFFFF">
      <w:start w:val="1"/>
      <w:numFmt w:val="bullet"/>
      <w:lvlText w:val="·"/>
      <w:lvlJc w:val="left"/>
      <w:pPr>
        <w:ind w:left="720" w:hanging="360"/>
      </w:pPr>
      <w:rPr>
        <w:rFonts w:ascii="Symbol" w:hAnsi="Symbol" w:hint="default"/>
      </w:rPr>
    </w:lvl>
    <w:lvl w:ilvl="1" w:tplc="36FCB3C6">
      <w:start w:val="1"/>
      <w:numFmt w:val="bullet"/>
      <w:lvlText w:val="o"/>
      <w:lvlJc w:val="left"/>
      <w:pPr>
        <w:ind w:left="1440" w:hanging="360"/>
      </w:pPr>
      <w:rPr>
        <w:rFonts w:ascii="Courier New" w:hAnsi="Courier New" w:hint="default"/>
      </w:rPr>
    </w:lvl>
    <w:lvl w:ilvl="2" w:tplc="4594BD92">
      <w:start w:val="1"/>
      <w:numFmt w:val="bullet"/>
      <w:lvlText w:val=""/>
      <w:lvlJc w:val="left"/>
      <w:pPr>
        <w:ind w:left="2160" w:hanging="360"/>
      </w:pPr>
      <w:rPr>
        <w:rFonts w:ascii="Wingdings" w:hAnsi="Wingdings" w:hint="default"/>
      </w:rPr>
    </w:lvl>
    <w:lvl w:ilvl="3" w:tplc="3048A816">
      <w:start w:val="1"/>
      <w:numFmt w:val="bullet"/>
      <w:lvlText w:val=""/>
      <w:lvlJc w:val="left"/>
      <w:pPr>
        <w:ind w:left="2880" w:hanging="360"/>
      </w:pPr>
      <w:rPr>
        <w:rFonts w:ascii="Symbol" w:hAnsi="Symbol" w:hint="default"/>
      </w:rPr>
    </w:lvl>
    <w:lvl w:ilvl="4" w:tplc="C7185582">
      <w:start w:val="1"/>
      <w:numFmt w:val="bullet"/>
      <w:lvlText w:val="o"/>
      <w:lvlJc w:val="left"/>
      <w:pPr>
        <w:ind w:left="3600" w:hanging="360"/>
      </w:pPr>
      <w:rPr>
        <w:rFonts w:ascii="Courier New" w:hAnsi="Courier New" w:hint="default"/>
      </w:rPr>
    </w:lvl>
    <w:lvl w:ilvl="5" w:tplc="D1842B48">
      <w:start w:val="1"/>
      <w:numFmt w:val="bullet"/>
      <w:lvlText w:val=""/>
      <w:lvlJc w:val="left"/>
      <w:pPr>
        <w:ind w:left="4320" w:hanging="360"/>
      </w:pPr>
      <w:rPr>
        <w:rFonts w:ascii="Wingdings" w:hAnsi="Wingdings" w:hint="default"/>
      </w:rPr>
    </w:lvl>
    <w:lvl w:ilvl="6" w:tplc="AE0EC81C">
      <w:start w:val="1"/>
      <w:numFmt w:val="bullet"/>
      <w:lvlText w:val=""/>
      <w:lvlJc w:val="left"/>
      <w:pPr>
        <w:ind w:left="5040" w:hanging="360"/>
      </w:pPr>
      <w:rPr>
        <w:rFonts w:ascii="Symbol" w:hAnsi="Symbol" w:hint="default"/>
      </w:rPr>
    </w:lvl>
    <w:lvl w:ilvl="7" w:tplc="9278B338">
      <w:start w:val="1"/>
      <w:numFmt w:val="bullet"/>
      <w:lvlText w:val="o"/>
      <w:lvlJc w:val="left"/>
      <w:pPr>
        <w:ind w:left="5760" w:hanging="360"/>
      </w:pPr>
      <w:rPr>
        <w:rFonts w:ascii="Courier New" w:hAnsi="Courier New" w:hint="default"/>
      </w:rPr>
    </w:lvl>
    <w:lvl w:ilvl="8" w:tplc="1B34EC7C">
      <w:start w:val="1"/>
      <w:numFmt w:val="bullet"/>
      <w:lvlText w:val=""/>
      <w:lvlJc w:val="left"/>
      <w:pPr>
        <w:ind w:left="6480" w:hanging="360"/>
      </w:pPr>
      <w:rPr>
        <w:rFonts w:ascii="Wingdings" w:hAnsi="Wingdings" w:hint="default"/>
      </w:rPr>
    </w:lvl>
  </w:abstractNum>
  <w:abstractNum w:abstractNumId="5" w15:restartNumberingAfterBreak="0">
    <w:nsid w:val="0A4F33AB"/>
    <w:multiLevelType w:val="hybridMultilevel"/>
    <w:tmpl w:val="D7B28466"/>
    <w:lvl w:ilvl="0" w:tplc="CE74D652">
      <w:start w:val="1"/>
      <w:numFmt w:val="bullet"/>
      <w:lvlText w:val="-"/>
      <w:lvlJc w:val="left"/>
      <w:pPr>
        <w:ind w:left="720" w:hanging="360"/>
      </w:pPr>
      <w:rPr>
        <w:rFonts w:ascii="Calibri" w:hAnsi="Calibri" w:hint="default"/>
      </w:rPr>
    </w:lvl>
    <w:lvl w:ilvl="1" w:tplc="A0DEFE9A">
      <w:start w:val="1"/>
      <w:numFmt w:val="bullet"/>
      <w:lvlText w:val="o"/>
      <w:lvlJc w:val="left"/>
      <w:pPr>
        <w:ind w:left="1440" w:hanging="360"/>
      </w:pPr>
      <w:rPr>
        <w:rFonts w:ascii="Courier New" w:hAnsi="Courier New" w:hint="default"/>
      </w:rPr>
    </w:lvl>
    <w:lvl w:ilvl="2" w:tplc="01C2C118">
      <w:start w:val="1"/>
      <w:numFmt w:val="bullet"/>
      <w:lvlText w:val=""/>
      <w:lvlJc w:val="left"/>
      <w:pPr>
        <w:ind w:left="2160" w:hanging="360"/>
      </w:pPr>
      <w:rPr>
        <w:rFonts w:ascii="Wingdings" w:hAnsi="Wingdings" w:hint="default"/>
      </w:rPr>
    </w:lvl>
    <w:lvl w:ilvl="3" w:tplc="3912E42E">
      <w:start w:val="1"/>
      <w:numFmt w:val="bullet"/>
      <w:lvlText w:val=""/>
      <w:lvlJc w:val="left"/>
      <w:pPr>
        <w:ind w:left="2880" w:hanging="360"/>
      </w:pPr>
      <w:rPr>
        <w:rFonts w:ascii="Symbol" w:hAnsi="Symbol" w:hint="default"/>
      </w:rPr>
    </w:lvl>
    <w:lvl w:ilvl="4" w:tplc="3FAE4B88">
      <w:start w:val="1"/>
      <w:numFmt w:val="bullet"/>
      <w:lvlText w:val="o"/>
      <w:lvlJc w:val="left"/>
      <w:pPr>
        <w:ind w:left="3600" w:hanging="360"/>
      </w:pPr>
      <w:rPr>
        <w:rFonts w:ascii="Courier New" w:hAnsi="Courier New" w:hint="default"/>
      </w:rPr>
    </w:lvl>
    <w:lvl w:ilvl="5" w:tplc="1A463990">
      <w:start w:val="1"/>
      <w:numFmt w:val="bullet"/>
      <w:lvlText w:val=""/>
      <w:lvlJc w:val="left"/>
      <w:pPr>
        <w:ind w:left="4320" w:hanging="360"/>
      </w:pPr>
      <w:rPr>
        <w:rFonts w:ascii="Wingdings" w:hAnsi="Wingdings" w:hint="default"/>
      </w:rPr>
    </w:lvl>
    <w:lvl w:ilvl="6" w:tplc="B93EF796">
      <w:start w:val="1"/>
      <w:numFmt w:val="bullet"/>
      <w:lvlText w:val=""/>
      <w:lvlJc w:val="left"/>
      <w:pPr>
        <w:ind w:left="5040" w:hanging="360"/>
      </w:pPr>
      <w:rPr>
        <w:rFonts w:ascii="Symbol" w:hAnsi="Symbol" w:hint="default"/>
      </w:rPr>
    </w:lvl>
    <w:lvl w:ilvl="7" w:tplc="002AA348">
      <w:start w:val="1"/>
      <w:numFmt w:val="bullet"/>
      <w:lvlText w:val="o"/>
      <w:lvlJc w:val="left"/>
      <w:pPr>
        <w:ind w:left="5760" w:hanging="360"/>
      </w:pPr>
      <w:rPr>
        <w:rFonts w:ascii="Courier New" w:hAnsi="Courier New" w:hint="default"/>
      </w:rPr>
    </w:lvl>
    <w:lvl w:ilvl="8" w:tplc="81CE4B40">
      <w:start w:val="1"/>
      <w:numFmt w:val="bullet"/>
      <w:lvlText w:val=""/>
      <w:lvlJc w:val="left"/>
      <w:pPr>
        <w:ind w:left="6480" w:hanging="360"/>
      </w:pPr>
      <w:rPr>
        <w:rFonts w:ascii="Wingdings" w:hAnsi="Wingdings" w:hint="default"/>
      </w:rPr>
    </w:lvl>
  </w:abstractNum>
  <w:abstractNum w:abstractNumId="6" w15:restartNumberingAfterBreak="0">
    <w:nsid w:val="0AEE7F4C"/>
    <w:multiLevelType w:val="hybridMultilevel"/>
    <w:tmpl w:val="A62686C6"/>
    <w:lvl w:ilvl="0" w:tplc="CF8A8324">
      <w:start w:val="1"/>
      <w:numFmt w:val="bullet"/>
      <w:lvlText w:val=""/>
      <w:lvlJc w:val="left"/>
      <w:pPr>
        <w:ind w:left="720" w:hanging="360"/>
      </w:pPr>
      <w:rPr>
        <w:rFonts w:ascii="Symbol" w:hAnsi="Symbol" w:hint="default"/>
      </w:rPr>
    </w:lvl>
    <w:lvl w:ilvl="1" w:tplc="8DD0DC30">
      <w:start w:val="1"/>
      <w:numFmt w:val="bullet"/>
      <w:lvlText w:val="o"/>
      <w:lvlJc w:val="left"/>
      <w:pPr>
        <w:ind w:left="1440" w:hanging="360"/>
      </w:pPr>
      <w:rPr>
        <w:rFonts w:ascii="Courier New" w:hAnsi="Courier New" w:hint="default"/>
      </w:rPr>
    </w:lvl>
    <w:lvl w:ilvl="2" w:tplc="B8669DD2">
      <w:start w:val="1"/>
      <w:numFmt w:val="bullet"/>
      <w:lvlText w:val=""/>
      <w:lvlJc w:val="left"/>
      <w:pPr>
        <w:ind w:left="2160" w:hanging="360"/>
      </w:pPr>
      <w:rPr>
        <w:rFonts w:ascii="Wingdings" w:hAnsi="Wingdings" w:hint="default"/>
      </w:rPr>
    </w:lvl>
    <w:lvl w:ilvl="3" w:tplc="2E3E4E86">
      <w:start w:val="1"/>
      <w:numFmt w:val="bullet"/>
      <w:lvlText w:val=""/>
      <w:lvlJc w:val="left"/>
      <w:pPr>
        <w:ind w:left="2880" w:hanging="360"/>
      </w:pPr>
      <w:rPr>
        <w:rFonts w:ascii="Symbol" w:hAnsi="Symbol" w:hint="default"/>
      </w:rPr>
    </w:lvl>
    <w:lvl w:ilvl="4" w:tplc="F7BA4A70">
      <w:start w:val="1"/>
      <w:numFmt w:val="bullet"/>
      <w:lvlText w:val="o"/>
      <w:lvlJc w:val="left"/>
      <w:pPr>
        <w:ind w:left="3600" w:hanging="360"/>
      </w:pPr>
      <w:rPr>
        <w:rFonts w:ascii="Courier New" w:hAnsi="Courier New" w:hint="default"/>
      </w:rPr>
    </w:lvl>
    <w:lvl w:ilvl="5" w:tplc="12688684">
      <w:start w:val="1"/>
      <w:numFmt w:val="bullet"/>
      <w:lvlText w:val=""/>
      <w:lvlJc w:val="left"/>
      <w:pPr>
        <w:ind w:left="4320" w:hanging="360"/>
      </w:pPr>
      <w:rPr>
        <w:rFonts w:ascii="Wingdings" w:hAnsi="Wingdings" w:hint="default"/>
      </w:rPr>
    </w:lvl>
    <w:lvl w:ilvl="6" w:tplc="E37A758C">
      <w:start w:val="1"/>
      <w:numFmt w:val="bullet"/>
      <w:lvlText w:val=""/>
      <w:lvlJc w:val="left"/>
      <w:pPr>
        <w:ind w:left="5040" w:hanging="360"/>
      </w:pPr>
      <w:rPr>
        <w:rFonts w:ascii="Symbol" w:hAnsi="Symbol" w:hint="default"/>
      </w:rPr>
    </w:lvl>
    <w:lvl w:ilvl="7" w:tplc="1360A448">
      <w:start w:val="1"/>
      <w:numFmt w:val="bullet"/>
      <w:lvlText w:val="o"/>
      <w:lvlJc w:val="left"/>
      <w:pPr>
        <w:ind w:left="5760" w:hanging="360"/>
      </w:pPr>
      <w:rPr>
        <w:rFonts w:ascii="Courier New" w:hAnsi="Courier New" w:hint="default"/>
      </w:rPr>
    </w:lvl>
    <w:lvl w:ilvl="8" w:tplc="D6449BEA">
      <w:start w:val="1"/>
      <w:numFmt w:val="bullet"/>
      <w:lvlText w:val=""/>
      <w:lvlJc w:val="left"/>
      <w:pPr>
        <w:ind w:left="6480" w:hanging="360"/>
      </w:pPr>
      <w:rPr>
        <w:rFonts w:ascii="Wingdings" w:hAnsi="Wingdings" w:hint="default"/>
      </w:rPr>
    </w:lvl>
  </w:abstractNum>
  <w:abstractNum w:abstractNumId="7" w15:restartNumberingAfterBreak="0">
    <w:nsid w:val="0C9F6AEC"/>
    <w:multiLevelType w:val="hybridMultilevel"/>
    <w:tmpl w:val="61B605D4"/>
    <w:lvl w:ilvl="0" w:tplc="0890BD62">
      <w:start w:val="1"/>
      <w:numFmt w:val="bullet"/>
      <w:lvlText w:val=""/>
      <w:lvlJc w:val="left"/>
      <w:pPr>
        <w:ind w:left="720" w:hanging="360"/>
      </w:pPr>
      <w:rPr>
        <w:rFonts w:ascii="Symbol" w:hAnsi="Symbol" w:hint="default"/>
      </w:rPr>
    </w:lvl>
    <w:lvl w:ilvl="1" w:tplc="D8C0E61C">
      <w:start w:val="1"/>
      <w:numFmt w:val="bullet"/>
      <w:lvlText w:val="o"/>
      <w:lvlJc w:val="left"/>
      <w:pPr>
        <w:ind w:left="1440" w:hanging="360"/>
      </w:pPr>
      <w:rPr>
        <w:rFonts w:ascii="Courier New" w:hAnsi="Courier New" w:hint="default"/>
      </w:rPr>
    </w:lvl>
    <w:lvl w:ilvl="2" w:tplc="78A4B7EC">
      <w:start w:val="1"/>
      <w:numFmt w:val="bullet"/>
      <w:lvlText w:val=""/>
      <w:lvlJc w:val="left"/>
      <w:pPr>
        <w:ind w:left="2160" w:hanging="360"/>
      </w:pPr>
      <w:rPr>
        <w:rFonts w:ascii="Wingdings" w:hAnsi="Wingdings" w:hint="default"/>
      </w:rPr>
    </w:lvl>
    <w:lvl w:ilvl="3" w:tplc="5AB8D2AA">
      <w:start w:val="1"/>
      <w:numFmt w:val="bullet"/>
      <w:lvlText w:val=""/>
      <w:lvlJc w:val="left"/>
      <w:pPr>
        <w:ind w:left="2880" w:hanging="360"/>
      </w:pPr>
      <w:rPr>
        <w:rFonts w:ascii="Symbol" w:hAnsi="Symbol" w:hint="default"/>
      </w:rPr>
    </w:lvl>
    <w:lvl w:ilvl="4" w:tplc="53C62504">
      <w:start w:val="1"/>
      <w:numFmt w:val="bullet"/>
      <w:lvlText w:val="o"/>
      <w:lvlJc w:val="left"/>
      <w:pPr>
        <w:ind w:left="3600" w:hanging="360"/>
      </w:pPr>
      <w:rPr>
        <w:rFonts w:ascii="Courier New" w:hAnsi="Courier New" w:hint="default"/>
      </w:rPr>
    </w:lvl>
    <w:lvl w:ilvl="5" w:tplc="5D920246">
      <w:start w:val="1"/>
      <w:numFmt w:val="bullet"/>
      <w:lvlText w:val=""/>
      <w:lvlJc w:val="left"/>
      <w:pPr>
        <w:ind w:left="4320" w:hanging="360"/>
      </w:pPr>
      <w:rPr>
        <w:rFonts w:ascii="Wingdings" w:hAnsi="Wingdings" w:hint="default"/>
      </w:rPr>
    </w:lvl>
    <w:lvl w:ilvl="6" w:tplc="76FE864C">
      <w:start w:val="1"/>
      <w:numFmt w:val="bullet"/>
      <w:lvlText w:val=""/>
      <w:lvlJc w:val="left"/>
      <w:pPr>
        <w:ind w:left="5040" w:hanging="360"/>
      </w:pPr>
      <w:rPr>
        <w:rFonts w:ascii="Symbol" w:hAnsi="Symbol" w:hint="default"/>
      </w:rPr>
    </w:lvl>
    <w:lvl w:ilvl="7" w:tplc="761A1F0A">
      <w:start w:val="1"/>
      <w:numFmt w:val="bullet"/>
      <w:lvlText w:val="o"/>
      <w:lvlJc w:val="left"/>
      <w:pPr>
        <w:ind w:left="5760" w:hanging="360"/>
      </w:pPr>
      <w:rPr>
        <w:rFonts w:ascii="Courier New" w:hAnsi="Courier New" w:hint="default"/>
      </w:rPr>
    </w:lvl>
    <w:lvl w:ilvl="8" w:tplc="36D03C42">
      <w:start w:val="1"/>
      <w:numFmt w:val="bullet"/>
      <w:lvlText w:val=""/>
      <w:lvlJc w:val="left"/>
      <w:pPr>
        <w:ind w:left="6480" w:hanging="360"/>
      </w:pPr>
      <w:rPr>
        <w:rFonts w:ascii="Wingdings" w:hAnsi="Wingdings" w:hint="default"/>
      </w:rPr>
    </w:lvl>
  </w:abstractNum>
  <w:abstractNum w:abstractNumId="8" w15:restartNumberingAfterBreak="0">
    <w:nsid w:val="0E377EE5"/>
    <w:multiLevelType w:val="hybridMultilevel"/>
    <w:tmpl w:val="C3BA65C0"/>
    <w:lvl w:ilvl="0" w:tplc="E8B89A50">
      <w:start w:val="1"/>
      <w:numFmt w:val="bullet"/>
      <w:lvlText w:val=""/>
      <w:lvlJc w:val="left"/>
      <w:pPr>
        <w:ind w:left="720" w:hanging="360"/>
      </w:pPr>
      <w:rPr>
        <w:rFonts w:ascii="Symbol" w:hAnsi="Symbol" w:hint="default"/>
      </w:rPr>
    </w:lvl>
    <w:lvl w:ilvl="1" w:tplc="6608AEDE">
      <w:start w:val="1"/>
      <w:numFmt w:val="bullet"/>
      <w:lvlText w:val="o"/>
      <w:lvlJc w:val="left"/>
      <w:pPr>
        <w:ind w:left="1440" w:hanging="360"/>
      </w:pPr>
      <w:rPr>
        <w:rFonts w:ascii="Courier New" w:hAnsi="Courier New" w:hint="default"/>
      </w:rPr>
    </w:lvl>
    <w:lvl w:ilvl="2" w:tplc="30A472C8">
      <w:start w:val="1"/>
      <w:numFmt w:val="bullet"/>
      <w:lvlText w:val=""/>
      <w:lvlJc w:val="left"/>
      <w:pPr>
        <w:ind w:left="2160" w:hanging="360"/>
      </w:pPr>
      <w:rPr>
        <w:rFonts w:ascii="Wingdings" w:hAnsi="Wingdings" w:hint="default"/>
      </w:rPr>
    </w:lvl>
    <w:lvl w:ilvl="3" w:tplc="D4F8DDAC">
      <w:start w:val="1"/>
      <w:numFmt w:val="bullet"/>
      <w:lvlText w:val=""/>
      <w:lvlJc w:val="left"/>
      <w:pPr>
        <w:ind w:left="2880" w:hanging="360"/>
      </w:pPr>
      <w:rPr>
        <w:rFonts w:ascii="Symbol" w:hAnsi="Symbol" w:hint="default"/>
      </w:rPr>
    </w:lvl>
    <w:lvl w:ilvl="4" w:tplc="AFC6C940">
      <w:start w:val="1"/>
      <w:numFmt w:val="bullet"/>
      <w:lvlText w:val="o"/>
      <w:lvlJc w:val="left"/>
      <w:pPr>
        <w:ind w:left="3600" w:hanging="360"/>
      </w:pPr>
      <w:rPr>
        <w:rFonts w:ascii="Courier New" w:hAnsi="Courier New" w:hint="default"/>
      </w:rPr>
    </w:lvl>
    <w:lvl w:ilvl="5" w:tplc="44ACEED8">
      <w:start w:val="1"/>
      <w:numFmt w:val="bullet"/>
      <w:lvlText w:val=""/>
      <w:lvlJc w:val="left"/>
      <w:pPr>
        <w:ind w:left="4320" w:hanging="360"/>
      </w:pPr>
      <w:rPr>
        <w:rFonts w:ascii="Wingdings" w:hAnsi="Wingdings" w:hint="default"/>
      </w:rPr>
    </w:lvl>
    <w:lvl w:ilvl="6" w:tplc="71F899B2">
      <w:start w:val="1"/>
      <w:numFmt w:val="bullet"/>
      <w:lvlText w:val=""/>
      <w:lvlJc w:val="left"/>
      <w:pPr>
        <w:ind w:left="5040" w:hanging="360"/>
      </w:pPr>
      <w:rPr>
        <w:rFonts w:ascii="Symbol" w:hAnsi="Symbol" w:hint="default"/>
      </w:rPr>
    </w:lvl>
    <w:lvl w:ilvl="7" w:tplc="E62244D6">
      <w:start w:val="1"/>
      <w:numFmt w:val="bullet"/>
      <w:lvlText w:val="o"/>
      <w:lvlJc w:val="left"/>
      <w:pPr>
        <w:ind w:left="5760" w:hanging="360"/>
      </w:pPr>
      <w:rPr>
        <w:rFonts w:ascii="Courier New" w:hAnsi="Courier New" w:hint="default"/>
      </w:rPr>
    </w:lvl>
    <w:lvl w:ilvl="8" w:tplc="5C0808DC">
      <w:start w:val="1"/>
      <w:numFmt w:val="bullet"/>
      <w:lvlText w:val=""/>
      <w:lvlJc w:val="left"/>
      <w:pPr>
        <w:ind w:left="6480" w:hanging="360"/>
      </w:pPr>
      <w:rPr>
        <w:rFonts w:ascii="Wingdings" w:hAnsi="Wingdings" w:hint="default"/>
      </w:rPr>
    </w:lvl>
  </w:abstractNum>
  <w:abstractNum w:abstractNumId="9" w15:restartNumberingAfterBreak="0">
    <w:nsid w:val="107D4E07"/>
    <w:multiLevelType w:val="hybridMultilevel"/>
    <w:tmpl w:val="2E7815EE"/>
    <w:lvl w:ilvl="0" w:tplc="A9080A34">
      <w:start w:val="1"/>
      <w:numFmt w:val="bullet"/>
      <w:lvlText w:val=""/>
      <w:lvlJc w:val="left"/>
      <w:pPr>
        <w:ind w:left="720" w:hanging="360"/>
      </w:pPr>
      <w:rPr>
        <w:rFonts w:ascii="Symbol" w:hAnsi="Symbol" w:hint="default"/>
      </w:rPr>
    </w:lvl>
    <w:lvl w:ilvl="1" w:tplc="D5440FC4">
      <w:start w:val="1"/>
      <w:numFmt w:val="bullet"/>
      <w:lvlText w:val="o"/>
      <w:lvlJc w:val="left"/>
      <w:pPr>
        <w:ind w:left="1440" w:hanging="360"/>
      </w:pPr>
      <w:rPr>
        <w:rFonts w:ascii="Courier New" w:hAnsi="Courier New" w:hint="default"/>
      </w:rPr>
    </w:lvl>
    <w:lvl w:ilvl="2" w:tplc="0F267326">
      <w:start w:val="1"/>
      <w:numFmt w:val="bullet"/>
      <w:lvlText w:val=""/>
      <w:lvlJc w:val="left"/>
      <w:pPr>
        <w:ind w:left="2160" w:hanging="360"/>
      </w:pPr>
      <w:rPr>
        <w:rFonts w:ascii="Wingdings" w:hAnsi="Wingdings" w:hint="default"/>
      </w:rPr>
    </w:lvl>
    <w:lvl w:ilvl="3" w:tplc="E62E10D6">
      <w:start w:val="1"/>
      <w:numFmt w:val="bullet"/>
      <w:lvlText w:val=""/>
      <w:lvlJc w:val="left"/>
      <w:pPr>
        <w:ind w:left="2880" w:hanging="360"/>
      </w:pPr>
      <w:rPr>
        <w:rFonts w:ascii="Symbol" w:hAnsi="Symbol" w:hint="default"/>
      </w:rPr>
    </w:lvl>
    <w:lvl w:ilvl="4" w:tplc="298EB614">
      <w:start w:val="1"/>
      <w:numFmt w:val="bullet"/>
      <w:lvlText w:val="o"/>
      <w:lvlJc w:val="left"/>
      <w:pPr>
        <w:ind w:left="3600" w:hanging="360"/>
      </w:pPr>
      <w:rPr>
        <w:rFonts w:ascii="Courier New" w:hAnsi="Courier New" w:hint="default"/>
      </w:rPr>
    </w:lvl>
    <w:lvl w:ilvl="5" w:tplc="98D49E9C">
      <w:start w:val="1"/>
      <w:numFmt w:val="bullet"/>
      <w:lvlText w:val=""/>
      <w:lvlJc w:val="left"/>
      <w:pPr>
        <w:ind w:left="4320" w:hanging="360"/>
      </w:pPr>
      <w:rPr>
        <w:rFonts w:ascii="Wingdings" w:hAnsi="Wingdings" w:hint="default"/>
      </w:rPr>
    </w:lvl>
    <w:lvl w:ilvl="6" w:tplc="52B8E62A">
      <w:start w:val="1"/>
      <w:numFmt w:val="bullet"/>
      <w:lvlText w:val=""/>
      <w:lvlJc w:val="left"/>
      <w:pPr>
        <w:ind w:left="5040" w:hanging="360"/>
      </w:pPr>
      <w:rPr>
        <w:rFonts w:ascii="Symbol" w:hAnsi="Symbol" w:hint="default"/>
      </w:rPr>
    </w:lvl>
    <w:lvl w:ilvl="7" w:tplc="87844144">
      <w:start w:val="1"/>
      <w:numFmt w:val="bullet"/>
      <w:lvlText w:val="o"/>
      <w:lvlJc w:val="left"/>
      <w:pPr>
        <w:ind w:left="5760" w:hanging="360"/>
      </w:pPr>
      <w:rPr>
        <w:rFonts w:ascii="Courier New" w:hAnsi="Courier New" w:hint="default"/>
      </w:rPr>
    </w:lvl>
    <w:lvl w:ilvl="8" w:tplc="4076486A">
      <w:start w:val="1"/>
      <w:numFmt w:val="bullet"/>
      <w:lvlText w:val=""/>
      <w:lvlJc w:val="left"/>
      <w:pPr>
        <w:ind w:left="6480" w:hanging="360"/>
      </w:pPr>
      <w:rPr>
        <w:rFonts w:ascii="Wingdings" w:hAnsi="Wingdings" w:hint="default"/>
      </w:rPr>
    </w:lvl>
  </w:abstractNum>
  <w:abstractNum w:abstractNumId="10" w15:restartNumberingAfterBreak="0">
    <w:nsid w:val="113672CA"/>
    <w:multiLevelType w:val="hybridMultilevel"/>
    <w:tmpl w:val="DF6A76CE"/>
    <w:lvl w:ilvl="0" w:tplc="2BAEFED0">
      <w:start w:val="1"/>
      <w:numFmt w:val="bullet"/>
      <w:lvlText w:val="-"/>
      <w:lvlJc w:val="left"/>
      <w:pPr>
        <w:ind w:left="720" w:hanging="360"/>
      </w:pPr>
      <w:rPr>
        <w:rFonts w:ascii="Calibri" w:hAnsi="Calibri" w:hint="default"/>
      </w:rPr>
    </w:lvl>
    <w:lvl w:ilvl="1" w:tplc="03EE0E40">
      <w:start w:val="1"/>
      <w:numFmt w:val="bullet"/>
      <w:lvlText w:val="o"/>
      <w:lvlJc w:val="left"/>
      <w:pPr>
        <w:ind w:left="1440" w:hanging="360"/>
      </w:pPr>
      <w:rPr>
        <w:rFonts w:ascii="Courier New" w:hAnsi="Courier New" w:hint="default"/>
      </w:rPr>
    </w:lvl>
    <w:lvl w:ilvl="2" w:tplc="246834F6">
      <w:start w:val="1"/>
      <w:numFmt w:val="bullet"/>
      <w:lvlText w:val=""/>
      <w:lvlJc w:val="left"/>
      <w:pPr>
        <w:ind w:left="2160" w:hanging="360"/>
      </w:pPr>
      <w:rPr>
        <w:rFonts w:ascii="Wingdings" w:hAnsi="Wingdings" w:hint="default"/>
      </w:rPr>
    </w:lvl>
    <w:lvl w:ilvl="3" w:tplc="0E8C5BB2">
      <w:start w:val="1"/>
      <w:numFmt w:val="bullet"/>
      <w:lvlText w:val=""/>
      <w:lvlJc w:val="left"/>
      <w:pPr>
        <w:ind w:left="2880" w:hanging="360"/>
      </w:pPr>
      <w:rPr>
        <w:rFonts w:ascii="Symbol" w:hAnsi="Symbol" w:hint="default"/>
      </w:rPr>
    </w:lvl>
    <w:lvl w:ilvl="4" w:tplc="512C9A04">
      <w:start w:val="1"/>
      <w:numFmt w:val="bullet"/>
      <w:lvlText w:val="o"/>
      <w:lvlJc w:val="left"/>
      <w:pPr>
        <w:ind w:left="3600" w:hanging="360"/>
      </w:pPr>
      <w:rPr>
        <w:rFonts w:ascii="Courier New" w:hAnsi="Courier New" w:hint="default"/>
      </w:rPr>
    </w:lvl>
    <w:lvl w:ilvl="5" w:tplc="393AF57A">
      <w:start w:val="1"/>
      <w:numFmt w:val="bullet"/>
      <w:lvlText w:val=""/>
      <w:lvlJc w:val="left"/>
      <w:pPr>
        <w:ind w:left="4320" w:hanging="360"/>
      </w:pPr>
      <w:rPr>
        <w:rFonts w:ascii="Wingdings" w:hAnsi="Wingdings" w:hint="default"/>
      </w:rPr>
    </w:lvl>
    <w:lvl w:ilvl="6" w:tplc="CBBEEE1E">
      <w:start w:val="1"/>
      <w:numFmt w:val="bullet"/>
      <w:lvlText w:val=""/>
      <w:lvlJc w:val="left"/>
      <w:pPr>
        <w:ind w:left="5040" w:hanging="360"/>
      </w:pPr>
      <w:rPr>
        <w:rFonts w:ascii="Symbol" w:hAnsi="Symbol" w:hint="default"/>
      </w:rPr>
    </w:lvl>
    <w:lvl w:ilvl="7" w:tplc="89CA79F6">
      <w:start w:val="1"/>
      <w:numFmt w:val="bullet"/>
      <w:lvlText w:val="o"/>
      <w:lvlJc w:val="left"/>
      <w:pPr>
        <w:ind w:left="5760" w:hanging="360"/>
      </w:pPr>
      <w:rPr>
        <w:rFonts w:ascii="Courier New" w:hAnsi="Courier New" w:hint="default"/>
      </w:rPr>
    </w:lvl>
    <w:lvl w:ilvl="8" w:tplc="3DB0D39A">
      <w:start w:val="1"/>
      <w:numFmt w:val="bullet"/>
      <w:lvlText w:val=""/>
      <w:lvlJc w:val="left"/>
      <w:pPr>
        <w:ind w:left="6480" w:hanging="360"/>
      </w:pPr>
      <w:rPr>
        <w:rFonts w:ascii="Wingdings" w:hAnsi="Wingdings" w:hint="default"/>
      </w:rPr>
    </w:lvl>
  </w:abstractNum>
  <w:abstractNum w:abstractNumId="11" w15:restartNumberingAfterBreak="0">
    <w:nsid w:val="1394579A"/>
    <w:multiLevelType w:val="hybridMultilevel"/>
    <w:tmpl w:val="FFFFFFFF"/>
    <w:lvl w:ilvl="0" w:tplc="F7A05D16">
      <w:start w:val="1"/>
      <w:numFmt w:val="bullet"/>
      <w:lvlText w:val="ü"/>
      <w:lvlJc w:val="left"/>
      <w:pPr>
        <w:ind w:left="720" w:hanging="360"/>
      </w:pPr>
      <w:rPr>
        <w:rFonts w:ascii="Wingdings" w:hAnsi="Wingdings" w:hint="default"/>
      </w:rPr>
    </w:lvl>
    <w:lvl w:ilvl="1" w:tplc="92AEC442">
      <w:start w:val="1"/>
      <w:numFmt w:val="bullet"/>
      <w:lvlText w:val="o"/>
      <w:lvlJc w:val="left"/>
      <w:pPr>
        <w:ind w:left="1440" w:hanging="360"/>
      </w:pPr>
      <w:rPr>
        <w:rFonts w:ascii="Courier New" w:hAnsi="Courier New" w:hint="default"/>
      </w:rPr>
    </w:lvl>
    <w:lvl w:ilvl="2" w:tplc="89AE690C">
      <w:start w:val="1"/>
      <w:numFmt w:val="bullet"/>
      <w:lvlText w:val=""/>
      <w:lvlJc w:val="left"/>
      <w:pPr>
        <w:ind w:left="2160" w:hanging="360"/>
      </w:pPr>
      <w:rPr>
        <w:rFonts w:ascii="Wingdings" w:hAnsi="Wingdings" w:hint="default"/>
      </w:rPr>
    </w:lvl>
    <w:lvl w:ilvl="3" w:tplc="5D6C7FFC">
      <w:start w:val="1"/>
      <w:numFmt w:val="bullet"/>
      <w:lvlText w:val=""/>
      <w:lvlJc w:val="left"/>
      <w:pPr>
        <w:ind w:left="2880" w:hanging="360"/>
      </w:pPr>
      <w:rPr>
        <w:rFonts w:ascii="Symbol" w:hAnsi="Symbol" w:hint="default"/>
      </w:rPr>
    </w:lvl>
    <w:lvl w:ilvl="4" w:tplc="5C0CB628">
      <w:start w:val="1"/>
      <w:numFmt w:val="bullet"/>
      <w:lvlText w:val="o"/>
      <w:lvlJc w:val="left"/>
      <w:pPr>
        <w:ind w:left="3600" w:hanging="360"/>
      </w:pPr>
      <w:rPr>
        <w:rFonts w:ascii="Courier New" w:hAnsi="Courier New" w:hint="default"/>
      </w:rPr>
    </w:lvl>
    <w:lvl w:ilvl="5" w:tplc="8FDA064A">
      <w:start w:val="1"/>
      <w:numFmt w:val="bullet"/>
      <w:lvlText w:val=""/>
      <w:lvlJc w:val="left"/>
      <w:pPr>
        <w:ind w:left="4320" w:hanging="360"/>
      </w:pPr>
      <w:rPr>
        <w:rFonts w:ascii="Wingdings" w:hAnsi="Wingdings" w:hint="default"/>
      </w:rPr>
    </w:lvl>
    <w:lvl w:ilvl="6" w:tplc="A828B5A8">
      <w:start w:val="1"/>
      <w:numFmt w:val="bullet"/>
      <w:lvlText w:val=""/>
      <w:lvlJc w:val="left"/>
      <w:pPr>
        <w:ind w:left="5040" w:hanging="360"/>
      </w:pPr>
      <w:rPr>
        <w:rFonts w:ascii="Symbol" w:hAnsi="Symbol" w:hint="default"/>
      </w:rPr>
    </w:lvl>
    <w:lvl w:ilvl="7" w:tplc="6BE49204">
      <w:start w:val="1"/>
      <w:numFmt w:val="bullet"/>
      <w:lvlText w:val="o"/>
      <w:lvlJc w:val="left"/>
      <w:pPr>
        <w:ind w:left="5760" w:hanging="360"/>
      </w:pPr>
      <w:rPr>
        <w:rFonts w:ascii="Courier New" w:hAnsi="Courier New" w:hint="default"/>
      </w:rPr>
    </w:lvl>
    <w:lvl w:ilvl="8" w:tplc="0972CA42">
      <w:start w:val="1"/>
      <w:numFmt w:val="bullet"/>
      <w:lvlText w:val=""/>
      <w:lvlJc w:val="left"/>
      <w:pPr>
        <w:ind w:left="6480" w:hanging="360"/>
      </w:pPr>
      <w:rPr>
        <w:rFonts w:ascii="Wingdings" w:hAnsi="Wingdings" w:hint="default"/>
      </w:rPr>
    </w:lvl>
  </w:abstractNum>
  <w:abstractNum w:abstractNumId="12" w15:restartNumberingAfterBreak="0">
    <w:nsid w:val="13AC68A1"/>
    <w:multiLevelType w:val="hybridMultilevel"/>
    <w:tmpl w:val="5540E42E"/>
    <w:lvl w:ilvl="0" w:tplc="7C2E5C82">
      <w:start w:val="1"/>
      <w:numFmt w:val="bullet"/>
      <w:lvlText w:val=""/>
      <w:lvlJc w:val="left"/>
      <w:pPr>
        <w:ind w:left="720" w:hanging="360"/>
      </w:pPr>
      <w:rPr>
        <w:rFonts w:ascii="Symbol" w:hAnsi="Symbol" w:hint="default"/>
      </w:rPr>
    </w:lvl>
    <w:lvl w:ilvl="1" w:tplc="6B924986">
      <w:start w:val="1"/>
      <w:numFmt w:val="bullet"/>
      <w:lvlText w:val="o"/>
      <w:lvlJc w:val="left"/>
      <w:pPr>
        <w:ind w:left="1440" w:hanging="360"/>
      </w:pPr>
      <w:rPr>
        <w:rFonts w:ascii="Courier New" w:hAnsi="Courier New" w:hint="default"/>
      </w:rPr>
    </w:lvl>
    <w:lvl w:ilvl="2" w:tplc="F796FED4">
      <w:start w:val="1"/>
      <w:numFmt w:val="bullet"/>
      <w:lvlText w:val=""/>
      <w:lvlJc w:val="left"/>
      <w:pPr>
        <w:ind w:left="2160" w:hanging="360"/>
      </w:pPr>
      <w:rPr>
        <w:rFonts w:ascii="Wingdings" w:hAnsi="Wingdings" w:hint="default"/>
      </w:rPr>
    </w:lvl>
    <w:lvl w:ilvl="3" w:tplc="C5CCA782">
      <w:start w:val="1"/>
      <w:numFmt w:val="bullet"/>
      <w:lvlText w:val=""/>
      <w:lvlJc w:val="left"/>
      <w:pPr>
        <w:ind w:left="2880" w:hanging="360"/>
      </w:pPr>
      <w:rPr>
        <w:rFonts w:ascii="Symbol" w:hAnsi="Symbol" w:hint="default"/>
      </w:rPr>
    </w:lvl>
    <w:lvl w:ilvl="4" w:tplc="BE02D4CE">
      <w:start w:val="1"/>
      <w:numFmt w:val="bullet"/>
      <w:lvlText w:val="o"/>
      <w:lvlJc w:val="left"/>
      <w:pPr>
        <w:ind w:left="3600" w:hanging="360"/>
      </w:pPr>
      <w:rPr>
        <w:rFonts w:ascii="Courier New" w:hAnsi="Courier New" w:hint="default"/>
      </w:rPr>
    </w:lvl>
    <w:lvl w:ilvl="5" w:tplc="5EB007F0">
      <w:start w:val="1"/>
      <w:numFmt w:val="bullet"/>
      <w:lvlText w:val=""/>
      <w:lvlJc w:val="left"/>
      <w:pPr>
        <w:ind w:left="4320" w:hanging="360"/>
      </w:pPr>
      <w:rPr>
        <w:rFonts w:ascii="Wingdings" w:hAnsi="Wingdings" w:hint="default"/>
      </w:rPr>
    </w:lvl>
    <w:lvl w:ilvl="6" w:tplc="BF84CCE4">
      <w:start w:val="1"/>
      <w:numFmt w:val="bullet"/>
      <w:lvlText w:val=""/>
      <w:lvlJc w:val="left"/>
      <w:pPr>
        <w:ind w:left="5040" w:hanging="360"/>
      </w:pPr>
      <w:rPr>
        <w:rFonts w:ascii="Symbol" w:hAnsi="Symbol" w:hint="default"/>
      </w:rPr>
    </w:lvl>
    <w:lvl w:ilvl="7" w:tplc="DE12EF9E">
      <w:start w:val="1"/>
      <w:numFmt w:val="bullet"/>
      <w:lvlText w:val="o"/>
      <w:lvlJc w:val="left"/>
      <w:pPr>
        <w:ind w:left="5760" w:hanging="360"/>
      </w:pPr>
      <w:rPr>
        <w:rFonts w:ascii="Courier New" w:hAnsi="Courier New" w:hint="default"/>
      </w:rPr>
    </w:lvl>
    <w:lvl w:ilvl="8" w:tplc="3F18C5CE">
      <w:start w:val="1"/>
      <w:numFmt w:val="bullet"/>
      <w:lvlText w:val=""/>
      <w:lvlJc w:val="left"/>
      <w:pPr>
        <w:ind w:left="6480" w:hanging="360"/>
      </w:pPr>
      <w:rPr>
        <w:rFonts w:ascii="Wingdings" w:hAnsi="Wingdings" w:hint="default"/>
      </w:rPr>
    </w:lvl>
  </w:abstractNum>
  <w:abstractNum w:abstractNumId="13" w15:restartNumberingAfterBreak="0">
    <w:nsid w:val="17401AEF"/>
    <w:multiLevelType w:val="hybridMultilevel"/>
    <w:tmpl w:val="F1166A54"/>
    <w:lvl w:ilvl="0" w:tplc="B386BEB4">
      <w:start w:val="1"/>
      <w:numFmt w:val="bullet"/>
      <w:lvlText w:val=""/>
      <w:lvlJc w:val="left"/>
      <w:pPr>
        <w:ind w:left="720" w:hanging="360"/>
      </w:pPr>
      <w:rPr>
        <w:rFonts w:ascii="Symbol" w:hAnsi="Symbol" w:hint="default"/>
      </w:rPr>
    </w:lvl>
    <w:lvl w:ilvl="1" w:tplc="7EEA3432">
      <w:start w:val="1"/>
      <w:numFmt w:val="bullet"/>
      <w:lvlText w:val="o"/>
      <w:lvlJc w:val="left"/>
      <w:pPr>
        <w:ind w:left="1440" w:hanging="360"/>
      </w:pPr>
      <w:rPr>
        <w:rFonts w:ascii="Courier New" w:hAnsi="Courier New" w:hint="default"/>
      </w:rPr>
    </w:lvl>
    <w:lvl w:ilvl="2" w:tplc="B18CCBC8">
      <w:start w:val="1"/>
      <w:numFmt w:val="bullet"/>
      <w:lvlText w:val=""/>
      <w:lvlJc w:val="left"/>
      <w:pPr>
        <w:ind w:left="2160" w:hanging="360"/>
      </w:pPr>
      <w:rPr>
        <w:rFonts w:ascii="Wingdings" w:hAnsi="Wingdings" w:hint="default"/>
      </w:rPr>
    </w:lvl>
    <w:lvl w:ilvl="3" w:tplc="772E8FE4">
      <w:start w:val="1"/>
      <w:numFmt w:val="bullet"/>
      <w:lvlText w:val=""/>
      <w:lvlJc w:val="left"/>
      <w:pPr>
        <w:ind w:left="2880" w:hanging="360"/>
      </w:pPr>
      <w:rPr>
        <w:rFonts w:ascii="Symbol" w:hAnsi="Symbol" w:hint="default"/>
      </w:rPr>
    </w:lvl>
    <w:lvl w:ilvl="4" w:tplc="A46096C2">
      <w:start w:val="1"/>
      <w:numFmt w:val="bullet"/>
      <w:lvlText w:val="o"/>
      <w:lvlJc w:val="left"/>
      <w:pPr>
        <w:ind w:left="3600" w:hanging="360"/>
      </w:pPr>
      <w:rPr>
        <w:rFonts w:ascii="Courier New" w:hAnsi="Courier New" w:hint="default"/>
      </w:rPr>
    </w:lvl>
    <w:lvl w:ilvl="5" w:tplc="32B485E6">
      <w:start w:val="1"/>
      <w:numFmt w:val="bullet"/>
      <w:lvlText w:val=""/>
      <w:lvlJc w:val="left"/>
      <w:pPr>
        <w:ind w:left="4320" w:hanging="360"/>
      </w:pPr>
      <w:rPr>
        <w:rFonts w:ascii="Wingdings" w:hAnsi="Wingdings" w:hint="default"/>
      </w:rPr>
    </w:lvl>
    <w:lvl w:ilvl="6" w:tplc="655AA68E">
      <w:start w:val="1"/>
      <w:numFmt w:val="bullet"/>
      <w:lvlText w:val=""/>
      <w:lvlJc w:val="left"/>
      <w:pPr>
        <w:ind w:left="5040" w:hanging="360"/>
      </w:pPr>
      <w:rPr>
        <w:rFonts w:ascii="Symbol" w:hAnsi="Symbol" w:hint="default"/>
      </w:rPr>
    </w:lvl>
    <w:lvl w:ilvl="7" w:tplc="241CBEEA">
      <w:start w:val="1"/>
      <w:numFmt w:val="bullet"/>
      <w:lvlText w:val="o"/>
      <w:lvlJc w:val="left"/>
      <w:pPr>
        <w:ind w:left="5760" w:hanging="360"/>
      </w:pPr>
      <w:rPr>
        <w:rFonts w:ascii="Courier New" w:hAnsi="Courier New" w:hint="default"/>
      </w:rPr>
    </w:lvl>
    <w:lvl w:ilvl="8" w:tplc="B0BCB2CC">
      <w:start w:val="1"/>
      <w:numFmt w:val="bullet"/>
      <w:lvlText w:val=""/>
      <w:lvlJc w:val="left"/>
      <w:pPr>
        <w:ind w:left="6480" w:hanging="360"/>
      </w:pPr>
      <w:rPr>
        <w:rFonts w:ascii="Wingdings" w:hAnsi="Wingdings" w:hint="default"/>
      </w:rPr>
    </w:lvl>
  </w:abstractNum>
  <w:abstractNum w:abstractNumId="14" w15:restartNumberingAfterBreak="0">
    <w:nsid w:val="17B66103"/>
    <w:multiLevelType w:val="hybridMultilevel"/>
    <w:tmpl w:val="F7226724"/>
    <w:lvl w:ilvl="0" w:tplc="46B88F38">
      <w:start w:val="1"/>
      <w:numFmt w:val="bullet"/>
      <w:lvlText w:val=""/>
      <w:lvlJc w:val="left"/>
      <w:pPr>
        <w:ind w:left="720" w:hanging="360"/>
      </w:pPr>
      <w:rPr>
        <w:rFonts w:ascii="Wingdings" w:hAnsi="Wingdings" w:hint="default"/>
      </w:rPr>
    </w:lvl>
    <w:lvl w:ilvl="1" w:tplc="E7F2BF9A">
      <w:start w:val="1"/>
      <w:numFmt w:val="bullet"/>
      <w:lvlText w:val="o"/>
      <w:lvlJc w:val="left"/>
      <w:pPr>
        <w:ind w:left="1440" w:hanging="360"/>
      </w:pPr>
      <w:rPr>
        <w:rFonts w:ascii="Courier New" w:hAnsi="Courier New" w:hint="default"/>
      </w:rPr>
    </w:lvl>
    <w:lvl w:ilvl="2" w:tplc="18166D0C">
      <w:start w:val="1"/>
      <w:numFmt w:val="bullet"/>
      <w:lvlText w:val=""/>
      <w:lvlJc w:val="left"/>
      <w:pPr>
        <w:ind w:left="2160" w:hanging="360"/>
      </w:pPr>
      <w:rPr>
        <w:rFonts w:ascii="Wingdings" w:hAnsi="Wingdings" w:hint="default"/>
      </w:rPr>
    </w:lvl>
    <w:lvl w:ilvl="3" w:tplc="F034C1FA">
      <w:start w:val="1"/>
      <w:numFmt w:val="bullet"/>
      <w:lvlText w:val=""/>
      <w:lvlJc w:val="left"/>
      <w:pPr>
        <w:ind w:left="2880" w:hanging="360"/>
      </w:pPr>
      <w:rPr>
        <w:rFonts w:ascii="Symbol" w:hAnsi="Symbol" w:hint="default"/>
      </w:rPr>
    </w:lvl>
    <w:lvl w:ilvl="4" w:tplc="4EA6914E">
      <w:start w:val="1"/>
      <w:numFmt w:val="bullet"/>
      <w:lvlText w:val="o"/>
      <w:lvlJc w:val="left"/>
      <w:pPr>
        <w:ind w:left="3600" w:hanging="360"/>
      </w:pPr>
      <w:rPr>
        <w:rFonts w:ascii="Courier New" w:hAnsi="Courier New" w:hint="default"/>
      </w:rPr>
    </w:lvl>
    <w:lvl w:ilvl="5" w:tplc="D48446F0">
      <w:start w:val="1"/>
      <w:numFmt w:val="bullet"/>
      <w:lvlText w:val=""/>
      <w:lvlJc w:val="left"/>
      <w:pPr>
        <w:ind w:left="4320" w:hanging="360"/>
      </w:pPr>
      <w:rPr>
        <w:rFonts w:ascii="Wingdings" w:hAnsi="Wingdings" w:hint="default"/>
      </w:rPr>
    </w:lvl>
    <w:lvl w:ilvl="6" w:tplc="FCE221FA">
      <w:start w:val="1"/>
      <w:numFmt w:val="bullet"/>
      <w:lvlText w:val=""/>
      <w:lvlJc w:val="left"/>
      <w:pPr>
        <w:ind w:left="5040" w:hanging="360"/>
      </w:pPr>
      <w:rPr>
        <w:rFonts w:ascii="Symbol" w:hAnsi="Symbol" w:hint="default"/>
      </w:rPr>
    </w:lvl>
    <w:lvl w:ilvl="7" w:tplc="FB3CCE60">
      <w:start w:val="1"/>
      <w:numFmt w:val="bullet"/>
      <w:lvlText w:val="o"/>
      <w:lvlJc w:val="left"/>
      <w:pPr>
        <w:ind w:left="5760" w:hanging="360"/>
      </w:pPr>
      <w:rPr>
        <w:rFonts w:ascii="Courier New" w:hAnsi="Courier New" w:hint="default"/>
      </w:rPr>
    </w:lvl>
    <w:lvl w:ilvl="8" w:tplc="BE704C64">
      <w:start w:val="1"/>
      <w:numFmt w:val="bullet"/>
      <w:lvlText w:val=""/>
      <w:lvlJc w:val="left"/>
      <w:pPr>
        <w:ind w:left="6480" w:hanging="360"/>
      </w:pPr>
      <w:rPr>
        <w:rFonts w:ascii="Wingdings" w:hAnsi="Wingdings" w:hint="default"/>
      </w:rPr>
    </w:lvl>
  </w:abstractNum>
  <w:abstractNum w:abstractNumId="15" w15:restartNumberingAfterBreak="0">
    <w:nsid w:val="18867D58"/>
    <w:multiLevelType w:val="hybridMultilevel"/>
    <w:tmpl w:val="C3D07B1E"/>
    <w:lvl w:ilvl="0" w:tplc="9BB03520">
      <w:start w:val="1"/>
      <w:numFmt w:val="bullet"/>
      <w:lvlText w:val=""/>
      <w:lvlJc w:val="left"/>
      <w:pPr>
        <w:ind w:left="720" w:hanging="360"/>
      </w:pPr>
      <w:rPr>
        <w:rFonts w:ascii="Wingdings" w:hAnsi="Wingdings" w:hint="default"/>
      </w:rPr>
    </w:lvl>
    <w:lvl w:ilvl="1" w:tplc="6C464F70">
      <w:start w:val="1"/>
      <w:numFmt w:val="bullet"/>
      <w:lvlText w:val="o"/>
      <w:lvlJc w:val="left"/>
      <w:pPr>
        <w:ind w:left="1440" w:hanging="360"/>
      </w:pPr>
      <w:rPr>
        <w:rFonts w:ascii="Courier New" w:hAnsi="Courier New" w:hint="default"/>
      </w:rPr>
    </w:lvl>
    <w:lvl w:ilvl="2" w:tplc="FD868772">
      <w:start w:val="1"/>
      <w:numFmt w:val="bullet"/>
      <w:lvlText w:val=""/>
      <w:lvlJc w:val="left"/>
      <w:pPr>
        <w:ind w:left="2160" w:hanging="360"/>
      </w:pPr>
      <w:rPr>
        <w:rFonts w:ascii="Wingdings" w:hAnsi="Wingdings" w:hint="default"/>
      </w:rPr>
    </w:lvl>
    <w:lvl w:ilvl="3" w:tplc="A79CA9B8">
      <w:start w:val="1"/>
      <w:numFmt w:val="bullet"/>
      <w:lvlText w:val=""/>
      <w:lvlJc w:val="left"/>
      <w:pPr>
        <w:ind w:left="2880" w:hanging="360"/>
      </w:pPr>
      <w:rPr>
        <w:rFonts w:ascii="Symbol" w:hAnsi="Symbol" w:hint="default"/>
      </w:rPr>
    </w:lvl>
    <w:lvl w:ilvl="4" w:tplc="897A6E76">
      <w:start w:val="1"/>
      <w:numFmt w:val="bullet"/>
      <w:lvlText w:val="o"/>
      <w:lvlJc w:val="left"/>
      <w:pPr>
        <w:ind w:left="3600" w:hanging="360"/>
      </w:pPr>
      <w:rPr>
        <w:rFonts w:ascii="Courier New" w:hAnsi="Courier New" w:hint="default"/>
      </w:rPr>
    </w:lvl>
    <w:lvl w:ilvl="5" w:tplc="451A6D26">
      <w:start w:val="1"/>
      <w:numFmt w:val="bullet"/>
      <w:lvlText w:val=""/>
      <w:lvlJc w:val="left"/>
      <w:pPr>
        <w:ind w:left="4320" w:hanging="360"/>
      </w:pPr>
      <w:rPr>
        <w:rFonts w:ascii="Wingdings" w:hAnsi="Wingdings" w:hint="default"/>
      </w:rPr>
    </w:lvl>
    <w:lvl w:ilvl="6" w:tplc="BB74CD78">
      <w:start w:val="1"/>
      <w:numFmt w:val="bullet"/>
      <w:lvlText w:val=""/>
      <w:lvlJc w:val="left"/>
      <w:pPr>
        <w:ind w:left="5040" w:hanging="360"/>
      </w:pPr>
      <w:rPr>
        <w:rFonts w:ascii="Symbol" w:hAnsi="Symbol" w:hint="default"/>
      </w:rPr>
    </w:lvl>
    <w:lvl w:ilvl="7" w:tplc="17F21306">
      <w:start w:val="1"/>
      <w:numFmt w:val="bullet"/>
      <w:lvlText w:val="o"/>
      <w:lvlJc w:val="left"/>
      <w:pPr>
        <w:ind w:left="5760" w:hanging="360"/>
      </w:pPr>
      <w:rPr>
        <w:rFonts w:ascii="Courier New" w:hAnsi="Courier New" w:hint="default"/>
      </w:rPr>
    </w:lvl>
    <w:lvl w:ilvl="8" w:tplc="351A8DD0">
      <w:start w:val="1"/>
      <w:numFmt w:val="bullet"/>
      <w:lvlText w:val=""/>
      <w:lvlJc w:val="left"/>
      <w:pPr>
        <w:ind w:left="6480" w:hanging="360"/>
      </w:pPr>
      <w:rPr>
        <w:rFonts w:ascii="Wingdings" w:hAnsi="Wingdings" w:hint="default"/>
      </w:rPr>
    </w:lvl>
  </w:abstractNum>
  <w:abstractNum w:abstractNumId="16" w15:restartNumberingAfterBreak="0">
    <w:nsid w:val="18D54963"/>
    <w:multiLevelType w:val="hybridMultilevel"/>
    <w:tmpl w:val="1B7E20AA"/>
    <w:lvl w:ilvl="0" w:tplc="810E6168">
      <w:start w:val="1"/>
      <w:numFmt w:val="bullet"/>
      <w:lvlText w:val=""/>
      <w:lvlJc w:val="left"/>
      <w:pPr>
        <w:ind w:left="720" w:hanging="360"/>
      </w:pPr>
      <w:rPr>
        <w:rFonts w:ascii="Wingdings" w:hAnsi="Wingdings" w:hint="default"/>
      </w:rPr>
    </w:lvl>
    <w:lvl w:ilvl="1" w:tplc="6E622674">
      <w:start w:val="1"/>
      <w:numFmt w:val="bullet"/>
      <w:lvlText w:val="o"/>
      <w:lvlJc w:val="left"/>
      <w:pPr>
        <w:ind w:left="1440" w:hanging="360"/>
      </w:pPr>
      <w:rPr>
        <w:rFonts w:ascii="Courier New" w:hAnsi="Courier New" w:hint="default"/>
      </w:rPr>
    </w:lvl>
    <w:lvl w:ilvl="2" w:tplc="B6CC4DF8">
      <w:start w:val="1"/>
      <w:numFmt w:val="bullet"/>
      <w:lvlText w:val=""/>
      <w:lvlJc w:val="left"/>
      <w:pPr>
        <w:ind w:left="2160" w:hanging="360"/>
      </w:pPr>
      <w:rPr>
        <w:rFonts w:ascii="Wingdings" w:hAnsi="Wingdings" w:hint="default"/>
      </w:rPr>
    </w:lvl>
    <w:lvl w:ilvl="3" w:tplc="82B28522">
      <w:start w:val="1"/>
      <w:numFmt w:val="bullet"/>
      <w:lvlText w:val=""/>
      <w:lvlJc w:val="left"/>
      <w:pPr>
        <w:ind w:left="2880" w:hanging="360"/>
      </w:pPr>
      <w:rPr>
        <w:rFonts w:ascii="Symbol" w:hAnsi="Symbol" w:hint="default"/>
      </w:rPr>
    </w:lvl>
    <w:lvl w:ilvl="4" w:tplc="C7F23882">
      <w:start w:val="1"/>
      <w:numFmt w:val="bullet"/>
      <w:lvlText w:val="o"/>
      <w:lvlJc w:val="left"/>
      <w:pPr>
        <w:ind w:left="3600" w:hanging="360"/>
      </w:pPr>
      <w:rPr>
        <w:rFonts w:ascii="Courier New" w:hAnsi="Courier New" w:hint="default"/>
      </w:rPr>
    </w:lvl>
    <w:lvl w:ilvl="5" w:tplc="3D929A30">
      <w:start w:val="1"/>
      <w:numFmt w:val="bullet"/>
      <w:lvlText w:val=""/>
      <w:lvlJc w:val="left"/>
      <w:pPr>
        <w:ind w:left="4320" w:hanging="360"/>
      </w:pPr>
      <w:rPr>
        <w:rFonts w:ascii="Wingdings" w:hAnsi="Wingdings" w:hint="default"/>
      </w:rPr>
    </w:lvl>
    <w:lvl w:ilvl="6" w:tplc="AE6CD55A">
      <w:start w:val="1"/>
      <w:numFmt w:val="bullet"/>
      <w:lvlText w:val=""/>
      <w:lvlJc w:val="left"/>
      <w:pPr>
        <w:ind w:left="5040" w:hanging="360"/>
      </w:pPr>
      <w:rPr>
        <w:rFonts w:ascii="Symbol" w:hAnsi="Symbol" w:hint="default"/>
      </w:rPr>
    </w:lvl>
    <w:lvl w:ilvl="7" w:tplc="7CCAB82C">
      <w:start w:val="1"/>
      <w:numFmt w:val="bullet"/>
      <w:lvlText w:val="o"/>
      <w:lvlJc w:val="left"/>
      <w:pPr>
        <w:ind w:left="5760" w:hanging="360"/>
      </w:pPr>
      <w:rPr>
        <w:rFonts w:ascii="Courier New" w:hAnsi="Courier New" w:hint="default"/>
      </w:rPr>
    </w:lvl>
    <w:lvl w:ilvl="8" w:tplc="221865D6">
      <w:start w:val="1"/>
      <w:numFmt w:val="bullet"/>
      <w:lvlText w:val=""/>
      <w:lvlJc w:val="left"/>
      <w:pPr>
        <w:ind w:left="6480" w:hanging="360"/>
      </w:pPr>
      <w:rPr>
        <w:rFonts w:ascii="Wingdings" w:hAnsi="Wingdings" w:hint="default"/>
      </w:rPr>
    </w:lvl>
  </w:abstractNum>
  <w:abstractNum w:abstractNumId="17" w15:restartNumberingAfterBreak="0">
    <w:nsid w:val="193A7ED9"/>
    <w:multiLevelType w:val="hybridMultilevel"/>
    <w:tmpl w:val="29CA9172"/>
    <w:lvl w:ilvl="0" w:tplc="349CC384">
      <w:start w:val="1"/>
      <w:numFmt w:val="bullet"/>
      <w:lvlText w:val=""/>
      <w:lvlJc w:val="left"/>
      <w:pPr>
        <w:ind w:left="720" w:hanging="360"/>
      </w:pPr>
      <w:rPr>
        <w:rFonts w:ascii="Symbol" w:hAnsi="Symbol" w:hint="default"/>
      </w:rPr>
    </w:lvl>
    <w:lvl w:ilvl="1" w:tplc="5AF4CDC2">
      <w:start w:val="1"/>
      <w:numFmt w:val="bullet"/>
      <w:lvlText w:val="o"/>
      <w:lvlJc w:val="left"/>
      <w:pPr>
        <w:ind w:left="1440" w:hanging="360"/>
      </w:pPr>
      <w:rPr>
        <w:rFonts w:ascii="Courier New" w:hAnsi="Courier New" w:hint="default"/>
      </w:rPr>
    </w:lvl>
    <w:lvl w:ilvl="2" w:tplc="47304B90">
      <w:start w:val="1"/>
      <w:numFmt w:val="bullet"/>
      <w:lvlText w:val=""/>
      <w:lvlJc w:val="left"/>
      <w:pPr>
        <w:ind w:left="2160" w:hanging="360"/>
      </w:pPr>
      <w:rPr>
        <w:rFonts w:ascii="Wingdings" w:hAnsi="Wingdings" w:hint="default"/>
      </w:rPr>
    </w:lvl>
    <w:lvl w:ilvl="3" w:tplc="3F58856A">
      <w:start w:val="1"/>
      <w:numFmt w:val="bullet"/>
      <w:lvlText w:val=""/>
      <w:lvlJc w:val="left"/>
      <w:pPr>
        <w:ind w:left="2880" w:hanging="360"/>
      </w:pPr>
      <w:rPr>
        <w:rFonts w:ascii="Symbol" w:hAnsi="Symbol" w:hint="default"/>
      </w:rPr>
    </w:lvl>
    <w:lvl w:ilvl="4" w:tplc="BCD02C7E">
      <w:start w:val="1"/>
      <w:numFmt w:val="bullet"/>
      <w:lvlText w:val="o"/>
      <w:lvlJc w:val="left"/>
      <w:pPr>
        <w:ind w:left="3600" w:hanging="360"/>
      </w:pPr>
      <w:rPr>
        <w:rFonts w:ascii="Courier New" w:hAnsi="Courier New" w:hint="default"/>
      </w:rPr>
    </w:lvl>
    <w:lvl w:ilvl="5" w:tplc="633ED902">
      <w:start w:val="1"/>
      <w:numFmt w:val="bullet"/>
      <w:lvlText w:val=""/>
      <w:lvlJc w:val="left"/>
      <w:pPr>
        <w:ind w:left="4320" w:hanging="360"/>
      </w:pPr>
      <w:rPr>
        <w:rFonts w:ascii="Wingdings" w:hAnsi="Wingdings" w:hint="default"/>
      </w:rPr>
    </w:lvl>
    <w:lvl w:ilvl="6" w:tplc="9DB012DA">
      <w:start w:val="1"/>
      <w:numFmt w:val="bullet"/>
      <w:lvlText w:val=""/>
      <w:lvlJc w:val="left"/>
      <w:pPr>
        <w:ind w:left="5040" w:hanging="360"/>
      </w:pPr>
      <w:rPr>
        <w:rFonts w:ascii="Symbol" w:hAnsi="Symbol" w:hint="default"/>
      </w:rPr>
    </w:lvl>
    <w:lvl w:ilvl="7" w:tplc="A75C25D0">
      <w:start w:val="1"/>
      <w:numFmt w:val="bullet"/>
      <w:lvlText w:val="o"/>
      <w:lvlJc w:val="left"/>
      <w:pPr>
        <w:ind w:left="5760" w:hanging="360"/>
      </w:pPr>
      <w:rPr>
        <w:rFonts w:ascii="Courier New" w:hAnsi="Courier New" w:hint="default"/>
      </w:rPr>
    </w:lvl>
    <w:lvl w:ilvl="8" w:tplc="F9F8257C">
      <w:start w:val="1"/>
      <w:numFmt w:val="bullet"/>
      <w:lvlText w:val=""/>
      <w:lvlJc w:val="left"/>
      <w:pPr>
        <w:ind w:left="6480" w:hanging="360"/>
      </w:pPr>
      <w:rPr>
        <w:rFonts w:ascii="Wingdings" w:hAnsi="Wingdings" w:hint="default"/>
      </w:rPr>
    </w:lvl>
  </w:abstractNum>
  <w:abstractNum w:abstractNumId="18" w15:restartNumberingAfterBreak="0">
    <w:nsid w:val="1BBC2FC5"/>
    <w:multiLevelType w:val="hybridMultilevel"/>
    <w:tmpl w:val="C3A0713C"/>
    <w:lvl w:ilvl="0" w:tplc="A90849E4">
      <w:start w:val="1"/>
      <w:numFmt w:val="bullet"/>
      <w:lvlText w:val="-"/>
      <w:lvlJc w:val="left"/>
      <w:pPr>
        <w:ind w:left="720" w:hanging="360"/>
      </w:pPr>
      <w:rPr>
        <w:rFonts w:ascii="Symbol" w:hAnsi="Symbol" w:hint="default"/>
      </w:rPr>
    </w:lvl>
    <w:lvl w:ilvl="1" w:tplc="0EEE2CDC">
      <w:start w:val="1"/>
      <w:numFmt w:val="bullet"/>
      <w:lvlText w:val="o"/>
      <w:lvlJc w:val="left"/>
      <w:pPr>
        <w:ind w:left="1440" w:hanging="360"/>
      </w:pPr>
      <w:rPr>
        <w:rFonts w:ascii="Courier New" w:hAnsi="Courier New" w:hint="default"/>
      </w:rPr>
    </w:lvl>
    <w:lvl w:ilvl="2" w:tplc="596E40E6">
      <w:start w:val="1"/>
      <w:numFmt w:val="bullet"/>
      <w:lvlText w:val=""/>
      <w:lvlJc w:val="left"/>
      <w:pPr>
        <w:ind w:left="2160" w:hanging="360"/>
      </w:pPr>
      <w:rPr>
        <w:rFonts w:ascii="Wingdings" w:hAnsi="Wingdings" w:hint="default"/>
      </w:rPr>
    </w:lvl>
    <w:lvl w:ilvl="3" w:tplc="383CD9E6">
      <w:start w:val="1"/>
      <w:numFmt w:val="bullet"/>
      <w:lvlText w:val=""/>
      <w:lvlJc w:val="left"/>
      <w:pPr>
        <w:ind w:left="2880" w:hanging="360"/>
      </w:pPr>
      <w:rPr>
        <w:rFonts w:ascii="Symbol" w:hAnsi="Symbol" w:hint="default"/>
      </w:rPr>
    </w:lvl>
    <w:lvl w:ilvl="4" w:tplc="E312D14E">
      <w:start w:val="1"/>
      <w:numFmt w:val="bullet"/>
      <w:lvlText w:val="o"/>
      <w:lvlJc w:val="left"/>
      <w:pPr>
        <w:ind w:left="3600" w:hanging="360"/>
      </w:pPr>
      <w:rPr>
        <w:rFonts w:ascii="Courier New" w:hAnsi="Courier New" w:hint="default"/>
      </w:rPr>
    </w:lvl>
    <w:lvl w:ilvl="5" w:tplc="23D615C2">
      <w:start w:val="1"/>
      <w:numFmt w:val="bullet"/>
      <w:lvlText w:val=""/>
      <w:lvlJc w:val="left"/>
      <w:pPr>
        <w:ind w:left="4320" w:hanging="360"/>
      </w:pPr>
      <w:rPr>
        <w:rFonts w:ascii="Wingdings" w:hAnsi="Wingdings" w:hint="default"/>
      </w:rPr>
    </w:lvl>
    <w:lvl w:ilvl="6" w:tplc="06B2496C">
      <w:start w:val="1"/>
      <w:numFmt w:val="bullet"/>
      <w:lvlText w:val=""/>
      <w:lvlJc w:val="left"/>
      <w:pPr>
        <w:ind w:left="5040" w:hanging="360"/>
      </w:pPr>
      <w:rPr>
        <w:rFonts w:ascii="Symbol" w:hAnsi="Symbol" w:hint="default"/>
      </w:rPr>
    </w:lvl>
    <w:lvl w:ilvl="7" w:tplc="2800CC1C">
      <w:start w:val="1"/>
      <w:numFmt w:val="bullet"/>
      <w:lvlText w:val="o"/>
      <w:lvlJc w:val="left"/>
      <w:pPr>
        <w:ind w:left="5760" w:hanging="360"/>
      </w:pPr>
      <w:rPr>
        <w:rFonts w:ascii="Courier New" w:hAnsi="Courier New" w:hint="default"/>
      </w:rPr>
    </w:lvl>
    <w:lvl w:ilvl="8" w:tplc="D242EC28">
      <w:start w:val="1"/>
      <w:numFmt w:val="bullet"/>
      <w:lvlText w:val=""/>
      <w:lvlJc w:val="left"/>
      <w:pPr>
        <w:ind w:left="6480" w:hanging="360"/>
      </w:pPr>
      <w:rPr>
        <w:rFonts w:ascii="Wingdings" w:hAnsi="Wingdings" w:hint="default"/>
      </w:rPr>
    </w:lvl>
  </w:abstractNum>
  <w:abstractNum w:abstractNumId="19" w15:restartNumberingAfterBreak="0">
    <w:nsid w:val="1C837554"/>
    <w:multiLevelType w:val="hybridMultilevel"/>
    <w:tmpl w:val="BF269BD8"/>
    <w:lvl w:ilvl="0" w:tplc="3042B648">
      <w:start w:val="1"/>
      <w:numFmt w:val="bullet"/>
      <w:lvlText w:val=""/>
      <w:lvlJc w:val="left"/>
      <w:pPr>
        <w:ind w:left="720" w:hanging="360"/>
      </w:pPr>
      <w:rPr>
        <w:rFonts w:ascii="Symbol" w:hAnsi="Symbol" w:hint="default"/>
      </w:rPr>
    </w:lvl>
    <w:lvl w:ilvl="1" w:tplc="6142B126">
      <w:start w:val="1"/>
      <w:numFmt w:val="bullet"/>
      <w:lvlText w:val="o"/>
      <w:lvlJc w:val="left"/>
      <w:pPr>
        <w:ind w:left="1440" w:hanging="360"/>
      </w:pPr>
      <w:rPr>
        <w:rFonts w:ascii="Courier New" w:hAnsi="Courier New" w:hint="default"/>
      </w:rPr>
    </w:lvl>
    <w:lvl w:ilvl="2" w:tplc="744272D6">
      <w:start w:val="1"/>
      <w:numFmt w:val="bullet"/>
      <w:lvlText w:val=""/>
      <w:lvlJc w:val="left"/>
      <w:pPr>
        <w:ind w:left="2160" w:hanging="360"/>
      </w:pPr>
      <w:rPr>
        <w:rFonts w:ascii="Wingdings" w:hAnsi="Wingdings" w:hint="default"/>
      </w:rPr>
    </w:lvl>
    <w:lvl w:ilvl="3" w:tplc="D4BE20EE">
      <w:start w:val="1"/>
      <w:numFmt w:val="bullet"/>
      <w:lvlText w:val=""/>
      <w:lvlJc w:val="left"/>
      <w:pPr>
        <w:ind w:left="2880" w:hanging="360"/>
      </w:pPr>
      <w:rPr>
        <w:rFonts w:ascii="Symbol" w:hAnsi="Symbol" w:hint="default"/>
      </w:rPr>
    </w:lvl>
    <w:lvl w:ilvl="4" w:tplc="CD04977A">
      <w:start w:val="1"/>
      <w:numFmt w:val="bullet"/>
      <w:lvlText w:val="o"/>
      <w:lvlJc w:val="left"/>
      <w:pPr>
        <w:ind w:left="3600" w:hanging="360"/>
      </w:pPr>
      <w:rPr>
        <w:rFonts w:ascii="Courier New" w:hAnsi="Courier New" w:hint="default"/>
      </w:rPr>
    </w:lvl>
    <w:lvl w:ilvl="5" w:tplc="9C5606C6">
      <w:start w:val="1"/>
      <w:numFmt w:val="bullet"/>
      <w:lvlText w:val=""/>
      <w:lvlJc w:val="left"/>
      <w:pPr>
        <w:ind w:left="4320" w:hanging="360"/>
      </w:pPr>
      <w:rPr>
        <w:rFonts w:ascii="Wingdings" w:hAnsi="Wingdings" w:hint="default"/>
      </w:rPr>
    </w:lvl>
    <w:lvl w:ilvl="6" w:tplc="2C1EC5BA">
      <w:start w:val="1"/>
      <w:numFmt w:val="bullet"/>
      <w:lvlText w:val=""/>
      <w:lvlJc w:val="left"/>
      <w:pPr>
        <w:ind w:left="5040" w:hanging="360"/>
      </w:pPr>
      <w:rPr>
        <w:rFonts w:ascii="Symbol" w:hAnsi="Symbol" w:hint="default"/>
      </w:rPr>
    </w:lvl>
    <w:lvl w:ilvl="7" w:tplc="0BD088B6">
      <w:start w:val="1"/>
      <w:numFmt w:val="bullet"/>
      <w:lvlText w:val="o"/>
      <w:lvlJc w:val="left"/>
      <w:pPr>
        <w:ind w:left="5760" w:hanging="360"/>
      </w:pPr>
      <w:rPr>
        <w:rFonts w:ascii="Courier New" w:hAnsi="Courier New" w:hint="default"/>
      </w:rPr>
    </w:lvl>
    <w:lvl w:ilvl="8" w:tplc="258CD6FC">
      <w:start w:val="1"/>
      <w:numFmt w:val="bullet"/>
      <w:lvlText w:val=""/>
      <w:lvlJc w:val="left"/>
      <w:pPr>
        <w:ind w:left="6480" w:hanging="360"/>
      </w:pPr>
      <w:rPr>
        <w:rFonts w:ascii="Wingdings" w:hAnsi="Wingdings" w:hint="default"/>
      </w:rPr>
    </w:lvl>
  </w:abstractNum>
  <w:abstractNum w:abstractNumId="20" w15:restartNumberingAfterBreak="0">
    <w:nsid w:val="1E5E2610"/>
    <w:multiLevelType w:val="hybridMultilevel"/>
    <w:tmpl w:val="C706BF3E"/>
    <w:lvl w:ilvl="0" w:tplc="32181E84">
      <w:start w:val="1"/>
      <w:numFmt w:val="bullet"/>
      <w:lvlText w:val=""/>
      <w:lvlJc w:val="left"/>
      <w:pPr>
        <w:ind w:left="720" w:hanging="360"/>
      </w:pPr>
      <w:rPr>
        <w:rFonts w:ascii="Symbol" w:hAnsi="Symbol" w:hint="default"/>
      </w:rPr>
    </w:lvl>
    <w:lvl w:ilvl="1" w:tplc="1374CB80">
      <w:start w:val="1"/>
      <w:numFmt w:val="bullet"/>
      <w:lvlText w:val="o"/>
      <w:lvlJc w:val="left"/>
      <w:pPr>
        <w:ind w:left="1440" w:hanging="360"/>
      </w:pPr>
      <w:rPr>
        <w:rFonts w:ascii="Courier New" w:hAnsi="Courier New" w:hint="default"/>
      </w:rPr>
    </w:lvl>
    <w:lvl w:ilvl="2" w:tplc="AC70D854">
      <w:start w:val="1"/>
      <w:numFmt w:val="bullet"/>
      <w:lvlText w:val=""/>
      <w:lvlJc w:val="left"/>
      <w:pPr>
        <w:ind w:left="2160" w:hanging="360"/>
      </w:pPr>
      <w:rPr>
        <w:rFonts w:ascii="Wingdings" w:hAnsi="Wingdings" w:hint="default"/>
      </w:rPr>
    </w:lvl>
    <w:lvl w:ilvl="3" w:tplc="8D8A90BA">
      <w:start w:val="1"/>
      <w:numFmt w:val="bullet"/>
      <w:lvlText w:val=""/>
      <w:lvlJc w:val="left"/>
      <w:pPr>
        <w:ind w:left="2880" w:hanging="360"/>
      </w:pPr>
      <w:rPr>
        <w:rFonts w:ascii="Symbol" w:hAnsi="Symbol" w:hint="default"/>
      </w:rPr>
    </w:lvl>
    <w:lvl w:ilvl="4" w:tplc="91C47A78">
      <w:start w:val="1"/>
      <w:numFmt w:val="bullet"/>
      <w:lvlText w:val="o"/>
      <w:lvlJc w:val="left"/>
      <w:pPr>
        <w:ind w:left="3600" w:hanging="360"/>
      </w:pPr>
      <w:rPr>
        <w:rFonts w:ascii="Courier New" w:hAnsi="Courier New" w:hint="default"/>
      </w:rPr>
    </w:lvl>
    <w:lvl w:ilvl="5" w:tplc="CD1896F0">
      <w:start w:val="1"/>
      <w:numFmt w:val="bullet"/>
      <w:lvlText w:val=""/>
      <w:lvlJc w:val="left"/>
      <w:pPr>
        <w:ind w:left="4320" w:hanging="360"/>
      </w:pPr>
      <w:rPr>
        <w:rFonts w:ascii="Wingdings" w:hAnsi="Wingdings" w:hint="default"/>
      </w:rPr>
    </w:lvl>
    <w:lvl w:ilvl="6" w:tplc="F69EC8CC">
      <w:start w:val="1"/>
      <w:numFmt w:val="bullet"/>
      <w:lvlText w:val=""/>
      <w:lvlJc w:val="left"/>
      <w:pPr>
        <w:ind w:left="5040" w:hanging="360"/>
      </w:pPr>
      <w:rPr>
        <w:rFonts w:ascii="Symbol" w:hAnsi="Symbol" w:hint="default"/>
      </w:rPr>
    </w:lvl>
    <w:lvl w:ilvl="7" w:tplc="C83A09A2">
      <w:start w:val="1"/>
      <w:numFmt w:val="bullet"/>
      <w:lvlText w:val="o"/>
      <w:lvlJc w:val="left"/>
      <w:pPr>
        <w:ind w:left="5760" w:hanging="360"/>
      </w:pPr>
      <w:rPr>
        <w:rFonts w:ascii="Courier New" w:hAnsi="Courier New" w:hint="default"/>
      </w:rPr>
    </w:lvl>
    <w:lvl w:ilvl="8" w:tplc="C562E4B6">
      <w:start w:val="1"/>
      <w:numFmt w:val="bullet"/>
      <w:lvlText w:val=""/>
      <w:lvlJc w:val="left"/>
      <w:pPr>
        <w:ind w:left="6480" w:hanging="360"/>
      </w:pPr>
      <w:rPr>
        <w:rFonts w:ascii="Wingdings" w:hAnsi="Wingdings" w:hint="default"/>
      </w:rPr>
    </w:lvl>
  </w:abstractNum>
  <w:abstractNum w:abstractNumId="21" w15:restartNumberingAfterBreak="0">
    <w:nsid w:val="1EE91256"/>
    <w:multiLevelType w:val="hybridMultilevel"/>
    <w:tmpl w:val="36D88F20"/>
    <w:lvl w:ilvl="0" w:tplc="3E1E7BDA">
      <w:start w:val="1"/>
      <w:numFmt w:val="bullet"/>
      <w:lvlText w:val=""/>
      <w:lvlJc w:val="left"/>
      <w:pPr>
        <w:ind w:left="720" w:hanging="360"/>
      </w:pPr>
      <w:rPr>
        <w:rFonts w:ascii="Symbol" w:hAnsi="Symbol" w:hint="default"/>
      </w:rPr>
    </w:lvl>
    <w:lvl w:ilvl="1" w:tplc="B8DED628">
      <w:start w:val="1"/>
      <w:numFmt w:val="bullet"/>
      <w:lvlText w:val="o"/>
      <w:lvlJc w:val="left"/>
      <w:pPr>
        <w:ind w:left="1440" w:hanging="360"/>
      </w:pPr>
      <w:rPr>
        <w:rFonts w:ascii="Courier New" w:hAnsi="Courier New" w:hint="default"/>
      </w:rPr>
    </w:lvl>
    <w:lvl w:ilvl="2" w:tplc="7422A8CC">
      <w:start w:val="1"/>
      <w:numFmt w:val="bullet"/>
      <w:lvlText w:val=""/>
      <w:lvlJc w:val="left"/>
      <w:pPr>
        <w:ind w:left="2160" w:hanging="360"/>
      </w:pPr>
      <w:rPr>
        <w:rFonts w:ascii="Wingdings" w:hAnsi="Wingdings" w:hint="default"/>
      </w:rPr>
    </w:lvl>
    <w:lvl w:ilvl="3" w:tplc="29BC738C">
      <w:start w:val="1"/>
      <w:numFmt w:val="bullet"/>
      <w:lvlText w:val=""/>
      <w:lvlJc w:val="left"/>
      <w:pPr>
        <w:ind w:left="2880" w:hanging="360"/>
      </w:pPr>
      <w:rPr>
        <w:rFonts w:ascii="Symbol" w:hAnsi="Symbol" w:hint="default"/>
      </w:rPr>
    </w:lvl>
    <w:lvl w:ilvl="4" w:tplc="499C62DA">
      <w:start w:val="1"/>
      <w:numFmt w:val="bullet"/>
      <w:lvlText w:val="o"/>
      <w:lvlJc w:val="left"/>
      <w:pPr>
        <w:ind w:left="3600" w:hanging="360"/>
      </w:pPr>
      <w:rPr>
        <w:rFonts w:ascii="Courier New" w:hAnsi="Courier New" w:hint="default"/>
      </w:rPr>
    </w:lvl>
    <w:lvl w:ilvl="5" w:tplc="C8EA4FE0">
      <w:start w:val="1"/>
      <w:numFmt w:val="bullet"/>
      <w:lvlText w:val=""/>
      <w:lvlJc w:val="left"/>
      <w:pPr>
        <w:ind w:left="4320" w:hanging="360"/>
      </w:pPr>
      <w:rPr>
        <w:rFonts w:ascii="Wingdings" w:hAnsi="Wingdings" w:hint="default"/>
      </w:rPr>
    </w:lvl>
    <w:lvl w:ilvl="6" w:tplc="B7A84284">
      <w:start w:val="1"/>
      <w:numFmt w:val="bullet"/>
      <w:lvlText w:val=""/>
      <w:lvlJc w:val="left"/>
      <w:pPr>
        <w:ind w:left="5040" w:hanging="360"/>
      </w:pPr>
      <w:rPr>
        <w:rFonts w:ascii="Symbol" w:hAnsi="Symbol" w:hint="default"/>
      </w:rPr>
    </w:lvl>
    <w:lvl w:ilvl="7" w:tplc="41BAE3E6">
      <w:start w:val="1"/>
      <w:numFmt w:val="bullet"/>
      <w:lvlText w:val="o"/>
      <w:lvlJc w:val="left"/>
      <w:pPr>
        <w:ind w:left="5760" w:hanging="360"/>
      </w:pPr>
      <w:rPr>
        <w:rFonts w:ascii="Courier New" w:hAnsi="Courier New" w:hint="default"/>
      </w:rPr>
    </w:lvl>
    <w:lvl w:ilvl="8" w:tplc="70F4CEF6">
      <w:start w:val="1"/>
      <w:numFmt w:val="bullet"/>
      <w:lvlText w:val=""/>
      <w:lvlJc w:val="left"/>
      <w:pPr>
        <w:ind w:left="6480" w:hanging="360"/>
      </w:pPr>
      <w:rPr>
        <w:rFonts w:ascii="Wingdings" w:hAnsi="Wingdings" w:hint="default"/>
      </w:rPr>
    </w:lvl>
  </w:abstractNum>
  <w:abstractNum w:abstractNumId="22" w15:restartNumberingAfterBreak="0">
    <w:nsid w:val="1F5C3AE7"/>
    <w:multiLevelType w:val="hybridMultilevel"/>
    <w:tmpl w:val="E98659C8"/>
    <w:lvl w:ilvl="0" w:tplc="DE3A153A">
      <w:start w:val="1"/>
      <w:numFmt w:val="bullet"/>
      <w:lvlText w:val=""/>
      <w:lvlJc w:val="left"/>
      <w:pPr>
        <w:ind w:left="720" w:hanging="360"/>
      </w:pPr>
      <w:rPr>
        <w:rFonts w:ascii="Symbol" w:hAnsi="Symbol" w:hint="default"/>
      </w:rPr>
    </w:lvl>
    <w:lvl w:ilvl="1" w:tplc="B08EC3B8">
      <w:start w:val="1"/>
      <w:numFmt w:val="bullet"/>
      <w:lvlText w:val="o"/>
      <w:lvlJc w:val="left"/>
      <w:pPr>
        <w:ind w:left="1440" w:hanging="360"/>
      </w:pPr>
      <w:rPr>
        <w:rFonts w:ascii="Courier New" w:hAnsi="Courier New" w:hint="default"/>
      </w:rPr>
    </w:lvl>
    <w:lvl w:ilvl="2" w:tplc="139CA240">
      <w:start w:val="1"/>
      <w:numFmt w:val="bullet"/>
      <w:lvlText w:val=""/>
      <w:lvlJc w:val="left"/>
      <w:pPr>
        <w:ind w:left="2160" w:hanging="360"/>
      </w:pPr>
      <w:rPr>
        <w:rFonts w:ascii="Wingdings" w:hAnsi="Wingdings" w:hint="default"/>
      </w:rPr>
    </w:lvl>
    <w:lvl w:ilvl="3" w:tplc="DBA289BA">
      <w:start w:val="1"/>
      <w:numFmt w:val="bullet"/>
      <w:lvlText w:val=""/>
      <w:lvlJc w:val="left"/>
      <w:pPr>
        <w:ind w:left="2880" w:hanging="360"/>
      </w:pPr>
      <w:rPr>
        <w:rFonts w:ascii="Symbol" w:hAnsi="Symbol" w:hint="default"/>
      </w:rPr>
    </w:lvl>
    <w:lvl w:ilvl="4" w:tplc="47D2C4E8">
      <w:start w:val="1"/>
      <w:numFmt w:val="bullet"/>
      <w:lvlText w:val="o"/>
      <w:lvlJc w:val="left"/>
      <w:pPr>
        <w:ind w:left="3600" w:hanging="360"/>
      </w:pPr>
      <w:rPr>
        <w:rFonts w:ascii="Courier New" w:hAnsi="Courier New" w:hint="default"/>
      </w:rPr>
    </w:lvl>
    <w:lvl w:ilvl="5" w:tplc="A404DFE4">
      <w:start w:val="1"/>
      <w:numFmt w:val="bullet"/>
      <w:lvlText w:val=""/>
      <w:lvlJc w:val="left"/>
      <w:pPr>
        <w:ind w:left="4320" w:hanging="360"/>
      </w:pPr>
      <w:rPr>
        <w:rFonts w:ascii="Wingdings" w:hAnsi="Wingdings" w:hint="default"/>
      </w:rPr>
    </w:lvl>
    <w:lvl w:ilvl="6" w:tplc="EA8212D6">
      <w:start w:val="1"/>
      <w:numFmt w:val="bullet"/>
      <w:lvlText w:val=""/>
      <w:lvlJc w:val="left"/>
      <w:pPr>
        <w:ind w:left="5040" w:hanging="360"/>
      </w:pPr>
      <w:rPr>
        <w:rFonts w:ascii="Symbol" w:hAnsi="Symbol" w:hint="default"/>
      </w:rPr>
    </w:lvl>
    <w:lvl w:ilvl="7" w:tplc="F5D8E316">
      <w:start w:val="1"/>
      <w:numFmt w:val="bullet"/>
      <w:lvlText w:val="o"/>
      <w:lvlJc w:val="left"/>
      <w:pPr>
        <w:ind w:left="5760" w:hanging="360"/>
      </w:pPr>
      <w:rPr>
        <w:rFonts w:ascii="Courier New" w:hAnsi="Courier New" w:hint="default"/>
      </w:rPr>
    </w:lvl>
    <w:lvl w:ilvl="8" w:tplc="6AD4E502">
      <w:start w:val="1"/>
      <w:numFmt w:val="bullet"/>
      <w:lvlText w:val=""/>
      <w:lvlJc w:val="left"/>
      <w:pPr>
        <w:ind w:left="6480" w:hanging="360"/>
      </w:pPr>
      <w:rPr>
        <w:rFonts w:ascii="Wingdings" w:hAnsi="Wingdings" w:hint="default"/>
      </w:rPr>
    </w:lvl>
  </w:abstractNum>
  <w:abstractNum w:abstractNumId="23" w15:restartNumberingAfterBreak="0">
    <w:nsid w:val="205217AE"/>
    <w:multiLevelType w:val="hybridMultilevel"/>
    <w:tmpl w:val="4C0E3576"/>
    <w:lvl w:ilvl="0" w:tplc="6FCEA47E">
      <w:start w:val="1"/>
      <w:numFmt w:val="bullet"/>
      <w:lvlText w:val=""/>
      <w:lvlJc w:val="left"/>
      <w:pPr>
        <w:ind w:left="720" w:hanging="360"/>
      </w:pPr>
      <w:rPr>
        <w:rFonts w:ascii="Wingdings" w:hAnsi="Wingdings" w:hint="default"/>
      </w:rPr>
    </w:lvl>
    <w:lvl w:ilvl="1" w:tplc="EE86379A">
      <w:start w:val="1"/>
      <w:numFmt w:val="bullet"/>
      <w:lvlText w:val="o"/>
      <w:lvlJc w:val="left"/>
      <w:pPr>
        <w:ind w:left="1440" w:hanging="360"/>
      </w:pPr>
      <w:rPr>
        <w:rFonts w:ascii="Courier New" w:hAnsi="Courier New" w:hint="default"/>
      </w:rPr>
    </w:lvl>
    <w:lvl w:ilvl="2" w:tplc="56382076">
      <w:start w:val="1"/>
      <w:numFmt w:val="bullet"/>
      <w:lvlText w:val=""/>
      <w:lvlJc w:val="left"/>
      <w:pPr>
        <w:ind w:left="2160" w:hanging="360"/>
      </w:pPr>
      <w:rPr>
        <w:rFonts w:ascii="Wingdings" w:hAnsi="Wingdings" w:hint="default"/>
      </w:rPr>
    </w:lvl>
    <w:lvl w:ilvl="3" w:tplc="BEE4C3C0">
      <w:start w:val="1"/>
      <w:numFmt w:val="bullet"/>
      <w:lvlText w:val=""/>
      <w:lvlJc w:val="left"/>
      <w:pPr>
        <w:ind w:left="2880" w:hanging="360"/>
      </w:pPr>
      <w:rPr>
        <w:rFonts w:ascii="Symbol" w:hAnsi="Symbol" w:hint="default"/>
      </w:rPr>
    </w:lvl>
    <w:lvl w:ilvl="4" w:tplc="3266E59C">
      <w:start w:val="1"/>
      <w:numFmt w:val="bullet"/>
      <w:lvlText w:val="o"/>
      <w:lvlJc w:val="left"/>
      <w:pPr>
        <w:ind w:left="3600" w:hanging="360"/>
      </w:pPr>
      <w:rPr>
        <w:rFonts w:ascii="Courier New" w:hAnsi="Courier New" w:hint="default"/>
      </w:rPr>
    </w:lvl>
    <w:lvl w:ilvl="5" w:tplc="2DD21600">
      <w:start w:val="1"/>
      <w:numFmt w:val="bullet"/>
      <w:lvlText w:val=""/>
      <w:lvlJc w:val="left"/>
      <w:pPr>
        <w:ind w:left="4320" w:hanging="360"/>
      </w:pPr>
      <w:rPr>
        <w:rFonts w:ascii="Wingdings" w:hAnsi="Wingdings" w:hint="default"/>
      </w:rPr>
    </w:lvl>
    <w:lvl w:ilvl="6" w:tplc="873A5C2A">
      <w:start w:val="1"/>
      <w:numFmt w:val="bullet"/>
      <w:lvlText w:val=""/>
      <w:lvlJc w:val="left"/>
      <w:pPr>
        <w:ind w:left="5040" w:hanging="360"/>
      </w:pPr>
      <w:rPr>
        <w:rFonts w:ascii="Symbol" w:hAnsi="Symbol" w:hint="default"/>
      </w:rPr>
    </w:lvl>
    <w:lvl w:ilvl="7" w:tplc="14BEFE82">
      <w:start w:val="1"/>
      <w:numFmt w:val="bullet"/>
      <w:lvlText w:val="o"/>
      <w:lvlJc w:val="left"/>
      <w:pPr>
        <w:ind w:left="5760" w:hanging="360"/>
      </w:pPr>
      <w:rPr>
        <w:rFonts w:ascii="Courier New" w:hAnsi="Courier New" w:hint="default"/>
      </w:rPr>
    </w:lvl>
    <w:lvl w:ilvl="8" w:tplc="56682C50">
      <w:start w:val="1"/>
      <w:numFmt w:val="bullet"/>
      <w:lvlText w:val=""/>
      <w:lvlJc w:val="left"/>
      <w:pPr>
        <w:ind w:left="6480" w:hanging="360"/>
      </w:pPr>
      <w:rPr>
        <w:rFonts w:ascii="Wingdings" w:hAnsi="Wingdings" w:hint="default"/>
      </w:rPr>
    </w:lvl>
  </w:abstractNum>
  <w:abstractNum w:abstractNumId="24" w15:restartNumberingAfterBreak="0">
    <w:nsid w:val="22E26C64"/>
    <w:multiLevelType w:val="hybridMultilevel"/>
    <w:tmpl w:val="1172867C"/>
    <w:lvl w:ilvl="0" w:tplc="BAE0BD8E">
      <w:start w:val="1"/>
      <w:numFmt w:val="bullet"/>
      <w:lvlText w:val=""/>
      <w:lvlJc w:val="left"/>
      <w:pPr>
        <w:ind w:left="720" w:hanging="360"/>
      </w:pPr>
      <w:rPr>
        <w:rFonts w:ascii="Symbol" w:hAnsi="Symbol" w:hint="default"/>
      </w:rPr>
    </w:lvl>
    <w:lvl w:ilvl="1" w:tplc="94FE612C">
      <w:start w:val="1"/>
      <w:numFmt w:val="bullet"/>
      <w:lvlText w:val="o"/>
      <w:lvlJc w:val="left"/>
      <w:pPr>
        <w:ind w:left="1440" w:hanging="360"/>
      </w:pPr>
      <w:rPr>
        <w:rFonts w:ascii="Courier New" w:hAnsi="Courier New" w:hint="default"/>
      </w:rPr>
    </w:lvl>
    <w:lvl w:ilvl="2" w:tplc="548860C0">
      <w:start w:val="1"/>
      <w:numFmt w:val="bullet"/>
      <w:lvlText w:val=""/>
      <w:lvlJc w:val="left"/>
      <w:pPr>
        <w:ind w:left="2160" w:hanging="360"/>
      </w:pPr>
      <w:rPr>
        <w:rFonts w:ascii="Wingdings" w:hAnsi="Wingdings" w:hint="default"/>
      </w:rPr>
    </w:lvl>
    <w:lvl w:ilvl="3" w:tplc="43486D7A">
      <w:start w:val="1"/>
      <w:numFmt w:val="bullet"/>
      <w:lvlText w:val=""/>
      <w:lvlJc w:val="left"/>
      <w:pPr>
        <w:ind w:left="2880" w:hanging="360"/>
      </w:pPr>
      <w:rPr>
        <w:rFonts w:ascii="Symbol" w:hAnsi="Symbol" w:hint="default"/>
      </w:rPr>
    </w:lvl>
    <w:lvl w:ilvl="4" w:tplc="53B82B74">
      <w:start w:val="1"/>
      <w:numFmt w:val="bullet"/>
      <w:lvlText w:val="o"/>
      <w:lvlJc w:val="left"/>
      <w:pPr>
        <w:ind w:left="3600" w:hanging="360"/>
      </w:pPr>
      <w:rPr>
        <w:rFonts w:ascii="Courier New" w:hAnsi="Courier New" w:hint="default"/>
      </w:rPr>
    </w:lvl>
    <w:lvl w:ilvl="5" w:tplc="7D9C55F6">
      <w:start w:val="1"/>
      <w:numFmt w:val="bullet"/>
      <w:lvlText w:val=""/>
      <w:lvlJc w:val="left"/>
      <w:pPr>
        <w:ind w:left="4320" w:hanging="360"/>
      </w:pPr>
      <w:rPr>
        <w:rFonts w:ascii="Wingdings" w:hAnsi="Wingdings" w:hint="default"/>
      </w:rPr>
    </w:lvl>
    <w:lvl w:ilvl="6" w:tplc="5510CA5C">
      <w:start w:val="1"/>
      <w:numFmt w:val="bullet"/>
      <w:lvlText w:val=""/>
      <w:lvlJc w:val="left"/>
      <w:pPr>
        <w:ind w:left="5040" w:hanging="360"/>
      </w:pPr>
      <w:rPr>
        <w:rFonts w:ascii="Symbol" w:hAnsi="Symbol" w:hint="default"/>
      </w:rPr>
    </w:lvl>
    <w:lvl w:ilvl="7" w:tplc="B14428FA">
      <w:start w:val="1"/>
      <w:numFmt w:val="bullet"/>
      <w:lvlText w:val="o"/>
      <w:lvlJc w:val="left"/>
      <w:pPr>
        <w:ind w:left="5760" w:hanging="360"/>
      </w:pPr>
      <w:rPr>
        <w:rFonts w:ascii="Courier New" w:hAnsi="Courier New" w:hint="default"/>
      </w:rPr>
    </w:lvl>
    <w:lvl w:ilvl="8" w:tplc="777E96F6">
      <w:start w:val="1"/>
      <w:numFmt w:val="bullet"/>
      <w:lvlText w:val=""/>
      <w:lvlJc w:val="left"/>
      <w:pPr>
        <w:ind w:left="6480" w:hanging="360"/>
      </w:pPr>
      <w:rPr>
        <w:rFonts w:ascii="Wingdings" w:hAnsi="Wingdings" w:hint="default"/>
      </w:rPr>
    </w:lvl>
  </w:abstractNum>
  <w:abstractNum w:abstractNumId="25" w15:restartNumberingAfterBreak="0">
    <w:nsid w:val="236875AD"/>
    <w:multiLevelType w:val="hybridMultilevel"/>
    <w:tmpl w:val="65D8A8E4"/>
    <w:lvl w:ilvl="0" w:tplc="C88E6972">
      <w:start w:val="1"/>
      <w:numFmt w:val="bullet"/>
      <w:lvlText w:val=""/>
      <w:lvlJc w:val="left"/>
      <w:pPr>
        <w:ind w:left="720" w:hanging="360"/>
      </w:pPr>
      <w:rPr>
        <w:rFonts w:ascii="Symbol" w:hAnsi="Symbol" w:hint="default"/>
      </w:rPr>
    </w:lvl>
    <w:lvl w:ilvl="1" w:tplc="993E59D8">
      <w:start w:val="1"/>
      <w:numFmt w:val="bullet"/>
      <w:lvlText w:val="o"/>
      <w:lvlJc w:val="left"/>
      <w:pPr>
        <w:ind w:left="1440" w:hanging="360"/>
      </w:pPr>
      <w:rPr>
        <w:rFonts w:ascii="Courier New" w:hAnsi="Courier New" w:hint="default"/>
      </w:rPr>
    </w:lvl>
    <w:lvl w:ilvl="2" w:tplc="29FCF390">
      <w:start w:val="1"/>
      <w:numFmt w:val="bullet"/>
      <w:lvlText w:val=""/>
      <w:lvlJc w:val="left"/>
      <w:pPr>
        <w:ind w:left="2160" w:hanging="360"/>
      </w:pPr>
      <w:rPr>
        <w:rFonts w:ascii="Wingdings" w:hAnsi="Wingdings" w:hint="default"/>
      </w:rPr>
    </w:lvl>
    <w:lvl w:ilvl="3" w:tplc="7F927ED2">
      <w:start w:val="1"/>
      <w:numFmt w:val="bullet"/>
      <w:lvlText w:val=""/>
      <w:lvlJc w:val="left"/>
      <w:pPr>
        <w:ind w:left="2880" w:hanging="360"/>
      </w:pPr>
      <w:rPr>
        <w:rFonts w:ascii="Symbol" w:hAnsi="Symbol" w:hint="default"/>
      </w:rPr>
    </w:lvl>
    <w:lvl w:ilvl="4" w:tplc="E078DB16">
      <w:start w:val="1"/>
      <w:numFmt w:val="bullet"/>
      <w:lvlText w:val="o"/>
      <w:lvlJc w:val="left"/>
      <w:pPr>
        <w:ind w:left="3600" w:hanging="360"/>
      </w:pPr>
      <w:rPr>
        <w:rFonts w:ascii="Courier New" w:hAnsi="Courier New" w:hint="default"/>
      </w:rPr>
    </w:lvl>
    <w:lvl w:ilvl="5" w:tplc="6AAA9948">
      <w:start w:val="1"/>
      <w:numFmt w:val="bullet"/>
      <w:lvlText w:val=""/>
      <w:lvlJc w:val="left"/>
      <w:pPr>
        <w:ind w:left="4320" w:hanging="360"/>
      </w:pPr>
      <w:rPr>
        <w:rFonts w:ascii="Wingdings" w:hAnsi="Wingdings" w:hint="default"/>
      </w:rPr>
    </w:lvl>
    <w:lvl w:ilvl="6" w:tplc="E1FE493C">
      <w:start w:val="1"/>
      <w:numFmt w:val="bullet"/>
      <w:lvlText w:val=""/>
      <w:lvlJc w:val="left"/>
      <w:pPr>
        <w:ind w:left="5040" w:hanging="360"/>
      </w:pPr>
      <w:rPr>
        <w:rFonts w:ascii="Symbol" w:hAnsi="Symbol" w:hint="default"/>
      </w:rPr>
    </w:lvl>
    <w:lvl w:ilvl="7" w:tplc="EDDA4C84">
      <w:start w:val="1"/>
      <w:numFmt w:val="bullet"/>
      <w:lvlText w:val="o"/>
      <w:lvlJc w:val="left"/>
      <w:pPr>
        <w:ind w:left="5760" w:hanging="360"/>
      </w:pPr>
      <w:rPr>
        <w:rFonts w:ascii="Courier New" w:hAnsi="Courier New" w:hint="default"/>
      </w:rPr>
    </w:lvl>
    <w:lvl w:ilvl="8" w:tplc="E43C6392">
      <w:start w:val="1"/>
      <w:numFmt w:val="bullet"/>
      <w:lvlText w:val=""/>
      <w:lvlJc w:val="left"/>
      <w:pPr>
        <w:ind w:left="6480" w:hanging="360"/>
      </w:pPr>
      <w:rPr>
        <w:rFonts w:ascii="Wingdings" w:hAnsi="Wingdings" w:hint="default"/>
      </w:rPr>
    </w:lvl>
  </w:abstractNum>
  <w:abstractNum w:abstractNumId="26" w15:restartNumberingAfterBreak="0">
    <w:nsid w:val="236A5962"/>
    <w:multiLevelType w:val="hybridMultilevel"/>
    <w:tmpl w:val="A4A0242C"/>
    <w:lvl w:ilvl="0" w:tplc="306E4A7C">
      <w:start w:val="1"/>
      <w:numFmt w:val="bullet"/>
      <w:lvlText w:val=""/>
      <w:lvlJc w:val="left"/>
      <w:pPr>
        <w:ind w:left="720" w:hanging="360"/>
      </w:pPr>
      <w:rPr>
        <w:rFonts w:ascii="Wingdings" w:hAnsi="Wingdings" w:hint="default"/>
      </w:rPr>
    </w:lvl>
    <w:lvl w:ilvl="1" w:tplc="07188CD0">
      <w:start w:val="1"/>
      <w:numFmt w:val="bullet"/>
      <w:lvlText w:val="o"/>
      <w:lvlJc w:val="left"/>
      <w:pPr>
        <w:ind w:left="1440" w:hanging="360"/>
      </w:pPr>
      <w:rPr>
        <w:rFonts w:ascii="Courier New" w:hAnsi="Courier New" w:hint="default"/>
      </w:rPr>
    </w:lvl>
    <w:lvl w:ilvl="2" w:tplc="6A48DB72">
      <w:start w:val="1"/>
      <w:numFmt w:val="bullet"/>
      <w:lvlText w:val=""/>
      <w:lvlJc w:val="left"/>
      <w:pPr>
        <w:ind w:left="2160" w:hanging="360"/>
      </w:pPr>
      <w:rPr>
        <w:rFonts w:ascii="Wingdings" w:hAnsi="Wingdings" w:hint="default"/>
      </w:rPr>
    </w:lvl>
    <w:lvl w:ilvl="3" w:tplc="5CB862B0">
      <w:start w:val="1"/>
      <w:numFmt w:val="bullet"/>
      <w:lvlText w:val=""/>
      <w:lvlJc w:val="left"/>
      <w:pPr>
        <w:ind w:left="2880" w:hanging="360"/>
      </w:pPr>
      <w:rPr>
        <w:rFonts w:ascii="Symbol" w:hAnsi="Symbol" w:hint="default"/>
      </w:rPr>
    </w:lvl>
    <w:lvl w:ilvl="4" w:tplc="87F68C5A">
      <w:start w:val="1"/>
      <w:numFmt w:val="bullet"/>
      <w:lvlText w:val="o"/>
      <w:lvlJc w:val="left"/>
      <w:pPr>
        <w:ind w:left="3600" w:hanging="360"/>
      </w:pPr>
      <w:rPr>
        <w:rFonts w:ascii="Courier New" w:hAnsi="Courier New" w:hint="default"/>
      </w:rPr>
    </w:lvl>
    <w:lvl w:ilvl="5" w:tplc="D4F6707A">
      <w:start w:val="1"/>
      <w:numFmt w:val="bullet"/>
      <w:lvlText w:val=""/>
      <w:lvlJc w:val="left"/>
      <w:pPr>
        <w:ind w:left="4320" w:hanging="360"/>
      </w:pPr>
      <w:rPr>
        <w:rFonts w:ascii="Wingdings" w:hAnsi="Wingdings" w:hint="default"/>
      </w:rPr>
    </w:lvl>
    <w:lvl w:ilvl="6" w:tplc="93CECDD4">
      <w:start w:val="1"/>
      <w:numFmt w:val="bullet"/>
      <w:lvlText w:val=""/>
      <w:lvlJc w:val="left"/>
      <w:pPr>
        <w:ind w:left="5040" w:hanging="360"/>
      </w:pPr>
      <w:rPr>
        <w:rFonts w:ascii="Symbol" w:hAnsi="Symbol" w:hint="default"/>
      </w:rPr>
    </w:lvl>
    <w:lvl w:ilvl="7" w:tplc="CCAC8AB8">
      <w:start w:val="1"/>
      <w:numFmt w:val="bullet"/>
      <w:lvlText w:val="o"/>
      <w:lvlJc w:val="left"/>
      <w:pPr>
        <w:ind w:left="5760" w:hanging="360"/>
      </w:pPr>
      <w:rPr>
        <w:rFonts w:ascii="Courier New" w:hAnsi="Courier New" w:hint="default"/>
      </w:rPr>
    </w:lvl>
    <w:lvl w:ilvl="8" w:tplc="4BDEFC40">
      <w:start w:val="1"/>
      <w:numFmt w:val="bullet"/>
      <w:lvlText w:val=""/>
      <w:lvlJc w:val="left"/>
      <w:pPr>
        <w:ind w:left="6480" w:hanging="360"/>
      </w:pPr>
      <w:rPr>
        <w:rFonts w:ascii="Wingdings" w:hAnsi="Wingdings" w:hint="default"/>
      </w:rPr>
    </w:lvl>
  </w:abstractNum>
  <w:abstractNum w:abstractNumId="27" w15:restartNumberingAfterBreak="0">
    <w:nsid w:val="242A194E"/>
    <w:multiLevelType w:val="hybridMultilevel"/>
    <w:tmpl w:val="07F49400"/>
    <w:lvl w:ilvl="0" w:tplc="600E57B2">
      <w:start w:val="1"/>
      <w:numFmt w:val="bullet"/>
      <w:lvlText w:val="·"/>
      <w:lvlJc w:val="left"/>
      <w:pPr>
        <w:ind w:left="720" w:hanging="360"/>
      </w:pPr>
      <w:rPr>
        <w:rFonts w:ascii="Symbol" w:hAnsi="Symbol" w:hint="default"/>
      </w:rPr>
    </w:lvl>
    <w:lvl w:ilvl="1" w:tplc="C79E6B2A">
      <w:start w:val="1"/>
      <w:numFmt w:val="bullet"/>
      <w:lvlText w:val="o"/>
      <w:lvlJc w:val="left"/>
      <w:pPr>
        <w:ind w:left="1440" w:hanging="360"/>
      </w:pPr>
      <w:rPr>
        <w:rFonts w:ascii="Courier New" w:hAnsi="Courier New" w:hint="default"/>
      </w:rPr>
    </w:lvl>
    <w:lvl w:ilvl="2" w:tplc="93547F62">
      <w:start w:val="1"/>
      <w:numFmt w:val="bullet"/>
      <w:lvlText w:val=""/>
      <w:lvlJc w:val="left"/>
      <w:pPr>
        <w:ind w:left="2160" w:hanging="360"/>
      </w:pPr>
      <w:rPr>
        <w:rFonts w:ascii="Wingdings" w:hAnsi="Wingdings" w:hint="default"/>
      </w:rPr>
    </w:lvl>
    <w:lvl w:ilvl="3" w:tplc="3036EF4E">
      <w:start w:val="1"/>
      <w:numFmt w:val="bullet"/>
      <w:lvlText w:val=""/>
      <w:lvlJc w:val="left"/>
      <w:pPr>
        <w:ind w:left="2880" w:hanging="360"/>
      </w:pPr>
      <w:rPr>
        <w:rFonts w:ascii="Symbol" w:hAnsi="Symbol" w:hint="default"/>
      </w:rPr>
    </w:lvl>
    <w:lvl w:ilvl="4" w:tplc="4A5AD4E6">
      <w:start w:val="1"/>
      <w:numFmt w:val="bullet"/>
      <w:lvlText w:val="o"/>
      <w:lvlJc w:val="left"/>
      <w:pPr>
        <w:ind w:left="3600" w:hanging="360"/>
      </w:pPr>
      <w:rPr>
        <w:rFonts w:ascii="Courier New" w:hAnsi="Courier New" w:hint="default"/>
      </w:rPr>
    </w:lvl>
    <w:lvl w:ilvl="5" w:tplc="0C7C62D6">
      <w:start w:val="1"/>
      <w:numFmt w:val="bullet"/>
      <w:lvlText w:val=""/>
      <w:lvlJc w:val="left"/>
      <w:pPr>
        <w:ind w:left="4320" w:hanging="360"/>
      </w:pPr>
      <w:rPr>
        <w:rFonts w:ascii="Wingdings" w:hAnsi="Wingdings" w:hint="default"/>
      </w:rPr>
    </w:lvl>
    <w:lvl w:ilvl="6" w:tplc="062C444E">
      <w:start w:val="1"/>
      <w:numFmt w:val="bullet"/>
      <w:lvlText w:val=""/>
      <w:lvlJc w:val="left"/>
      <w:pPr>
        <w:ind w:left="5040" w:hanging="360"/>
      </w:pPr>
      <w:rPr>
        <w:rFonts w:ascii="Symbol" w:hAnsi="Symbol" w:hint="default"/>
      </w:rPr>
    </w:lvl>
    <w:lvl w:ilvl="7" w:tplc="BFA486D6">
      <w:start w:val="1"/>
      <w:numFmt w:val="bullet"/>
      <w:lvlText w:val="o"/>
      <w:lvlJc w:val="left"/>
      <w:pPr>
        <w:ind w:left="5760" w:hanging="360"/>
      </w:pPr>
      <w:rPr>
        <w:rFonts w:ascii="Courier New" w:hAnsi="Courier New" w:hint="default"/>
      </w:rPr>
    </w:lvl>
    <w:lvl w:ilvl="8" w:tplc="24A2B36C">
      <w:start w:val="1"/>
      <w:numFmt w:val="bullet"/>
      <w:lvlText w:val=""/>
      <w:lvlJc w:val="left"/>
      <w:pPr>
        <w:ind w:left="6480" w:hanging="360"/>
      </w:pPr>
      <w:rPr>
        <w:rFonts w:ascii="Wingdings" w:hAnsi="Wingdings" w:hint="default"/>
      </w:rPr>
    </w:lvl>
  </w:abstractNum>
  <w:abstractNum w:abstractNumId="28" w15:restartNumberingAfterBreak="0">
    <w:nsid w:val="25B72727"/>
    <w:multiLevelType w:val="hybridMultilevel"/>
    <w:tmpl w:val="86BA285C"/>
    <w:lvl w:ilvl="0" w:tplc="DC8C65A6">
      <w:start w:val="1"/>
      <w:numFmt w:val="bullet"/>
      <w:lvlText w:val=""/>
      <w:lvlJc w:val="left"/>
      <w:pPr>
        <w:ind w:left="720" w:hanging="360"/>
      </w:pPr>
      <w:rPr>
        <w:rFonts w:ascii="Symbol" w:hAnsi="Symbol" w:hint="default"/>
      </w:rPr>
    </w:lvl>
    <w:lvl w:ilvl="1" w:tplc="11DEED04">
      <w:start w:val="1"/>
      <w:numFmt w:val="bullet"/>
      <w:lvlText w:val="o"/>
      <w:lvlJc w:val="left"/>
      <w:pPr>
        <w:ind w:left="1440" w:hanging="360"/>
      </w:pPr>
      <w:rPr>
        <w:rFonts w:ascii="Courier New" w:hAnsi="Courier New" w:hint="default"/>
      </w:rPr>
    </w:lvl>
    <w:lvl w:ilvl="2" w:tplc="3C6C8B9A">
      <w:start w:val="1"/>
      <w:numFmt w:val="bullet"/>
      <w:lvlText w:val=""/>
      <w:lvlJc w:val="left"/>
      <w:pPr>
        <w:ind w:left="2160" w:hanging="360"/>
      </w:pPr>
      <w:rPr>
        <w:rFonts w:ascii="Wingdings" w:hAnsi="Wingdings" w:hint="default"/>
      </w:rPr>
    </w:lvl>
    <w:lvl w:ilvl="3" w:tplc="2AB02604">
      <w:start w:val="1"/>
      <w:numFmt w:val="bullet"/>
      <w:lvlText w:val=""/>
      <w:lvlJc w:val="left"/>
      <w:pPr>
        <w:ind w:left="2880" w:hanging="360"/>
      </w:pPr>
      <w:rPr>
        <w:rFonts w:ascii="Symbol" w:hAnsi="Symbol" w:hint="default"/>
      </w:rPr>
    </w:lvl>
    <w:lvl w:ilvl="4" w:tplc="D6A407BE">
      <w:start w:val="1"/>
      <w:numFmt w:val="bullet"/>
      <w:lvlText w:val="o"/>
      <w:lvlJc w:val="left"/>
      <w:pPr>
        <w:ind w:left="3600" w:hanging="360"/>
      </w:pPr>
      <w:rPr>
        <w:rFonts w:ascii="Courier New" w:hAnsi="Courier New" w:hint="default"/>
      </w:rPr>
    </w:lvl>
    <w:lvl w:ilvl="5" w:tplc="878C6A78">
      <w:start w:val="1"/>
      <w:numFmt w:val="bullet"/>
      <w:lvlText w:val=""/>
      <w:lvlJc w:val="left"/>
      <w:pPr>
        <w:ind w:left="4320" w:hanging="360"/>
      </w:pPr>
      <w:rPr>
        <w:rFonts w:ascii="Wingdings" w:hAnsi="Wingdings" w:hint="default"/>
      </w:rPr>
    </w:lvl>
    <w:lvl w:ilvl="6" w:tplc="E9A01C26">
      <w:start w:val="1"/>
      <w:numFmt w:val="bullet"/>
      <w:lvlText w:val=""/>
      <w:lvlJc w:val="left"/>
      <w:pPr>
        <w:ind w:left="5040" w:hanging="360"/>
      </w:pPr>
      <w:rPr>
        <w:rFonts w:ascii="Symbol" w:hAnsi="Symbol" w:hint="default"/>
      </w:rPr>
    </w:lvl>
    <w:lvl w:ilvl="7" w:tplc="5E74E2C0">
      <w:start w:val="1"/>
      <w:numFmt w:val="bullet"/>
      <w:lvlText w:val="o"/>
      <w:lvlJc w:val="left"/>
      <w:pPr>
        <w:ind w:left="5760" w:hanging="360"/>
      </w:pPr>
      <w:rPr>
        <w:rFonts w:ascii="Courier New" w:hAnsi="Courier New" w:hint="default"/>
      </w:rPr>
    </w:lvl>
    <w:lvl w:ilvl="8" w:tplc="7CF8D324">
      <w:start w:val="1"/>
      <w:numFmt w:val="bullet"/>
      <w:lvlText w:val=""/>
      <w:lvlJc w:val="left"/>
      <w:pPr>
        <w:ind w:left="6480" w:hanging="360"/>
      </w:pPr>
      <w:rPr>
        <w:rFonts w:ascii="Wingdings" w:hAnsi="Wingdings" w:hint="default"/>
      </w:rPr>
    </w:lvl>
  </w:abstractNum>
  <w:abstractNum w:abstractNumId="29" w15:restartNumberingAfterBreak="0">
    <w:nsid w:val="28562DD6"/>
    <w:multiLevelType w:val="hybridMultilevel"/>
    <w:tmpl w:val="FFFFFFFF"/>
    <w:lvl w:ilvl="0" w:tplc="2D9C30BE">
      <w:start w:val="1"/>
      <w:numFmt w:val="decimal"/>
      <w:lvlText w:val="%1."/>
      <w:lvlJc w:val="left"/>
      <w:pPr>
        <w:ind w:left="720" w:hanging="360"/>
      </w:pPr>
    </w:lvl>
    <w:lvl w:ilvl="1" w:tplc="376C9534">
      <w:start w:val="1"/>
      <w:numFmt w:val="lowerLetter"/>
      <w:lvlText w:val="%2."/>
      <w:lvlJc w:val="left"/>
      <w:pPr>
        <w:ind w:left="1440" w:hanging="360"/>
      </w:pPr>
    </w:lvl>
    <w:lvl w:ilvl="2" w:tplc="7E483786">
      <w:start w:val="1"/>
      <w:numFmt w:val="lowerRoman"/>
      <w:lvlText w:val="%3."/>
      <w:lvlJc w:val="right"/>
      <w:pPr>
        <w:ind w:left="2160" w:hanging="180"/>
      </w:pPr>
    </w:lvl>
    <w:lvl w:ilvl="3" w:tplc="5982618A">
      <w:start w:val="1"/>
      <w:numFmt w:val="decimal"/>
      <w:lvlText w:val="%4."/>
      <w:lvlJc w:val="left"/>
      <w:pPr>
        <w:ind w:left="2880" w:hanging="360"/>
      </w:pPr>
    </w:lvl>
    <w:lvl w:ilvl="4" w:tplc="4B429FD2">
      <w:start w:val="1"/>
      <w:numFmt w:val="lowerLetter"/>
      <w:lvlText w:val="%5."/>
      <w:lvlJc w:val="left"/>
      <w:pPr>
        <w:ind w:left="3600" w:hanging="360"/>
      </w:pPr>
    </w:lvl>
    <w:lvl w:ilvl="5" w:tplc="AC469AFA">
      <w:start w:val="1"/>
      <w:numFmt w:val="lowerRoman"/>
      <w:lvlText w:val="%6."/>
      <w:lvlJc w:val="right"/>
      <w:pPr>
        <w:ind w:left="4320" w:hanging="180"/>
      </w:pPr>
    </w:lvl>
    <w:lvl w:ilvl="6" w:tplc="EB2EC91C">
      <w:start w:val="1"/>
      <w:numFmt w:val="decimal"/>
      <w:lvlText w:val="%7."/>
      <w:lvlJc w:val="left"/>
      <w:pPr>
        <w:ind w:left="5040" w:hanging="360"/>
      </w:pPr>
    </w:lvl>
    <w:lvl w:ilvl="7" w:tplc="F4921882">
      <w:start w:val="1"/>
      <w:numFmt w:val="lowerLetter"/>
      <w:lvlText w:val="%8."/>
      <w:lvlJc w:val="left"/>
      <w:pPr>
        <w:ind w:left="5760" w:hanging="360"/>
      </w:pPr>
    </w:lvl>
    <w:lvl w:ilvl="8" w:tplc="A0FC95A4">
      <w:start w:val="1"/>
      <w:numFmt w:val="lowerRoman"/>
      <w:lvlText w:val="%9."/>
      <w:lvlJc w:val="right"/>
      <w:pPr>
        <w:ind w:left="6480" w:hanging="180"/>
      </w:pPr>
    </w:lvl>
  </w:abstractNum>
  <w:abstractNum w:abstractNumId="30" w15:restartNumberingAfterBreak="0">
    <w:nsid w:val="2A03682D"/>
    <w:multiLevelType w:val="hybridMultilevel"/>
    <w:tmpl w:val="96C0C0D0"/>
    <w:lvl w:ilvl="0" w:tplc="88E8B4D6">
      <w:start w:val="1"/>
      <w:numFmt w:val="bullet"/>
      <w:lvlText w:val=""/>
      <w:lvlJc w:val="left"/>
      <w:pPr>
        <w:ind w:left="720" w:hanging="360"/>
      </w:pPr>
      <w:rPr>
        <w:rFonts w:ascii="Wingdings" w:hAnsi="Wingdings" w:hint="default"/>
      </w:rPr>
    </w:lvl>
    <w:lvl w:ilvl="1" w:tplc="13C85882">
      <w:start w:val="1"/>
      <w:numFmt w:val="bullet"/>
      <w:lvlText w:val="o"/>
      <w:lvlJc w:val="left"/>
      <w:pPr>
        <w:ind w:left="1440" w:hanging="360"/>
      </w:pPr>
      <w:rPr>
        <w:rFonts w:ascii="Courier New" w:hAnsi="Courier New" w:hint="default"/>
      </w:rPr>
    </w:lvl>
    <w:lvl w:ilvl="2" w:tplc="EA1CF0A2">
      <w:start w:val="1"/>
      <w:numFmt w:val="bullet"/>
      <w:lvlText w:val=""/>
      <w:lvlJc w:val="left"/>
      <w:pPr>
        <w:ind w:left="2160" w:hanging="360"/>
      </w:pPr>
      <w:rPr>
        <w:rFonts w:ascii="Wingdings" w:hAnsi="Wingdings" w:hint="default"/>
      </w:rPr>
    </w:lvl>
    <w:lvl w:ilvl="3" w:tplc="34228B08">
      <w:start w:val="1"/>
      <w:numFmt w:val="bullet"/>
      <w:lvlText w:val=""/>
      <w:lvlJc w:val="left"/>
      <w:pPr>
        <w:ind w:left="2880" w:hanging="360"/>
      </w:pPr>
      <w:rPr>
        <w:rFonts w:ascii="Symbol" w:hAnsi="Symbol" w:hint="default"/>
      </w:rPr>
    </w:lvl>
    <w:lvl w:ilvl="4" w:tplc="590CA306">
      <w:start w:val="1"/>
      <w:numFmt w:val="bullet"/>
      <w:lvlText w:val="o"/>
      <w:lvlJc w:val="left"/>
      <w:pPr>
        <w:ind w:left="3600" w:hanging="360"/>
      </w:pPr>
      <w:rPr>
        <w:rFonts w:ascii="Courier New" w:hAnsi="Courier New" w:hint="default"/>
      </w:rPr>
    </w:lvl>
    <w:lvl w:ilvl="5" w:tplc="BBBE0C4E">
      <w:start w:val="1"/>
      <w:numFmt w:val="bullet"/>
      <w:lvlText w:val=""/>
      <w:lvlJc w:val="left"/>
      <w:pPr>
        <w:ind w:left="4320" w:hanging="360"/>
      </w:pPr>
      <w:rPr>
        <w:rFonts w:ascii="Wingdings" w:hAnsi="Wingdings" w:hint="default"/>
      </w:rPr>
    </w:lvl>
    <w:lvl w:ilvl="6" w:tplc="66F2C7A8">
      <w:start w:val="1"/>
      <w:numFmt w:val="bullet"/>
      <w:lvlText w:val=""/>
      <w:lvlJc w:val="left"/>
      <w:pPr>
        <w:ind w:left="5040" w:hanging="360"/>
      </w:pPr>
      <w:rPr>
        <w:rFonts w:ascii="Symbol" w:hAnsi="Symbol" w:hint="default"/>
      </w:rPr>
    </w:lvl>
    <w:lvl w:ilvl="7" w:tplc="F9501874">
      <w:start w:val="1"/>
      <w:numFmt w:val="bullet"/>
      <w:lvlText w:val="o"/>
      <w:lvlJc w:val="left"/>
      <w:pPr>
        <w:ind w:left="5760" w:hanging="360"/>
      </w:pPr>
      <w:rPr>
        <w:rFonts w:ascii="Courier New" w:hAnsi="Courier New" w:hint="default"/>
      </w:rPr>
    </w:lvl>
    <w:lvl w:ilvl="8" w:tplc="99CCCE92">
      <w:start w:val="1"/>
      <w:numFmt w:val="bullet"/>
      <w:lvlText w:val=""/>
      <w:lvlJc w:val="left"/>
      <w:pPr>
        <w:ind w:left="6480" w:hanging="360"/>
      </w:pPr>
      <w:rPr>
        <w:rFonts w:ascii="Wingdings" w:hAnsi="Wingdings" w:hint="default"/>
      </w:rPr>
    </w:lvl>
  </w:abstractNum>
  <w:abstractNum w:abstractNumId="31" w15:restartNumberingAfterBreak="0">
    <w:nsid w:val="2A3333C1"/>
    <w:multiLevelType w:val="hybridMultilevel"/>
    <w:tmpl w:val="7C10D20E"/>
    <w:lvl w:ilvl="0" w:tplc="07E8A07E">
      <w:start w:val="1"/>
      <w:numFmt w:val="bullet"/>
      <w:lvlText w:val="-"/>
      <w:lvlJc w:val="left"/>
      <w:pPr>
        <w:ind w:left="720" w:hanging="360"/>
      </w:pPr>
      <w:rPr>
        <w:rFonts w:ascii="&quot;Tahoma&quot;,sans-serif" w:hAnsi="&quot;Tahoma&quot;,sans-serif" w:hint="default"/>
      </w:rPr>
    </w:lvl>
    <w:lvl w:ilvl="1" w:tplc="8A24E804">
      <w:start w:val="1"/>
      <w:numFmt w:val="bullet"/>
      <w:lvlText w:val="o"/>
      <w:lvlJc w:val="left"/>
      <w:pPr>
        <w:ind w:left="1440" w:hanging="360"/>
      </w:pPr>
      <w:rPr>
        <w:rFonts w:ascii="Courier New" w:hAnsi="Courier New" w:hint="default"/>
      </w:rPr>
    </w:lvl>
    <w:lvl w:ilvl="2" w:tplc="8DF69E50">
      <w:start w:val="1"/>
      <w:numFmt w:val="bullet"/>
      <w:lvlText w:val=""/>
      <w:lvlJc w:val="left"/>
      <w:pPr>
        <w:ind w:left="2160" w:hanging="360"/>
      </w:pPr>
      <w:rPr>
        <w:rFonts w:ascii="Wingdings" w:hAnsi="Wingdings" w:hint="default"/>
      </w:rPr>
    </w:lvl>
    <w:lvl w:ilvl="3" w:tplc="E2F08E5A">
      <w:start w:val="1"/>
      <w:numFmt w:val="bullet"/>
      <w:lvlText w:val=""/>
      <w:lvlJc w:val="left"/>
      <w:pPr>
        <w:ind w:left="2880" w:hanging="360"/>
      </w:pPr>
      <w:rPr>
        <w:rFonts w:ascii="Symbol" w:hAnsi="Symbol" w:hint="default"/>
      </w:rPr>
    </w:lvl>
    <w:lvl w:ilvl="4" w:tplc="742C50C0">
      <w:start w:val="1"/>
      <w:numFmt w:val="bullet"/>
      <w:lvlText w:val="o"/>
      <w:lvlJc w:val="left"/>
      <w:pPr>
        <w:ind w:left="3600" w:hanging="360"/>
      </w:pPr>
      <w:rPr>
        <w:rFonts w:ascii="Courier New" w:hAnsi="Courier New" w:hint="default"/>
      </w:rPr>
    </w:lvl>
    <w:lvl w:ilvl="5" w:tplc="32C61D72">
      <w:start w:val="1"/>
      <w:numFmt w:val="bullet"/>
      <w:lvlText w:val=""/>
      <w:lvlJc w:val="left"/>
      <w:pPr>
        <w:ind w:left="4320" w:hanging="360"/>
      </w:pPr>
      <w:rPr>
        <w:rFonts w:ascii="Wingdings" w:hAnsi="Wingdings" w:hint="default"/>
      </w:rPr>
    </w:lvl>
    <w:lvl w:ilvl="6" w:tplc="12D825A4">
      <w:start w:val="1"/>
      <w:numFmt w:val="bullet"/>
      <w:lvlText w:val=""/>
      <w:lvlJc w:val="left"/>
      <w:pPr>
        <w:ind w:left="5040" w:hanging="360"/>
      </w:pPr>
      <w:rPr>
        <w:rFonts w:ascii="Symbol" w:hAnsi="Symbol" w:hint="default"/>
      </w:rPr>
    </w:lvl>
    <w:lvl w:ilvl="7" w:tplc="7162512C">
      <w:start w:val="1"/>
      <w:numFmt w:val="bullet"/>
      <w:lvlText w:val="o"/>
      <w:lvlJc w:val="left"/>
      <w:pPr>
        <w:ind w:left="5760" w:hanging="360"/>
      </w:pPr>
      <w:rPr>
        <w:rFonts w:ascii="Courier New" w:hAnsi="Courier New" w:hint="default"/>
      </w:rPr>
    </w:lvl>
    <w:lvl w:ilvl="8" w:tplc="8D0EBAB4">
      <w:start w:val="1"/>
      <w:numFmt w:val="bullet"/>
      <w:lvlText w:val=""/>
      <w:lvlJc w:val="left"/>
      <w:pPr>
        <w:ind w:left="6480" w:hanging="360"/>
      </w:pPr>
      <w:rPr>
        <w:rFonts w:ascii="Wingdings" w:hAnsi="Wingdings" w:hint="default"/>
      </w:rPr>
    </w:lvl>
  </w:abstractNum>
  <w:abstractNum w:abstractNumId="32" w15:restartNumberingAfterBreak="0">
    <w:nsid w:val="2ACF096C"/>
    <w:multiLevelType w:val="hybridMultilevel"/>
    <w:tmpl w:val="4DC25FE6"/>
    <w:lvl w:ilvl="0" w:tplc="040A0001">
      <w:start w:val="1"/>
      <w:numFmt w:val="bullet"/>
      <w:lvlText w:val=""/>
      <w:lvlJc w:val="left"/>
      <w:pPr>
        <w:ind w:left="2880" w:hanging="360"/>
      </w:pPr>
      <w:rPr>
        <w:rFonts w:ascii="Symbol" w:hAnsi="Symbol" w:hint="default"/>
      </w:rPr>
    </w:lvl>
    <w:lvl w:ilvl="1" w:tplc="040A0003" w:tentative="1">
      <w:start w:val="1"/>
      <w:numFmt w:val="bullet"/>
      <w:lvlText w:val="o"/>
      <w:lvlJc w:val="left"/>
      <w:pPr>
        <w:ind w:left="3600" w:hanging="360"/>
      </w:pPr>
      <w:rPr>
        <w:rFonts w:ascii="Courier New" w:hAnsi="Courier New" w:cs="Courier New" w:hint="default"/>
      </w:rPr>
    </w:lvl>
    <w:lvl w:ilvl="2" w:tplc="040A0005" w:tentative="1">
      <w:start w:val="1"/>
      <w:numFmt w:val="bullet"/>
      <w:lvlText w:val=""/>
      <w:lvlJc w:val="left"/>
      <w:pPr>
        <w:ind w:left="4320" w:hanging="360"/>
      </w:pPr>
      <w:rPr>
        <w:rFonts w:ascii="Wingdings" w:hAnsi="Wingdings" w:hint="default"/>
      </w:rPr>
    </w:lvl>
    <w:lvl w:ilvl="3" w:tplc="040A0001" w:tentative="1">
      <w:start w:val="1"/>
      <w:numFmt w:val="bullet"/>
      <w:lvlText w:val=""/>
      <w:lvlJc w:val="left"/>
      <w:pPr>
        <w:ind w:left="5040" w:hanging="360"/>
      </w:pPr>
      <w:rPr>
        <w:rFonts w:ascii="Symbol" w:hAnsi="Symbol" w:hint="default"/>
      </w:rPr>
    </w:lvl>
    <w:lvl w:ilvl="4" w:tplc="040A0003" w:tentative="1">
      <w:start w:val="1"/>
      <w:numFmt w:val="bullet"/>
      <w:lvlText w:val="o"/>
      <w:lvlJc w:val="left"/>
      <w:pPr>
        <w:ind w:left="5760" w:hanging="360"/>
      </w:pPr>
      <w:rPr>
        <w:rFonts w:ascii="Courier New" w:hAnsi="Courier New" w:cs="Courier New" w:hint="default"/>
      </w:rPr>
    </w:lvl>
    <w:lvl w:ilvl="5" w:tplc="040A0005" w:tentative="1">
      <w:start w:val="1"/>
      <w:numFmt w:val="bullet"/>
      <w:lvlText w:val=""/>
      <w:lvlJc w:val="left"/>
      <w:pPr>
        <w:ind w:left="6480" w:hanging="360"/>
      </w:pPr>
      <w:rPr>
        <w:rFonts w:ascii="Wingdings" w:hAnsi="Wingdings" w:hint="default"/>
      </w:rPr>
    </w:lvl>
    <w:lvl w:ilvl="6" w:tplc="040A0001" w:tentative="1">
      <w:start w:val="1"/>
      <w:numFmt w:val="bullet"/>
      <w:lvlText w:val=""/>
      <w:lvlJc w:val="left"/>
      <w:pPr>
        <w:ind w:left="7200" w:hanging="360"/>
      </w:pPr>
      <w:rPr>
        <w:rFonts w:ascii="Symbol" w:hAnsi="Symbol" w:hint="default"/>
      </w:rPr>
    </w:lvl>
    <w:lvl w:ilvl="7" w:tplc="040A0003" w:tentative="1">
      <w:start w:val="1"/>
      <w:numFmt w:val="bullet"/>
      <w:lvlText w:val="o"/>
      <w:lvlJc w:val="left"/>
      <w:pPr>
        <w:ind w:left="7920" w:hanging="360"/>
      </w:pPr>
      <w:rPr>
        <w:rFonts w:ascii="Courier New" w:hAnsi="Courier New" w:cs="Courier New" w:hint="default"/>
      </w:rPr>
    </w:lvl>
    <w:lvl w:ilvl="8" w:tplc="040A0005" w:tentative="1">
      <w:start w:val="1"/>
      <w:numFmt w:val="bullet"/>
      <w:lvlText w:val=""/>
      <w:lvlJc w:val="left"/>
      <w:pPr>
        <w:ind w:left="8640" w:hanging="360"/>
      </w:pPr>
      <w:rPr>
        <w:rFonts w:ascii="Wingdings" w:hAnsi="Wingdings" w:hint="default"/>
      </w:rPr>
    </w:lvl>
  </w:abstractNum>
  <w:abstractNum w:abstractNumId="33" w15:restartNumberingAfterBreak="0">
    <w:nsid w:val="2B5344A4"/>
    <w:multiLevelType w:val="hybridMultilevel"/>
    <w:tmpl w:val="FCAE5818"/>
    <w:lvl w:ilvl="0" w:tplc="240A0001">
      <w:start w:val="1"/>
      <w:numFmt w:val="bullet"/>
      <w:lvlText w:val=""/>
      <w:lvlJc w:val="left"/>
      <w:pPr>
        <w:tabs>
          <w:tab w:val="num" w:pos="720"/>
        </w:tabs>
        <w:ind w:left="720" w:hanging="360"/>
      </w:pPr>
      <w:rPr>
        <w:rFonts w:ascii="Symbol" w:hAnsi="Symbol" w:hint="default"/>
      </w:rPr>
    </w:lvl>
    <w:lvl w:ilvl="1" w:tplc="CD04BC22" w:tentative="1">
      <w:start w:val="1"/>
      <w:numFmt w:val="bullet"/>
      <w:lvlText w:val="￮"/>
      <w:lvlJc w:val="left"/>
      <w:pPr>
        <w:tabs>
          <w:tab w:val="num" w:pos="1440"/>
        </w:tabs>
        <w:ind w:left="1440" w:hanging="360"/>
      </w:pPr>
      <w:rPr>
        <w:rFonts w:ascii="MS Gothic" w:hAnsi="MS Gothic" w:hint="default"/>
      </w:rPr>
    </w:lvl>
    <w:lvl w:ilvl="2" w:tplc="FAFC5702" w:tentative="1">
      <w:start w:val="1"/>
      <w:numFmt w:val="bullet"/>
      <w:lvlText w:val="￮"/>
      <w:lvlJc w:val="left"/>
      <w:pPr>
        <w:tabs>
          <w:tab w:val="num" w:pos="2160"/>
        </w:tabs>
        <w:ind w:left="2160" w:hanging="360"/>
      </w:pPr>
      <w:rPr>
        <w:rFonts w:ascii="MS Gothic" w:hAnsi="MS Gothic" w:hint="default"/>
      </w:rPr>
    </w:lvl>
    <w:lvl w:ilvl="3" w:tplc="40B60AC6" w:tentative="1">
      <w:start w:val="1"/>
      <w:numFmt w:val="bullet"/>
      <w:lvlText w:val="￮"/>
      <w:lvlJc w:val="left"/>
      <w:pPr>
        <w:tabs>
          <w:tab w:val="num" w:pos="2880"/>
        </w:tabs>
        <w:ind w:left="2880" w:hanging="360"/>
      </w:pPr>
      <w:rPr>
        <w:rFonts w:ascii="MS Gothic" w:hAnsi="MS Gothic" w:hint="default"/>
      </w:rPr>
    </w:lvl>
    <w:lvl w:ilvl="4" w:tplc="9940A5AC" w:tentative="1">
      <w:start w:val="1"/>
      <w:numFmt w:val="bullet"/>
      <w:lvlText w:val="￮"/>
      <w:lvlJc w:val="left"/>
      <w:pPr>
        <w:tabs>
          <w:tab w:val="num" w:pos="3600"/>
        </w:tabs>
        <w:ind w:left="3600" w:hanging="360"/>
      </w:pPr>
      <w:rPr>
        <w:rFonts w:ascii="MS Gothic" w:hAnsi="MS Gothic" w:hint="default"/>
      </w:rPr>
    </w:lvl>
    <w:lvl w:ilvl="5" w:tplc="3DC4D3F8" w:tentative="1">
      <w:start w:val="1"/>
      <w:numFmt w:val="bullet"/>
      <w:lvlText w:val="￮"/>
      <w:lvlJc w:val="left"/>
      <w:pPr>
        <w:tabs>
          <w:tab w:val="num" w:pos="4320"/>
        </w:tabs>
        <w:ind w:left="4320" w:hanging="360"/>
      </w:pPr>
      <w:rPr>
        <w:rFonts w:ascii="MS Gothic" w:hAnsi="MS Gothic" w:hint="default"/>
      </w:rPr>
    </w:lvl>
    <w:lvl w:ilvl="6" w:tplc="8C562022" w:tentative="1">
      <w:start w:val="1"/>
      <w:numFmt w:val="bullet"/>
      <w:lvlText w:val="￮"/>
      <w:lvlJc w:val="left"/>
      <w:pPr>
        <w:tabs>
          <w:tab w:val="num" w:pos="5040"/>
        </w:tabs>
        <w:ind w:left="5040" w:hanging="360"/>
      </w:pPr>
      <w:rPr>
        <w:rFonts w:ascii="MS Gothic" w:hAnsi="MS Gothic" w:hint="default"/>
      </w:rPr>
    </w:lvl>
    <w:lvl w:ilvl="7" w:tplc="13E6B0F8" w:tentative="1">
      <w:start w:val="1"/>
      <w:numFmt w:val="bullet"/>
      <w:lvlText w:val="￮"/>
      <w:lvlJc w:val="left"/>
      <w:pPr>
        <w:tabs>
          <w:tab w:val="num" w:pos="5760"/>
        </w:tabs>
        <w:ind w:left="5760" w:hanging="360"/>
      </w:pPr>
      <w:rPr>
        <w:rFonts w:ascii="MS Gothic" w:hAnsi="MS Gothic" w:hint="default"/>
      </w:rPr>
    </w:lvl>
    <w:lvl w:ilvl="8" w:tplc="B26A10F6" w:tentative="1">
      <w:start w:val="1"/>
      <w:numFmt w:val="bullet"/>
      <w:lvlText w:val="￮"/>
      <w:lvlJc w:val="left"/>
      <w:pPr>
        <w:tabs>
          <w:tab w:val="num" w:pos="6480"/>
        </w:tabs>
        <w:ind w:left="6480" w:hanging="360"/>
      </w:pPr>
      <w:rPr>
        <w:rFonts w:ascii="MS Gothic" w:hAnsi="MS Gothic" w:hint="default"/>
      </w:rPr>
    </w:lvl>
  </w:abstractNum>
  <w:abstractNum w:abstractNumId="34" w15:restartNumberingAfterBreak="0">
    <w:nsid w:val="2BBE5BB7"/>
    <w:multiLevelType w:val="hybridMultilevel"/>
    <w:tmpl w:val="7D605298"/>
    <w:lvl w:ilvl="0" w:tplc="FC70E0E0">
      <w:start w:val="1"/>
      <w:numFmt w:val="bullet"/>
      <w:lvlText w:val="-"/>
      <w:lvlJc w:val="left"/>
      <w:pPr>
        <w:ind w:left="720" w:hanging="360"/>
      </w:pPr>
      <w:rPr>
        <w:rFonts w:ascii="Symbol" w:hAnsi="Symbol" w:hint="default"/>
      </w:rPr>
    </w:lvl>
    <w:lvl w:ilvl="1" w:tplc="9B3E30C8">
      <w:start w:val="1"/>
      <w:numFmt w:val="bullet"/>
      <w:lvlText w:val="o"/>
      <w:lvlJc w:val="left"/>
      <w:pPr>
        <w:ind w:left="1440" w:hanging="360"/>
      </w:pPr>
      <w:rPr>
        <w:rFonts w:ascii="Courier New" w:hAnsi="Courier New" w:hint="default"/>
      </w:rPr>
    </w:lvl>
    <w:lvl w:ilvl="2" w:tplc="F55C5B94">
      <w:start w:val="1"/>
      <w:numFmt w:val="bullet"/>
      <w:lvlText w:val=""/>
      <w:lvlJc w:val="left"/>
      <w:pPr>
        <w:ind w:left="2160" w:hanging="360"/>
      </w:pPr>
      <w:rPr>
        <w:rFonts w:ascii="Wingdings" w:hAnsi="Wingdings" w:hint="default"/>
      </w:rPr>
    </w:lvl>
    <w:lvl w:ilvl="3" w:tplc="9BA2166A">
      <w:start w:val="1"/>
      <w:numFmt w:val="bullet"/>
      <w:lvlText w:val=""/>
      <w:lvlJc w:val="left"/>
      <w:pPr>
        <w:ind w:left="2880" w:hanging="360"/>
      </w:pPr>
      <w:rPr>
        <w:rFonts w:ascii="Symbol" w:hAnsi="Symbol" w:hint="default"/>
      </w:rPr>
    </w:lvl>
    <w:lvl w:ilvl="4" w:tplc="5F0CA3E8">
      <w:start w:val="1"/>
      <w:numFmt w:val="bullet"/>
      <w:lvlText w:val="o"/>
      <w:lvlJc w:val="left"/>
      <w:pPr>
        <w:ind w:left="3600" w:hanging="360"/>
      </w:pPr>
      <w:rPr>
        <w:rFonts w:ascii="Courier New" w:hAnsi="Courier New" w:hint="default"/>
      </w:rPr>
    </w:lvl>
    <w:lvl w:ilvl="5" w:tplc="A4668224">
      <w:start w:val="1"/>
      <w:numFmt w:val="bullet"/>
      <w:lvlText w:val=""/>
      <w:lvlJc w:val="left"/>
      <w:pPr>
        <w:ind w:left="4320" w:hanging="360"/>
      </w:pPr>
      <w:rPr>
        <w:rFonts w:ascii="Wingdings" w:hAnsi="Wingdings" w:hint="default"/>
      </w:rPr>
    </w:lvl>
    <w:lvl w:ilvl="6" w:tplc="0FBA9694">
      <w:start w:val="1"/>
      <w:numFmt w:val="bullet"/>
      <w:lvlText w:val=""/>
      <w:lvlJc w:val="left"/>
      <w:pPr>
        <w:ind w:left="5040" w:hanging="360"/>
      </w:pPr>
      <w:rPr>
        <w:rFonts w:ascii="Symbol" w:hAnsi="Symbol" w:hint="default"/>
      </w:rPr>
    </w:lvl>
    <w:lvl w:ilvl="7" w:tplc="3D3EC920">
      <w:start w:val="1"/>
      <w:numFmt w:val="bullet"/>
      <w:lvlText w:val="o"/>
      <w:lvlJc w:val="left"/>
      <w:pPr>
        <w:ind w:left="5760" w:hanging="360"/>
      </w:pPr>
      <w:rPr>
        <w:rFonts w:ascii="Courier New" w:hAnsi="Courier New" w:hint="default"/>
      </w:rPr>
    </w:lvl>
    <w:lvl w:ilvl="8" w:tplc="4CC466F0">
      <w:start w:val="1"/>
      <w:numFmt w:val="bullet"/>
      <w:lvlText w:val=""/>
      <w:lvlJc w:val="left"/>
      <w:pPr>
        <w:ind w:left="6480" w:hanging="360"/>
      </w:pPr>
      <w:rPr>
        <w:rFonts w:ascii="Wingdings" w:hAnsi="Wingdings" w:hint="default"/>
      </w:rPr>
    </w:lvl>
  </w:abstractNum>
  <w:abstractNum w:abstractNumId="35" w15:restartNumberingAfterBreak="0">
    <w:nsid w:val="2CD762FE"/>
    <w:multiLevelType w:val="hybridMultilevel"/>
    <w:tmpl w:val="ED68479C"/>
    <w:lvl w:ilvl="0" w:tplc="BE9AB94C">
      <w:start w:val="1"/>
      <w:numFmt w:val="bullet"/>
      <w:lvlText w:val="-"/>
      <w:lvlJc w:val="left"/>
      <w:pPr>
        <w:ind w:left="720" w:hanging="360"/>
      </w:pPr>
      <w:rPr>
        <w:rFonts w:ascii="Symbol" w:hAnsi="Symbol" w:hint="default"/>
      </w:rPr>
    </w:lvl>
    <w:lvl w:ilvl="1" w:tplc="529200CE">
      <w:start w:val="1"/>
      <w:numFmt w:val="bullet"/>
      <w:lvlText w:val="o"/>
      <w:lvlJc w:val="left"/>
      <w:pPr>
        <w:ind w:left="1440" w:hanging="360"/>
      </w:pPr>
      <w:rPr>
        <w:rFonts w:ascii="Courier New" w:hAnsi="Courier New" w:hint="default"/>
      </w:rPr>
    </w:lvl>
    <w:lvl w:ilvl="2" w:tplc="18E67436">
      <w:start w:val="1"/>
      <w:numFmt w:val="bullet"/>
      <w:lvlText w:val=""/>
      <w:lvlJc w:val="left"/>
      <w:pPr>
        <w:ind w:left="2160" w:hanging="360"/>
      </w:pPr>
      <w:rPr>
        <w:rFonts w:ascii="Wingdings" w:hAnsi="Wingdings" w:hint="default"/>
      </w:rPr>
    </w:lvl>
    <w:lvl w:ilvl="3" w:tplc="94AE6B88">
      <w:start w:val="1"/>
      <w:numFmt w:val="bullet"/>
      <w:lvlText w:val=""/>
      <w:lvlJc w:val="left"/>
      <w:pPr>
        <w:ind w:left="2880" w:hanging="360"/>
      </w:pPr>
      <w:rPr>
        <w:rFonts w:ascii="Symbol" w:hAnsi="Symbol" w:hint="default"/>
      </w:rPr>
    </w:lvl>
    <w:lvl w:ilvl="4" w:tplc="DA9AC76C">
      <w:start w:val="1"/>
      <w:numFmt w:val="bullet"/>
      <w:lvlText w:val="o"/>
      <w:lvlJc w:val="left"/>
      <w:pPr>
        <w:ind w:left="3600" w:hanging="360"/>
      </w:pPr>
      <w:rPr>
        <w:rFonts w:ascii="Courier New" w:hAnsi="Courier New" w:hint="default"/>
      </w:rPr>
    </w:lvl>
    <w:lvl w:ilvl="5" w:tplc="33EA246C">
      <w:start w:val="1"/>
      <w:numFmt w:val="bullet"/>
      <w:lvlText w:val=""/>
      <w:lvlJc w:val="left"/>
      <w:pPr>
        <w:ind w:left="4320" w:hanging="360"/>
      </w:pPr>
      <w:rPr>
        <w:rFonts w:ascii="Wingdings" w:hAnsi="Wingdings" w:hint="default"/>
      </w:rPr>
    </w:lvl>
    <w:lvl w:ilvl="6" w:tplc="9C7A5C5E">
      <w:start w:val="1"/>
      <w:numFmt w:val="bullet"/>
      <w:lvlText w:val=""/>
      <w:lvlJc w:val="left"/>
      <w:pPr>
        <w:ind w:left="5040" w:hanging="360"/>
      </w:pPr>
      <w:rPr>
        <w:rFonts w:ascii="Symbol" w:hAnsi="Symbol" w:hint="default"/>
      </w:rPr>
    </w:lvl>
    <w:lvl w:ilvl="7" w:tplc="EEE447BE">
      <w:start w:val="1"/>
      <w:numFmt w:val="bullet"/>
      <w:lvlText w:val="o"/>
      <w:lvlJc w:val="left"/>
      <w:pPr>
        <w:ind w:left="5760" w:hanging="360"/>
      </w:pPr>
      <w:rPr>
        <w:rFonts w:ascii="Courier New" w:hAnsi="Courier New" w:hint="default"/>
      </w:rPr>
    </w:lvl>
    <w:lvl w:ilvl="8" w:tplc="C40E05D4">
      <w:start w:val="1"/>
      <w:numFmt w:val="bullet"/>
      <w:lvlText w:val=""/>
      <w:lvlJc w:val="left"/>
      <w:pPr>
        <w:ind w:left="6480" w:hanging="360"/>
      </w:pPr>
      <w:rPr>
        <w:rFonts w:ascii="Wingdings" w:hAnsi="Wingdings" w:hint="default"/>
      </w:rPr>
    </w:lvl>
  </w:abstractNum>
  <w:abstractNum w:abstractNumId="36" w15:restartNumberingAfterBreak="0">
    <w:nsid w:val="2D7D3D9F"/>
    <w:multiLevelType w:val="hybridMultilevel"/>
    <w:tmpl w:val="8BEEC65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2EA53760"/>
    <w:multiLevelType w:val="hybridMultilevel"/>
    <w:tmpl w:val="3C8670DC"/>
    <w:lvl w:ilvl="0" w:tplc="361C388C">
      <w:start w:val="1"/>
      <w:numFmt w:val="bullet"/>
      <w:lvlText w:val="-"/>
      <w:lvlJc w:val="left"/>
      <w:pPr>
        <w:ind w:left="720" w:hanging="360"/>
      </w:pPr>
      <w:rPr>
        <w:rFonts w:ascii="Symbol" w:hAnsi="Symbol" w:hint="default"/>
      </w:rPr>
    </w:lvl>
    <w:lvl w:ilvl="1" w:tplc="9CE20414">
      <w:start w:val="1"/>
      <w:numFmt w:val="bullet"/>
      <w:lvlText w:val="o"/>
      <w:lvlJc w:val="left"/>
      <w:pPr>
        <w:ind w:left="1440" w:hanging="360"/>
      </w:pPr>
      <w:rPr>
        <w:rFonts w:ascii="Courier New" w:hAnsi="Courier New" w:hint="default"/>
      </w:rPr>
    </w:lvl>
    <w:lvl w:ilvl="2" w:tplc="F028F07C">
      <w:start w:val="1"/>
      <w:numFmt w:val="bullet"/>
      <w:lvlText w:val=""/>
      <w:lvlJc w:val="left"/>
      <w:pPr>
        <w:ind w:left="2160" w:hanging="360"/>
      </w:pPr>
      <w:rPr>
        <w:rFonts w:ascii="Wingdings" w:hAnsi="Wingdings" w:hint="default"/>
      </w:rPr>
    </w:lvl>
    <w:lvl w:ilvl="3" w:tplc="4F666CDC">
      <w:start w:val="1"/>
      <w:numFmt w:val="bullet"/>
      <w:lvlText w:val=""/>
      <w:lvlJc w:val="left"/>
      <w:pPr>
        <w:ind w:left="2880" w:hanging="360"/>
      </w:pPr>
      <w:rPr>
        <w:rFonts w:ascii="Symbol" w:hAnsi="Symbol" w:hint="default"/>
      </w:rPr>
    </w:lvl>
    <w:lvl w:ilvl="4" w:tplc="D61CB08E">
      <w:start w:val="1"/>
      <w:numFmt w:val="bullet"/>
      <w:lvlText w:val="o"/>
      <w:lvlJc w:val="left"/>
      <w:pPr>
        <w:ind w:left="3600" w:hanging="360"/>
      </w:pPr>
      <w:rPr>
        <w:rFonts w:ascii="Courier New" w:hAnsi="Courier New" w:hint="default"/>
      </w:rPr>
    </w:lvl>
    <w:lvl w:ilvl="5" w:tplc="A5D67112">
      <w:start w:val="1"/>
      <w:numFmt w:val="bullet"/>
      <w:lvlText w:val=""/>
      <w:lvlJc w:val="left"/>
      <w:pPr>
        <w:ind w:left="4320" w:hanging="360"/>
      </w:pPr>
      <w:rPr>
        <w:rFonts w:ascii="Wingdings" w:hAnsi="Wingdings" w:hint="default"/>
      </w:rPr>
    </w:lvl>
    <w:lvl w:ilvl="6" w:tplc="252E99A0">
      <w:start w:val="1"/>
      <w:numFmt w:val="bullet"/>
      <w:lvlText w:val=""/>
      <w:lvlJc w:val="left"/>
      <w:pPr>
        <w:ind w:left="5040" w:hanging="360"/>
      </w:pPr>
      <w:rPr>
        <w:rFonts w:ascii="Symbol" w:hAnsi="Symbol" w:hint="default"/>
      </w:rPr>
    </w:lvl>
    <w:lvl w:ilvl="7" w:tplc="2E5E53CA">
      <w:start w:val="1"/>
      <w:numFmt w:val="bullet"/>
      <w:lvlText w:val="o"/>
      <w:lvlJc w:val="left"/>
      <w:pPr>
        <w:ind w:left="5760" w:hanging="360"/>
      </w:pPr>
      <w:rPr>
        <w:rFonts w:ascii="Courier New" w:hAnsi="Courier New" w:hint="default"/>
      </w:rPr>
    </w:lvl>
    <w:lvl w:ilvl="8" w:tplc="E26E1F64">
      <w:start w:val="1"/>
      <w:numFmt w:val="bullet"/>
      <w:lvlText w:val=""/>
      <w:lvlJc w:val="left"/>
      <w:pPr>
        <w:ind w:left="6480" w:hanging="360"/>
      </w:pPr>
      <w:rPr>
        <w:rFonts w:ascii="Wingdings" w:hAnsi="Wingdings" w:hint="default"/>
      </w:rPr>
    </w:lvl>
  </w:abstractNum>
  <w:abstractNum w:abstractNumId="38" w15:restartNumberingAfterBreak="0">
    <w:nsid w:val="32AB0F0E"/>
    <w:multiLevelType w:val="hybridMultilevel"/>
    <w:tmpl w:val="8AEAC924"/>
    <w:lvl w:ilvl="0" w:tplc="15501AA0">
      <w:start w:val="1"/>
      <w:numFmt w:val="bullet"/>
      <w:lvlText w:val=""/>
      <w:lvlJc w:val="left"/>
      <w:pPr>
        <w:ind w:left="720" w:hanging="360"/>
      </w:pPr>
      <w:rPr>
        <w:rFonts w:ascii="Symbol" w:hAnsi="Symbol" w:hint="default"/>
      </w:rPr>
    </w:lvl>
    <w:lvl w:ilvl="1" w:tplc="B008B32E">
      <w:start w:val="1"/>
      <w:numFmt w:val="bullet"/>
      <w:lvlText w:val="o"/>
      <w:lvlJc w:val="left"/>
      <w:pPr>
        <w:ind w:left="1440" w:hanging="360"/>
      </w:pPr>
      <w:rPr>
        <w:rFonts w:ascii="Courier New" w:hAnsi="Courier New" w:hint="default"/>
      </w:rPr>
    </w:lvl>
    <w:lvl w:ilvl="2" w:tplc="94EEEE38">
      <w:start w:val="1"/>
      <w:numFmt w:val="bullet"/>
      <w:lvlText w:val=""/>
      <w:lvlJc w:val="left"/>
      <w:pPr>
        <w:ind w:left="2160" w:hanging="360"/>
      </w:pPr>
      <w:rPr>
        <w:rFonts w:ascii="Wingdings" w:hAnsi="Wingdings" w:hint="default"/>
      </w:rPr>
    </w:lvl>
    <w:lvl w:ilvl="3" w:tplc="A358D68E">
      <w:start w:val="1"/>
      <w:numFmt w:val="bullet"/>
      <w:lvlText w:val=""/>
      <w:lvlJc w:val="left"/>
      <w:pPr>
        <w:ind w:left="2880" w:hanging="360"/>
      </w:pPr>
      <w:rPr>
        <w:rFonts w:ascii="Symbol" w:hAnsi="Symbol" w:hint="default"/>
      </w:rPr>
    </w:lvl>
    <w:lvl w:ilvl="4" w:tplc="BC909066">
      <w:start w:val="1"/>
      <w:numFmt w:val="bullet"/>
      <w:lvlText w:val="o"/>
      <w:lvlJc w:val="left"/>
      <w:pPr>
        <w:ind w:left="3600" w:hanging="360"/>
      </w:pPr>
      <w:rPr>
        <w:rFonts w:ascii="Courier New" w:hAnsi="Courier New" w:hint="default"/>
      </w:rPr>
    </w:lvl>
    <w:lvl w:ilvl="5" w:tplc="2D22BF12">
      <w:start w:val="1"/>
      <w:numFmt w:val="bullet"/>
      <w:lvlText w:val=""/>
      <w:lvlJc w:val="left"/>
      <w:pPr>
        <w:ind w:left="4320" w:hanging="360"/>
      </w:pPr>
      <w:rPr>
        <w:rFonts w:ascii="Wingdings" w:hAnsi="Wingdings" w:hint="default"/>
      </w:rPr>
    </w:lvl>
    <w:lvl w:ilvl="6" w:tplc="A860F4D0">
      <w:start w:val="1"/>
      <w:numFmt w:val="bullet"/>
      <w:lvlText w:val=""/>
      <w:lvlJc w:val="left"/>
      <w:pPr>
        <w:ind w:left="5040" w:hanging="360"/>
      </w:pPr>
      <w:rPr>
        <w:rFonts w:ascii="Symbol" w:hAnsi="Symbol" w:hint="default"/>
      </w:rPr>
    </w:lvl>
    <w:lvl w:ilvl="7" w:tplc="554007DC">
      <w:start w:val="1"/>
      <w:numFmt w:val="bullet"/>
      <w:lvlText w:val="o"/>
      <w:lvlJc w:val="left"/>
      <w:pPr>
        <w:ind w:left="5760" w:hanging="360"/>
      </w:pPr>
      <w:rPr>
        <w:rFonts w:ascii="Courier New" w:hAnsi="Courier New" w:hint="default"/>
      </w:rPr>
    </w:lvl>
    <w:lvl w:ilvl="8" w:tplc="E0303AE0">
      <w:start w:val="1"/>
      <w:numFmt w:val="bullet"/>
      <w:lvlText w:val=""/>
      <w:lvlJc w:val="left"/>
      <w:pPr>
        <w:ind w:left="6480" w:hanging="360"/>
      </w:pPr>
      <w:rPr>
        <w:rFonts w:ascii="Wingdings" w:hAnsi="Wingdings" w:hint="default"/>
      </w:rPr>
    </w:lvl>
  </w:abstractNum>
  <w:abstractNum w:abstractNumId="39" w15:restartNumberingAfterBreak="0">
    <w:nsid w:val="343052A0"/>
    <w:multiLevelType w:val="hybridMultilevel"/>
    <w:tmpl w:val="199E2582"/>
    <w:lvl w:ilvl="0" w:tplc="540A9C5A">
      <w:start w:val="1"/>
      <w:numFmt w:val="decimal"/>
      <w:lvlText w:val="%1."/>
      <w:lvlJc w:val="left"/>
      <w:pPr>
        <w:ind w:left="720" w:hanging="360"/>
      </w:pPr>
    </w:lvl>
    <w:lvl w:ilvl="1" w:tplc="99304DE4">
      <w:start w:val="1"/>
      <w:numFmt w:val="lowerLetter"/>
      <w:lvlText w:val="%2."/>
      <w:lvlJc w:val="left"/>
      <w:pPr>
        <w:ind w:left="1440" w:hanging="360"/>
      </w:pPr>
    </w:lvl>
    <w:lvl w:ilvl="2" w:tplc="72629E38">
      <w:start w:val="1"/>
      <w:numFmt w:val="decimal"/>
      <w:lvlText w:val="%3."/>
      <w:lvlJc w:val="left"/>
      <w:pPr>
        <w:ind w:left="2160" w:hanging="180"/>
      </w:pPr>
    </w:lvl>
    <w:lvl w:ilvl="3" w:tplc="422265C6">
      <w:start w:val="1"/>
      <w:numFmt w:val="decimal"/>
      <w:lvlText w:val="%4."/>
      <w:lvlJc w:val="left"/>
      <w:pPr>
        <w:ind w:left="2880" w:hanging="360"/>
      </w:pPr>
    </w:lvl>
    <w:lvl w:ilvl="4" w:tplc="D8CE0A32">
      <w:start w:val="1"/>
      <w:numFmt w:val="lowerLetter"/>
      <w:lvlText w:val="%5."/>
      <w:lvlJc w:val="left"/>
      <w:pPr>
        <w:ind w:left="3600" w:hanging="360"/>
      </w:pPr>
    </w:lvl>
    <w:lvl w:ilvl="5" w:tplc="9416ACDA">
      <w:start w:val="1"/>
      <w:numFmt w:val="lowerRoman"/>
      <w:lvlText w:val="%6."/>
      <w:lvlJc w:val="right"/>
      <w:pPr>
        <w:ind w:left="4320" w:hanging="180"/>
      </w:pPr>
    </w:lvl>
    <w:lvl w:ilvl="6" w:tplc="AA08775A">
      <w:start w:val="1"/>
      <w:numFmt w:val="decimal"/>
      <w:lvlText w:val="%7."/>
      <w:lvlJc w:val="left"/>
      <w:pPr>
        <w:ind w:left="5040" w:hanging="360"/>
      </w:pPr>
    </w:lvl>
    <w:lvl w:ilvl="7" w:tplc="5AB076FE">
      <w:start w:val="1"/>
      <w:numFmt w:val="lowerLetter"/>
      <w:lvlText w:val="%8."/>
      <w:lvlJc w:val="left"/>
      <w:pPr>
        <w:ind w:left="5760" w:hanging="360"/>
      </w:pPr>
    </w:lvl>
    <w:lvl w:ilvl="8" w:tplc="55005D12">
      <w:start w:val="1"/>
      <w:numFmt w:val="lowerRoman"/>
      <w:lvlText w:val="%9."/>
      <w:lvlJc w:val="right"/>
      <w:pPr>
        <w:ind w:left="6480" w:hanging="180"/>
      </w:pPr>
    </w:lvl>
  </w:abstractNum>
  <w:abstractNum w:abstractNumId="40" w15:restartNumberingAfterBreak="0">
    <w:nsid w:val="35E438C7"/>
    <w:multiLevelType w:val="hybridMultilevel"/>
    <w:tmpl w:val="BBFE799C"/>
    <w:lvl w:ilvl="0" w:tplc="E78C9EC6">
      <w:start w:val="1"/>
      <w:numFmt w:val="bullet"/>
      <w:lvlText w:val=""/>
      <w:lvlJc w:val="left"/>
      <w:pPr>
        <w:ind w:left="720" w:hanging="360"/>
      </w:pPr>
      <w:rPr>
        <w:rFonts w:ascii="Symbol" w:hAnsi="Symbol" w:hint="default"/>
      </w:rPr>
    </w:lvl>
    <w:lvl w:ilvl="1" w:tplc="96E6A084">
      <w:start w:val="1"/>
      <w:numFmt w:val="bullet"/>
      <w:lvlText w:val="o"/>
      <w:lvlJc w:val="left"/>
      <w:pPr>
        <w:ind w:left="1440" w:hanging="360"/>
      </w:pPr>
      <w:rPr>
        <w:rFonts w:ascii="Courier New" w:hAnsi="Courier New" w:hint="default"/>
      </w:rPr>
    </w:lvl>
    <w:lvl w:ilvl="2" w:tplc="82A68CC6">
      <w:start w:val="1"/>
      <w:numFmt w:val="bullet"/>
      <w:lvlText w:val=""/>
      <w:lvlJc w:val="left"/>
      <w:pPr>
        <w:ind w:left="2160" w:hanging="360"/>
      </w:pPr>
      <w:rPr>
        <w:rFonts w:ascii="Wingdings" w:hAnsi="Wingdings" w:hint="default"/>
      </w:rPr>
    </w:lvl>
    <w:lvl w:ilvl="3" w:tplc="24C4B5A6">
      <w:start w:val="1"/>
      <w:numFmt w:val="bullet"/>
      <w:lvlText w:val=""/>
      <w:lvlJc w:val="left"/>
      <w:pPr>
        <w:ind w:left="2880" w:hanging="360"/>
      </w:pPr>
      <w:rPr>
        <w:rFonts w:ascii="Symbol" w:hAnsi="Symbol" w:hint="default"/>
      </w:rPr>
    </w:lvl>
    <w:lvl w:ilvl="4" w:tplc="370C380C">
      <w:start w:val="1"/>
      <w:numFmt w:val="bullet"/>
      <w:lvlText w:val="o"/>
      <w:lvlJc w:val="left"/>
      <w:pPr>
        <w:ind w:left="3600" w:hanging="360"/>
      </w:pPr>
      <w:rPr>
        <w:rFonts w:ascii="Courier New" w:hAnsi="Courier New" w:hint="default"/>
      </w:rPr>
    </w:lvl>
    <w:lvl w:ilvl="5" w:tplc="B3765ECC">
      <w:start w:val="1"/>
      <w:numFmt w:val="bullet"/>
      <w:lvlText w:val=""/>
      <w:lvlJc w:val="left"/>
      <w:pPr>
        <w:ind w:left="4320" w:hanging="360"/>
      </w:pPr>
      <w:rPr>
        <w:rFonts w:ascii="Wingdings" w:hAnsi="Wingdings" w:hint="default"/>
      </w:rPr>
    </w:lvl>
    <w:lvl w:ilvl="6" w:tplc="2710EF8C">
      <w:start w:val="1"/>
      <w:numFmt w:val="bullet"/>
      <w:lvlText w:val=""/>
      <w:lvlJc w:val="left"/>
      <w:pPr>
        <w:ind w:left="5040" w:hanging="360"/>
      </w:pPr>
      <w:rPr>
        <w:rFonts w:ascii="Symbol" w:hAnsi="Symbol" w:hint="default"/>
      </w:rPr>
    </w:lvl>
    <w:lvl w:ilvl="7" w:tplc="8112EDAA">
      <w:start w:val="1"/>
      <w:numFmt w:val="bullet"/>
      <w:lvlText w:val="o"/>
      <w:lvlJc w:val="left"/>
      <w:pPr>
        <w:ind w:left="5760" w:hanging="360"/>
      </w:pPr>
      <w:rPr>
        <w:rFonts w:ascii="Courier New" w:hAnsi="Courier New" w:hint="default"/>
      </w:rPr>
    </w:lvl>
    <w:lvl w:ilvl="8" w:tplc="32400814">
      <w:start w:val="1"/>
      <w:numFmt w:val="bullet"/>
      <w:lvlText w:val=""/>
      <w:lvlJc w:val="left"/>
      <w:pPr>
        <w:ind w:left="6480" w:hanging="360"/>
      </w:pPr>
      <w:rPr>
        <w:rFonts w:ascii="Wingdings" w:hAnsi="Wingdings" w:hint="default"/>
      </w:rPr>
    </w:lvl>
  </w:abstractNum>
  <w:abstractNum w:abstractNumId="41" w15:restartNumberingAfterBreak="0">
    <w:nsid w:val="3707525D"/>
    <w:multiLevelType w:val="hybridMultilevel"/>
    <w:tmpl w:val="FFFFFFFF"/>
    <w:lvl w:ilvl="0" w:tplc="03E6FF10">
      <w:start w:val="1"/>
      <w:numFmt w:val="bullet"/>
      <w:lvlText w:val="-"/>
      <w:lvlJc w:val="left"/>
      <w:pPr>
        <w:ind w:left="720" w:hanging="360"/>
      </w:pPr>
      <w:rPr>
        <w:rFonts w:ascii="&quot;Courier New&quot;" w:hAnsi="&quot;Courier New&quot;" w:hint="default"/>
      </w:rPr>
    </w:lvl>
    <w:lvl w:ilvl="1" w:tplc="A10831EE">
      <w:start w:val="1"/>
      <w:numFmt w:val="bullet"/>
      <w:lvlText w:val="o"/>
      <w:lvlJc w:val="left"/>
      <w:pPr>
        <w:ind w:left="1440" w:hanging="360"/>
      </w:pPr>
      <w:rPr>
        <w:rFonts w:ascii="Courier New" w:hAnsi="Courier New" w:hint="default"/>
      </w:rPr>
    </w:lvl>
    <w:lvl w:ilvl="2" w:tplc="D196F070">
      <w:start w:val="1"/>
      <w:numFmt w:val="bullet"/>
      <w:lvlText w:val=""/>
      <w:lvlJc w:val="left"/>
      <w:pPr>
        <w:ind w:left="2160" w:hanging="360"/>
      </w:pPr>
      <w:rPr>
        <w:rFonts w:ascii="Wingdings" w:hAnsi="Wingdings" w:hint="default"/>
      </w:rPr>
    </w:lvl>
    <w:lvl w:ilvl="3" w:tplc="934425E4">
      <w:start w:val="1"/>
      <w:numFmt w:val="bullet"/>
      <w:lvlText w:val=""/>
      <w:lvlJc w:val="left"/>
      <w:pPr>
        <w:ind w:left="2880" w:hanging="360"/>
      </w:pPr>
      <w:rPr>
        <w:rFonts w:ascii="Symbol" w:hAnsi="Symbol" w:hint="default"/>
      </w:rPr>
    </w:lvl>
    <w:lvl w:ilvl="4" w:tplc="F6CA3480">
      <w:start w:val="1"/>
      <w:numFmt w:val="bullet"/>
      <w:lvlText w:val="o"/>
      <w:lvlJc w:val="left"/>
      <w:pPr>
        <w:ind w:left="3600" w:hanging="360"/>
      </w:pPr>
      <w:rPr>
        <w:rFonts w:ascii="Courier New" w:hAnsi="Courier New" w:hint="default"/>
      </w:rPr>
    </w:lvl>
    <w:lvl w:ilvl="5" w:tplc="910E404C">
      <w:start w:val="1"/>
      <w:numFmt w:val="bullet"/>
      <w:lvlText w:val=""/>
      <w:lvlJc w:val="left"/>
      <w:pPr>
        <w:ind w:left="4320" w:hanging="360"/>
      </w:pPr>
      <w:rPr>
        <w:rFonts w:ascii="Wingdings" w:hAnsi="Wingdings" w:hint="default"/>
      </w:rPr>
    </w:lvl>
    <w:lvl w:ilvl="6" w:tplc="FC3C31BE">
      <w:start w:val="1"/>
      <w:numFmt w:val="bullet"/>
      <w:lvlText w:val=""/>
      <w:lvlJc w:val="left"/>
      <w:pPr>
        <w:ind w:left="5040" w:hanging="360"/>
      </w:pPr>
      <w:rPr>
        <w:rFonts w:ascii="Symbol" w:hAnsi="Symbol" w:hint="default"/>
      </w:rPr>
    </w:lvl>
    <w:lvl w:ilvl="7" w:tplc="BF84D58E">
      <w:start w:val="1"/>
      <w:numFmt w:val="bullet"/>
      <w:lvlText w:val="o"/>
      <w:lvlJc w:val="left"/>
      <w:pPr>
        <w:ind w:left="5760" w:hanging="360"/>
      </w:pPr>
      <w:rPr>
        <w:rFonts w:ascii="Courier New" w:hAnsi="Courier New" w:hint="default"/>
      </w:rPr>
    </w:lvl>
    <w:lvl w:ilvl="8" w:tplc="2FBCB854">
      <w:start w:val="1"/>
      <w:numFmt w:val="bullet"/>
      <w:lvlText w:val=""/>
      <w:lvlJc w:val="left"/>
      <w:pPr>
        <w:ind w:left="6480" w:hanging="360"/>
      </w:pPr>
      <w:rPr>
        <w:rFonts w:ascii="Wingdings" w:hAnsi="Wingdings" w:hint="default"/>
      </w:rPr>
    </w:lvl>
  </w:abstractNum>
  <w:abstractNum w:abstractNumId="42" w15:restartNumberingAfterBreak="0">
    <w:nsid w:val="38321EA3"/>
    <w:multiLevelType w:val="hybridMultilevel"/>
    <w:tmpl w:val="F8184FDC"/>
    <w:lvl w:ilvl="0" w:tplc="1F6E0494">
      <w:start w:val="1"/>
      <w:numFmt w:val="bullet"/>
      <w:lvlText w:val=""/>
      <w:lvlJc w:val="left"/>
      <w:pPr>
        <w:ind w:left="720" w:hanging="360"/>
      </w:pPr>
      <w:rPr>
        <w:rFonts w:ascii="Symbol" w:hAnsi="Symbol" w:hint="default"/>
      </w:rPr>
    </w:lvl>
    <w:lvl w:ilvl="1" w:tplc="FF3C2592">
      <w:start w:val="1"/>
      <w:numFmt w:val="bullet"/>
      <w:lvlText w:val="o"/>
      <w:lvlJc w:val="left"/>
      <w:pPr>
        <w:ind w:left="1440" w:hanging="360"/>
      </w:pPr>
      <w:rPr>
        <w:rFonts w:ascii="Courier New" w:hAnsi="Courier New" w:hint="default"/>
      </w:rPr>
    </w:lvl>
    <w:lvl w:ilvl="2" w:tplc="C5B67A28">
      <w:start w:val="1"/>
      <w:numFmt w:val="bullet"/>
      <w:lvlText w:val=""/>
      <w:lvlJc w:val="left"/>
      <w:pPr>
        <w:ind w:left="2160" w:hanging="360"/>
      </w:pPr>
      <w:rPr>
        <w:rFonts w:ascii="Wingdings" w:hAnsi="Wingdings" w:hint="default"/>
      </w:rPr>
    </w:lvl>
    <w:lvl w:ilvl="3" w:tplc="DA7C75CE">
      <w:start w:val="1"/>
      <w:numFmt w:val="bullet"/>
      <w:lvlText w:val=""/>
      <w:lvlJc w:val="left"/>
      <w:pPr>
        <w:ind w:left="2880" w:hanging="360"/>
      </w:pPr>
      <w:rPr>
        <w:rFonts w:ascii="Symbol" w:hAnsi="Symbol" w:hint="default"/>
      </w:rPr>
    </w:lvl>
    <w:lvl w:ilvl="4" w:tplc="E5C8CCB0">
      <w:start w:val="1"/>
      <w:numFmt w:val="bullet"/>
      <w:lvlText w:val="o"/>
      <w:lvlJc w:val="left"/>
      <w:pPr>
        <w:ind w:left="3600" w:hanging="360"/>
      </w:pPr>
      <w:rPr>
        <w:rFonts w:ascii="Courier New" w:hAnsi="Courier New" w:hint="default"/>
      </w:rPr>
    </w:lvl>
    <w:lvl w:ilvl="5" w:tplc="245C68FC">
      <w:start w:val="1"/>
      <w:numFmt w:val="bullet"/>
      <w:lvlText w:val=""/>
      <w:lvlJc w:val="left"/>
      <w:pPr>
        <w:ind w:left="4320" w:hanging="360"/>
      </w:pPr>
      <w:rPr>
        <w:rFonts w:ascii="Wingdings" w:hAnsi="Wingdings" w:hint="default"/>
      </w:rPr>
    </w:lvl>
    <w:lvl w:ilvl="6" w:tplc="F7681602">
      <w:start w:val="1"/>
      <w:numFmt w:val="bullet"/>
      <w:lvlText w:val=""/>
      <w:lvlJc w:val="left"/>
      <w:pPr>
        <w:ind w:left="5040" w:hanging="360"/>
      </w:pPr>
      <w:rPr>
        <w:rFonts w:ascii="Symbol" w:hAnsi="Symbol" w:hint="default"/>
      </w:rPr>
    </w:lvl>
    <w:lvl w:ilvl="7" w:tplc="D2DCE40E">
      <w:start w:val="1"/>
      <w:numFmt w:val="bullet"/>
      <w:lvlText w:val="o"/>
      <w:lvlJc w:val="left"/>
      <w:pPr>
        <w:ind w:left="5760" w:hanging="360"/>
      </w:pPr>
      <w:rPr>
        <w:rFonts w:ascii="Courier New" w:hAnsi="Courier New" w:hint="default"/>
      </w:rPr>
    </w:lvl>
    <w:lvl w:ilvl="8" w:tplc="81AE76C8">
      <w:start w:val="1"/>
      <w:numFmt w:val="bullet"/>
      <w:lvlText w:val=""/>
      <w:lvlJc w:val="left"/>
      <w:pPr>
        <w:ind w:left="6480" w:hanging="360"/>
      </w:pPr>
      <w:rPr>
        <w:rFonts w:ascii="Wingdings" w:hAnsi="Wingdings" w:hint="default"/>
      </w:rPr>
    </w:lvl>
  </w:abstractNum>
  <w:abstractNum w:abstractNumId="43" w15:restartNumberingAfterBreak="0">
    <w:nsid w:val="38E13DE0"/>
    <w:multiLevelType w:val="hybridMultilevel"/>
    <w:tmpl w:val="D83C15AC"/>
    <w:lvl w:ilvl="0" w:tplc="FFFFFFFF">
      <w:start w:val="1"/>
      <w:numFmt w:val="bullet"/>
      <w:lvlText w:val=""/>
      <w:lvlJc w:val="left"/>
      <w:pPr>
        <w:tabs>
          <w:tab w:val="num" w:pos="720"/>
        </w:tabs>
        <w:ind w:left="720" w:hanging="360"/>
      </w:pPr>
      <w:rPr>
        <w:rFonts w:ascii="Symbol" w:hAnsi="Symbol" w:hint="default"/>
      </w:rPr>
    </w:lvl>
    <w:lvl w:ilvl="1" w:tplc="9272945C" w:tentative="1">
      <w:start w:val="1"/>
      <w:numFmt w:val="bullet"/>
      <w:lvlText w:val="-"/>
      <w:lvlJc w:val="left"/>
      <w:pPr>
        <w:tabs>
          <w:tab w:val="num" w:pos="1440"/>
        </w:tabs>
        <w:ind w:left="1440" w:hanging="360"/>
      </w:pPr>
      <w:rPr>
        <w:rFonts w:ascii="Times New Roman" w:hAnsi="Times New Roman" w:hint="default"/>
      </w:rPr>
    </w:lvl>
    <w:lvl w:ilvl="2" w:tplc="03205DD4" w:tentative="1">
      <w:start w:val="1"/>
      <w:numFmt w:val="bullet"/>
      <w:lvlText w:val="-"/>
      <w:lvlJc w:val="left"/>
      <w:pPr>
        <w:tabs>
          <w:tab w:val="num" w:pos="2160"/>
        </w:tabs>
        <w:ind w:left="2160" w:hanging="360"/>
      </w:pPr>
      <w:rPr>
        <w:rFonts w:ascii="Times New Roman" w:hAnsi="Times New Roman" w:hint="default"/>
      </w:rPr>
    </w:lvl>
    <w:lvl w:ilvl="3" w:tplc="E8F82CEE" w:tentative="1">
      <w:start w:val="1"/>
      <w:numFmt w:val="bullet"/>
      <w:lvlText w:val="-"/>
      <w:lvlJc w:val="left"/>
      <w:pPr>
        <w:tabs>
          <w:tab w:val="num" w:pos="2880"/>
        </w:tabs>
        <w:ind w:left="2880" w:hanging="360"/>
      </w:pPr>
      <w:rPr>
        <w:rFonts w:ascii="Times New Roman" w:hAnsi="Times New Roman" w:hint="default"/>
      </w:rPr>
    </w:lvl>
    <w:lvl w:ilvl="4" w:tplc="0E948E30" w:tentative="1">
      <w:start w:val="1"/>
      <w:numFmt w:val="bullet"/>
      <w:lvlText w:val="-"/>
      <w:lvlJc w:val="left"/>
      <w:pPr>
        <w:tabs>
          <w:tab w:val="num" w:pos="3600"/>
        </w:tabs>
        <w:ind w:left="3600" w:hanging="360"/>
      </w:pPr>
      <w:rPr>
        <w:rFonts w:ascii="Times New Roman" w:hAnsi="Times New Roman" w:hint="default"/>
      </w:rPr>
    </w:lvl>
    <w:lvl w:ilvl="5" w:tplc="50AC4A42" w:tentative="1">
      <w:start w:val="1"/>
      <w:numFmt w:val="bullet"/>
      <w:lvlText w:val="-"/>
      <w:lvlJc w:val="left"/>
      <w:pPr>
        <w:tabs>
          <w:tab w:val="num" w:pos="4320"/>
        </w:tabs>
        <w:ind w:left="4320" w:hanging="360"/>
      </w:pPr>
      <w:rPr>
        <w:rFonts w:ascii="Times New Roman" w:hAnsi="Times New Roman" w:hint="default"/>
      </w:rPr>
    </w:lvl>
    <w:lvl w:ilvl="6" w:tplc="1B7A9C02" w:tentative="1">
      <w:start w:val="1"/>
      <w:numFmt w:val="bullet"/>
      <w:lvlText w:val="-"/>
      <w:lvlJc w:val="left"/>
      <w:pPr>
        <w:tabs>
          <w:tab w:val="num" w:pos="5040"/>
        </w:tabs>
        <w:ind w:left="5040" w:hanging="360"/>
      </w:pPr>
      <w:rPr>
        <w:rFonts w:ascii="Times New Roman" w:hAnsi="Times New Roman" w:hint="default"/>
      </w:rPr>
    </w:lvl>
    <w:lvl w:ilvl="7" w:tplc="941219D6" w:tentative="1">
      <w:start w:val="1"/>
      <w:numFmt w:val="bullet"/>
      <w:lvlText w:val="-"/>
      <w:lvlJc w:val="left"/>
      <w:pPr>
        <w:tabs>
          <w:tab w:val="num" w:pos="5760"/>
        </w:tabs>
        <w:ind w:left="5760" w:hanging="360"/>
      </w:pPr>
      <w:rPr>
        <w:rFonts w:ascii="Times New Roman" w:hAnsi="Times New Roman" w:hint="default"/>
      </w:rPr>
    </w:lvl>
    <w:lvl w:ilvl="8" w:tplc="A842862C"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3B4F1170"/>
    <w:multiLevelType w:val="hybridMultilevel"/>
    <w:tmpl w:val="F296EF9E"/>
    <w:lvl w:ilvl="0" w:tplc="E626C3AA">
      <w:start w:val="1"/>
      <w:numFmt w:val="decimal"/>
      <w:lvlText w:val="%1."/>
      <w:lvlJc w:val="left"/>
      <w:pPr>
        <w:ind w:left="360" w:hanging="360"/>
      </w:pPr>
      <w:rPr>
        <w:rFonts w:hint="default"/>
        <w:b/>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5" w15:restartNumberingAfterBreak="0">
    <w:nsid w:val="3C746685"/>
    <w:multiLevelType w:val="hybridMultilevel"/>
    <w:tmpl w:val="8BFE37D6"/>
    <w:lvl w:ilvl="0" w:tplc="9F6C9952">
      <w:start w:val="1"/>
      <w:numFmt w:val="bullet"/>
      <w:lvlText w:val=""/>
      <w:lvlJc w:val="left"/>
      <w:pPr>
        <w:ind w:left="720" w:hanging="360"/>
      </w:pPr>
      <w:rPr>
        <w:rFonts w:ascii="Symbol" w:hAnsi="Symbol" w:hint="default"/>
      </w:rPr>
    </w:lvl>
    <w:lvl w:ilvl="1" w:tplc="6D3E425E">
      <w:start w:val="1"/>
      <w:numFmt w:val="bullet"/>
      <w:lvlText w:val="o"/>
      <w:lvlJc w:val="left"/>
      <w:pPr>
        <w:ind w:left="1440" w:hanging="360"/>
      </w:pPr>
      <w:rPr>
        <w:rFonts w:ascii="Courier New" w:hAnsi="Courier New" w:hint="default"/>
      </w:rPr>
    </w:lvl>
    <w:lvl w:ilvl="2" w:tplc="5C84BA52">
      <w:start w:val="1"/>
      <w:numFmt w:val="bullet"/>
      <w:lvlText w:val=""/>
      <w:lvlJc w:val="left"/>
      <w:pPr>
        <w:ind w:left="2160" w:hanging="360"/>
      </w:pPr>
      <w:rPr>
        <w:rFonts w:ascii="Wingdings" w:hAnsi="Wingdings" w:hint="default"/>
      </w:rPr>
    </w:lvl>
    <w:lvl w:ilvl="3" w:tplc="791CB6A4">
      <w:start w:val="1"/>
      <w:numFmt w:val="bullet"/>
      <w:lvlText w:val=""/>
      <w:lvlJc w:val="left"/>
      <w:pPr>
        <w:ind w:left="2880" w:hanging="360"/>
      </w:pPr>
      <w:rPr>
        <w:rFonts w:ascii="Symbol" w:hAnsi="Symbol" w:hint="default"/>
      </w:rPr>
    </w:lvl>
    <w:lvl w:ilvl="4" w:tplc="3E2A2E3E">
      <w:start w:val="1"/>
      <w:numFmt w:val="bullet"/>
      <w:lvlText w:val="o"/>
      <w:lvlJc w:val="left"/>
      <w:pPr>
        <w:ind w:left="3600" w:hanging="360"/>
      </w:pPr>
      <w:rPr>
        <w:rFonts w:ascii="Courier New" w:hAnsi="Courier New" w:hint="default"/>
      </w:rPr>
    </w:lvl>
    <w:lvl w:ilvl="5" w:tplc="8AA08780">
      <w:start w:val="1"/>
      <w:numFmt w:val="bullet"/>
      <w:lvlText w:val=""/>
      <w:lvlJc w:val="left"/>
      <w:pPr>
        <w:ind w:left="4320" w:hanging="360"/>
      </w:pPr>
      <w:rPr>
        <w:rFonts w:ascii="Wingdings" w:hAnsi="Wingdings" w:hint="default"/>
      </w:rPr>
    </w:lvl>
    <w:lvl w:ilvl="6" w:tplc="DA0E003A">
      <w:start w:val="1"/>
      <w:numFmt w:val="bullet"/>
      <w:lvlText w:val=""/>
      <w:lvlJc w:val="left"/>
      <w:pPr>
        <w:ind w:left="5040" w:hanging="360"/>
      </w:pPr>
      <w:rPr>
        <w:rFonts w:ascii="Symbol" w:hAnsi="Symbol" w:hint="default"/>
      </w:rPr>
    </w:lvl>
    <w:lvl w:ilvl="7" w:tplc="316C480C">
      <w:start w:val="1"/>
      <w:numFmt w:val="bullet"/>
      <w:lvlText w:val="o"/>
      <w:lvlJc w:val="left"/>
      <w:pPr>
        <w:ind w:left="5760" w:hanging="360"/>
      </w:pPr>
      <w:rPr>
        <w:rFonts w:ascii="Courier New" w:hAnsi="Courier New" w:hint="default"/>
      </w:rPr>
    </w:lvl>
    <w:lvl w:ilvl="8" w:tplc="51F6D5F4">
      <w:start w:val="1"/>
      <w:numFmt w:val="bullet"/>
      <w:lvlText w:val=""/>
      <w:lvlJc w:val="left"/>
      <w:pPr>
        <w:ind w:left="6480" w:hanging="360"/>
      </w:pPr>
      <w:rPr>
        <w:rFonts w:ascii="Wingdings" w:hAnsi="Wingdings" w:hint="default"/>
      </w:rPr>
    </w:lvl>
  </w:abstractNum>
  <w:abstractNum w:abstractNumId="46" w15:restartNumberingAfterBreak="0">
    <w:nsid w:val="3DA061C5"/>
    <w:multiLevelType w:val="hybridMultilevel"/>
    <w:tmpl w:val="FFFFFFFF"/>
    <w:lvl w:ilvl="0" w:tplc="03202080">
      <w:start w:val="1"/>
      <w:numFmt w:val="decimal"/>
      <w:lvlText w:val="%1."/>
      <w:lvlJc w:val="left"/>
      <w:pPr>
        <w:ind w:left="720" w:hanging="360"/>
      </w:pPr>
    </w:lvl>
    <w:lvl w:ilvl="1" w:tplc="1DD85B4C">
      <w:start w:val="1"/>
      <w:numFmt w:val="lowerLetter"/>
      <w:lvlText w:val="%2."/>
      <w:lvlJc w:val="left"/>
      <w:pPr>
        <w:ind w:left="1440" w:hanging="360"/>
      </w:pPr>
    </w:lvl>
    <w:lvl w:ilvl="2" w:tplc="E84077B2">
      <w:start w:val="1"/>
      <w:numFmt w:val="lowerRoman"/>
      <w:lvlText w:val="%3."/>
      <w:lvlJc w:val="right"/>
      <w:pPr>
        <w:ind w:left="2160" w:hanging="180"/>
      </w:pPr>
    </w:lvl>
    <w:lvl w:ilvl="3" w:tplc="661EF08C">
      <w:start w:val="1"/>
      <w:numFmt w:val="decimal"/>
      <w:lvlText w:val="%4."/>
      <w:lvlJc w:val="left"/>
      <w:pPr>
        <w:ind w:left="2880" w:hanging="360"/>
      </w:pPr>
    </w:lvl>
    <w:lvl w:ilvl="4" w:tplc="F260DC44">
      <w:start w:val="1"/>
      <w:numFmt w:val="lowerLetter"/>
      <w:lvlText w:val="%5."/>
      <w:lvlJc w:val="left"/>
      <w:pPr>
        <w:ind w:left="3600" w:hanging="360"/>
      </w:pPr>
    </w:lvl>
    <w:lvl w:ilvl="5" w:tplc="AB4E632A">
      <w:start w:val="1"/>
      <w:numFmt w:val="lowerRoman"/>
      <w:lvlText w:val="%6."/>
      <w:lvlJc w:val="right"/>
      <w:pPr>
        <w:ind w:left="4320" w:hanging="180"/>
      </w:pPr>
    </w:lvl>
    <w:lvl w:ilvl="6" w:tplc="BFAE0BA4">
      <w:start w:val="1"/>
      <w:numFmt w:val="decimal"/>
      <w:lvlText w:val="%7."/>
      <w:lvlJc w:val="left"/>
      <w:pPr>
        <w:ind w:left="5040" w:hanging="360"/>
      </w:pPr>
    </w:lvl>
    <w:lvl w:ilvl="7" w:tplc="EDAA10AA">
      <w:start w:val="1"/>
      <w:numFmt w:val="lowerLetter"/>
      <w:lvlText w:val="%8."/>
      <w:lvlJc w:val="left"/>
      <w:pPr>
        <w:ind w:left="5760" w:hanging="360"/>
      </w:pPr>
    </w:lvl>
    <w:lvl w:ilvl="8" w:tplc="A7088F70">
      <w:start w:val="1"/>
      <w:numFmt w:val="lowerRoman"/>
      <w:lvlText w:val="%9."/>
      <w:lvlJc w:val="right"/>
      <w:pPr>
        <w:ind w:left="6480" w:hanging="180"/>
      </w:pPr>
    </w:lvl>
  </w:abstractNum>
  <w:abstractNum w:abstractNumId="47" w15:restartNumberingAfterBreak="0">
    <w:nsid w:val="3E917A5D"/>
    <w:multiLevelType w:val="hybridMultilevel"/>
    <w:tmpl w:val="1D16462E"/>
    <w:lvl w:ilvl="0" w:tplc="AEAC83CA">
      <w:start w:val="1"/>
      <w:numFmt w:val="bullet"/>
      <w:lvlText w:val="-"/>
      <w:lvlJc w:val="left"/>
      <w:pPr>
        <w:ind w:left="720" w:hanging="360"/>
      </w:pPr>
      <w:rPr>
        <w:rFonts w:ascii="Symbol" w:hAnsi="Symbol" w:hint="default"/>
      </w:rPr>
    </w:lvl>
    <w:lvl w:ilvl="1" w:tplc="71706A42">
      <w:start w:val="1"/>
      <w:numFmt w:val="bullet"/>
      <w:lvlText w:val="o"/>
      <w:lvlJc w:val="left"/>
      <w:pPr>
        <w:ind w:left="1440" w:hanging="360"/>
      </w:pPr>
      <w:rPr>
        <w:rFonts w:ascii="Courier New" w:hAnsi="Courier New" w:hint="default"/>
      </w:rPr>
    </w:lvl>
    <w:lvl w:ilvl="2" w:tplc="F1A85F8C">
      <w:start w:val="1"/>
      <w:numFmt w:val="bullet"/>
      <w:lvlText w:val=""/>
      <w:lvlJc w:val="left"/>
      <w:pPr>
        <w:ind w:left="2160" w:hanging="360"/>
      </w:pPr>
      <w:rPr>
        <w:rFonts w:ascii="Wingdings" w:hAnsi="Wingdings" w:hint="default"/>
      </w:rPr>
    </w:lvl>
    <w:lvl w:ilvl="3" w:tplc="E80812A2">
      <w:start w:val="1"/>
      <w:numFmt w:val="bullet"/>
      <w:lvlText w:val=""/>
      <w:lvlJc w:val="left"/>
      <w:pPr>
        <w:ind w:left="2880" w:hanging="360"/>
      </w:pPr>
      <w:rPr>
        <w:rFonts w:ascii="Symbol" w:hAnsi="Symbol" w:hint="default"/>
      </w:rPr>
    </w:lvl>
    <w:lvl w:ilvl="4" w:tplc="2640AE3E">
      <w:start w:val="1"/>
      <w:numFmt w:val="bullet"/>
      <w:lvlText w:val="o"/>
      <w:lvlJc w:val="left"/>
      <w:pPr>
        <w:ind w:left="3600" w:hanging="360"/>
      </w:pPr>
      <w:rPr>
        <w:rFonts w:ascii="Courier New" w:hAnsi="Courier New" w:hint="default"/>
      </w:rPr>
    </w:lvl>
    <w:lvl w:ilvl="5" w:tplc="1E3C62CE">
      <w:start w:val="1"/>
      <w:numFmt w:val="bullet"/>
      <w:lvlText w:val=""/>
      <w:lvlJc w:val="left"/>
      <w:pPr>
        <w:ind w:left="4320" w:hanging="360"/>
      </w:pPr>
      <w:rPr>
        <w:rFonts w:ascii="Wingdings" w:hAnsi="Wingdings" w:hint="default"/>
      </w:rPr>
    </w:lvl>
    <w:lvl w:ilvl="6" w:tplc="013E0F58">
      <w:start w:val="1"/>
      <w:numFmt w:val="bullet"/>
      <w:lvlText w:val=""/>
      <w:lvlJc w:val="left"/>
      <w:pPr>
        <w:ind w:left="5040" w:hanging="360"/>
      </w:pPr>
      <w:rPr>
        <w:rFonts w:ascii="Symbol" w:hAnsi="Symbol" w:hint="default"/>
      </w:rPr>
    </w:lvl>
    <w:lvl w:ilvl="7" w:tplc="E3527EE8">
      <w:start w:val="1"/>
      <w:numFmt w:val="bullet"/>
      <w:lvlText w:val="o"/>
      <w:lvlJc w:val="left"/>
      <w:pPr>
        <w:ind w:left="5760" w:hanging="360"/>
      </w:pPr>
      <w:rPr>
        <w:rFonts w:ascii="Courier New" w:hAnsi="Courier New" w:hint="default"/>
      </w:rPr>
    </w:lvl>
    <w:lvl w:ilvl="8" w:tplc="00FE5AFA">
      <w:start w:val="1"/>
      <w:numFmt w:val="bullet"/>
      <w:lvlText w:val=""/>
      <w:lvlJc w:val="left"/>
      <w:pPr>
        <w:ind w:left="6480" w:hanging="360"/>
      </w:pPr>
      <w:rPr>
        <w:rFonts w:ascii="Wingdings" w:hAnsi="Wingdings" w:hint="default"/>
      </w:rPr>
    </w:lvl>
  </w:abstractNum>
  <w:abstractNum w:abstractNumId="48" w15:restartNumberingAfterBreak="0">
    <w:nsid w:val="3E9652D3"/>
    <w:multiLevelType w:val="hybridMultilevel"/>
    <w:tmpl w:val="4D12424C"/>
    <w:lvl w:ilvl="0" w:tplc="D5EEA9D2">
      <w:start w:val="1"/>
      <w:numFmt w:val="bullet"/>
      <w:lvlText w:val=""/>
      <w:lvlJc w:val="left"/>
      <w:pPr>
        <w:ind w:left="720" w:hanging="360"/>
      </w:pPr>
      <w:rPr>
        <w:rFonts w:ascii="Symbol" w:hAnsi="Symbol" w:hint="default"/>
      </w:rPr>
    </w:lvl>
    <w:lvl w:ilvl="1" w:tplc="8E9A4E0C">
      <w:start w:val="1"/>
      <w:numFmt w:val="bullet"/>
      <w:lvlText w:val="o"/>
      <w:lvlJc w:val="left"/>
      <w:pPr>
        <w:ind w:left="1440" w:hanging="360"/>
      </w:pPr>
      <w:rPr>
        <w:rFonts w:ascii="&quot;Courier New&quot;" w:hAnsi="&quot;Courier New&quot;" w:hint="default"/>
      </w:rPr>
    </w:lvl>
    <w:lvl w:ilvl="2" w:tplc="A2948EE8">
      <w:start w:val="1"/>
      <w:numFmt w:val="bullet"/>
      <w:lvlText w:val=""/>
      <w:lvlJc w:val="left"/>
      <w:pPr>
        <w:ind w:left="2160" w:hanging="360"/>
      </w:pPr>
      <w:rPr>
        <w:rFonts w:ascii="Wingdings" w:hAnsi="Wingdings" w:hint="default"/>
      </w:rPr>
    </w:lvl>
    <w:lvl w:ilvl="3" w:tplc="052A5AE6">
      <w:start w:val="1"/>
      <w:numFmt w:val="bullet"/>
      <w:lvlText w:val=""/>
      <w:lvlJc w:val="left"/>
      <w:pPr>
        <w:ind w:left="2880" w:hanging="360"/>
      </w:pPr>
      <w:rPr>
        <w:rFonts w:ascii="Symbol" w:hAnsi="Symbol" w:hint="default"/>
      </w:rPr>
    </w:lvl>
    <w:lvl w:ilvl="4" w:tplc="BEFC78E4">
      <w:start w:val="1"/>
      <w:numFmt w:val="bullet"/>
      <w:lvlText w:val="o"/>
      <w:lvlJc w:val="left"/>
      <w:pPr>
        <w:ind w:left="3600" w:hanging="360"/>
      </w:pPr>
      <w:rPr>
        <w:rFonts w:ascii="Courier New" w:hAnsi="Courier New" w:hint="default"/>
      </w:rPr>
    </w:lvl>
    <w:lvl w:ilvl="5" w:tplc="4FA61192">
      <w:start w:val="1"/>
      <w:numFmt w:val="bullet"/>
      <w:lvlText w:val=""/>
      <w:lvlJc w:val="left"/>
      <w:pPr>
        <w:ind w:left="4320" w:hanging="360"/>
      </w:pPr>
      <w:rPr>
        <w:rFonts w:ascii="Wingdings" w:hAnsi="Wingdings" w:hint="default"/>
      </w:rPr>
    </w:lvl>
    <w:lvl w:ilvl="6" w:tplc="95F20E62">
      <w:start w:val="1"/>
      <w:numFmt w:val="bullet"/>
      <w:lvlText w:val=""/>
      <w:lvlJc w:val="left"/>
      <w:pPr>
        <w:ind w:left="5040" w:hanging="360"/>
      </w:pPr>
      <w:rPr>
        <w:rFonts w:ascii="Symbol" w:hAnsi="Symbol" w:hint="default"/>
      </w:rPr>
    </w:lvl>
    <w:lvl w:ilvl="7" w:tplc="21BA37DA">
      <w:start w:val="1"/>
      <w:numFmt w:val="bullet"/>
      <w:lvlText w:val="o"/>
      <w:lvlJc w:val="left"/>
      <w:pPr>
        <w:ind w:left="5760" w:hanging="360"/>
      </w:pPr>
      <w:rPr>
        <w:rFonts w:ascii="Courier New" w:hAnsi="Courier New" w:hint="default"/>
      </w:rPr>
    </w:lvl>
    <w:lvl w:ilvl="8" w:tplc="014CF826">
      <w:start w:val="1"/>
      <w:numFmt w:val="bullet"/>
      <w:lvlText w:val=""/>
      <w:lvlJc w:val="left"/>
      <w:pPr>
        <w:ind w:left="6480" w:hanging="360"/>
      </w:pPr>
      <w:rPr>
        <w:rFonts w:ascii="Wingdings" w:hAnsi="Wingdings" w:hint="default"/>
      </w:rPr>
    </w:lvl>
  </w:abstractNum>
  <w:abstractNum w:abstractNumId="49" w15:restartNumberingAfterBreak="0">
    <w:nsid w:val="42D2272B"/>
    <w:multiLevelType w:val="hybridMultilevel"/>
    <w:tmpl w:val="90046084"/>
    <w:lvl w:ilvl="0" w:tplc="242E4C4A">
      <w:start w:val="1"/>
      <w:numFmt w:val="bullet"/>
      <w:lvlText w:val="-"/>
      <w:lvlJc w:val="left"/>
      <w:pPr>
        <w:ind w:left="720" w:hanging="360"/>
      </w:pPr>
      <w:rPr>
        <w:rFonts w:ascii="Calibri" w:hAnsi="Calibri" w:hint="default"/>
      </w:rPr>
    </w:lvl>
    <w:lvl w:ilvl="1" w:tplc="38D470C2">
      <w:start w:val="1"/>
      <w:numFmt w:val="bullet"/>
      <w:lvlText w:val="o"/>
      <w:lvlJc w:val="left"/>
      <w:pPr>
        <w:ind w:left="1440" w:hanging="360"/>
      </w:pPr>
      <w:rPr>
        <w:rFonts w:ascii="Courier New" w:hAnsi="Courier New" w:hint="default"/>
      </w:rPr>
    </w:lvl>
    <w:lvl w:ilvl="2" w:tplc="2A5C6D00">
      <w:start w:val="1"/>
      <w:numFmt w:val="bullet"/>
      <w:lvlText w:val=""/>
      <w:lvlJc w:val="left"/>
      <w:pPr>
        <w:ind w:left="2160" w:hanging="360"/>
      </w:pPr>
      <w:rPr>
        <w:rFonts w:ascii="Wingdings" w:hAnsi="Wingdings" w:hint="default"/>
      </w:rPr>
    </w:lvl>
    <w:lvl w:ilvl="3" w:tplc="062885F4">
      <w:start w:val="1"/>
      <w:numFmt w:val="bullet"/>
      <w:lvlText w:val=""/>
      <w:lvlJc w:val="left"/>
      <w:pPr>
        <w:ind w:left="2880" w:hanging="360"/>
      </w:pPr>
      <w:rPr>
        <w:rFonts w:ascii="Symbol" w:hAnsi="Symbol" w:hint="default"/>
      </w:rPr>
    </w:lvl>
    <w:lvl w:ilvl="4" w:tplc="461AA406">
      <w:start w:val="1"/>
      <w:numFmt w:val="bullet"/>
      <w:lvlText w:val="o"/>
      <w:lvlJc w:val="left"/>
      <w:pPr>
        <w:ind w:left="3600" w:hanging="360"/>
      </w:pPr>
      <w:rPr>
        <w:rFonts w:ascii="Courier New" w:hAnsi="Courier New" w:hint="default"/>
      </w:rPr>
    </w:lvl>
    <w:lvl w:ilvl="5" w:tplc="E42042EC">
      <w:start w:val="1"/>
      <w:numFmt w:val="bullet"/>
      <w:lvlText w:val=""/>
      <w:lvlJc w:val="left"/>
      <w:pPr>
        <w:ind w:left="4320" w:hanging="360"/>
      </w:pPr>
      <w:rPr>
        <w:rFonts w:ascii="Wingdings" w:hAnsi="Wingdings" w:hint="default"/>
      </w:rPr>
    </w:lvl>
    <w:lvl w:ilvl="6" w:tplc="D6D4FB14">
      <w:start w:val="1"/>
      <w:numFmt w:val="bullet"/>
      <w:lvlText w:val=""/>
      <w:lvlJc w:val="left"/>
      <w:pPr>
        <w:ind w:left="5040" w:hanging="360"/>
      </w:pPr>
      <w:rPr>
        <w:rFonts w:ascii="Symbol" w:hAnsi="Symbol" w:hint="default"/>
      </w:rPr>
    </w:lvl>
    <w:lvl w:ilvl="7" w:tplc="BCF245EC">
      <w:start w:val="1"/>
      <w:numFmt w:val="bullet"/>
      <w:lvlText w:val="o"/>
      <w:lvlJc w:val="left"/>
      <w:pPr>
        <w:ind w:left="5760" w:hanging="360"/>
      </w:pPr>
      <w:rPr>
        <w:rFonts w:ascii="Courier New" w:hAnsi="Courier New" w:hint="default"/>
      </w:rPr>
    </w:lvl>
    <w:lvl w:ilvl="8" w:tplc="E9F2708C">
      <w:start w:val="1"/>
      <w:numFmt w:val="bullet"/>
      <w:lvlText w:val=""/>
      <w:lvlJc w:val="left"/>
      <w:pPr>
        <w:ind w:left="6480" w:hanging="360"/>
      </w:pPr>
      <w:rPr>
        <w:rFonts w:ascii="Wingdings" w:hAnsi="Wingdings" w:hint="default"/>
      </w:rPr>
    </w:lvl>
  </w:abstractNum>
  <w:abstractNum w:abstractNumId="50" w15:restartNumberingAfterBreak="0">
    <w:nsid w:val="440778E3"/>
    <w:multiLevelType w:val="hybridMultilevel"/>
    <w:tmpl w:val="DED4F63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454D6584"/>
    <w:multiLevelType w:val="hybridMultilevel"/>
    <w:tmpl w:val="7CEC03B0"/>
    <w:lvl w:ilvl="0" w:tplc="CB9CA0E0">
      <w:start w:val="1"/>
      <w:numFmt w:val="bullet"/>
      <w:lvlText w:val="·"/>
      <w:lvlJc w:val="left"/>
      <w:pPr>
        <w:ind w:left="720" w:hanging="360"/>
      </w:pPr>
      <w:rPr>
        <w:rFonts w:ascii="Symbol" w:hAnsi="Symbol" w:hint="default"/>
      </w:rPr>
    </w:lvl>
    <w:lvl w:ilvl="1" w:tplc="1F623834">
      <w:start w:val="1"/>
      <w:numFmt w:val="bullet"/>
      <w:lvlText w:val="o"/>
      <w:lvlJc w:val="left"/>
      <w:pPr>
        <w:ind w:left="1440" w:hanging="360"/>
      </w:pPr>
      <w:rPr>
        <w:rFonts w:ascii="&quot;Courier New&quot;" w:hAnsi="&quot;Courier New&quot;" w:hint="default"/>
      </w:rPr>
    </w:lvl>
    <w:lvl w:ilvl="2" w:tplc="A8E60768">
      <w:start w:val="1"/>
      <w:numFmt w:val="bullet"/>
      <w:lvlText w:val=""/>
      <w:lvlJc w:val="left"/>
      <w:pPr>
        <w:ind w:left="2160" w:hanging="360"/>
      </w:pPr>
      <w:rPr>
        <w:rFonts w:ascii="Wingdings" w:hAnsi="Wingdings" w:hint="default"/>
      </w:rPr>
    </w:lvl>
    <w:lvl w:ilvl="3" w:tplc="5A3C3A16">
      <w:start w:val="1"/>
      <w:numFmt w:val="bullet"/>
      <w:lvlText w:val=""/>
      <w:lvlJc w:val="left"/>
      <w:pPr>
        <w:ind w:left="2880" w:hanging="360"/>
      </w:pPr>
      <w:rPr>
        <w:rFonts w:ascii="Symbol" w:hAnsi="Symbol" w:hint="default"/>
      </w:rPr>
    </w:lvl>
    <w:lvl w:ilvl="4" w:tplc="CEEE0A16">
      <w:start w:val="1"/>
      <w:numFmt w:val="bullet"/>
      <w:lvlText w:val="o"/>
      <w:lvlJc w:val="left"/>
      <w:pPr>
        <w:ind w:left="3600" w:hanging="360"/>
      </w:pPr>
      <w:rPr>
        <w:rFonts w:ascii="Courier New" w:hAnsi="Courier New" w:hint="default"/>
      </w:rPr>
    </w:lvl>
    <w:lvl w:ilvl="5" w:tplc="4B766FA2">
      <w:start w:val="1"/>
      <w:numFmt w:val="bullet"/>
      <w:lvlText w:val=""/>
      <w:lvlJc w:val="left"/>
      <w:pPr>
        <w:ind w:left="4320" w:hanging="360"/>
      </w:pPr>
      <w:rPr>
        <w:rFonts w:ascii="Wingdings" w:hAnsi="Wingdings" w:hint="default"/>
      </w:rPr>
    </w:lvl>
    <w:lvl w:ilvl="6" w:tplc="FF88CC7A">
      <w:start w:val="1"/>
      <w:numFmt w:val="bullet"/>
      <w:lvlText w:val=""/>
      <w:lvlJc w:val="left"/>
      <w:pPr>
        <w:ind w:left="5040" w:hanging="360"/>
      </w:pPr>
      <w:rPr>
        <w:rFonts w:ascii="Symbol" w:hAnsi="Symbol" w:hint="default"/>
      </w:rPr>
    </w:lvl>
    <w:lvl w:ilvl="7" w:tplc="2208E4D0">
      <w:start w:val="1"/>
      <w:numFmt w:val="bullet"/>
      <w:lvlText w:val="o"/>
      <w:lvlJc w:val="left"/>
      <w:pPr>
        <w:ind w:left="5760" w:hanging="360"/>
      </w:pPr>
      <w:rPr>
        <w:rFonts w:ascii="Courier New" w:hAnsi="Courier New" w:hint="default"/>
      </w:rPr>
    </w:lvl>
    <w:lvl w:ilvl="8" w:tplc="AAB428FA">
      <w:start w:val="1"/>
      <w:numFmt w:val="bullet"/>
      <w:lvlText w:val=""/>
      <w:lvlJc w:val="left"/>
      <w:pPr>
        <w:ind w:left="6480" w:hanging="360"/>
      </w:pPr>
      <w:rPr>
        <w:rFonts w:ascii="Wingdings" w:hAnsi="Wingdings" w:hint="default"/>
      </w:rPr>
    </w:lvl>
  </w:abstractNum>
  <w:abstractNum w:abstractNumId="52" w15:restartNumberingAfterBreak="0">
    <w:nsid w:val="473915A5"/>
    <w:multiLevelType w:val="hybridMultilevel"/>
    <w:tmpl w:val="43C68AAA"/>
    <w:lvl w:ilvl="0" w:tplc="3CA631D8">
      <w:start w:val="1"/>
      <w:numFmt w:val="bullet"/>
      <w:lvlText w:val=""/>
      <w:lvlJc w:val="left"/>
      <w:pPr>
        <w:ind w:left="720" w:hanging="360"/>
      </w:pPr>
      <w:rPr>
        <w:rFonts w:ascii="Symbol" w:hAnsi="Symbol" w:hint="default"/>
      </w:rPr>
    </w:lvl>
    <w:lvl w:ilvl="1" w:tplc="8D5C9524">
      <w:start w:val="1"/>
      <w:numFmt w:val="bullet"/>
      <w:lvlText w:val="o"/>
      <w:lvlJc w:val="left"/>
      <w:pPr>
        <w:ind w:left="1440" w:hanging="360"/>
      </w:pPr>
      <w:rPr>
        <w:rFonts w:ascii="Courier New" w:hAnsi="Courier New" w:hint="default"/>
      </w:rPr>
    </w:lvl>
    <w:lvl w:ilvl="2" w:tplc="2B76B884">
      <w:start w:val="1"/>
      <w:numFmt w:val="bullet"/>
      <w:lvlText w:val=""/>
      <w:lvlJc w:val="left"/>
      <w:pPr>
        <w:ind w:left="2160" w:hanging="360"/>
      </w:pPr>
      <w:rPr>
        <w:rFonts w:ascii="Wingdings" w:hAnsi="Wingdings" w:hint="default"/>
      </w:rPr>
    </w:lvl>
    <w:lvl w:ilvl="3" w:tplc="344CA01A">
      <w:start w:val="1"/>
      <w:numFmt w:val="bullet"/>
      <w:lvlText w:val=""/>
      <w:lvlJc w:val="left"/>
      <w:pPr>
        <w:ind w:left="2880" w:hanging="360"/>
      </w:pPr>
      <w:rPr>
        <w:rFonts w:ascii="Symbol" w:hAnsi="Symbol" w:hint="default"/>
      </w:rPr>
    </w:lvl>
    <w:lvl w:ilvl="4" w:tplc="7796462E">
      <w:start w:val="1"/>
      <w:numFmt w:val="bullet"/>
      <w:lvlText w:val="o"/>
      <w:lvlJc w:val="left"/>
      <w:pPr>
        <w:ind w:left="3600" w:hanging="360"/>
      </w:pPr>
      <w:rPr>
        <w:rFonts w:ascii="Courier New" w:hAnsi="Courier New" w:hint="default"/>
      </w:rPr>
    </w:lvl>
    <w:lvl w:ilvl="5" w:tplc="BCAC97A4">
      <w:start w:val="1"/>
      <w:numFmt w:val="bullet"/>
      <w:lvlText w:val=""/>
      <w:lvlJc w:val="left"/>
      <w:pPr>
        <w:ind w:left="4320" w:hanging="360"/>
      </w:pPr>
      <w:rPr>
        <w:rFonts w:ascii="Wingdings" w:hAnsi="Wingdings" w:hint="default"/>
      </w:rPr>
    </w:lvl>
    <w:lvl w:ilvl="6" w:tplc="E23EF168">
      <w:start w:val="1"/>
      <w:numFmt w:val="bullet"/>
      <w:lvlText w:val=""/>
      <w:lvlJc w:val="left"/>
      <w:pPr>
        <w:ind w:left="5040" w:hanging="360"/>
      </w:pPr>
      <w:rPr>
        <w:rFonts w:ascii="Symbol" w:hAnsi="Symbol" w:hint="default"/>
      </w:rPr>
    </w:lvl>
    <w:lvl w:ilvl="7" w:tplc="DAB86178">
      <w:start w:val="1"/>
      <w:numFmt w:val="bullet"/>
      <w:lvlText w:val="o"/>
      <w:lvlJc w:val="left"/>
      <w:pPr>
        <w:ind w:left="5760" w:hanging="360"/>
      </w:pPr>
      <w:rPr>
        <w:rFonts w:ascii="Courier New" w:hAnsi="Courier New" w:hint="default"/>
      </w:rPr>
    </w:lvl>
    <w:lvl w:ilvl="8" w:tplc="945405FE">
      <w:start w:val="1"/>
      <w:numFmt w:val="bullet"/>
      <w:lvlText w:val=""/>
      <w:lvlJc w:val="left"/>
      <w:pPr>
        <w:ind w:left="6480" w:hanging="360"/>
      </w:pPr>
      <w:rPr>
        <w:rFonts w:ascii="Wingdings" w:hAnsi="Wingdings" w:hint="default"/>
      </w:rPr>
    </w:lvl>
  </w:abstractNum>
  <w:abstractNum w:abstractNumId="53" w15:restartNumberingAfterBreak="0">
    <w:nsid w:val="48A643D8"/>
    <w:multiLevelType w:val="hybridMultilevel"/>
    <w:tmpl w:val="DDE08E62"/>
    <w:lvl w:ilvl="0" w:tplc="A832F3A0">
      <w:start w:val="1"/>
      <w:numFmt w:val="bullet"/>
      <w:lvlText w:val=""/>
      <w:lvlJc w:val="left"/>
      <w:pPr>
        <w:ind w:left="720" w:hanging="360"/>
      </w:pPr>
      <w:rPr>
        <w:rFonts w:ascii="Symbol" w:hAnsi="Symbol" w:hint="default"/>
      </w:rPr>
    </w:lvl>
    <w:lvl w:ilvl="1" w:tplc="EFFA0F46">
      <w:start w:val="1"/>
      <w:numFmt w:val="bullet"/>
      <w:lvlText w:val="o"/>
      <w:lvlJc w:val="left"/>
      <w:pPr>
        <w:ind w:left="1440" w:hanging="360"/>
      </w:pPr>
      <w:rPr>
        <w:rFonts w:ascii="Courier New" w:hAnsi="Courier New" w:hint="default"/>
      </w:rPr>
    </w:lvl>
    <w:lvl w:ilvl="2" w:tplc="6BF046E0">
      <w:start w:val="1"/>
      <w:numFmt w:val="bullet"/>
      <w:lvlText w:val=""/>
      <w:lvlJc w:val="left"/>
      <w:pPr>
        <w:ind w:left="2160" w:hanging="360"/>
      </w:pPr>
      <w:rPr>
        <w:rFonts w:ascii="Wingdings" w:hAnsi="Wingdings" w:hint="default"/>
      </w:rPr>
    </w:lvl>
    <w:lvl w:ilvl="3" w:tplc="86387CD0">
      <w:start w:val="1"/>
      <w:numFmt w:val="bullet"/>
      <w:lvlText w:val=""/>
      <w:lvlJc w:val="left"/>
      <w:pPr>
        <w:ind w:left="2880" w:hanging="360"/>
      </w:pPr>
      <w:rPr>
        <w:rFonts w:ascii="Symbol" w:hAnsi="Symbol" w:hint="default"/>
      </w:rPr>
    </w:lvl>
    <w:lvl w:ilvl="4" w:tplc="95CC4836">
      <w:start w:val="1"/>
      <w:numFmt w:val="bullet"/>
      <w:lvlText w:val="o"/>
      <w:lvlJc w:val="left"/>
      <w:pPr>
        <w:ind w:left="3600" w:hanging="360"/>
      </w:pPr>
      <w:rPr>
        <w:rFonts w:ascii="Courier New" w:hAnsi="Courier New" w:hint="default"/>
      </w:rPr>
    </w:lvl>
    <w:lvl w:ilvl="5" w:tplc="C554C4B6">
      <w:start w:val="1"/>
      <w:numFmt w:val="bullet"/>
      <w:lvlText w:val=""/>
      <w:lvlJc w:val="left"/>
      <w:pPr>
        <w:ind w:left="4320" w:hanging="360"/>
      </w:pPr>
      <w:rPr>
        <w:rFonts w:ascii="Wingdings" w:hAnsi="Wingdings" w:hint="default"/>
      </w:rPr>
    </w:lvl>
    <w:lvl w:ilvl="6" w:tplc="088C53C6">
      <w:start w:val="1"/>
      <w:numFmt w:val="bullet"/>
      <w:lvlText w:val=""/>
      <w:lvlJc w:val="left"/>
      <w:pPr>
        <w:ind w:left="5040" w:hanging="360"/>
      </w:pPr>
      <w:rPr>
        <w:rFonts w:ascii="Symbol" w:hAnsi="Symbol" w:hint="default"/>
      </w:rPr>
    </w:lvl>
    <w:lvl w:ilvl="7" w:tplc="3DB805E2">
      <w:start w:val="1"/>
      <w:numFmt w:val="bullet"/>
      <w:lvlText w:val="o"/>
      <w:lvlJc w:val="left"/>
      <w:pPr>
        <w:ind w:left="5760" w:hanging="360"/>
      </w:pPr>
      <w:rPr>
        <w:rFonts w:ascii="Courier New" w:hAnsi="Courier New" w:hint="default"/>
      </w:rPr>
    </w:lvl>
    <w:lvl w:ilvl="8" w:tplc="FC5CE9A2">
      <w:start w:val="1"/>
      <w:numFmt w:val="bullet"/>
      <w:lvlText w:val=""/>
      <w:lvlJc w:val="left"/>
      <w:pPr>
        <w:ind w:left="6480" w:hanging="360"/>
      </w:pPr>
      <w:rPr>
        <w:rFonts w:ascii="Wingdings" w:hAnsi="Wingdings" w:hint="default"/>
      </w:rPr>
    </w:lvl>
  </w:abstractNum>
  <w:abstractNum w:abstractNumId="54" w15:restartNumberingAfterBreak="0">
    <w:nsid w:val="48CB44B8"/>
    <w:multiLevelType w:val="hybridMultilevel"/>
    <w:tmpl w:val="66AC2A74"/>
    <w:lvl w:ilvl="0" w:tplc="FFFFFFFF">
      <w:start w:val="1"/>
      <w:numFmt w:val="bullet"/>
      <w:lvlText w:val="·"/>
      <w:lvlJc w:val="left"/>
      <w:pPr>
        <w:ind w:left="502" w:hanging="360"/>
      </w:pPr>
      <w:rPr>
        <w:rFonts w:ascii="Symbol" w:hAnsi="Symbol" w:hint="default"/>
        <w:color w:val="D60093"/>
        <w:sz w:val="20"/>
      </w:rPr>
    </w:lvl>
    <w:lvl w:ilvl="1" w:tplc="240A0003">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55" w15:restartNumberingAfterBreak="0">
    <w:nsid w:val="48E95EB7"/>
    <w:multiLevelType w:val="hybridMultilevel"/>
    <w:tmpl w:val="BFA25990"/>
    <w:lvl w:ilvl="0" w:tplc="46E29F7E">
      <w:start w:val="1"/>
      <w:numFmt w:val="bullet"/>
      <w:lvlText w:val="-"/>
      <w:lvlJc w:val="left"/>
      <w:pPr>
        <w:ind w:left="720" w:hanging="360"/>
      </w:pPr>
      <w:rPr>
        <w:rFonts w:ascii="Symbol" w:hAnsi="Symbol" w:hint="default"/>
      </w:rPr>
    </w:lvl>
    <w:lvl w:ilvl="1" w:tplc="427C00A6">
      <w:start w:val="1"/>
      <w:numFmt w:val="bullet"/>
      <w:lvlText w:val="o"/>
      <w:lvlJc w:val="left"/>
      <w:pPr>
        <w:ind w:left="1440" w:hanging="360"/>
      </w:pPr>
      <w:rPr>
        <w:rFonts w:ascii="Courier New" w:hAnsi="Courier New" w:hint="default"/>
      </w:rPr>
    </w:lvl>
    <w:lvl w:ilvl="2" w:tplc="631462A8">
      <w:start w:val="1"/>
      <w:numFmt w:val="bullet"/>
      <w:lvlText w:val=""/>
      <w:lvlJc w:val="left"/>
      <w:pPr>
        <w:ind w:left="2160" w:hanging="360"/>
      </w:pPr>
      <w:rPr>
        <w:rFonts w:ascii="Wingdings" w:hAnsi="Wingdings" w:hint="default"/>
      </w:rPr>
    </w:lvl>
    <w:lvl w:ilvl="3" w:tplc="51686584">
      <w:start w:val="1"/>
      <w:numFmt w:val="bullet"/>
      <w:lvlText w:val=""/>
      <w:lvlJc w:val="left"/>
      <w:pPr>
        <w:ind w:left="2880" w:hanging="360"/>
      </w:pPr>
      <w:rPr>
        <w:rFonts w:ascii="Symbol" w:hAnsi="Symbol" w:hint="default"/>
      </w:rPr>
    </w:lvl>
    <w:lvl w:ilvl="4" w:tplc="E2A0B122">
      <w:start w:val="1"/>
      <w:numFmt w:val="bullet"/>
      <w:lvlText w:val="o"/>
      <w:lvlJc w:val="left"/>
      <w:pPr>
        <w:ind w:left="3600" w:hanging="360"/>
      </w:pPr>
      <w:rPr>
        <w:rFonts w:ascii="Courier New" w:hAnsi="Courier New" w:hint="default"/>
      </w:rPr>
    </w:lvl>
    <w:lvl w:ilvl="5" w:tplc="F1F84216">
      <w:start w:val="1"/>
      <w:numFmt w:val="bullet"/>
      <w:lvlText w:val=""/>
      <w:lvlJc w:val="left"/>
      <w:pPr>
        <w:ind w:left="4320" w:hanging="360"/>
      </w:pPr>
      <w:rPr>
        <w:rFonts w:ascii="Wingdings" w:hAnsi="Wingdings" w:hint="default"/>
      </w:rPr>
    </w:lvl>
    <w:lvl w:ilvl="6" w:tplc="B802A59E">
      <w:start w:val="1"/>
      <w:numFmt w:val="bullet"/>
      <w:lvlText w:val=""/>
      <w:lvlJc w:val="left"/>
      <w:pPr>
        <w:ind w:left="5040" w:hanging="360"/>
      </w:pPr>
      <w:rPr>
        <w:rFonts w:ascii="Symbol" w:hAnsi="Symbol" w:hint="default"/>
      </w:rPr>
    </w:lvl>
    <w:lvl w:ilvl="7" w:tplc="0FC09182">
      <w:start w:val="1"/>
      <w:numFmt w:val="bullet"/>
      <w:lvlText w:val="o"/>
      <w:lvlJc w:val="left"/>
      <w:pPr>
        <w:ind w:left="5760" w:hanging="360"/>
      </w:pPr>
      <w:rPr>
        <w:rFonts w:ascii="Courier New" w:hAnsi="Courier New" w:hint="default"/>
      </w:rPr>
    </w:lvl>
    <w:lvl w:ilvl="8" w:tplc="B560A7CC">
      <w:start w:val="1"/>
      <w:numFmt w:val="bullet"/>
      <w:lvlText w:val=""/>
      <w:lvlJc w:val="left"/>
      <w:pPr>
        <w:ind w:left="6480" w:hanging="360"/>
      </w:pPr>
      <w:rPr>
        <w:rFonts w:ascii="Wingdings" w:hAnsi="Wingdings" w:hint="default"/>
      </w:rPr>
    </w:lvl>
  </w:abstractNum>
  <w:abstractNum w:abstractNumId="56" w15:restartNumberingAfterBreak="0">
    <w:nsid w:val="491F5F11"/>
    <w:multiLevelType w:val="hybridMultilevel"/>
    <w:tmpl w:val="A37C4CC8"/>
    <w:lvl w:ilvl="0" w:tplc="F2486A06">
      <w:start w:val="1"/>
      <w:numFmt w:val="bullet"/>
      <w:lvlText w:val=""/>
      <w:lvlJc w:val="left"/>
      <w:pPr>
        <w:ind w:left="720" w:hanging="360"/>
      </w:pPr>
      <w:rPr>
        <w:rFonts w:ascii="Wingdings" w:hAnsi="Wingdings" w:hint="default"/>
      </w:rPr>
    </w:lvl>
    <w:lvl w:ilvl="1" w:tplc="BF245066">
      <w:start w:val="1"/>
      <w:numFmt w:val="bullet"/>
      <w:lvlText w:val="o"/>
      <w:lvlJc w:val="left"/>
      <w:pPr>
        <w:ind w:left="1440" w:hanging="360"/>
      </w:pPr>
      <w:rPr>
        <w:rFonts w:ascii="Courier New" w:hAnsi="Courier New" w:hint="default"/>
      </w:rPr>
    </w:lvl>
    <w:lvl w:ilvl="2" w:tplc="ED465276">
      <w:start w:val="1"/>
      <w:numFmt w:val="bullet"/>
      <w:lvlText w:val=""/>
      <w:lvlJc w:val="left"/>
      <w:pPr>
        <w:ind w:left="2160" w:hanging="360"/>
      </w:pPr>
      <w:rPr>
        <w:rFonts w:ascii="Wingdings" w:hAnsi="Wingdings" w:hint="default"/>
      </w:rPr>
    </w:lvl>
    <w:lvl w:ilvl="3" w:tplc="1180E0E4">
      <w:start w:val="1"/>
      <w:numFmt w:val="bullet"/>
      <w:lvlText w:val=""/>
      <w:lvlJc w:val="left"/>
      <w:pPr>
        <w:ind w:left="2880" w:hanging="360"/>
      </w:pPr>
      <w:rPr>
        <w:rFonts w:ascii="Symbol" w:hAnsi="Symbol" w:hint="default"/>
      </w:rPr>
    </w:lvl>
    <w:lvl w:ilvl="4" w:tplc="137E38BA">
      <w:start w:val="1"/>
      <w:numFmt w:val="bullet"/>
      <w:lvlText w:val="o"/>
      <w:lvlJc w:val="left"/>
      <w:pPr>
        <w:ind w:left="3600" w:hanging="360"/>
      </w:pPr>
      <w:rPr>
        <w:rFonts w:ascii="Courier New" w:hAnsi="Courier New" w:hint="default"/>
      </w:rPr>
    </w:lvl>
    <w:lvl w:ilvl="5" w:tplc="80549554">
      <w:start w:val="1"/>
      <w:numFmt w:val="bullet"/>
      <w:lvlText w:val=""/>
      <w:lvlJc w:val="left"/>
      <w:pPr>
        <w:ind w:left="4320" w:hanging="360"/>
      </w:pPr>
      <w:rPr>
        <w:rFonts w:ascii="Wingdings" w:hAnsi="Wingdings" w:hint="default"/>
      </w:rPr>
    </w:lvl>
    <w:lvl w:ilvl="6" w:tplc="216CB76A">
      <w:start w:val="1"/>
      <w:numFmt w:val="bullet"/>
      <w:lvlText w:val=""/>
      <w:lvlJc w:val="left"/>
      <w:pPr>
        <w:ind w:left="5040" w:hanging="360"/>
      </w:pPr>
      <w:rPr>
        <w:rFonts w:ascii="Symbol" w:hAnsi="Symbol" w:hint="default"/>
      </w:rPr>
    </w:lvl>
    <w:lvl w:ilvl="7" w:tplc="CD10868E">
      <w:start w:val="1"/>
      <w:numFmt w:val="bullet"/>
      <w:lvlText w:val="o"/>
      <w:lvlJc w:val="left"/>
      <w:pPr>
        <w:ind w:left="5760" w:hanging="360"/>
      </w:pPr>
      <w:rPr>
        <w:rFonts w:ascii="Courier New" w:hAnsi="Courier New" w:hint="default"/>
      </w:rPr>
    </w:lvl>
    <w:lvl w:ilvl="8" w:tplc="757A2F5E">
      <w:start w:val="1"/>
      <w:numFmt w:val="bullet"/>
      <w:lvlText w:val=""/>
      <w:lvlJc w:val="left"/>
      <w:pPr>
        <w:ind w:left="6480" w:hanging="360"/>
      </w:pPr>
      <w:rPr>
        <w:rFonts w:ascii="Wingdings" w:hAnsi="Wingdings" w:hint="default"/>
      </w:rPr>
    </w:lvl>
  </w:abstractNum>
  <w:abstractNum w:abstractNumId="57" w15:restartNumberingAfterBreak="0">
    <w:nsid w:val="4B6C398A"/>
    <w:multiLevelType w:val="hybridMultilevel"/>
    <w:tmpl w:val="6038AC0A"/>
    <w:lvl w:ilvl="0" w:tplc="65980104">
      <w:start w:val="1"/>
      <w:numFmt w:val="bullet"/>
      <w:lvlText w:val="-"/>
      <w:lvlJc w:val="left"/>
      <w:pPr>
        <w:ind w:left="720" w:hanging="360"/>
      </w:pPr>
      <w:rPr>
        <w:rFonts w:ascii="Symbol" w:hAnsi="Symbol" w:hint="default"/>
      </w:rPr>
    </w:lvl>
    <w:lvl w:ilvl="1" w:tplc="50A8CA9A">
      <w:start w:val="1"/>
      <w:numFmt w:val="bullet"/>
      <w:lvlText w:val="o"/>
      <w:lvlJc w:val="left"/>
      <w:pPr>
        <w:ind w:left="1440" w:hanging="360"/>
      </w:pPr>
      <w:rPr>
        <w:rFonts w:ascii="Courier New" w:hAnsi="Courier New" w:hint="default"/>
      </w:rPr>
    </w:lvl>
    <w:lvl w:ilvl="2" w:tplc="1AF6B8CC">
      <w:start w:val="1"/>
      <w:numFmt w:val="bullet"/>
      <w:lvlText w:val=""/>
      <w:lvlJc w:val="left"/>
      <w:pPr>
        <w:ind w:left="2160" w:hanging="360"/>
      </w:pPr>
      <w:rPr>
        <w:rFonts w:ascii="Wingdings" w:hAnsi="Wingdings" w:hint="default"/>
      </w:rPr>
    </w:lvl>
    <w:lvl w:ilvl="3" w:tplc="FB7ED842">
      <w:start w:val="1"/>
      <w:numFmt w:val="bullet"/>
      <w:lvlText w:val=""/>
      <w:lvlJc w:val="left"/>
      <w:pPr>
        <w:ind w:left="2880" w:hanging="360"/>
      </w:pPr>
      <w:rPr>
        <w:rFonts w:ascii="Symbol" w:hAnsi="Symbol" w:hint="default"/>
      </w:rPr>
    </w:lvl>
    <w:lvl w:ilvl="4" w:tplc="E3A02278">
      <w:start w:val="1"/>
      <w:numFmt w:val="bullet"/>
      <w:lvlText w:val="o"/>
      <w:lvlJc w:val="left"/>
      <w:pPr>
        <w:ind w:left="3600" w:hanging="360"/>
      </w:pPr>
      <w:rPr>
        <w:rFonts w:ascii="Courier New" w:hAnsi="Courier New" w:hint="default"/>
      </w:rPr>
    </w:lvl>
    <w:lvl w:ilvl="5" w:tplc="D0DC094A">
      <w:start w:val="1"/>
      <w:numFmt w:val="bullet"/>
      <w:lvlText w:val=""/>
      <w:lvlJc w:val="left"/>
      <w:pPr>
        <w:ind w:left="4320" w:hanging="360"/>
      </w:pPr>
      <w:rPr>
        <w:rFonts w:ascii="Wingdings" w:hAnsi="Wingdings" w:hint="default"/>
      </w:rPr>
    </w:lvl>
    <w:lvl w:ilvl="6" w:tplc="C6645F56">
      <w:start w:val="1"/>
      <w:numFmt w:val="bullet"/>
      <w:lvlText w:val=""/>
      <w:lvlJc w:val="left"/>
      <w:pPr>
        <w:ind w:left="5040" w:hanging="360"/>
      </w:pPr>
      <w:rPr>
        <w:rFonts w:ascii="Symbol" w:hAnsi="Symbol" w:hint="default"/>
      </w:rPr>
    </w:lvl>
    <w:lvl w:ilvl="7" w:tplc="E6D6506A">
      <w:start w:val="1"/>
      <w:numFmt w:val="bullet"/>
      <w:lvlText w:val="o"/>
      <w:lvlJc w:val="left"/>
      <w:pPr>
        <w:ind w:left="5760" w:hanging="360"/>
      </w:pPr>
      <w:rPr>
        <w:rFonts w:ascii="Courier New" w:hAnsi="Courier New" w:hint="default"/>
      </w:rPr>
    </w:lvl>
    <w:lvl w:ilvl="8" w:tplc="74927F58">
      <w:start w:val="1"/>
      <w:numFmt w:val="bullet"/>
      <w:lvlText w:val=""/>
      <w:lvlJc w:val="left"/>
      <w:pPr>
        <w:ind w:left="6480" w:hanging="360"/>
      </w:pPr>
      <w:rPr>
        <w:rFonts w:ascii="Wingdings" w:hAnsi="Wingdings" w:hint="default"/>
      </w:rPr>
    </w:lvl>
  </w:abstractNum>
  <w:abstractNum w:abstractNumId="58" w15:restartNumberingAfterBreak="0">
    <w:nsid w:val="50191630"/>
    <w:multiLevelType w:val="hybridMultilevel"/>
    <w:tmpl w:val="BD1212F6"/>
    <w:lvl w:ilvl="0" w:tplc="B23C3D6C">
      <w:start w:val="1"/>
      <w:numFmt w:val="bullet"/>
      <w:lvlText w:val=""/>
      <w:lvlJc w:val="left"/>
      <w:pPr>
        <w:ind w:left="720" w:hanging="360"/>
      </w:pPr>
      <w:rPr>
        <w:rFonts w:ascii="Symbol" w:hAnsi="Symbol" w:hint="default"/>
      </w:rPr>
    </w:lvl>
    <w:lvl w:ilvl="1" w:tplc="D2DE3DB0">
      <w:start w:val="1"/>
      <w:numFmt w:val="bullet"/>
      <w:lvlText w:val="o"/>
      <w:lvlJc w:val="left"/>
      <w:pPr>
        <w:ind w:left="1440" w:hanging="360"/>
      </w:pPr>
      <w:rPr>
        <w:rFonts w:ascii="Courier New" w:hAnsi="Courier New" w:hint="default"/>
      </w:rPr>
    </w:lvl>
    <w:lvl w:ilvl="2" w:tplc="D8D63C80">
      <w:start w:val="1"/>
      <w:numFmt w:val="bullet"/>
      <w:lvlText w:val=""/>
      <w:lvlJc w:val="left"/>
      <w:pPr>
        <w:ind w:left="2160" w:hanging="360"/>
      </w:pPr>
      <w:rPr>
        <w:rFonts w:ascii="Wingdings" w:hAnsi="Wingdings" w:hint="default"/>
      </w:rPr>
    </w:lvl>
    <w:lvl w:ilvl="3" w:tplc="8C6EF306">
      <w:start w:val="1"/>
      <w:numFmt w:val="bullet"/>
      <w:lvlText w:val=""/>
      <w:lvlJc w:val="left"/>
      <w:pPr>
        <w:ind w:left="2880" w:hanging="360"/>
      </w:pPr>
      <w:rPr>
        <w:rFonts w:ascii="Symbol" w:hAnsi="Symbol" w:hint="default"/>
      </w:rPr>
    </w:lvl>
    <w:lvl w:ilvl="4" w:tplc="C29C74F4">
      <w:start w:val="1"/>
      <w:numFmt w:val="bullet"/>
      <w:lvlText w:val="o"/>
      <w:lvlJc w:val="left"/>
      <w:pPr>
        <w:ind w:left="3600" w:hanging="360"/>
      </w:pPr>
      <w:rPr>
        <w:rFonts w:ascii="Courier New" w:hAnsi="Courier New" w:hint="default"/>
      </w:rPr>
    </w:lvl>
    <w:lvl w:ilvl="5" w:tplc="25685822">
      <w:start w:val="1"/>
      <w:numFmt w:val="bullet"/>
      <w:lvlText w:val=""/>
      <w:lvlJc w:val="left"/>
      <w:pPr>
        <w:ind w:left="4320" w:hanging="360"/>
      </w:pPr>
      <w:rPr>
        <w:rFonts w:ascii="Wingdings" w:hAnsi="Wingdings" w:hint="default"/>
      </w:rPr>
    </w:lvl>
    <w:lvl w:ilvl="6" w:tplc="767A839C">
      <w:start w:val="1"/>
      <w:numFmt w:val="bullet"/>
      <w:lvlText w:val=""/>
      <w:lvlJc w:val="left"/>
      <w:pPr>
        <w:ind w:left="5040" w:hanging="360"/>
      </w:pPr>
      <w:rPr>
        <w:rFonts w:ascii="Symbol" w:hAnsi="Symbol" w:hint="default"/>
      </w:rPr>
    </w:lvl>
    <w:lvl w:ilvl="7" w:tplc="73D0977E">
      <w:start w:val="1"/>
      <w:numFmt w:val="bullet"/>
      <w:lvlText w:val="o"/>
      <w:lvlJc w:val="left"/>
      <w:pPr>
        <w:ind w:left="5760" w:hanging="360"/>
      </w:pPr>
      <w:rPr>
        <w:rFonts w:ascii="Courier New" w:hAnsi="Courier New" w:hint="default"/>
      </w:rPr>
    </w:lvl>
    <w:lvl w:ilvl="8" w:tplc="4EAEB87A">
      <w:start w:val="1"/>
      <w:numFmt w:val="bullet"/>
      <w:lvlText w:val=""/>
      <w:lvlJc w:val="left"/>
      <w:pPr>
        <w:ind w:left="6480" w:hanging="360"/>
      </w:pPr>
      <w:rPr>
        <w:rFonts w:ascii="Wingdings" w:hAnsi="Wingdings" w:hint="default"/>
      </w:rPr>
    </w:lvl>
  </w:abstractNum>
  <w:abstractNum w:abstractNumId="59" w15:restartNumberingAfterBreak="0">
    <w:nsid w:val="53937E98"/>
    <w:multiLevelType w:val="hybridMultilevel"/>
    <w:tmpl w:val="C8A4D8EA"/>
    <w:lvl w:ilvl="0" w:tplc="37263816">
      <w:start w:val="1"/>
      <w:numFmt w:val="bullet"/>
      <w:lvlText w:val="-"/>
      <w:lvlJc w:val="left"/>
      <w:pPr>
        <w:ind w:left="720" w:hanging="360"/>
      </w:pPr>
      <w:rPr>
        <w:rFonts w:ascii="Symbol" w:hAnsi="Symbol" w:hint="default"/>
      </w:rPr>
    </w:lvl>
    <w:lvl w:ilvl="1" w:tplc="1F765046">
      <w:start w:val="1"/>
      <w:numFmt w:val="bullet"/>
      <w:lvlText w:val="o"/>
      <w:lvlJc w:val="left"/>
      <w:pPr>
        <w:ind w:left="1440" w:hanging="360"/>
      </w:pPr>
      <w:rPr>
        <w:rFonts w:ascii="Courier New" w:hAnsi="Courier New" w:hint="default"/>
      </w:rPr>
    </w:lvl>
    <w:lvl w:ilvl="2" w:tplc="21065A7A">
      <w:start w:val="1"/>
      <w:numFmt w:val="bullet"/>
      <w:lvlText w:val=""/>
      <w:lvlJc w:val="left"/>
      <w:pPr>
        <w:ind w:left="2160" w:hanging="360"/>
      </w:pPr>
      <w:rPr>
        <w:rFonts w:ascii="Wingdings" w:hAnsi="Wingdings" w:hint="default"/>
      </w:rPr>
    </w:lvl>
    <w:lvl w:ilvl="3" w:tplc="597C5A50">
      <w:start w:val="1"/>
      <w:numFmt w:val="bullet"/>
      <w:lvlText w:val=""/>
      <w:lvlJc w:val="left"/>
      <w:pPr>
        <w:ind w:left="2880" w:hanging="360"/>
      </w:pPr>
      <w:rPr>
        <w:rFonts w:ascii="Symbol" w:hAnsi="Symbol" w:hint="default"/>
      </w:rPr>
    </w:lvl>
    <w:lvl w:ilvl="4" w:tplc="130AD9C6">
      <w:start w:val="1"/>
      <w:numFmt w:val="bullet"/>
      <w:lvlText w:val="o"/>
      <w:lvlJc w:val="left"/>
      <w:pPr>
        <w:ind w:left="3600" w:hanging="360"/>
      </w:pPr>
      <w:rPr>
        <w:rFonts w:ascii="Courier New" w:hAnsi="Courier New" w:hint="default"/>
      </w:rPr>
    </w:lvl>
    <w:lvl w:ilvl="5" w:tplc="0922BEC2">
      <w:start w:val="1"/>
      <w:numFmt w:val="bullet"/>
      <w:lvlText w:val=""/>
      <w:lvlJc w:val="left"/>
      <w:pPr>
        <w:ind w:left="4320" w:hanging="360"/>
      </w:pPr>
      <w:rPr>
        <w:rFonts w:ascii="Wingdings" w:hAnsi="Wingdings" w:hint="default"/>
      </w:rPr>
    </w:lvl>
    <w:lvl w:ilvl="6" w:tplc="8A60E722">
      <w:start w:val="1"/>
      <w:numFmt w:val="bullet"/>
      <w:lvlText w:val=""/>
      <w:lvlJc w:val="left"/>
      <w:pPr>
        <w:ind w:left="5040" w:hanging="360"/>
      </w:pPr>
      <w:rPr>
        <w:rFonts w:ascii="Symbol" w:hAnsi="Symbol" w:hint="default"/>
      </w:rPr>
    </w:lvl>
    <w:lvl w:ilvl="7" w:tplc="845AE82E">
      <w:start w:val="1"/>
      <w:numFmt w:val="bullet"/>
      <w:lvlText w:val="o"/>
      <w:lvlJc w:val="left"/>
      <w:pPr>
        <w:ind w:left="5760" w:hanging="360"/>
      </w:pPr>
      <w:rPr>
        <w:rFonts w:ascii="Courier New" w:hAnsi="Courier New" w:hint="default"/>
      </w:rPr>
    </w:lvl>
    <w:lvl w:ilvl="8" w:tplc="F48E932E">
      <w:start w:val="1"/>
      <w:numFmt w:val="bullet"/>
      <w:lvlText w:val=""/>
      <w:lvlJc w:val="left"/>
      <w:pPr>
        <w:ind w:left="6480" w:hanging="360"/>
      </w:pPr>
      <w:rPr>
        <w:rFonts w:ascii="Wingdings" w:hAnsi="Wingdings" w:hint="default"/>
      </w:rPr>
    </w:lvl>
  </w:abstractNum>
  <w:abstractNum w:abstractNumId="60" w15:restartNumberingAfterBreak="0">
    <w:nsid w:val="54406CD3"/>
    <w:multiLevelType w:val="multilevel"/>
    <w:tmpl w:val="ACC81258"/>
    <w:lvl w:ilvl="0">
      <w:start w:val="1"/>
      <w:numFmt w:val="upperRoman"/>
      <w:lvlText w:val="%1."/>
      <w:lvlJc w:val="right"/>
      <w:pPr>
        <w:ind w:left="720" w:hanging="360"/>
      </w:pPr>
    </w:lvl>
    <w:lvl w:ilvl="1">
      <w:start w:val="4"/>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61" w15:restartNumberingAfterBreak="0">
    <w:nsid w:val="55CC3AFE"/>
    <w:multiLevelType w:val="hybridMultilevel"/>
    <w:tmpl w:val="D988C148"/>
    <w:lvl w:ilvl="0" w:tplc="8FC4CC5E">
      <w:start w:val="1"/>
      <w:numFmt w:val="bullet"/>
      <w:lvlText w:val=""/>
      <w:lvlJc w:val="left"/>
      <w:pPr>
        <w:ind w:left="720" w:hanging="360"/>
      </w:pPr>
      <w:rPr>
        <w:rFonts w:ascii="Symbol" w:hAnsi="Symbol" w:hint="default"/>
      </w:rPr>
    </w:lvl>
    <w:lvl w:ilvl="1" w:tplc="E83CC7A8">
      <w:start w:val="1"/>
      <w:numFmt w:val="bullet"/>
      <w:lvlText w:val="o"/>
      <w:lvlJc w:val="left"/>
      <w:pPr>
        <w:ind w:left="1440" w:hanging="360"/>
      </w:pPr>
      <w:rPr>
        <w:rFonts w:ascii="Courier New" w:hAnsi="Courier New" w:hint="default"/>
      </w:rPr>
    </w:lvl>
    <w:lvl w:ilvl="2" w:tplc="F36E4220">
      <w:start w:val="1"/>
      <w:numFmt w:val="bullet"/>
      <w:lvlText w:val=""/>
      <w:lvlJc w:val="left"/>
      <w:pPr>
        <w:ind w:left="2160" w:hanging="360"/>
      </w:pPr>
      <w:rPr>
        <w:rFonts w:ascii="Wingdings" w:hAnsi="Wingdings" w:hint="default"/>
      </w:rPr>
    </w:lvl>
    <w:lvl w:ilvl="3" w:tplc="19B4957E">
      <w:start w:val="1"/>
      <w:numFmt w:val="bullet"/>
      <w:lvlText w:val=""/>
      <w:lvlJc w:val="left"/>
      <w:pPr>
        <w:ind w:left="2880" w:hanging="360"/>
      </w:pPr>
      <w:rPr>
        <w:rFonts w:ascii="Symbol" w:hAnsi="Symbol" w:hint="default"/>
      </w:rPr>
    </w:lvl>
    <w:lvl w:ilvl="4" w:tplc="6A7C73B0">
      <w:start w:val="1"/>
      <w:numFmt w:val="bullet"/>
      <w:lvlText w:val="o"/>
      <w:lvlJc w:val="left"/>
      <w:pPr>
        <w:ind w:left="3600" w:hanging="360"/>
      </w:pPr>
      <w:rPr>
        <w:rFonts w:ascii="Courier New" w:hAnsi="Courier New" w:hint="default"/>
      </w:rPr>
    </w:lvl>
    <w:lvl w:ilvl="5" w:tplc="A40AC114">
      <w:start w:val="1"/>
      <w:numFmt w:val="bullet"/>
      <w:lvlText w:val=""/>
      <w:lvlJc w:val="left"/>
      <w:pPr>
        <w:ind w:left="4320" w:hanging="360"/>
      </w:pPr>
      <w:rPr>
        <w:rFonts w:ascii="Wingdings" w:hAnsi="Wingdings" w:hint="default"/>
      </w:rPr>
    </w:lvl>
    <w:lvl w:ilvl="6" w:tplc="A56CA808">
      <w:start w:val="1"/>
      <w:numFmt w:val="bullet"/>
      <w:lvlText w:val=""/>
      <w:lvlJc w:val="left"/>
      <w:pPr>
        <w:ind w:left="5040" w:hanging="360"/>
      </w:pPr>
      <w:rPr>
        <w:rFonts w:ascii="Symbol" w:hAnsi="Symbol" w:hint="default"/>
      </w:rPr>
    </w:lvl>
    <w:lvl w:ilvl="7" w:tplc="E1AE8A46">
      <w:start w:val="1"/>
      <w:numFmt w:val="bullet"/>
      <w:lvlText w:val="o"/>
      <w:lvlJc w:val="left"/>
      <w:pPr>
        <w:ind w:left="5760" w:hanging="360"/>
      </w:pPr>
      <w:rPr>
        <w:rFonts w:ascii="Courier New" w:hAnsi="Courier New" w:hint="default"/>
      </w:rPr>
    </w:lvl>
    <w:lvl w:ilvl="8" w:tplc="15F6DAFC">
      <w:start w:val="1"/>
      <w:numFmt w:val="bullet"/>
      <w:lvlText w:val=""/>
      <w:lvlJc w:val="left"/>
      <w:pPr>
        <w:ind w:left="6480" w:hanging="360"/>
      </w:pPr>
      <w:rPr>
        <w:rFonts w:ascii="Wingdings" w:hAnsi="Wingdings" w:hint="default"/>
      </w:rPr>
    </w:lvl>
  </w:abstractNum>
  <w:abstractNum w:abstractNumId="62" w15:restartNumberingAfterBreak="0">
    <w:nsid w:val="5634420D"/>
    <w:multiLevelType w:val="hybridMultilevel"/>
    <w:tmpl w:val="7D2EC128"/>
    <w:lvl w:ilvl="0" w:tplc="A54AB802">
      <w:start w:val="1"/>
      <w:numFmt w:val="bullet"/>
      <w:lvlText w:val="-"/>
      <w:lvlJc w:val="left"/>
      <w:pPr>
        <w:ind w:left="720" w:hanging="360"/>
      </w:pPr>
      <w:rPr>
        <w:rFonts w:ascii="Symbol" w:hAnsi="Symbol" w:hint="default"/>
      </w:rPr>
    </w:lvl>
    <w:lvl w:ilvl="1" w:tplc="C6FE7FD8">
      <w:start w:val="1"/>
      <w:numFmt w:val="bullet"/>
      <w:lvlText w:val="o"/>
      <w:lvlJc w:val="left"/>
      <w:pPr>
        <w:ind w:left="1440" w:hanging="360"/>
      </w:pPr>
      <w:rPr>
        <w:rFonts w:ascii="Courier New" w:hAnsi="Courier New" w:hint="default"/>
      </w:rPr>
    </w:lvl>
    <w:lvl w:ilvl="2" w:tplc="F1DE5932">
      <w:start w:val="1"/>
      <w:numFmt w:val="bullet"/>
      <w:lvlText w:val=""/>
      <w:lvlJc w:val="left"/>
      <w:pPr>
        <w:ind w:left="2160" w:hanging="360"/>
      </w:pPr>
      <w:rPr>
        <w:rFonts w:ascii="Wingdings" w:hAnsi="Wingdings" w:hint="default"/>
      </w:rPr>
    </w:lvl>
    <w:lvl w:ilvl="3" w:tplc="283ABF02">
      <w:start w:val="1"/>
      <w:numFmt w:val="bullet"/>
      <w:lvlText w:val=""/>
      <w:lvlJc w:val="left"/>
      <w:pPr>
        <w:ind w:left="2880" w:hanging="360"/>
      </w:pPr>
      <w:rPr>
        <w:rFonts w:ascii="Symbol" w:hAnsi="Symbol" w:hint="default"/>
      </w:rPr>
    </w:lvl>
    <w:lvl w:ilvl="4" w:tplc="41B06AAC">
      <w:start w:val="1"/>
      <w:numFmt w:val="bullet"/>
      <w:lvlText w:val="o"/>
      <w:lvlJc w:val="left"/>
      <w:pPr>
        <w:ind w:left="3600" w:hanging="360"/>
      </w:pPr>
      <w:rPr>
        <w:rFonts w:ascii="Courier New" w:hAnsi="Courier New" w:hint="default"/>
      </w:rPr>
    </w:lvl>
    <w:lvl w:ilvl="5" w:tplc="E6CA6F98">
      <w:start w:val="1"/>
      <w:numFmt w:val="bullet"/>
      <w:lvlText w:val=""/>
      <w:lvlJc w:val="left"/>
      <w:pPr>
        <w:ind w:left="4320" w:hanging="360"/>
      </w:pPr>
      <w:rPr>
        <w:rFonts w:ascii="Wingdings" w:hAnsi="Wingdings" w:hint="default"/>
      </w:rPr>
    </w:lvl>
    <w:lvl w:ilvl="6" w:tplc="9C4A341C">
      <w:start w:val="1"/>
      <w:numFmt w:val="bullet"/>
      <w:lvlText w:val=""/>
      <w:lvlJc w:val="left"/>
      <w:pPr>
        <w:ind w:left="5040" w:hanging="360"/>
      </w:pPr>
      <w:rPr>
        <w:rFonts w:ascii="Symbol" w:hAnsi="Symbol" w:hint="default"/>
      </w:rPr>
    </w:lvl>
    <w:lvl w:ilvl="7" w:tplc="5BF2D9C4">
      <w:start w:val="1"/>
      <w:numFmt w:val="bullet"/>
      <w:lvlText w:val="o"/>
      <w:lvlJc w:val="left"/>
      <w:pPr>
        <w:ind w:left="5760" w:hanging="360"/>
      </w:pPr>
      <w:rPr>
        <w:rFonts w:ascii="Courier New" w:hAnsi="Courier New" w:hint="default"/>
      </w:rPr>
    </w:lvl>
    <w:lvl w:ilvl="8" w:tplc="ECB0D1EE">
      <w:start w:val="1"/>
      <w:numFmt w:val="bullet"/>
      <w:lvlText w:val=""/>
      <w:lvlJc w:val="left"/>
      <w:pPr>
        <w:ind w:left="6480" w:hanging="360"/>
      </w:pPr>
      <w:rPr>
        <w:rFonts w:ascii="Wingdings" w:hAnsi="Wingdings" w:hint="default"/>
      </w:rPr>
    </w:lvl>
  </w:abstractNum>
  <w:abstractNum w:abstractNumId="63" w15:restartNumberingAfterBreak="0">
    <w:nsid w:val="56D33809"/>
    <w:multiLevelType w:val="hybridMultilevel"/>
    <w:tmpl w:val="F0ACA69C"/>
    <w:lvl w:ilvl="0" w:tplc="262E3166">
      <w:start w:val="1"/>
      <w:numFmt w:val="bullet"/>
      <w:lvlText w:val="ü"/>
      <w:lvlJc w:val="left"/>
      <w:pPr>
        <w:ind w:left="720" w:hanging="360"/>
      </w:pPr>
      <w:rPr>
        <w:rFonts w:ascii="Wingdings" w:hAnsi="Wingdings" w:hint="default"/>
      </w:rPr>
    </w:lvl>
    <w:lvl w:ilvl="1" w:tplc="94D08F98">
      <w:start w:val="1"/>
      <w:numFmt w:val="bullet"/>
      <w:lvlText w:val="o"/>
      <w:lvlJc w:val="left"/>
      <w:pPr>
        <w:ind w:left="1440" w:hanging="360"/>
      </w:pPr>
      <w:rPr>
        <w:rFonts w:ascii="Courier New" w:hAnsi="Courier New" w:hint="default"/>
      </w:rPr>
    </w:lvl>
    <w:lvl w:ilvl="2" w:tplc="4E2C78F0">
      <w:start w:val="1"/>
      <w:numFmt w:val="bullet"/>
      <w:lvlText w:val=""/>
      <w:lvlJc w:val="left"/>
      <w:pPr>
        <w:ind w:left="2160" w:hanging="360"/>
      </w:pPr>
      <w:rPr>
        <w:rFonts w:ascii="Wingdings" w:hAnsi="Wingdings" w:hint="default"/>
      </w:rPr>
    </w:lvl>
    <w:lvl w:ilvl="3" w:tplc="046022BA">
      <w:start w:val="1"/>
      <w:numFmt w:val="bullet"/>
      <w:lvlText w:val=""/>
      <w:lvlJc w:val="left"/>
      <w:pPr>
        <w:ind w:left="2880" w:hanging="360"/>
      </w:pPr>
      <w:rPr>
        <w:rFonts w:ascii="Symbol" w:hAnsi="Symbol" w:hint="default"/>
      </w:rPr>
    </w:lvl>
    <w:lvl w:ilvl="4" w:tplc="B96ACCCC">
      <w:start w:val="1"/>
      <w:numFmt w:val="bullet"/>
      <w:lvlText w:val="o"/>
      <w:lvlJc w:val="left"/>
      <w:pPr>
        <w:ind w:left="3600" w:hanging="360"/>
      </w:pPr>
      <w:rPr>
        <w:rFonts w:ascii="Courier New" w:hAnsi="Courier New" w:hint="default"/>
      </w:rPr>
    </w:lvl>
    <w:lvl w:ilvl="5" w:tplc="3E1AD268">
      <w:start w:val="1"/>
      <w:numFmt w:val="bullet"/>
      <w:lvlText w:val=""/>
      <w:lvlJc w:val="left"/>
      <w:pPr>
        <w:ind w:left="4320" w:hanging="360"/>
      </w:pPr>
      <w:rPr>
        <w:rFonts w:ascii="Wingdings" w:hAnsi="Wingdings" w:hint="default"/>
      </w:rPr>
    </w:lvl>
    <w:lvl w:ilvl="6" w:tplc="693CC176">
      <w:start w:val="1"/>
      <w:numFmt w:val="bullet"/>
      <w:lvlText w:val=""/>
      <w:lvlJc w:val="left"/>
      <w:pPr>
        <w:ind w:left="5040" w:hanging="360"/>
      </w:pPr>
      <w:rPr>
        <w:rFonts w:ascii="Symbol" w:hAnsi="Symbol" w:hint="default"/>
      </w:rPr>
    </w:lvl>
    <w:lvl w:ilvl="7" w:tplc="6138FDB4">
      <w:start w:val="1"/>
      <w:numFmt w:val="bullet"/>
      <w:lvlText w:val="o"/>
      <w:lvlJc w:val="left"/>
      <w:pPr>
        <w:ind w:left="5760" w:hanging="360"/>
      </w:pPr>
      <w:rPr>
        <w:rFonts w:ascii="Courier New" w:hAnsi="Courier New" w:hint="default"/>
      </w:rPr>
    </w:lvl>
    <w:lvl w:ilvl="8" w:tplc="A1FCB59C">
      <w:start w:val="1"/>
      <w:numFmt w:val="bullet"/>
      <w:lvlText w:val=""/>
      <w:lvlJc w:val="left"/>
      <w:pPr>
        <w:ind w:left="6480" w:hanging="360"/>
      </w:pPr>
      <w:rPr>
        <w:rFonts w:ascii="Wingdings" w:hAnsi="Wingdings" w:hint="default"/>
      </w:rPr>
    </w:lvl>
  </w:abstractNum>
  <w:abstractNum w:abstractNumId="64" w15:restartNumberingAfterBreak="0">
    <w:nsid w:val="585B7445"/>
    <w:multiLevelType w:val="hybridMultilevel"/>
    <w:tmpl w:val="98128440"/>
    <w:lvl w:ilvl="0" w:tplc="240A0001">
      <w:start w:val="1"/>
      <w:numFmt w:val="bullet"/>
      <w:lvlText w:val=""/>
      <w:lvlJc w:val="left"/>
      <w:pPr>
        <w:tabs>
          <w:tab w:val="num" w:pos="720"/>
        </w:tabs>
        <w:ind w:left="720" w:hanging="360"/>
      </w:pPr>
      <w:rPr>
        <w:rFonts w:ascii="Symbol" w:hAnsi="Symbol" w:hint="default"/>
      </w:rPr>
    </w:lvl>
    <w:lvl w:ilvl="1" w:tplc="E2E2B6CA" w:tentative="1">
      <w:start w:val="1"/>
      <w:numFmt w:val="bullet"/>
      <w:lvlText w:val="￮"/>
      <w:lvlJc w:val="left"/>
      <w:pPr>
        <w:tabs>
          <w:tab w:val="num" w:pos="1440"/>
        </w:tabs>
        <w:ind w:left="1440" w:hanging="360"/>
      </w:pPr>
      <w:rPr>
        <w:rFonts w:ascii="MS Gothic" w:hAnsi="MS Gothic" w:hint="default"/>
      </w:rPr>
    </w:lvl>
    <w:lvl w:ilvl="2" w:tplc="F8F46612">
      <w:start w:val="1"/>
      <w:numFmt w:val="bullet"/>
      <w:lvlText w:val="￮"/>
      <w:lvlJc w:val="left"/>
      <w:pPr>
        <w:tabs>
          <w:tab w:val="num" w:pos="2160"/>
        </w:tabs>
        <w:ind w:left="2160" w:hanging="360"/>
      </w:pPr>
      <w:rPr>
        <w:rFonts w:ascii="MS Gothic" w:hAnsi="MS Gothic" w:hint="default"/>
      </w:rPr>
    </w:lvl>
    <w:lvl w:ilvl="3" w:tplc="3C201940">
      <w:start w:val="1"/>
      <w:numFmt w:val="bullet"/>
      <w:lvlText w:val="￮"/>
      <w:lvlJc w:val="left"/>
      <w:pPr>
        <w:tabs>
          <w:tab w:val="num" w:pos="2880"/>
        </w:tabs>
        <w:ind w:left="2880" w:hanging="360"/>
      </w:pPr>
      <w:rPr>
        <w:rFonts w:ascii="MS Gothic" w:hAnsi="MS Gothic" w:hint="default"/>
      </w:rPr>
    </w:lvl>
    <w:lvl w:ilvl="4" w:tplc="01EC3094" w:tentative="1">
      <w:start w:val="1"/>
      <w:numFmt w:val="bullet"/>
      <w:lvlText w:val="￮"/>
      <w:lvlJc w:val="left"/>
      <w:pPr>
        <w:tabs>
          <w:tab w:val="num" w:pos="3600"/>
        </w:tabs>
        <w:ind w:left="3600" w:hanging="360"/>
      </w:pPr>
      <w:rPr>
        <w:rFonts w:ascii="MS Gothic" w:hAnsi="MS Gothic" w:hint="default"/>
      </w:rPr>
    </w:lvl>
    <w:lvl w:ilvl="5" w:tplc="082CFC4E" w:tentative="1">
      <w:start w:val="1"/>
      <w:numFmt w:val="bullet"/>
      <w:lvlText w:val="￮"/>
      <w:lvlJc w:val="left"/>
      <w:pPr>
        <w:tabs>
          <w:tab w:val="num" w:pos="4320"/>
        </w:tabs>
        <w:ind w:left="4320" w:hanging="360"/>
      </w:pPr>
      <w:rPr>
        <w:rFonts w:ascii="MS Gothic" w:hAnsi="MS Gothic" w:hint="default"/>
      </w:rPr>
    </w:lvl>
    <w:lvl w:ilvl="6" w:tplc="E8885DEC" w:tentative="1">
      <w:start w:val="1"/>
      <w:numFmt w:val="bullet"/>
      <w:lvlText w:val="￮"/>
      <w:lvlJc w:val="left"/>
      <w:pPr>
        <w:tabs>
          <w:tab w:val="num" w:pos="5040"/>
        </w:tabs>
        <w:ind w:left="5040" w:hanging="360"/>
      </w:pPr>
      <w:rPr>
        <w:rFonts w:ascii="MS Gothic" w:hAnsi="MS Gothic" w:hint="default"/>
      </w:rPr>
    </w:lvl>
    <w:lvl w:ilvl="7" w:tplc="7E587B04" w:tentative="1">
      <w:start w:val="1"/>
      <w:numFmt w:val="bullet"/>
      <w:lvlText w:val="￮"/>
      <w:lvlJc w:val="left"/>
      <w:pPr>
        <w:tabs>
          <w:tab w:val="num" w:pos="5760"/>
        </w:tabs>
        <w:ind w:left="5760" w:hanging="360"/>
      </w:pPr>
      <w:rPr>
        <w:rFonts w:ascii="MS Gothic" w:hAnsi="MS Gothic" w:hint="default"/>
      </w:rPr>
    </w:lvl>
    <w:lvl w:ilvl="8" w:tplc="CE9000B8" w:tentative="1">
      <w:start w:val="1"/>
      <w:numFmt w:val="bullet"/>
      <w:lvlText w:val="￮"/>
      <w:lvlJc w:val="left"/>
      <w:pPr>
        <w:tabs>
          <w:tab w:val="num" w:pos="6480"/>
        </w:tabs>
        <w:ind w:left="6480" w:hanging="360"/>
      </w:pPr>
      <w:rPr>
        <w:rFonts w:ascii="MS Gothic" w:hAnsi="MS Gothic" w:hint="default"/>
      </w:rPr>
    </w:lvl>
  </w:abstractNum>
  <w:abstractNum w:abstractNumId="65" w15:restartNumberingAfterBreak="0">
    <w:nsid w:val="59264F17"/>
    <w:multiLevelType w:val="hybridMultilevel"/>
    <w:tmpl w:val="C70A6AC6"/>
    <w:lvl w:ilvl="0" w:tplc="9DFC75B2">
      <w:start w:val="1"/>
      <w:numFmt w:val="bullet"/>
      <w:lvlText w:val="-"/>
      <w:lvlJc w:val="left"/>
      <w:pPr>
        <w:ind w:left="720" w:hanging="360"/>
      </w:pPr>
      <w:rPr>
        <w:rFonts w:ascii="Symbol" w:hAnsi="Symbol" w:hint="default"/>
      </w:rPr>
    </w:lvl>
    <w:lvl w:ilvl="1" w:tplc="A45262CC">
      <w:start w:val="1"/>
      <w:numFmt w:val="bullet"/>
      <w:lvlText w:val="o"/>
      <w:lvlJc w:val="left"/>
      <w:pPr>
        <w:ind w:left="1440" w:hanging="360"/>
      </w:pPr>
      <w:rPr>
        <w:rFonts w:ascii="Courier New" w:hAnsi="Courier New" w:hint="default"/>
      </w:rPr>
    </w:lvl>
    <w:lvl w:ilvl="2" w:tplc="AA3414BE">
      <w:start w:val="1"/>
      <w:numFmt w:val="bullet"/>
      <w:lvlText w:val=""/>
      <w:lvlJc w:val="left"/>
      <w:pPr>
        <w:ind w:left="2160" w:hanging="360"/>
      </w:pPr>
      <w:rPr>
        <w:rFonts w:ascii="Wingdings" w:hAnsi="Wingdings" w:hint="default"/>
      </w:rPr>
    </w:lvl>
    <w:lvl w:ilvl="3" w:tplc="17B83EC4">
      <w:start w:val="1"/>
      <w:numFmt w:val="bullet"/>
      <w:lvlText w:val=""/>
      <w:lvlJc w:val="left"/>
      <w:pPr>
        <w:ind w:left="2880" w:hanging="360"/>
      </w:pPr>
      <w:rPr>
        <w:rFonts w:ascii="Symbol" w:hAnsi="Symbol" w:hint="default"/>
      </w:rPr>
    </w:lvl>
    <w:lvl w:ilvl="4" w:tplc="63FC2B06">
      <w:start w:val="1"/>
      <w:numFmt w:val="bullet"/>
      <w:lvlText w:val="o"/>
      <w:lvlJc w:val="left"/>
      <w:pPr>
        <w:ind w:left="3600" w:hanging="360"/>
      </w:pPr>
      <w:rPr>
        <w:rFonts w:ascii="Courier New" w:hAnsi="Courier New" w:hint="default"/>
      </w:rPr>
    </w:lvl>
    <w:lvl w:ilvl="5" w:tplc="EA78BCF4">
      <w:start w:val="1"/>
      <w:numFmt w:val="bullet"/>
      <w:lvlText w:val=""/>
      <w:lvlJc w:val="left"/>
      <w:pPr>
        <w:ind w:left="4320" w:hanging="360"/>
      </w:pPr>
      <w:rPr>
        <w:rFonts w:ascii="Wingdings" w:hAnsi="Wingdings" w:hint="default"/>
      </w:rPr>
    </w:lvl>
    <w:lvl w:ilvl="6" w:tplc="86D871BE">
      <w:start w:val="1"/>
      <w:numFmt w:val="bullet"/>
      <w:lvlText w:val=""/>
      <w:lvlJc w:val="left"/>
      <w:pPr>
        <w:ind w:left="5040" w:hanging="360"/>
      </w:pPr>
      <w:rPr>
        <w:rFonts w:ascii="Symbol" w:hAnsi="Symbol" w:hint="default"/>
      </w:rPr>
    </w:lvl>
    <w:lvl w:ilvl="7" w:tplc="0B8C4DFE">
      <w:start w:val="1"/>
      <w:numFmt w:val="bullet"/>
      <w:lvlText w:val="o"/>
      <w:lvlJc w:val="left"/>
      <w:pPr>
        <w:ind w:left="5760" w:hanging="360"/>
      </w:pPr>
      <w:rPr>
        <w:rFonts w:ascii="Courier New" w:hAnsi="Courier New" w:hint="default"/>
      </w:rPr>
    </w:lvl>
    <w:lvl w:ilvl="8" w:tplc="768650C4">
      <w:start w:val="1"/>
      <w:numFmt w:val="bullet"/>
      <w:lvlText w:val=""/>
      <w:lvlJc w:val="left"/>
      <w:pPr>
        <w:ind w:left="6480" w:hanging="360"/>
      </w:pPr>
      <w:rPr>
        <w:rFonts w:ascii="Wingdings" w:hAnsi="Wingdings" w:hint="default"/>
      </w:rPr>
    </w:lvl>
  </w:abstractNum>
  <w:abstractNum w:abstractNumId="66" w15:restartNumberingAfterBreak="0">
    <w:nsid w:val="598C1A42"/>
    <w:multiLevelType w:val="hybridMultilevel"/>
    <w:tmpl w:val="79486510"/>
    <w:lvl w:ilvl="0" w:tplc="366E8382">
      <w:start w:val="1"/>
      <w:numFmt w:val="upperLetter"/>
      <w:lvlText w:val="%1."/>
      <w:lvlJc w:val="left"/>
      <w:pPr>
        <w:ind w:left="360" w:hanging="360"/>
      </w:pPr>
      <w:rPr>
        <w:rFonts w:eastAsia="Times New Roman" w:hint="default"/>
        <w:color w:val="000000"/>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7" w15:restartNumberingAfterBreak="0">
    <w:nsid w:val="598E5E6B"/>
    <w:multiLevelType w:val="hybridMultilevel"/>
    <w:tmpl w:val="1F345FE8"/>
    <w:lvl w:ilvl="0" w:tplc="240A0001">
      <w:start w:val="1"/>
      <w:numFmt w:val="bullet"/>
      <w:lvlText w:val=""/>
      <w:lvlJc w:val="left"/>
      <w:pPr>
        <w:ind w:left="1854" w:hanging="360"/>
      </w:pPr>
      <w:rPr>
        <w:rFonts w:ascii="Symbol" w:hAnsi="Symbol" w:hint="default"/>
      </w:rPr>
    </w:lvl>
    <w:lvl w:ilvl="1" w:tplc="240A0003" w:tentative="1">
      <w:start w:val="1"/>
      <w:numFmt w:val="bullet"/>
      <w:lvlText w:val="o"/>
      <w:lvlJc w:val="left"/>
      <w:pPr>
        <w:ind w:left="2574" w:hanging="360"/>
      </w:pPr>
      <w:rPr>
        <w:rFonts w:ascii="Courier New" w:hAnsi="Courier New" w:cs="Courier New" w:hint="default"/>
      </w:rPr>
    </w:lvl>
    <w:lvl w:ilvl="2" w:tplc="240A0005" w:tentative="1">
      <w:start w:val="1"/>
      <w:numFmt w:val="bullet"/>
      <w:lvlText w:val=""/>
      <w:lvlJc w:val="left"/>
      <w:pPr>
        <w:ind w:left="3294" w:hanging="360"/>
      </w:pPr>
      <w:rPr>
        <w:rFonts w:ascii="Wingdings" w:hAnsi="Wingdings" w:hint="default"/>
      </w:rPr>
    </w:lvl>
    <w:lvl w:ilvl="3" w:tplc="240A0001" w:tentative="1">
      <w:start w:val="1"/>
      <w:numFmt w:val="bullet"/>
      <w:lvlText w:val=""/>
      <w:lvlJc w:val="left"/>
      <w:pPr>
        <w:ind w:left="4014" w:hanging="360"/>
      </w:pPr>
      <w:rPr>
        <w:rFonts w:ascii="Symbol" w:hAnsi="Symbol" w:hint="default"/>
      </w:rPr>
    </w:lvl>
    <w:lvl w:ilvl="4" w:tplc="240A0003" w:tentative="1">
      <w:start w:val="1"/>
      <w:numFmt w:val="bullet"/>
      <w:lvlText w:val="o"/>
      <w:lvlJc w:val="left"/>
      <w:pPr>
        <w:ind w:left="4734" w:hanging="360"/>
      </w:pPr>
      <w:rPr>
        <w:rFonts w:ascii="Courier New" w:hAnsi="Courier New" w:cs="Courier New" w:hint="default"/>
      </w:rPr>
    </w:lvl>
    <w:lvl w:ilvl="5" w:tplc="240A0005" w:tentative="1">
      <w:start w:val="1"/>
      <w:numFmt w:val="bullet"/>
      <w:lvlText w:val=""/>
      <w:lvlJc w:val="left"/>
      <w:pPr>
        <w:ind w:left="5454" w:hanging="360"/>
      </w:pPr>
      <w:rPr>
        <w:rFonts w:ascii="Wingdings" w:hAnsi="Wingdings" w:hint="default"/>
      </w:rPr>
    </w:lvl>
    <w:lvl w:ilvl="6" w:tplc="240A0001" w:tentative="1">
      <w:start w:val="1"/>
      <w:numFmt w:val="bullet"/>
      <w:lvlText w:val=""/>
      <w:lvlJc w:val="left"/>
      <w:pPr>
        <w:ind w:left="6174" w:hanging="360"/>
      </w:pPr>
      <w:rPr>
        <w:rFonts w:ascii="Symbol" w:hAnsi="Symbol" w:hint="default"/>
      </w:rPr>
    </w:lvl>
    <w:lvl w:ilvl="7" w:tplc="240A0003" w:tentative="1">
      <w:start w:val="1"/>
      <w:numFmt w:val="bullet"/>
      <w:lvlText w:val="o"/>
      <w:lvlJc w:val="left"/>
      <w:pPr>
        <w:ind w:left="6894" w:hanging="360"/>
      </w:pPr>
      <w:rPr>
        <w:rFonts w:ascii="Courier New" w:hAnsi="Courier New" w:cs="Courier New" w:hint="default"/>
      </w:rPr>
    </w:lvl>
    <w:lvl w:ilvl="8" w:tplc="240A0005" w:tentative="1">
      <w:start w:val="1"/>
      <w:numFmt w:val="bullet"/>
      <w:lvlText w:val=""/>
      <w:lvlJc w:val="left"/>
      <w:pPr>
        <w:ind w:left="7614" w:hanging="360"/>
      </w:pPr>
      <w:rPr>
        <w:rFonts w:ascii="Wingdings" w:hAnsi="Wingdings" w:hint="default"/>
      </w:rPr>
    </w:lvl>
  </w:abstractNum>
  <w:abstractNum w:abstractNumId="68" w15:restartNumberingAfterBreak="0">
    <w:nsid w:val="5A146BA9"/>
    <w:multiLevelType w:val="hybridMultilevel"/>
    <w:tmpl w:val="190AE88C"/>
    <w:lvl w:ilvl="0" w:tplc="BFA482F6">
      <w:start w:val="1"/>
      <w:numFmt w:val="bullet"/>
      <w:lvlText w:val="-"/>
      <w:lvlJc w:val="left"/>
      <w:pPr>
        <w:ind w:left="720" w:hanging="360"/>
      </w:pPr>
      <w:rPr>
        <w:rFonts w:ascii="Symbol" w:hAnsi="Symbol" w:hint="default"/>
      </w:rPr>
    </w:lvl>
    <w:lvl w:ilvl="1" w:tplc="8488FD2E">
      <w:start w:val="1"/>
      <w:numFmt w:val="bullet"/>
      <w:lvlText w:val="o"/>
      <w:lvlJc w:val="left"/>
      <w:pPr>
        <w:ind w:left="1440" w:hanging="360"/>
      </w:pPr>
      <w:rPr>
        <w:rFonts w:ascii="Courier New" w:hAnsi="Courier New" w:hint="default"/>
      </w:rPr>
    </w:lvl>
    <w:lvl w:ilvl="2" w:tplc="92F07D32">
      <w:start w:val="1"/>
      <w:numFmt w:val="bullet"/>
      <w:lvlText w:val=""/>
      <w:lvlJc w:val="left"/>
      <w:pPr>
        <w:ind w:left="2160" w:hanging="360"/>
      </w:pPr>
      <w:rPr>
        <w:rFonts w:ascii="Wingdings" w:hAnsi="Wingdings" w:hint="default"/>
      </w:rPr>
    </w:lvl>
    <w:lvl w:ilvl="3" w:tplc="77DEF860">
      <w:start w:val="1"/>
      <w:numFmt w:val="bullet"/>
      <w:lvlText w:val=""/>
      <w:lvlJc w:val="left"/>
      <w:pPr>
        <w:ind w:left="2880" w:hanging="360"/>
      </w:pPr>
      <w:rPr>
        <w:rFonts w:ascii="Symbol" w:hAnsi="Symbol" w:hint="default"/>
      </w:rPr>
    </w:lvl>
    <w:lvl w:ilvl="4" w:tplc="408A3EB8">
      <w:start w:val="1"/>
      <w:numFmt w:val="bullet"/>
      <w:lvlText w:val="o"/>
      <w:lvlJc w:val="left"/>
      <w:pPr>
        <w:ind w:left="3600" w:hanging="360"/>
      </w:pPr>
      <w:rPr>
        <w:rFonts w:ascii="Courier New" w:hAnsi="Courier New" w:hint="default"/>
      </w:rPr>
    </w:lvl>
    <w:lvl w:ilvl="5" w:tplc="9BD237A4">
      <w:start w:val="1"/>
      <w:numFmt w:val="bullet"/>
      <w:lvlText w:val=""/>
      <w:lvlJc w:val="left"/>
      <w:pPr>
        <w:ind w:left="4320" w:hanging="360"/>
      </w:pPr>
      <w:rPr>
        <w:rFonts w:ascii="Wingdings" w:hAnsi="Wingdings" w:hint="default"/>
      </w:rPr>
    </w:lvl>
    <w:lvl w:ilvl="6" w:tplc="1BA4B640">
      <w:start w:val="1"/>
      <w:numFmt w:val="bullet"/>
      <w:lvlText w:val=""/>
      <w:lvlJc w:val="left"/>
      <w:pPr>
        <w:ind w:left="5040" w:hanging="360"/>
      </w:pPr>
      <w:rPr>
        <w:rFonts w:ascii="Symbol" w:hAnsi="Symbol" w:hint="default"/>
      </w:rPr>
    </w:lvl>
    <w:lvl w:ilvl="7" w:tplc="4CAE346A">
      <w:start w:val="1"/>
      <w:numFmt w:val="bullet"/>
      <w:lvlText w:val="o"/>
      <w:lvlJc w:val="left"/>
      <w:pPr>
        <w:ind w:left="5760" w:hanging="360"/>
      </w:pPr>
      <w:rPr>
        <w:rFonts w:ascii="Courier New" w:hAnsi="Courier New" w:hint="default"/>
      </w:rPr>
    </w:lvl>
    <w:lvl w:ilvl="8" w:tplc="23A49654">
      <w:start w:val="1"/>
      <w:numFmt w:val="bullet"/>
      <w:lvlText w:val=""/>
      <w:lvlJc w:val="left"/>
      <w:pPr>
        <w:ind w:left="6480" w:hanging="360"/>
      </w:pPr>
      <w:rPr>
        <w:rFonts w:ascii="Wingdings" w:hAnsi="Wingdings" w:hint="default"/>
      </w:rPr>
    </w:lvl>
  </w:abstractNum>
  <w:abstractNum w:abstractNumId="69" w15:restartNumberingAfterBreak="0">
    <w:nsid w:val="5A6A4FCC"/>
    <w:multiLevelType w:val="hybridMultilevel"/>
    <w:tmpl w:val="FFFFFFFF"/>
    <w:lvl w:ilvl="0" w:tplc="031A69E0">
      <w:start w:val="1"/>
      <w:numFmt w:val="bullet"/>
      <w:lvlText w:val="-"/>
      <w:lvlJc w:val="left"/>
      <w:pPr>
        <w:ind w:left="720" w:hanging="360"/>
      </w:pPr>
      <w:rPr>
        <w:rFonts w:ascii="&quot;Courier New&quot;" w:hAnsi="&quot;Courier New&quot;" w:hint="default"/>
      </w:rPr>
    </w:lvl>
    <w:lvl w:ilvl="1" w:tplc="0DDE4F96">
      <w:start w:val="1"/>
      <w:numFmt w:val="bullet"/>
      <w:lvlText w:val="o"/>
      <w:lvlJc w:val="left"/>
      <w:pPr>
        <w:ind w:left="1440" w:hanging="360"/>
      </w:pPr>
      <w:rPr>
        <w:rFonts w:ascii="Courier New" w:hAnsi="Courier New" w:hint="default"/>
      </w:rPr>
    </w:lvl>
    <w:lvl w:ilvl="2" w:tplc="9D5407E2">
      <w:start w:val="1"/>
      <w:numFmt w:val="bullet"/>
      <w:lvlText w:val=""/>
      <w:lvlJc w:val="left"/>
      <w:pPr>
        <w:ind w:left="2160" w:hanging="360"/>
      </w:pPr>
      <w:rPr>
        <w:rFonts w:ascii="Wingdings" w:hAnsi="Wingdings" w:hint="default"/>
      </w:rPr>
    </w:lvl>
    <w:lvl w:ilvl="3" w:tplc="DDA81CA6">
      <w:start w:val="1"/>
      <w:numFmt w:val="bullet"/>
      <w:lvlText w:val=""/>
      <w:lvlJc w:val="left"/>
      <w:pPr>
        <w:ind w:left="2880" w:hanging="360"/>
      </w:pPr>
      <w:rPr>
        <w:rFonts w:ascii="Symbol" w:hAnsi="Symbol" w:hint="default"/>
      </w:rPr>
    </w:lvl>
    <w:lvl w:ilvl="4" w:tplc="70724B84">
      <w:start w:val="1"/>
      <w:numFmt w:val="bullet"/>
      <w:lvlText w:val="o"/>
      <w:lvlJc w:val="left"/>
      <w:pPr>
        <w:ind w:left="3600" w:hanging="360"/>
      </w:pPr>
      <w:rPr>
        <w:rFonts w:ascii="Courier New" w:hAnsi="Courier New" w:hint="default"/>
      </w:rPr>
    </w:lvl>
    <w:lvl w:ilvl="5" w:tplc="9EB076BE">
      <w:start w:val="1"/>
      <w:numFmt w:val="bullet"/>
      <w:lvlText w:val=""/>
      <w:lvlJc w:val="left"/>
      <w:pPr>
        <w:ind w:left="4320" w:hanging="360"/>
      </w:pPr>
      <w:rPr>
        <w:rFonts w:ascii="Wingdings" w:hAnsi="Wingdings" w:hint="default"/>
      </w:rPr>
    </w:lvl>
    <w:lvl w:ilvl="6" w:tplc="BA502434">
      <w:start w:val="1"/>
      <w:numFmt w:val="bullet"/>
      <w:lvlText w:val=""/>
      <w:lvlJc w:val="left"/>
      <w:pPr>
        <w:ind w:left="5040" w:hanging="360"/>
      </w:pPr>
      <w:rPr>
        <w:rFonts w:ascii="Symbol" w:hAnsi="Symbol" w:hint="default"/>
      </w:rPr>
    </w:lvl>
    <w:lvl w:ilvl="7" w:tplc="409045D8">
      <w:start w:val="1"/>
      <w:numFmt w:val="bullet"/>
      <w:lvlText w:val="o"/>
      <w:lvlJc w:val="left"/>
      <w:pPr>
        <w:ind w:left="5760" w:hanging="360"/>
      </w:pPr>
      <w:rPr>
        <w:rFonts w:ascii="Courier New" w:hAnsi="Courier New" w:hint="default"/>
      </w:rPr>
    </w:lvl>
    <w:lvl w:ilvl="8" w:tplc="C4429334">
      <w:start w:val="1"/>
      <w:numFmt w:val="bullet"/>
      <w:lvlText w:val=""/>
      <w:lvlJc w:val="left"/>
      <w:pPr>
        <w:ind w:left="6480" w:hanging="360"/>
      </w:pPr>
      <w:rPr>
        <w:rFonts w:ascii="Wingdings" w:hAnsi="Wingdings" w:hint="default"/>
      </w:rPr>
    </w:lvl>
  </w:abstractNum>
  <w:abstractNum w:abstractNumId="70" w15:restartNumberingAfterBreak="0">
    <w:nsid w:val="5AE96412"/>
    <w:multiLevelType w:val="hybridMultilevel"/>
    <w:tmpl w:val="6CC2DC16"/>
    <w:lvl w:ilvl="0" w:tplc="FFFFFFFF">
      <w:start w:val="1"/>
      <w:numFmt w:val="bullet"/>
      <w:lvlText w:val=""/>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B1A34D6"/>
    <w:multiLevelType w:val="hybridMultilevel"/>
    <w:tmpl w:val="6CC401D2"/>
    <w:lvl w:ilvl="0" w:tplc="2994829E">
      <w:start w:val="1"/>
      <w:numFmt w:val="bullet"/>
      <w:lvlText w:val=""/>
      <w:lvlJc w:val="left"/>
      <w:pPr>
        <w:ind w:left="720" w:hanging="360"/>
      </w:pPr>
      <w:rPr>
        <w:rFonts w:ascii="Symbol" w:hAnsi="Symbol" w:hint="default"/>
      </w:rPr>
    </w:lvl>
    <w:lvl w:ilvl="1" w:tplc="65D4D06C">
      <w:start w:val="1"/>
      <w:numFmt w:val="bullet"/>
      <w:lvlText w:val="o"/>
      <w:lvlJc w:val="left"/>
      <w:pPr>
        <w:ind w:left="1440" w:hanging="360"/>
      </w:pPr>
      <w:rPr>
        <w:rFonts w:ascii="Courier New" w:hAnsi="Courier New" w:hint="default"/>
      </w:rPr>
    </w:lvl>
    <w:lvl w:ilvl="2" w:tplc="6604174E">
      <w:start w:val="1"/>
      <w:numFmt w:val="bullet"/>
      <w:lvlText w:val=""/>
      <w:lvlJc w:val="left"/>
      <w:pPr>
        <w:ind w:left="2160" w:hanging="360"/>
      </w:pPr>
      <w:rPr>
        <w:rFonts w:ascii="Wingdings" w:hAnsi="Wingdings" w:hint="default"/>
      </w:rPr>
    </w:lvl>
    <w:lvl w:ilvl="3" w:tplc="7D86F35A">
      <w:start w:val="1"/>
      <w:numFmt w:val="bullet"/>
      <w:lvlText w:val=""/>
      <w:lvlJc w:val="left"/>
      <w:pPr>
        <w:ind w:left="2880" w:hanging="360"/>
      </w:pPr>
      <w:rPr>
        <w:rFonts w:ascii="Symbol" w:hAnsi="Symbol" w:hint="default"/>
      </w:rPr>
    </w:lvl>
    <w:lvl w:ilvl="4" w:tplc="84180BEC">
      <w:start w:val="1"/>
      <w:numFmt w:val="bullet"/>
      <w:lvlText w:val="o"/>
      <w:lvlJc w:val="left"/>
      <w:pPr>
        <w:ind w:left="3600" w:hanging="360"/>
      </w:pPr>
      <w:rPr>
        <w:rFonts w:ascii="Courier New" w:hAnsi="Courier New" w:hint="default"/>
      </w:rPr>
    </w:lvl>
    <w:lvl w:ilvl="5" w:tplc="B17C7ABC">
      <w:start w:val="1"/>
      <w:numFmt w:val="bullet"/>
      <w:lvlText w:val=""/>
      <w:lvlJc w:val="left"/>
      <w:pPr>
        <w:ind w:left="4320" w:hanging="360"/>
      </w:pPr>
      <w:rPr>
        <w:rFonts w:ascii="Wingdings" w:hAnsi="Wingdings" w:hint="default"/>
      </w:rPr>
    </w:lvl>
    <w:lvl w:ilvl="6" w:tplc="22E6579A">
      <w:start w:val="1"/>
      <w:numFmt w:val="bullet"/>
      <w:lvlText w:val=""/>
      <w:lvlJc w:val="left"/>
      <w:pPr>
        <w:ind w:left="5040" w:hanging="360"/>
      </w:pPr>
      <w:rPr>
        <w:rFonts w:ascii="Symbol" w:hAnsi="Symbol" w:hint="default"/>
      </w:rPr>
    </w:lvl>
    <w:lvl w:ilvl="7" w:tplc="42004FB0">
      <w:start w:val="1"/>
      <w:numFmt w:val="bullet"/>
      <w:lvlText w:val="o"/>
      <w:lvlJc w:val="left"/>
      <w:pPr>
        <w:ind w:left="5760" w:hanging="360"/>
      </w:pPr>
      <w:rPr>
        <w:rFonts w:ascii="Courier New" w:hAnsi="Courier New" w:hint="default"/>
      </w:rPr>
    </w:lvl>
    <w:lvl w:ilvl="8" w:tplc="79C042C8">
      <w:start w:val="1"/>
      <w:numFmt w:val="bullet"/>
      <w:lvlText w:val=""/>
      <w:lvlJc w:val="left"/>
      <w:pPr>
        <w:ind w:left="6480" w:hanging="360"/>
      </w:pPr>
      <w:rPr>
        <w:rFonts w:ascii="Wingdings" w:hAnsi="Wingdings" w:hint="default"/>
      </w:rPr>
    </w:lvl>
  </w:abstractNum>
  <w:abstractNum w:abstractNumId="72" w15:restartNumberingAfterBreak="0">
    <w:nsid w:val="5B2F6F90"/>
    <w:multiLevelType w:val="hybridMultilevel"/>
    <w:tmpl w:val="5DBA2926"/>
    <w:lvl w:ilvl="0" w:tplc="E1E81584">
      <w:start w:val="1"/>
      <w:numFmt w:val="bullet"/>
      <w:lvlText w:val=""/>
      <w:lvlJc w:val="left"/>
      <w:pPr>
        <w:ind w:left="720" w:hanging="360"/>
      </w:pPr>
      <w:rPr>
        <w:rFonts w:ascii="Symbol" w:hAnsi="Symbol" w:hint="default"/>
      </w:rPr>
    </w:lvl>
    <w:lvl w:ilvl="1" w:tplc="D08412FE">
      <w:start w:val="1"/>
      <w:numFmt w:val="bullet"/>
      <w:lvlText w:val="o"/>
      <w:lvlJc w:val="left"/>
      <w:pPr>
        <w:ind w:left="1440" w:hanging="360"/>
      </w:pPr>
      <w:rPr>
        <w:rFonts w:ascii="Courier New" w:hAnsi="Courier New" w:hint="default"/>
      </w:rPr>
    </w:lvl>
    <w:lvl w:ilvl="2" w:tplc="FE165BA2">
      <w:start w:val="1"/>
      <w:numFmt w:val="bullet"/>
      <w:lvlText w:val=""/>
      <w:lvlJc w:val="left"/>
      <w:pPr>
        <w:ind w:left="2160" w:hanging="360"/>
      </w:pPr>
      <w:rPr>
        <w:rFonts w:ascii="Wingdings" w:hAnsi="Wingdings" w:hint="default"/>
      </w:rPr>
    </w:lvl>
    <w:lvl w:ilvl="3" w:tplc="B1F210D4">
      <w:start w:val="1"/>
      <w:numFmt w:val="bullet"/>
      <w:lvlText w:val=""/>
      <w:lvlJc w:val="left"/>
      <w:pPr>
        <w:ind w:left="2880" w:hanging="360"/>
      </w:pPr>
      <w:rPr>
        <w:rFonts w:ascii="Symbol" w:hAnsi="Symbol" w:hint="default"/>
      </w:rPr>
    </w:lvl>
    <w:lvl w:ilvl="4" w:tplc="1302B028">
      <w:start w:val="1"/>
      <w:numFmt w:val="bullet"/>
      <w:lvlText w:val="o"/>
      <w:lvlJc w:val="left"/>
      <w:pPr>
        <w:ind w:left="3600" w:hanging="360"/>
      </w:pPr>
      <w:rPr>
        <w:rFonts w:ascii="Courier New" w:hAnsi="Courier New" w:hint="default"/>
      </w:rPr>
    </w:lvl>
    <w:lvl w:ilvl="5" w:tplc="A4E203B8">
      <w:start w:val="1"/>
      <w:numFmt w:val="bullet"/>
      <w:lvlText w:val=""/>
      <w:lvlJc w:val="left"/>
      <w:pPr>
        <w:ind w:left="4320" w:hanging="360"/>
      </w:pPr>
      <w:rPr>
        <w:rFonts w:ascii="Wingdings" w:hAnsi="Wingdings" w:hint="default"/>
      </w:rPr>
    </w:lvl>
    <w:lvl w:ilvl="6" w:tplc="0F20B742">
      <w:start w:val="1"/>
      <w:numFmt w:val="bullet"/>
      <w:lvlText w:val=""/>
      <w:lvlJc w:val="left"/>
      <w:pPr>
        <w:ind w:left="5040" w:hanging="360"/>
      </w:pPr>
      <w:rPr>
        <w:rFonts w:ascii="Symbol" w:hAnsi="Symbol" w:hint="default"/>
      </w:rPr>
    </w:lvl>
    <w:lvl w:ilvl="7" w:tplc="0E52D146">
      <w:start w:val="1"/>
      <w:numFmt w:val="bullet"/>
      <w:lvlText w:val="o"/>
      <w:lvlJc w:val="left"/>
      <w:pPr>
        <w:ind w:left="5760" w:hanging="360"/>
      </w:pPr>
      <w:rPr>
        <w:rFonts w:ascii="Courier New" w:hAnsi="Courier New" w:hint="default"/>
      </w:rPr>
    </w:lvl>
    <w:lvl w:ilvl="8" w:tplc="05E22200">
      <w:start w:val="1"/>
      <w:numFmt w:val="bullet"/>
      <w:lvlText w:val=""/>
      <w:lvlJc w:val="left"/>
      <w:pPr>
        <w:ind w:left="6480" w:hanging="360"/>
      </w:pPr>
      <w:rPr>
        <w:rFonts w:ascii="Wingdings" w:hAnsi="Wingdings" w:hint="default"/>
      </w:rPr>
    </w:lvl>
  </w:abstractNum>
  <w:abstractNum w:abstractNumId="73" w15:restartNumberingAfterBreak="0">
    <w:nsid w:val="5BF21E45"/>
    <w:multiLevelType w:val="hybridMultilevel"/>
    <w:tmpl w:val="62C22744"/>
    <w:lvl w:ilvl="0" w:tplc="040A0001">
      <w:start w:val="1"/>
      <w:numFmt w:val="bullet"/>
      <w:lvlText w:val=""/>
      <w:lvlJc w:val="left"/>
      <w:pPr>
        <w:ind w:left="994" w:hanging="360"/>
      </w:pPr>
      <w:rPr>
        <w:rFonts w:ascii="Symbol" w:hAnsi="Symbol" w:hint="default"/>
      </w:rPr>
    </w:lvl>
    <w:lvl w:ilvl="1" w:tplc="040A0003" w:tentative="1">
      <w:start w:val="1"/>
      <w:numFmt w:val="bullet"/>
      <w:lvlText w:val="o"/>
      <w:lvlJc w:val="left"/>
      <w:pPr>
        <w:ind w:left="1714" w:hanging="360"/>
      </w:pPr>
      <w:rPr>
        <w:rFonts w:ascii="Courier New" w:hAnsi="Courier New" w:cs="Courier New" w:hint="default"/>
      </w:rPr>
    </w:lvl>
    <w:lvl w:ilvl="2" w:tplc="040A0005" w:tentative="1">
      <w:start w:val="1"/>
      <w:numFmt w:val="bullet"/>
      <w:lvlText w:val=""/>
      <w:lvlJc w:val="left"/>
      <w:pPr>
        <w:ind w:left="2434" w:hanging="360"/>
      </w:pPr>
      <w:rPr>
        <w:rFonts w:ascii="Wingdings" w:hAnsi="Wingdings" w:hint="default"/>
      </w:rPr>
    </w:lvl>
    <w:lvl w:ilvl="3" w:tplc="040A0001" w:tentative="1">
      <w:start w:val="1"/>
      <w:numFmt w:val="bullet"/>
      <w:lvlText w:val=""/>
      <w:lvlJc w:val="left"/>
      <w:pPr>
        <w:ind w:left="3154" w:hanging="360"/>
      </w:pPr>
      <w:rPr>
        <w:rFonts w:ascii="Symbol" w:hAnsi="Symbol" w:hint="default"/>
      </w:rPr>
    </w:lvl>
    <w:lvl w:ilvl="4" w:tplc="040A0003" w:tentative="1">
      <w:start w:val="1"/>
      <w:numFmt w:val="bullet"/>
      <w:lvlText w:val="o"/>
      <w:lvlJc w:val="left"/>
      <w:pPr>
        <w:ind w:left="3874" w:hanging="360"/>
      </w:pPr>
      <w:rPr>
        <w:rFonts w:ascii="Courier New" w:hAnsi="Courier New" w:cs="Courier New" w:hint="default"/>
      </w:rPr>
    </w:lvl>
    <w:lvl w:ilvl="5" w:tplc="040A0005" w:tentative="1">
      <w:start w:val="1"/>
      <w:numFmt w:val="bullet"/>
      <w:lvlText w:val=""/>
      <w:lvlJc w:val="left"/>
      <w:pPr>
        <w:ind w:left="4594" w:hanging="360"/>
      </w:pPr>
      <w:rPr>
        <w:rFonts w:ascii="Wingdings" w:hAnsi="Wingdings" w:hint="default"/>
      </w:rPr>
    </w:lvl>
    <w:lvl w:ilvl="6" w:tplc="040A0001" w:tentative="1">
      <w:start w:val="1"/>
      <w:numFmt w:val="bullet"/>
      <w:lvlText w:val=""/>
      <w:lvlJc w:val="left"/>
      <w:pPr>
        <w:ind w:left="5314" w:hanging="360"/>
      </w:pPr>
      <w:rPr>
        <w:rFonts w:ascii="Symbol" w:hAnsi="Symbol" w:hint="default"/>
      </w:rPr>
    </w:lvl>
    <w:lvl w:ilvl="7" w:tplc="040A0003" w:tentative="1">
      <w:start w:val="1"/>
      <w:numFmt w:val="bullet"/>
      <w:lvlText w:val="o"/>
      <w:lvlJc w:val="left"/>
      <w:pPr>
        <w:ind w:left="6034" w:hanging="360"/>
      </w:pPr>
      <w:rPr>
        <w:rFonts w:ascii="Courier New" w:hAnsi="Courier New" w:cs="Courier New" w:hint="default"/>
      </w:rPr>
    </w:lvl>
    <w:lvl w:ilvl="8" w:tplc="040A0005" w:tentative="1">
      <w:start w:val="1"/>
      <w:numFmt w:val="bullet"/>
      <w:lvlText w:val=""/>
      <w:lvlJc w:val="left"/>
      <w:pPr>
        <w:ind w:left="6754" w:hanging="360"/>
      </w:pPr>
      <w:rPr>
        <w:rFonts w:ascii="Wingdings" w:hAnsi="Wingdings" w:hint="default"/>
      </w:rPr>
    </w:lvl>
  </w:abstractNum>
  <w:abstractNum w:abstractNumId="74" w15:restartNumberingAfterBreak="0">
    <w:nsid w:val="5C445561"/>
    <w:multiLevelType w:val="hybridMultilevel"/>
    <w:tmpl w:val="50484C60"/>
    <w:lvl w:ilvl="0" w:tplc="85EC5884">
      <w:start w:val="1"/>
      <w:numFmt w:val="bullet"/>
      <w:lvlText w:val=""/>
      <w:lvlJc w:val="left"/>
      <w:pPr>
        <w:ind w:left="720" w:hanging="360"/>
      </w:pPr>
      <w:rPr>
        <w:rFonts w:ascii="Symbol" w:hAnsi="Symbol" w:hint="default"/>
      </w:rPr>
    </w:lvl>
    <w:lvl w:ilvl="1" w:tplc="371EC9D0">
      <w:start w:val="1"/>
      <w:numFmt w:val="bullet"/>
      <w:lvlText w:val="-"/>
      <w:lvlJc w:val="left"/>
      <w:pPr>
        <w:ind w:left="1440" w:hanging="360"/>
      </w:pPr>
      <w:rPr>
        <w:rFonts w:ascii="&quot;Times New Roman&quot;,serif" w:hAnsi="&quot;Times New Roman&quot;,serif" w:hint="default"/>
      </w:rPr>
    </w:lvl>
    <w:lvl w:ilvl="2" w:tplc="DEF603BE">
      <w:start w:val="1"/>
      <w:numFmt w:val="bullet"/>
      <w:lvlText w:val=""/>
      <w:lvlJc w:val="left"/>
      <w:pPr>
        <w:ind w:left="2160" w:hanging="360"/>
      </w:pPr>
      <w:rPr>
        <w:rFonts w:ascii="Wingdings" w:hAnsi="Wingdings" w:hint="default"/>
      </w:rPr>
    </w:lvl>
    <w:lvl w:ilvl="3" w:tplc="E7F6634E">
      <w:start w:val="1"/>
      <w:numFmt w:val="bullet"/>
      <w:lvlText w:val=""/>
      <w:lvlJc w:val="left"/>
      <w:pPr>
        <w:ind w:left="2880" w:hanging="360"/>
      </w:pPr>
      <w:rPr>
        <w:rFonts w:ascii="Symbol" w:hAnsi="Symbol" w:hint="default"/>
      </w:rPr>
    </w:lvl>
    <w:lvl w:ilvl="4" w:tplc="2EA86BF0">
      <w:start w:val="1"/>
      <w:numFmt w:val="bullet"/>
      <w:lvlText w:val="o"/>
      <w:lvlJc w:val="left"/>
      <w:pPr>
        <w:ind w:left="3600" w:hanging="360"/>
      </w:pPr>
      <w:rPr>
        <w:rFonts w:ascii="Courier New" w:hAnsi="Courier New" w:hint="default"/>
      </w:rPr>
    </w:lvl>
    <w:lvl w:ilvl="5" w:tplc="36B2B730">
      <w:start w:val="1"/>
      <w:numFmt w:val="bullet"/>
      <w:lvlText w:val=""/>
      <w:lvlJc w:val="left"/>
      <w:pPr>
        <w:ind w:left="4320" w:hanging="360"/>
      </w:pPr>
      <w:rPr>
        <w:rFonts w:ascii="Wingdings" w:hAnsi="Wingdings" w:hint="default"/>
      </w:rPr>
    </w:lvl>
    <w:lvl w:ilvl="6" w:tplc="63E00EA4">
      <w:start w:val="1"/>
      <w:numFmt w:val="bullet"/>
      <w:lvlText w:val=""/>
      <w:lvlJc w:val="left"/>
      <w:pPr>
        <w:ind w:left="5040" w:hanging="360"/>
      </w:pPr>
      <w:rPr>
        <w:rFonts w:ascii="Symbol" w:hAnsi="Symbol" w:hint="default"/>
      </w:rPr>
    </w:lvl>
    <w:lvl w:ilvl="7" w:tplc="15EC4E20">
      <w:start w:val="1"/>
      <w:numFmt w:val="bullet"/>
      <w:lvlText w:val="o"/>
      <w:lvlJc w:val="left"/>
      <w:pPr>
        <w:ind w:left="5760" w:hanging="360"/>
      </w:pPr>
      <w:rPr>
        <w:rFonts w:ascii="Courier New" w:hAnsi="Courier New" w:hint="default"/>
      </w:rPr>
    </w:lvl>
    <w:lvl w:ilvl="8" w:tplc="A14099E8">
      <w:start w:val="1"/>
      <w:numFmt w:val="bullet"/>
      <w:lvlText w:val=""/>
      <w:lvlJc w:val="left"/>
      <w:pPr>
        <w:ind w:left="6480" w:hanging="360"/>
      </w:pPr>
      <w:rPr>
        <w:rFonts w:ascii="Wingdings" w:hAnsi="Wingdings" w:hint="default"/>
      </w:rPr>
    </w:lvl>
  </w:abstractNum>
  <w:abstractNum w:abstractNumId="75" w15:restartNumberingAfterBreak="0">
    <w:nsid w:val="5E1E78F4"/>
    <w:multiLevelType w:val="hybridMultilevel"/>
    <w:tmpl w:val="FFFFFFFF"/>
    <w:lvl w:ilvl="0" w:tplc="DEE21F74">
      <w:start w:val="1"/>
      <w:numFmt w:val="bullet"/>
      <w:lvlText w:val="·"/>
      <w:lvlJc w:val="left"/>
      <w:pPr>
        <w:ind w:left="720" w:hanging="360"/>
      </w:pPr>
      <w:rPr>
        <w:rFonts w:ascii="Symbol" w:hAnsi="Symbol" w:hint="default"/>
      </w:rPr>
    </w:lvl>
    <w:lvl w:ilvl="1" w:tplc="FCD40A2A">
      <w:start w:val="1"/>
      <w:numFmt w:val="bullet"/>
      <w:lvlText w:val="o"/>
      <w:lvlJc w:val="left"/>
      <w:pPr>
        <w:ind w:left="1440" w:hanging="360"/>
      </w:pPr>
      <w:rPr>
        <w:rFonts w:ascii="Courier New" w:hAnsi="Courier New" w:hint="default"/>
      </w:rPr>
    </w:lvl>
    <w:lvl w:ilvl="2" w:tplc="6568D59C">
      <w:start w:val="1"/>
      <w:numFmt w:val="bullet"/>
      <w:lvlText w:val=""/>
      <w:lvlJc w:val="left"/>
      <w:pPr>
        <w:ind w:left="2160" w:hanging="360"/>
      </w:pPr>
      <w:rPr>
        <w:rFonts w:ascii="Wingdings" w:hAnsi="Wingdings" w:hint="default"/>
      </w:rPr>
    </w:lvl>
    <w:lvl w:ilvl="3" w:tplc="48843C82">
      <w:start w:val="1"/>
      <w:numFmt w:val="bullet"/>
      <w:lvlText w:val=""/>
      <w:lvlJc w:val="left"/>
      <w:pPr>
        <w:ind w:left="2880" w:hanging="360"/>
      </w:pPr>
      <w:rPr>
        <w:rFonts w:ascii="Symbol" w:hAnsi="Symbol" w:hint="default"/>
      </w:rPr>
    </w:lvl>
    <w:lvl w:ilvl="4" w:tplc="B2C0FE1C">
      <w:start w:val="1"/>
      <w:numFmt w:val="bullet"/>
      <w:lvlText w:val="o"/>
      <w:lvlJc w:val="left"/>
      <w:pPr>
        <w:ind w:left="3600" w:hanging="360"/>
      </w:pPr>
      <w:rPr>
        <w:rFonts w:ascii="Courier New" w:hAnsi="Courier New" w:hint="default"/>
      </w:rPr>
    </w:lvl>
    <w:lvl w:ilvl="5" w:tplc="063A1A2C">
      <w:start w:val="1"/>
      <w:numFmt w:val="bullet"/>
      <w:lvlText w:val=""/>
      <w:lvlJc w:val="left"/>
      <w:pPr>
        <w:ind w:left="4320" w:hanging="360"/>
      </w:pPr>
      <w:rPr>
        <w:rFonts w:ascii="Wingdings" w:hAnsi="Wingdings" w:hint="default"/>
      </w:rPr>
    </w:lvl>
    <w:lvl w:ilvl="6" w:tplc="82E04C26">
      <w:start w:val="1"/>
      <w:numFmt w:val="bullet"/>
      <w:lvlText w:val=""/>
      <w:lvlJc w:val="left"/>
      <w:pPr>
        <w:ind w:left="5040" w:hanging="360"/>
      </w:pPr>
      <w:rPr>
        <w:rFonts w:ascii="Symbol" w:hAnsi="Symbol" w:hint="default"/>
      </w:rPr>
    </w:lvl>
    <w:lvl w:ilvl="7" w:tplc="B3008A40">
      <w:start w:val="1"/>
      <w:numFmt w:val="bullet"/>
      <w:lvlText w:val="o"/>
      <w:lvlJc w:val="left"/>
      <w:pPr>
        <w:ind w:left="5760" w:hanging="360"/>
      </w:pPr>
      <w:rPr>
        <w:rFonts w:ascii="Courier New" w:hAnsi="Courier New" w:hint="default"/>
      </w:rPr>
    </w:lvl>
    <w:lvl w:ilvl="8" w:tplc="4204FD4A">
      <w:start w:val="1"/>
      <w:numFmt w:val="bullet"/>
      <w:lvlText w:val=""/>
      <w:lvlJc w:val="left"/>
      <w:pPr>
        <w:ind w:left="6480" w:hanging="360"/>
      </w:pPr>
      <w:rPr>
        <w:rFonts w:ascii="Wingdings" w:hAnsi="Wingdings" w:hint="default"/>
      </w:rPr>
    </w:lvl>
  </w:abstractNum>
  <w:abstractNum w:abstractNumId="76" w15:restartNumberingAfterBreak="0">
    <w:nsid w:val="5E2A3F8E"/>
    <w:multiLevelType w:val="hybridMultilevel"/>
    <w:tmpl w:val="FFFFFFFF"/>
    <w:lvl w:ilvl="0" w:tplc="F294D0C4">
      <w:start w:val="1"/>
      <w:numFmt w:val="bullet"/>
      <w:pStyle w:val="Vietas"/>
      <w:lvlText w:val="·"/>
      <w:lvlJc w:val="left"/>
      <w:pPr>
        <w:ind w:left="720" w:hanging="360"/>
      </w:pPr>
      <w:rPr>
        <w:rFonts w:ascii="Symbol" w:hAnsi="Symbol" w:hint="default"/>
      </w:rPr>
    </w:lvl>
    <w:lvl w:ilvl="1" w:tplc="81E82272">
      <w:start w:val="1"/>
      <w:numFmt w:val="bullet"/>
      <w:lvlText w:val="o"/>
      <w:lvlJc w:val="left"/>
      <w:pPr>
        <w:ind w:left="1440" w:hanging="360"/>
      </w:pPr>
      <w:rPr>
        <w:rFonts w:ascii="Courier New" w:hAnsi="Courier New" w:hint="default"/>
      </w:rPr>
    </w:lvl>
    <w:lvl w:ilvl="2" w:tplc="DB5874B6">
      <w:start w:val="1"/>
      <w:numFmt w:val="bullet"/>
      <w:lvlText w:val=""/>
      <w:lvlJc w:val="left"/>
      <w:pPr>
        <w:ind w:left="2160" w:hanging="360"/>
      </w:pPr>
      <w:rPr>
        <w:rFonts w:ascii="Wingdings" w:hAnsi="Wingdings" w:hint="default"/>
      </w:rPr>
    </w:lvl>
    <w:lvl w:ilvl="3" w:tplc="0A605118">
      <w:start w:val="1"/>
      <w:numFmt w:val="bullet"/>
      <w:lvlText w:val=""/>
      <w:lvlJc w:val="left"/>
      <w:pPr>
        <w:ind w:left="2880" w:hanging="360"/>
      </w:pPr>
      <w:rPr>
        <w:rFonts w:ascii="Symbol" w:hAnsi="Symbol" w:hint="default"/>
      </w:rPr>
    </w:lvl>
    <w:lvl w:ilvl="4" w:tplc="787E02BE">
      <w:start w:val="1"/>
      <w:numFmt w:val="bullet"/>
      <w:lvlText w:val="o"/>
      <w:lvlJc w:val="left"/>
      <w:pPr>
        <w:ind w:left="3600" w:hanging="360"/>
      </w:pPr>
      <w:rPr>
        <w:rFonts w:ascii="Courier New" w:hAnsi="Courier New" w:hint="default"/>
      </w:rPr>
    </w:lvl>
    <w:lvl w:ilvl="5" w:tplc="AFA0249E">
      <w:start w:val="1"/>
      <w:numFmt w:val="bullet"/>
      <w:lvlText w:val=""/>
      <w:lvlJc w:val="left"/>
      <w:pPr>
        <w:ind w:left="4320" w:hanging="360"/>
      </w:pPr>
      <w:rPr>
        <w:rFonts w:ascii="Wingdings" w:hAnsi="Wingdings" w:hint="default"/>
      </w:rPr>
    </w:lvl>
    <w:lvl w:ilvl="6" w:tplc="474CC310">
      <w:start w:val="1"/>
      <w:numFmt w:val="bullet"/>
      <w:lvlText w:val=""/>
      <w:lvlJc w:val="left"/>
      <w:pPr>
        <w:ind w:left="5040" w:hanging="360"/>
      </w:pPr>
      <w:rPr>
        <w:rFonts w:ascii="Symbol" w:hAnsi="Symbol" w:hint="default"/>
      </w:rPr>
    </w:lvl>
    <w:lvl w:ilvl="7" w:tplc="B038E1C4">
      <w:start w:val="1"/>
      <w:numFmt w:val="bullet"/>
      <w:lvlText w:val="o"/>
      <w:lvlJc w:val="left"/>
      <w:pPr>
        <w:ind w:left="5760" w:hanging="360"/>
      </w:pPr>
      <w:rPr>
        <w:rFonts w:ascii="Courier New" w:hAnsi="Courier New" w:hint="default"/>
      </w:rPr>
    </w:lvl>
    <w:lvl w:ilvl="8" w:tplc="A9A0CAD6">
      <w:start w:val="1"/>
      <w:numFmt w:val="bullet"/>
      <w:lvlText w:val=""/>
      <w:lvlJc w:val="left"/>
      <w:pPr>
        <w:ind w:left="6480" w:hanging="360"/>
      </w:pPr>
      <w:rPr>
        <w:rFonts w:ascii="Wingdings" w:hAnsi="Wingdings" w:hint="default"/>
      </w:rPr>
    </w:lvl>
  </w:abstractNum>
  <w:abstractNum w:abstractNumId="77" w15:restartNumberingAfterBreak="0">
    <w:nsid w:val="5FCE3A4B"/>
    <w:multiLevelType w:val="hybridMultilevel"/>
    <w:tmpl w:val="175C7E28"/>
    <w:lvl w:ilvl="0" w:tplc="4D80BC44">
      <w:start w:val="1"/>
      <w:numFmt w:val="bullet"/>
      <w:lvlText w:val=""/>
      <w:lvlJc w:val="left"/>
      <w:pPr>
        <w:ind w:left="720" w:hanging="360"/>
      </w:pPr>
      <w:rPr>
        <w:rFonts w:ascii="Symbol" w:hAnsi="Symbol" w:hint="default"/>
      </w:rPr>
    </w:lvl>
    <w:lvl w:ilvl="1" w:tplc="10DC069A">
      <w:start w:val="1"/>
      <w:numFmt w:val="bullet"/>
      <w:lvlText w:val="o"/>
      <w:lvlJc w:val="left"/>
      <w:pPr>
        <w:ind w:left="1440" w:hanging="360"/>
      </w:pPr>
      <w:rPr>
        <w:rFonts w:ascii="Courier New" w:hAnsi="Courier New" w:hint="default"/>
      </w:rPr>
    </w:lvl>
    <w:lvl w:ilvl="2" w:tplc="8E14294A">
      <w:start w:val="1"/>
      <w:numFmt w:val="bullet"/>
      <w:lvlText w:val=""/>
      <w:lvlJc w:val="left"/>
      <w:pPr>
        <w:ind w:left="2160" w:hanging="360"/>
      </w:pPr>
      <w:rPr>
        <w:rFonts w:ascii="Wingdings" w:hAnsi="Wingdings" w:hint="default"/>
      </w:rPr>
    </w:lvl>
    <w:lvl w:ilvl="3" w:tplc="83EEBFF2">
      <w:start w:val="1"/>
      <w:numFmt w:val="bullet"/>
      <w:lvlText w:val=""/>
      <w:lvlJc w:val="left"/>
      <w:pPr>
        <w:ind w:left="2880" w:hanging="360"/>
      </w:pPr>
      <w:rPr>
        <w:rFonts w:ascii="Symbol" w:hAnsi="Symbol" w:hint="default"/>
      </w:rPr>
    </w:lvl>
    <w:lvl w:ilvl="4" w:tplc="3E6AE780">
      <w:start w:val="1"/>
      <w:numFmt w:val="bullet"/>
      <w:lvlText w:val="o"/>
      <w:lvlJc w:val="left"/>
      <w:pPr>
        <w:ind w:left="3600" w:hanging="360"/>
      </w:pPr>
      <w:rPr>
        <w:rFonts w:ascii="Courier New" w:hAnsi="Courier New" w:hint="default"/>
      </w:rPr>
    </w:lvl>
    <w:lvl w:ilvl="5" w:tplc="9B824C94">
      <w:start w:val="1"/>
      <w:numFmt w:val="bullet"/>
      <w:lvlText w:val=""/>
      <w:lvlJc w:val="left"/>
      <w:pPr>
        <w:ind w:left="4320" w:hanging="360"/>
      </w:pPr>
      <w:rPr>
        <w:rFonts w:ascii="Wingdings" w:hAnsi="Wingdings" w:hint="default"/>
      </w:rPr>
    </w:lvl>
    <w:lvl w:ilvl="6" w:tplc="432C55C2">
      <w:start w:val="1"/>
      <w:numFmt w:val="bullet"/>
      <w:lvlText w:val=""/>
      <w:lvlJc w:val="left"/>
      <w:pPr>
        <w:ind w:left="5040" w:hanging="360"/>
      </w:pPr>
      <w:rPr>
        <w:rFonts w:ascii="Symbol" w:hAnsi="Symbol" w:hint="default"/>
      </w:rPr>
    </w:lvl>
    <w:lvl w:ilvl="7" w:tplc="71F089A0">
      <w:start w:val="1"/>
      <w:numFmt w:val="bullet"/>
      <w:lvlText w:val="o"/>
      <w:lvlJc w:val="left"/>
      <w:pPr>
        <w:ind w:left="5760" w:hanging="360"/>
      </w:pPr>
      <w:rPr>
        <w:rFonts w:ascii="Courier New" w:hAnsi="Courier New" w:hint="default"/>
      </w:rPr>
    </w:lvl>
    <w:lvl w:ilvl="8" w:tplc="57C46338">
      <w:start w:val="1"/>
      <w:numFmt w:val="bullet"/>
      <w:lvlText w:val=""/>
      <w:lvlJc w:val="left"/>
      <w:pPr>
        <w:ind w:left="6480" w:hanging="360"/>
      </w:pPr>
      <w:rPr>
        <w:rFonts w:ascii="Wingdings" w:hAnsi="Wingdings" w:hint="default"/>
      </w:rPr>
    </w:lvl>
  </w:abstractNum>
  <w:abstractNum w:abstractNumId="78" w15:restartNumberingAfterBreak="0">
    <w:nsid w:val="5FDE1FC7"/>
    <w:multiLevelType w:val="hybridMultilevel"/>
    <w:tmpl w:val="82C8CD1A"/>
    <w:lvl w:ilvl="0" w:tplc="FD0674CC">
      <w:start w:val="1"/>
      <w:numFmt w:val="bullet"/>
      <w:lvlText w:val=""/>
      <w:lvlJc w:val="left"/>
      <w:pPr>
        <w:ind w:left="720" w:hanging="360"/>
      </w:pPr>
      <w:rPr>
        <w:rFonts w:ascii="Symbol" w:hAnsi="Symbol" w:hint="default"/>
      </w:rPr>
    </w:lvl>
    <w:lvl w:ilvl="1" w:tplc="5538C99E">
      <w:start w:val="1"/>
      <w:numFmt w:val="bullet"/>
      <w:lvlText w:val="o"/>
      <w:lvlJc w:val="left"/>
      <w:pPr>
        <w:ind w:left="1440" w:hanging="360"/>
      </w:pPr>
      <w:rPr>
        <w:rFonts w:ascii="Courier New" w:hAnsi="Courier New" w:hint="default"/>
      </w:rPr>
    </w:lvl>
    <w:lvl w:ilvl="2" w:tplc="487C5488">
      <w:start w:val="1"/>
      <w:numFmt w:val="bullet"/>
      <w:lvlText w:val=""/>
      <w:lvlJc w:val="left"/>
      <w:pPr>
        <w:ind w:left="2160" w:hanging="360"/>
      </w:pPr>
      <w:rPr>
        <w:rFonts w:ascii="Wingdings" w:hAnsi="Wingdings" w:hint="default"/>
      </w:rPr>
    </w:lvl>
    <w:lvl w:ilvl="3" w:tplc="6F6870E0">
      <w:start w:val="1"/>
      <w:numFmt w:val="bullet"/>
      <w:lvlText w:val=""/>
      <w:lvlJc w:val="left"/>
      <w:pPr>
        <w:ind w:left="2880" w:hanging="360"/>
      </w:pPr>
      <w:rPr>
        <w:rFonts w:ascii="Symbol" w:hAnsi="Symbol" w:hint="default"/>
      </w:rPr>
    </w:lvl>
    <w:lvl w:ilvl="4" w:tplc="DB8E8C76">
      <w:start w:val="1"/>
      <w:numFmt w:val="bullet"/>
      <w:lvlText w:val="o"/>
      <w:lvlJc w:val="left"/>
      <w:pPr>
        <w:ind w:left="3600" w:hanging="360"/>
      </w:pPr>
      <w:rPr>
        <w:rFonts w:ascii="Courier New" w:hAnsi="Courier New" w:hint="default"/>
      </w:rPr>
    </w:lvl>
    <w:lvl w:ilvl="5" w:tplc="3328F65E">
      <w:start w:val="1"/>
      <w:numFmt w:val="bullet"/>
      <w:lvlText w:val=""/>
      <w:lvlJc w:val="left"/>
      <w:pPr>
        <w:ind w:left="4320" w:hanging="360"/>
      </w:pPr>
      <w:rPr>
        <w:rFonts w:ascii="Wingdings" w:hAnsi="Wingdings" w:hint="default"/>
      </w:rPr>
    </w:lvl>
    <w:lvl w:ilvl="6" w:tplc="285E16D6">
      <w:start w:val="1"/>
      <w:numFmt w:val="bullet"/>
      <w:lvlText w:val=""/>
      <w:lvlJc w:val="left"/>
      <w:pPr>
        <w:ind w:left="5040" w:hanging="360"/>
      </w:pPr>
      <w:rPr>
        <w:rFonts w:ascii="Symbol" w:hAnsi="Symbol" w:hint="default"/>
      </w:rPr>
    </w:lvl>
    <w:lvl w:ilvl="7" w:tplc="75A0E18A">
      <w:start w:val="1"/>
      <w:numFmt w:val="bullet"/>
      <w:lvlText w:val="o"/>
      <w:lvlJc w:val="left"/>
      <w:pPr>
        <w:ind w:left="5760" w:hanging="360"/>
      </w:pPr>
      <w:rPr>
        <w:rFonts w:ascii="Courier New" w:hAnsi="Courier New" w:hint="default"/>
      </w:rPr>
    </w:lvl>
    <w:lvl w:ilvl="8" w:tplc="24B224D6">
      <w:start w:val="1"/>
      <w:numFmt w:val="bullet"/>
      <w:lvlText w:val=""/>
      <w:lvlJc w:val="left"/>
      <w:pPr>
        <w:ind w:left="6480" w:hanging="360"/>
      </w:pPr>
      <w:rPr>
        <w:rFonts w:ascii="Wingdings" w:hAnsi="Wingdings" w:hint="default"/>
      </w:rPr>
    </w:lvl>
  </w:abstractNum>
  <w:abstractNum w:abstractNumId="79" w15:restartNumberingAfterBreak="0">
    <w:nsid w:val="63BD1B03"/>
    <w:multiLevelType w:val="hybridMultilevel"/>
    <w:tmpl w:val="E26E2DC8"/>
    <w:lvl w:ilvl="0" w:tplc="9CD4E1C0">
      <w:start w:val="1"/>
      <w:numFmt w:val="bullet"/>
      <w:lvlText w:val="-"/>
      <w:lvlJc w:val="left"/>
      <w:pPr>
        <w:ind w:left="720" w:hanging="360"/>
      </w:pPr>
      <w:rPr>
        <w:rFonts w:ascii="Symbol" w:hAnsi="Symbol" w:hint="default"/>
      </w:rPr>
    </w:lvl>
    <w:lvl w:ilvl="1" w:tplc="41BE9DB6">
      <w:start w:val="1"/>
      <w:numFmt w:val="bullet"/>
      <w:lvlText w:val="o"/>
      <w:lvlJc w:val="left"/>
      <w:pPr>
        <w:ind w:left="1440" w:hanging="360"/>
      </w:pPr>
      <w:rPr>
        <w:rFonts w:ascii="Courier New" w:hAnsi="Courier New" w:hint="default"/>
      </w:rPr>
    </w:lvl>
    <w:lvl w:ilvl="2" w:tplc="DC80DD02">
      <w:start w:val="1"/>
      <w:numFmt w:val="bullet"/>
      <w:lvlText w:val=""/>
      <w:lvlJc w:val="left"/>
      <w:pPr>
        <w:ind w:left="2160" w:hanging="360"/>
      </w:pPr>
      <w:rPr>
        <w:rFonts w:ascii="Wingdings" w:hAnsi="Wingdings" w:hint="default"/>
      </w:rPr>
    </w:lvl>
    <w:lvl w:ilvl="3" w:tplc="19485152">
      <w:start w:val="1"/>
      <w:numFmt w:val="bullet"/>
      <w:lvlText w:val=""/>
      <w:lvlJc w:val="left"/>
      <w:pPr>
        <w:ind w:left="2880" w:hanging="360"/>
      </w:pPr>
      <w:rPr>
        <w:rFonts w:ascii="Symbol" w:hAnsi="Symbol" w:hint="default"/>
      </w:rPr>
    </w:lvl>
    <w:lvl w:ilvl="4" w:tplc="260020F4">
      <w:start w:val="1"/>
      <w:numFmt w:val="bullet"/>
      <w:lvlText w:val="o"/>
      <w:lvlJc w:val="left"/>
      <w:pPr>
        <w:ind w:left="3600" w:hanging="360"/>
      </w:pPr>
      <w:rPr>
        <w:rFonts w:ascii="Courier New" w:hAnsi="Courier New" w:hint="default"/>
      </w:rPr>
    </w:lvl>
    <w:lvl w:ilvl="5" w:tplc="B84A6C26">
      <w:start w:val="1"/>
      <w:numFmt w:val="bullet"/>
      <w:lvlText w:val=""/>
      <w:lvlJc w:val="left"/>
      <w:pPr>
        <w:ind w:left="4320" w:hanging="360"/>
      </w:pPr>
      <w:rPr>
        <w:rFonts w:ascii="Wingdings" w:hAnsi="Wingdings" w:hint="default"/>
      </w:rPr>
    </w:lvl>
    <w:lvl w:ilvl="6" w:tplc="6C9E6374">
      <w:start w:val="1"/>
      <w:numFmt w:val="bullet"/>
      <w:lvlText w:val=""/>
      <w:lvlJc w:val="left"/>
      <w:pPr>
        <w:ind w:left="5040" w:hanging="360"/>
      </w:pPr>
      <w:rPr>
        <w:rFonts w:ascii="Symbol" w:hAnsi="Symbol" w:hint="default"/>
      </w:rPr>
    </w:lvl>
    <w:lvl w:ilvl="7" w:tplc="D20A582E">
      <w:start w:val="1"/>
      <w:numFmt w:val="bullet"/>
      <w:lvlText w:val="o"/>
      <w:lvlJc w:val="left"/>
      <w:pPr>
        <w:ind w:left="5760" w:hanging="360"/>
      </w:pPr>
      <w:rPr>
        <w:rFonts w:ascii="Courier New" w:hAnsi="Courier New" w:hint="default"/>
      </w:rPr>
    </w:lvl>
    <w:lvl w:ilvl="8" w:tplc="4B72CB66">
      <w:start w:val="1"/>
      <w:numFmt w:val="bullet"/>
      <w:lvlText w:val=""/>
      <w:lvlJc w:val="left"/>
      <w:pPr>
        <w:ind w:left="6480" w:hanging="360"/>
      </w:pPr>
      <w:rPr>
        <w:rFonts w:ascii="Wingdings" w:hAnsi="Wingdings" w:hint="default"/>
      </w:rPr>
    </w:lvl>
  </w:abstractNum>
  <w:abstractNum w:abstractNumId="80" w15:restartNumberingAfterBreak="0">
    <w:nsid w:val="65815199"/>
    <w:multiLevelType w:val="hybridMultilevel"/>
    <w:tmpl w:val="3F0AB750"/>
    <w:lvl w:ilvl="0" w:tplc="1D90A4D2">
      <w:start w:val="1"/>
      <w:numFmt w:val="bullet"/>
      <w:lvlText w:val=""/>
      <w:lvlJc w:val="left"/>
      <w:pPr>
        <w:ind w:left="720" w:hanging="360"/>
      </w:pPr>
      <w:rPr>
        <w:rFonts w:ascii="Symbol" w:hAnsi="Symbol" w:hint="default"/>
      </w:rPr>
    </w:lvl>
    <w:lvl w:ilvl="1" w:tplc="8A72D6AA">
      <w:start w:val="1"/>
      <w:numFmt w:val="bullet"/>
      <w:lvlText w:val="o"/>
      <w:lvlJc w:val="left"/>
      <w:pPr>
        <w:ind w:left="1440" w:hanging="360"/>
      </w:pPr>
      <w:rPr>
        <w:rFonts w:ascii="Courier New" w:hAnsi="Courier New" w:hint="default"/>
      </w:rPr>
    </w:lvl>
    <w:lvl w:ilvl="2" w:tplc="CF1AAEC4">
      <w:start w:val="1"/>
      <w:numFmt w:val="bullet"/>
      <w:lvlText w:val=""/>
      <w:lvlJc w:val="left"/>
      <w:pPr>
        <w:ind w:left="2160" w:hanging="360"/>
      </w:pPr>
      <w:rPr>
        <w:rFonts w:ascii="Wingdings" w:hAnsi="Wingdings" w:hint="default"/>
      </w:rPr>
    </w:lvl>
    <w:lvl w:ilvl="3" w:tplc="46D4B3F8">
      <w:start w:val="1"/>
      <w:numFmt w:val="bullet"/>
      <w:lvlText w:val=""/>
      <w:lvlJc w:val="left"/>
      <w:pPr>
        <w:ind w:left="2880" w:hanging="360"/>
      </w:pPr>
      <w:rPr>
        <w:rFonts w:ascii="Symbol" w:hAnsi="Symbol" w:hint="default"/>
      </w:rPr>
    </w:lvl>
    <w:lvl w:ilvl="4" w:tplc="CE24FA2C">
      <w:start w:val="1"/>
      <w:numFmt w:val="bullet"/>
      <w:lvlText w:val="o"/>
      <w:lvlJc w:val="left"/>
      <w:pPr>
        <w:ind w:left="3600" w:hanging="360"/>
      </w:pPr>
      <w:rPr>
        <w:rFonts w:ascii="Courier New" w:hAnsi="Courier New" w:hint="default"/>
      </w:rPr>
    </w:lvl>
    <w:lvl w:ilvl="5" w:tplc="36E44366">
      <w:start w:val="1"/>
      <w:numFmt w:val="bullet"/>
      <w:lvlText w:val=""/>
      <w:lvlJc w:val="left"/>
      <w:pPr>
        <w:ind w:left="4320" w:hanging="360"/>
      </w:pPr>
      <w:rPr>
        <w:rFonts w:ascii="Wingdings" w:hAnsi="Wingdings" w:hint="default"/>
      </w:rPr>
    </w:lvl>
    <w:lvl w:ilvl="6" w:tplc="1458B10A">
      <w:start w:val="1"/>
      <w:numFmt w:val="bullet"/>
      <w:lvlText w:val=""/>
      <w:lvlJc w:val="left"/>
      <w:pPr>
        <w:ind w:left="5040" w:hanging="360"/>
      </w:pPr>
      <w:rPr>
        <w:rFonts w:ascii="Symbol" w:hAnsi="Symbol" w:hint="default"/>
      </w:rPr>
    </w:lvl>
    <w:lvl w:ilvl="7" w:tplc="81F2C36E">
      <w:start w:val="1"/>
      <w:numFmt w:val="bullet"/>
      <w:lvlText w:val="o"/>
      <w:lvlJc w:val="left"/>
      <w:pPr>
        <w:ind w:left="5760" w:hanging="360"/>
      </w:pPr>
      <w:rPr>
        <w:rFonts w:ascii="Courier New" w:hAnsi="Courier New" w:hint="default"/>
      </w:rPr>
    </w:lvl>
    <w:lvl w:ilvl="8" w:tplc="08F84FC0">
      <w:start w:val="1"/>
      <w:numFmt w:val="bullet"/>
      <w:lvlText w:val=""/>
      <w:lvlJc w:val="left"/>
      <w:pPr>
        <w:ind w:left="6480" w:hanging="360"/>
      </w:pPr>
      <w:rPr>
        <w:rFonts w:ascii="Wingdings" w:hAnsi="Wingdings" w:hint="default"/>
      </w:rPr>
    </w:lvl>
  </w:abstractNum>
  <w:abstractNum w:abstractNumId="81" w15:restartNumberingAfterBreak="0">
    <w:nsid w:val="67E63CFD"/>
    <w:multiLevelType w:val="hybridMultilevel"/>
    <w:tmpl w:val="E768FDD2"/>
    <w:lvl w:ilvl="0" w:tplc="E53A8766">
      <w:start w:val="1"/>
      <w:numFmt w:val="bullet"/>
      <w:lvlText w:val=""/>
      <w:lvlJc w:val="left"/>
      <w:pPr>
        <w:ind w:left="720" w:hanging="360"/>
      </w:pPr>
      <w:rPr>
        <w:rFonts w:ascii="Wingdings" w:hAnsi="Wingdings" w:hint="default"/>
      </w:rPr>
    </w:lvl>
    <w:lvl w:ilvl="1" w:tplc="FEBCF4C0">
      <w:start w:val="1"/>
      <w:numFmt w:val="bullet"/>
      <w:lvlText w:val="o"/>
      <w:lvlJc w:val="left"/>
      <w:pPr>
        <w:ind w:left="1440" w:hanging="360"/>
      </w:pPr>
      <w:rPr>
        <w:rFonts w:ascii="Courier New" w:hAnsi="Courier New" w:hint="default"/>
      </w:rPr>
    </w:lvl>
    <w:lvl w:ilvl="2" w:tplc="F3B4F8E4">
      <w:start w:val="1"/>
      <w:numFmt w:val="bullet"/>
      <w:lvlText w:val=""/>
      <w:lvlJc w:val="left"/>
      <w:pPr>
        <w:ind w:left="2160" w:hanging="360"/>
      </w:pPr>
      <w:rPr>
        <w:rFonts w:ascii="Wingdings" w:hAnsi="Wingdings" w:hint="default"/>
      </w:rPr>
    </w:lvl>
    <w:lvl w:ilvl="3" w:tplc="F184161C">
      <w:start w:val="1"/>
      <w:numFmt w:val="bullet"/>
      <w:lvlText w:val=""/>
      <w:lvlJc w:val="left"/>
      <w:pPr>
        <w:ind w:left="2880" w:hanging="360"/>
      </w:pPr>
      <w:rPr>
        <w:rFonts w:ascii="Symbol" w:hAnsi="Symbol" w:hint="default"/>
      </w:rPr>
    </w:lvl>
    <w:lvl w:ilvl="4" w:tplc="9F9A4CF0">
      <w:start w:val="1"/>
      <w:numFmt w:val="bullet"/>
      <w:lvlText w:val="o"/>
      <w:lvlJc w:val="left"/>
      <w:pPr>
        <w:ind w:left="3600" w:hanging="360"/>
      </w:pPr>
      <w:rPr>
        <w:rFonts w:ascii="Courier New" w:hAnsi="Courier New" w:hint="default"/>
      </w:rPr>
    </w:lvl>
    <w:lvl w:ilvl="5" w:tplc="08587E60">
      <w:start w:val="1"/>
      <w:numFmt w:val="bullet"/>
      <w:lvlText w:val=""/>
      <w:lvlJc w:val="left"/>
      <w:pPr>
        <w:ind w:left="4320" w:hanging="360"/>
      </w:pPr>
      <w:rPr>
        <w:rFonts w:ascii="Wingdings" w:hAnsi="Wingdings" w:hint="default"/>
      </w:rPr>
    </w:lvl>
    <w:lvl w:ilvl="6" w:tplc="99E435DE">
      <w:start w:val="1"/>
      <w:numFmt w:val="bullet"/>
      <w:lvlText w:val=""/>
      <w:lvlJc w:val="left"/>
      <w:pPr>
        <w:ind w:left="5040" w:hanging="360"/>
      </w:pPr>
      <w:rPr>
        <w:rFonts w:ascii="Symbol" w:hAnsi="Symbol" w:hint="default"/>
      </w:rPr>
    </w:lvl>
    <w:lvl w:ilvl="7" w:tplc="0428D3D8">
      <w:start w:val="1"/>
      <w:numFmt w:val="bullet"/>
      <w:lvlText w:val="o"/>
      <w:lvlJc w:val="left"/>
      <w:pPr>
        <w:ind w:left="5760" w:hanging="360"/>
      </w:pPr>
      <w:rPr>
        <w:rFonts w:ascii="Courier New" w:hAnsi="Courier New" w:hint="default"/>
      </w:rPr>
    </w:lvl>
    <w:lvl w:ilvl="8" w:tplc="A4605ED8">
      <w:start w:val="1"/>
      <w:numFmt w:val="bullet"/>
      <w:lvlText w:val=""/>
      <w:lvlJc w:val="left"/>
      <w:pPr>
        <w:ind w:left="6480" w:hanging="360"/>
      </w:pPr>
      <w:rPr>
        <w:rFonts w:ascii="Wingdings" w:hAnsi="Wingdings" w:hint="default"/>
      </w:rPr>
    </w:lvl>
  </w:abstractNum>
  <w:abstractNum w:abstractNumId="82" w15:restartNumberingAfterBreak="0">
    <w:nsid w:val="68B06947"/>
    <w:multiLevelType w:val="hybridMultilevel"/>
    <w:tmpl w:val="3E9E8E6C"/>
    <w:lvl w:ilvl="0" w:tplc="61684368">
      <w:start w:val="1"/>
      <w:numFmt w:val="bullet"/>
      <w:lvlText w:val=""/>
      <w:lvlJc w:val="left"/>
      <w:pPr>
        <w:ind w:left="720" w:hanging="360"/>
      </w:pPr>
      <w:rPr>
        <w:rFonts w:ascii="Wingdings" w:hAnsi="Wingdings" w:hint="default"/>
      </w:rPr>
    </w:lvl>
    <w:lvl w:ilvl="1" w:tplc="39527C04">
      <w:start w:val="1"/>
      <w:numFmt w:val="bullet"/>
      <w:lvlText w:val="o"/>
      <w:lvlJc w:val="left"/>
      <w:pPr>
        <w:ind w:left="1440" w:hanging="360"/>
      </w:pPr>
      <w:rPr>
        <w:rFonts w:ascii="Courier New" w:hAnsi="Courier New" w:hint="default"/>
      </w:rPr>
    </w:lvl>
    <w:lvl w:ilvl="2" w:tplc="1B2CD458">
      <w:start w:val="1"/>
      <w:numFmt w:val="bullet"/>
      <w:lvlText w:val=""/>
      <w:lvlJc w:val="left"/>
      <w:pPr>
        <w:ind w:left="2160" w:hanging="360"/>
      </w:pPr>
      <w:rPr>
        <w:rFonts w:ascii="Wingdings" w:hAnsi="Wingdings" w:hint="default"/>
      </w:rPr>
    </w:lvl>
    <w:lvl w:ilvl="3" w:tplc="C74415A6">
      <w:start w:val="1"/>
      <w:numFmt w:val="bullet"/>
      <w:lvlText w:val=""/>
      <w:lvlJc w:val="left"/>
      <w:pPr>
        <w:ind w:left="2880" w:hanging="360"/>
      </w:pPr>
      <w:rPr>
        <w:rFonts w:ascii="Symbol" w:hAnsi="Symbol" w:hint="default"/>
      </w:rPr>
    </w:lvl>
    <w:lvl w:ilvl="4" w:tplc="D1C4E602">
      <w:start w:val="1"/>
      <w:numFmt w:val="bullet"/>
      <w:lvlText w:val="o"/>
      <w:lvlJc w:val="left"/>
      <w:pPr>
        <w:ind w:left="3600" w:hanging="360"/>
      </w:pPr>
      <w:rPr>
        <w:rFonts w:ascii="Courier New" w:hAnsi="Courier New" w:hint="default"/>
      </w:rPr>
    </w:lvl>
    <w:lvl w:ilvl="5" w:tplc="5C860418">
      <w:start w:val="1"/>
      <w:numFmt w:val="bullet"/>
      <w:lvlText w:val=""/>
      <w:lvlJc w:val="left"/>
      <w:pPr>
        <w:ind w:left="4320" w:hanging="360"/>
      </w:pPr>
      <w:rPr>
        <w:rFonts w:ascii="Wingdings" w:hAnsi="Wingdings" w:hint="default"/>
      </w:rPr>
    </w:lvl>
    <w:lvl w:ilvl="6" w:tplc="6F50DF52">
      <w:start w:val="1"/>
      <w:numFmt w:val="bullet"/>
      <w:lvlText w:val=""/>
      <w:lvlJc w:val="left"/>
      <w:pPr>
        <w:ind w:left="5040" w:hanging="360"/>
      </w:pPr>
      <w:rPr>
        <w:rFonts w:ascii="Symbol" w:hAnsi="Symbol" w:hint="default"/>
      </w:rPr>
    </w:lvl>
    <w:lvl w:ilvl="7" w:tplc="04743108">
      <w:start w:val="1"/>
      <w:numFmt w:val="bullet"/>
      <w:lvlText w:val="o"/>
      <w:lvlJc w:val="left"/>
      <w:pPr>
        <w:ind w:left="5760" w:hanging="360"/>
      </w:pPr>
      <w:rPr>
        <w:rFonts w:ascii="Courier New" w:hAnsi="Courier New" w:hint="default"/>
      </w:rPr>
    </w:lvl>
    <w:lvl w:ilvl="8" w:tplc="7974D106">
      <w:start w:val="1"/>
      <w:numFmt w:val="bullet"/>
      <w:lvlText w:val=""/>
      <w:lvlJc w:val="left"/>
      <w:pPr>
        <w:ind w:left="6480" w:hanging="360"/>
      </w:pPr>
      <w:rPr>
        <w:rFonts w:ascii="Wingdings" w:hAnsi="Wingdings" w:hint="default"/>
      </w:rPr>
    </w:lvl>
  </w:abstractNum>
  <w:abstractNum w:abstractNumId="83" w15:restartNumberingAfterBreak="0">
    <w:nsid w:val="69D850D0"/>
    <w:multiLevelType w:val="hybridMultilevel"/>
    <w:tmpl w:val="E79603F2"/>
    <w:lvl w:ilvl="0" w:tplc="DA4C5942">
      <w:start w:val="1"/>
      <w:numFmt w:val="bullet"/>
      <w:lvlText w:val=""/>
      <w:lvlJc w:val="left"/>
      <w:pPr>
        <w:ind w:left="720" w:hanging="360"/>
      </w:pPr>
      <w:rPr>
        <w:rFonts w:ascii="Symbol" w:hAnsi="Symbol" w:hint="default"/>
      </w:rPr>
    </w:lvl>
    <w:lvl w:ilvl="1" w:tplc="C2E44338">
      <w:start w:val="1"/>
      <w:numFmt w:val="bullet"/>
      <w:lvlText w:val="o"/>
      <w:lvlJc w:val="left"/>
      <w:pPr>
        <w:ind w:left="1440" w:hanging="360"/>
      </w:pPr>
      <w:rPr>
        <w:rFonts w:ascii="Courier New" w:hAnsi="Courier New" w:hint="default"/>
      </w:rPr>
    </w:lvl>
    <w:lvl w:ilvl="2" w:tplc="1ACC7372">
      <w:start w:val="1"/>
      <w:numFmt w:val="bullet"/>
      <w:lvlText w:val=""/>
      <w:lvlJc w:val="left"/>
      <w:pPr>
        <w:ind w:left="2160" w:hanging="360"/>
      </w:pPr>
      <w:rPr>
        <w:rFonts w:ascii="Wingdings" w:hAnsi="Wingdings" w:hint="default"/>
      </w:rPr>
    </w:lvl>
    <w:lvl w:ilvl="3" w:tplc="695C7C2C">
      <w:start w:val="1"/>
      <w:numFmt w:val="bullet"/>
      <w:lvlText w:val=""/>
      <w:lvlJc w:val="left"/>
      <w:pPr>
        <w:ind w:left="2880" w:hanging="360"/>
      </w:pPr>
      <w:rPr>
        <w:rFonts w:ascii="Symbol" w:hAnsi="Symbol" w:hint="default"/>
      </w:rPr>
    </w:lvl>
    <w:lvl w:ilvl="4" w:tplc="11E00AD4">
      <w:start w:val="1"/>
      <w:numFmt w:val="bullet"/>
      <w:lvlText w:val="o"/>
      <w:lvlJc w:val="left"/>
      <w:pPr>
        <w:ind w:left="3600" w:hanging="360"/>
      </w:pPr>
      <w:rPr>
        <w:rFonts w:ascii="Courier New" w:hAnsi="Courier New" w:hint="default"/>
      </w:rPr>
    </w:lvl>
    <w:lvl w:ilvl="5" w:tplc="D8C0FFC0">
      <w:start w:val="1"/>
      <w:numFmt w:val="bullet"/>
      <w:lvlText w:val=""/>
      <w:lvlJc w:val="left"/>
      <w:pPr>
        <w:ind w:left="4320" w:hanging="360"/>
      </w:pPr>
      <w:rPr>
        <w:rFonts w:ascii="Wingdings" w:hAnsi="Wingdings" w:hint="default"/>
      </w:rPr>
    </w:lvl>
    <w:lvl w:ilvl="6" w:tplc="20C4687C">
      <w:start w:val="1"/>
      <w:numFmt w:val="bullet"/>
      <w:lvlText w:val=""/>
      <w:lvlJc w:val="left"/>
      <w:pPr>
        <w:ind w:left="5040" w:hanging="360"/>
      </w:pPr>
      <w:rPr>
        <w:rFonts w:ascii="Symbol" w:hAnsi="Symbol" w:hint="default"/>
      </w:rPr>
    </w:lvl>
    <w:lvl w:ilvl="7" w:tplc="FD729296">
      <w:start w:val="1"/>
      <w:numFmt w:val="bullet"/>
      <w:lvlText w:val="o"/>
      <w:lvlJc w:val="left"/>
      <w:pPr>
        <w:ind w:left="5760" w:hanging="360"/>
      </w:pPr>
      <w:rPr>
        <w:rFonts w:ascii="Courier New" w:hAnsi="Courier New" w:hint="default"/>
      </w:rPr>
    </w:lvl>
    <w:lvl w:ilvl="8" w:tplc="18E8DB2E">
      <w:start w:val="1"/>
      <w:numFmt w:val="bullet"/>
      <w:lvlText w:val=""/>
      <w:lvlJc w:val="left"/>
      <w:pPr>
        <w:ind w:left="6480" w:hanging="360"/>
      </w:pPr>
      <w:rPr>
        <w:rFonts w:ascii="Wingdings" w:hAnsi="Wingdings" w:hint="default"/>
      </w:rPr>
    </w:lvl>
  </w:abstractNum>
  <w:abstractNum w:abstractNumId="84" w15:restartNumberingAfterBreak="0">
    <w:nsid w:val="6E580743"/>
    <w:multiLevelType w:val="hybridMultilevel"/>
    <w:tmpl w:val="A04AA38E"/>
    <w:lvl w:ilvl="0" w:tplc="1610BDF8">
      <w:start w:val="1"/>
      <w:numFmt w:val="bullet"/>
      <w:lvlText w:val=""/>
      <w:lvlJc w:val="left"/>
      <w:pPr>
        <w:ind w:left="720" w:hanging="360"/>
      </w:pPr>
      <w:rPr>
        <w:rFonts w:ascii="Symbol" w:hAnsi="Symbol" w:hint="default"/>
      </w:rPr>
    </w:lvl>
    <w:lvl w:ilvl="1" w:tplc="68CA8626">
      <w:start w:val="1"/>
      <w:numFmt w:val="bullet"/>
      <w:lvlText w:val="o"/>
      <w:lvlJc w:val="left"/>
      <w:pPr>
        <w:ind w:left="1440" w:hanging="360"/>
      </w:pPr>
      <w:rPr>
        <w:rFonts w:ascii="Courier New" w:hAnsi="Courier New" w:hint="default"/>
      </w:rPr>
    </w:lvl>
    <w:lvl w:ilvl="2" w:tplc="D5EC3852">
      <w:start w:val="1"/>
      <w:numFmt w:val="bullet"/>
      <w:lvlText w:val=""/>
      <w:lvlJc w:val="left"/>
      <w:pPr>
        <w:ind w:left="2160" w:hanging="360"/>
      </w:pPr>
      <w:rPr>
        <w:rFonts w:ascii="Wingdings" w:hAnsi="Wingdings" w:hint="default"/>
      </w:rPr>
    </w:lvl>
    <w:lvl w:ilvl="3" w:tplc="279AC560">
      <w:start w:val="1"/>
      <w:numFmt w:val="bullet"/>
      <w:lvlText w:val=""/>
      <w:lvlJc w:val="left"/>
      <w:pPr>
        <w:ind w:left="2880" w:hanging="360"/>
      </w:pPr>
      <w:rPr>
        <w:rFonts w:ascii="Symbol" w:hAnsi="Symbol" w:hint="default"/>
      </w:rPr>
    </w:lvl>
    <w:lvl w:ilvl="4" w:tplc="74D0EECC">
      <w:start w:val="1"/>
      <w:numFmt w:val="bullet"/>
      <w:lvlText w:val="o"/>
      <w:lvlJc w:val="left"/>
      <w:pPr>
        <w:ind w:left="3600" w:hanging="360"/>
      </w:pPr>
      <w:rPr>
        <w:rFonts w:ascii="Courier New" w:hAnsi="Courier New" w:hint="default"/>
      </w:rPr>
    </w:lvl>
    <w:lvl w:ilvl="5" w:tplc="99664B34">
      <w:start w:val="1"/>
      <w:numFmt w:val="bullet"/>
      <w:lvlText w:val=""/>
      <w:lvlJc w:val="left"/>
      <w:pPr>
        <w:ind w:left="4320" w:hanging="360"/>
      </w:pPr>
      <w:rPr>
        <w:rFonts w:ascii="Wingdings" w:hAnsi="Wingdings" w:hint="default"/>
      </w:rPr>
    </w:lvl>
    <w:lvl w:ilvl="6" w:tplc="6AC20704">
      <w:start w:val="1"/>
      <w:numFmt w:val="bullet"/>
      <w:lvlText w:val=""/>
      <w:lvlJc w:val="left"/>
      <w:pPr>
        <w:ind w:left="5040" w:hanging="360"/>
      </w:pPr>
      <w:rPr>
        <w:rFonts w:ascii="Symbol" w:hAnsi="Symbol" w:hint="default"/>
      </w:rPr>
    </w:lvl>
    <w:lvl w:ilvl="7" w:tplc="70061F24">
      <w:start w:val="1"/>
      <w:numFmt w:val="bullet"/>
      <w:lvlText w:val="o"/>
      <w:lvlJc w:val="left"/>
      <w:pPr>
        <w:ind w:left="5760" w:hanging="360"/>
      </w:pPr>
      <w:rPr>
        <w:rFonts w:ascii="Courier New" w:hAnsi="Courier New" w:hint="default"/>
      </w:rPr>
    </w:lvl>
    <w:lvl w:ilvl="8" w:tplc="0B589A0A">
      <w:start w:val="1"/>
      <w:numFmt w:val="bullet"/>
      <w:lvlText w:val=""/>
      <w:lvlJc w:val="left"/>
      <w:pPr>
        <w:ind w:left="6480" w:hanging="360"/>
      </w:pPr>
      <w:rPr>
        <w:rFonts w:ascii="Wingdings" w:hAnsi="Wingdings" w:hint="default"/>
      </w:rPr>
    </w:lvl>
  </w:abstractNum>
  <w:abstractNum w:abstractNumId="85" w15:restartNumberingAfterBreak="0">
    <w:nsid w:val="6F85195F"/>
    <w:multiLevelType w:val="hybridMultilevel"/>
    <w:tmpl w:val="E99E1834"/>
    <w:lvl w:ilvl="0" w:tplc="F6AA9F18">
      <w:start w:val="1"/>
      <w:numFmt w:val="bullet"/>
      <w:lvlText w:val="-"/>
      <w:lvlJc w:val="left"/>
      <w:pPr>
        <w:ind w:left="720" w:hanging="360"/>
      </w:pPr>
      <w:rPr>
        <w:rFonts w:ascii="Symbol" w:hAnsi="Symbol" w:hint="default"/>
      </w:rPr>
    </w:lvl>
    <w:lvl w:ilvl="1" w:tplc="D228CE46">
      <w:start w:val="1"/>
      <w:numFmt w:val="bullet"/>
      <w:lvlText w:val="o"/>
      <w:lvlJc w:val="left"/>
      <w:pPr>
        <w:ind w:left="1440" w:hanging="360"/>
      </w:pPr>
      <w:rPr>
        <w:rFonts w:ascii="Courier New" w:hAnsi="Courier New" w:hint="default"/>
      </w:rPr>
    </w:lvl>
    <w:lvl w:ilvl="2" w:tplc="E968D370">
      <w:start w:val="1"/>
      <w:numFmt w:val="bullet"/>
      <w:lvlText w:val=""/>
      <w:lvlJc w:val="left"/>
      <w:pPr>
        <w:ind w:left="2160" w:hanging="360"/>
      </w:pPr>
      <w:rPr>
        <w:rFonts w:ascii="Wingdings" w:hAnsi="Wingdings" w:hint="default"/>
      </w:rPr>
    </w:lvl>
    <w:lvl w:ilvl="3" w:tplc="2A9AB7B6">
      <w:start w:val="1"/>
      <w:numFmt w:val="bullet"/>
      <w:lvlText w:val=""/>
      <w:lvlJc w:val="left"/>
      <w:pPr>
        <w:ind w:left="2880" w:hanging="360"/>
      </w:pPr>
      <w:rPr>
        <w:rFonts w:ascii="Symbol" w:hAnsi="Symbol" w:hint="default"/>
      </w:rPr>
    </w:lvl>
    <w:lvl w:ilvl="4" w:tplc="540E24A0">
      <w:start w:val="1"/>
      <w:numFmt w:val="bullet"/>
      <w:lvlText w:val="o"/>
      <w:lvlJc w:val="left"/>
      <w:pPr>
        <w:ind w:left="3600" w:hanging="360"/>
      </w:pPr>
      <w:rPr>
        <w:rFonts w:ascii="Courier New" w:hAnsi="Courier New" w:hint="default"/>
      </w:rPr>
    </w:lvl>
    <w:lvl w:ilvl="5" w:tplc="9320B0AA">
      <w:start w:val="1"/>
      <w:numFmt w:val="bullet"/>
      <w:lvlText w:val=""/>
      <w:lvlJc w:val="left"/>
      <w:pPr>
        <w:ind w:left="4320" w:hanging="360"/>
      </w:pPr>
      <w:rPr>
        <w:rFonts w:ascii="Wingdings" w:hAnsi="Wingdings" w:hint="default"/>
      </w:rPr>
    </w:lvl>
    <w:lvl w:ilvl="6" w:tplc="F9722100">
      <w:start w:val="1"/>
      <w:numFmt w:val="bullet"/>
      <w:lvlText w:val=""/>
      <w:lvlJc w:val="left"/>
      <w:pPr>
        <w:ind w:left="5040" w:hanging="360"/>
      </w:pPr>
      <w:rPr>
        <w:rFonts w:ascii="Symbol" w:hAnsi="Symbol" w:hint="default"/>
      </w:rPr>
    </w:lvl>
    <w:lvl w:ilvl="7" w:tplc="42C2701A">
      <w:start w:val="1"/>
      <w:numFmt w:val="bullet"/>
      <w:lvlText w:val="o"/>
      <w:lvlJc w:val="left"/>
      <w:pPr>
        <w:ind w:left="5760" w:hanging="360"/>
      </w:pPr>
      <w:rPr>
        <w:rFonts w:ascii="Courier New" w:hAnsi="Courier New" w:hint="default"/>
      </w:rPr>
    </w:lvl>
    <w:lvl w:ilvl="8" w:tplc="272876D2">
      <w:start w:val="1"/>
      <w:numFmt w:val="bullet"/>
      <w:lvlText w:val=""/>
      <w:lvlJc w:val="left"/>
      <w:pPr>
        <w:ind w:left="6480" w:hanging="360"/>
      </w:pPr>
      <w:rPr>
        <w:rFonts w:ascii="Wingdings" w:hAnsi="Wingdings" w:hint="default"/>
      </w:rPr>
    </w:lvl>
  </w:abstractNum>
  <w:abstractNum w:abstractNumId="86" w15:restartNumberingAfterBreak="0">
    <w:nsid w:val="7092631E"/>
    <w:multiLevelType w:val="hybridMultilevel"/>
    <w:tmpl w:val="9834AA9C"/>
    <w:lvl w:ilvl="0" w:tplc="96E686FA">
      <w:start w:val="1"/>
      <w:numFmt w:val="bullet"/>
      <w:lvlText w:val="-"/>
      <w:lvlJc w:val="left"/>
      <w:pPr>
        <w:ind w:left="720" w:hanging="360"/>
      </w:pPr>
      <w:rPr>
        <w:rFonts w:ascii="Symbol" w:hAnsi="Symbol" w:hint="default"/>
      </w:rPr>
    </w:lvl>
    <w:lvl w:ilvl="1" w:tplc="902441F8">
      <w:start w:val="1"/>
      <w:numFmt w:val="bullet"/>
      <w:lvlText w:val="o"/>
      <w:lvlJc w:val="left"/>
      <w:pPr>
        <w:ind w:left="1440" w:hanging="360"/>
      </w:pPr>
      <w:rPr>
        <w:rFonts w:ascii="Courier New" w:hAnsi="Courier New" w:hint="default"/>
      </w:rPr>
    </w:lvl>
    <w:lvl w:ilvl="2" w:tplc="57BE9FF6">
      <w:start w:val="1"/>
      <w:numFmt w:val="bullet"/>
      <w:lvlText w:val=""/>
      <w:lvlJc w:val="left"/>
      <w:pPr>
        <w:ind w:left="2160" w:hanging="360"/>
      </w:pPr>
      <w:rPr>
        <w:rFonts w:ascii="Wingdings" w:hAnsi="Wingdings" w:hint="default"/>
      </w:rPr>
    </w:lvl>
    <w:lvl w:ilvl="3" w:tplc="2E665B74">
      <w:start w:val="1"/>
      <w:numFmt w:val="bullet"/>
      <w:lvlText w:val=""/>
      <w:lvlJc w:val="left"/>
      <w:pPr>
        <w:ind w:left="2880" w:hanging="360"/>
      </w:pPr>
      <w:rPr>
        <w:rFonts w:ascii="Symbol" w:hAnsi="Symbol" w:hint="default"/>
      </w:rPr>
    </w:lvl>
    <w:lvl w:ilvl="4" w:tplc="014E8728">
      <w:start w:val="1"/>
      <w:numFmt w:val="bullet"/>
      <w:lvlText w:val="o"/>
      <w:lvlJc w:val="left"/>
      <w:pPr>
        <w:ind w:left="3600" w:hanging="360"/>
      </w:pPr>
      <w:rPr>
        <w:rFonts w:ascii="Courier New" w:hAnsi="Courier New" w:hint="default"/>
      </w:rPr>
    </w:lvl>
    <w:lvl w:ilvl="5" w:tplc="915E309E">
      <w:start w:val="1"/>
      <w:numFmt w:val="bullet"/>
      <w:lvlText w:val=""/>
      <w:lvlJc w:val="left"/>
      <w:pPr>
        <w:ind w:left="4320" w:hanging="360"/>
      </w:pPr>
      <w:rPr>
        <w:rFonts w:ascii="Wingdings" w:hAnsi="Wingdings" w:hint="default"/>
      </w:rPr>
    </w:lvl>
    <w:lvl w:ilvl="6" w:tplc="A3FA3DF4">
      <w:start w:val="1"/>
      <w:numFmt w:val="bullet"/>
      <w:lvlText w:val=""/>
      <w:lvlJc w:val="left"/>
      <w:pPr>
        <w:ind w:left="5040" w:hanging="360"/>
      </w:pPr>
      <w:rPr>
        <w:rFonts w:ascii="Symbol" w:hAnsi="Symbol" w:hint="default"/>
      </w:rPr>
    </w:lvl>
    <w:lvl w:ilvl="7" w:tplc="4E78A374">
      <w:start w:val="1"/>
      <w:numFmt w:val="bullet"/>
      <w:lvlText w:val="o"/>
      <w:lvlJc w:val="left"/>
      <w:pPr>
        <w:ind w:left="5760" w:hanging="360"/>
      </w:pPr>
      <w:rPr>
        <w:rFonts w:ascii="Courier New" w:hAnsi="Courier New" w:hint="default"/>
      </w:rPr>
    </w:lvl>
    <w:lvl w:ilvl="8" w:tplc="2902BEAC">
      <w:start w:val="1"/>
      <w:numFmt w:val="bullet"/>
      <w:lvlText w:val=""/>
      <w:lvlJc w:val="left"/>
      <w:pPr>
        <w:ind w:left="6480" w:hanging="360"/>
      </w:pPr>
      <w:rPr>
        <w:rFonts w:ascii="Wingdings" w:hAnsi="Wingdings" w:hint="default"/>
      </w:rPr>
    </w:lvl>
  </w:abstractNum>
  <w:abstractNum w:abstractNumId="87" w15:restartNumberingAfterBreak="0">
    <w:nsid w:val="70F81C1B"/>
    <w:multiLevelType w:val="hybridMultilevel"/>
    <w:tmpl w:val="F7A06384"/>
    <w:lvl w:ilvl="0" w:tplc="20EED510">
      <w:start w:val="1"/>
      <w:numFmt w:val="bullet"/>
      <w:lvlText w:val=""/>
      <w:lvlJc w:val="left"/>
      <w:pPr>
        <w:ind w:left="720" w:hanging="360"/>
      </w:pPr>
      <w:rPr>
        <w:rFonts w:ascii="Symbol" w:hAnsi="Symbol" w:hint="default"/>
      </w:rPr>
    </w:lvl>
    <w:lvl w:ilvl="1" w:tplc="4B568702">
      <w:start w:val="1"/>
      <w:numFmt w:val="bullet"/>
      <w:lvlText w:val="o"/>
      <w:lvlJc w:val="left"/>
      <w:pPr>
        <w:ind w:left="1440" w:hanging="360"/>
      </w:pPr>
      <w:rPr>
        <w:rFonts w:ascii="Courier New" w:hAnsi="Courier New" w:hint="default"/>
      </w:rPr>
    </w:lvl>
    <w:lvl w:ilvl="2" w:tplc="EF683262">
      <w:start w:val="1"/>
      <w:numFmt w:val="bullet"/>
      <w:lvlText w:val=""/>
      <w:lvlJc w:val="left"/>
      <w:pPr>
        <w:ind w:left="2160" w:hanging="360"/>
      </w:pPr>
      <w:rPr>
        <w:rFonts w:ascii="Wingdings" w:hAnsi="Wingdings" w:hint="default"/>
      </w:rPr>
    </w:lvl>
    <w:lvl w:ilvl="3" w:tplc="3EC09FA6">
      <w:start w:val="1"/>
      <w:numFmt w:val="bullet"/>
      <w:lvlText w:val=""/>
      <w:lvlJc w:val="left"/>
      <w:pPr>
        <w:ind w:left="2880" w:hanging="360"/>
      </w:pPr>
      <w:rPr>
        <w:rFonts w:ascii="Symbol" w:hAnsi="Symbol" w:hint="default"/>
      </w:rPr>
    </w:lvl>
    <w:lvl w:ilvl="4" w:tplc="4C609172">
      <w:start w:val="1"/>
      <w:numFmt w:val="bullet"/>
      <w:lvlText w:val="o"/>
      <w:lvlJc w:val="left"/>
      <w:pPr>
        <w:ind w:left="3600" w:hanging="360"/>
      </w:pPr>
      <w:rPr>
        <w:rFonts w:ascii="Courier New" w:hAnsi="Courier New" w:hint="default"/>
      </w:rPr>
    </w:lvl>
    <w:lvl w:ilvl="5" w:tplc="47F61D62">
      <w:start w:val="1"/>
      <w:numFmt w:val="bullet"/>
      <w:lvlText w:val=""/>
      <w:lvlJc w:val="left"/>
      <w:pPr>
        <w:ind w:left="4320" w:hanging="360"/>
      </w:pPr>
      <w:rPr>
        <w:rFonts w:ascii="Wingdings" w:hAnsi="Wingdings" w:hint="default"/>
      </w:rPr>
    </w:lvl>
    <w:lvl w:ilvl="6" w:tplc="98FC7294">
      <w:start w:val="1"/>
      <w:numFmt w:val="bullet"/>
      <w:lvlText w:val=""/>
      <w:lvlJc w:val="left"/>
      <w:pPr>
        <w:ind w:left="5040" w:hanging="360"/>
      </w:pPr>
      <w:rPr>
        <w:rFonts w:ascii="Symbol" w:hAnsi="Symbol" w:hint="default"/>
      </w:rPr>
    </w:lvl>
    <w:lvl w:ilvl="7" w:tplc="0C6E4DFE">
      <w:start w:val="1"/>
      <w:numFmt w:val="bullet"/>
      <w:lvlText w:val="o"/>
      <w:lvlJc w:val="left"/>
      <w:pPr>
        <w:ind w:left="5760" w:hanging="360"/>
      </w:pPr>
      <w:rPr>
        <w:rFonts w:ascii="Courier New" w:hAnsi="Courier New" w:hint="default"/>
      </w:rPr>
    </w:lvl>
    <w:lvl w:ilvl="8" w:tplc="84BCBE90">
      <w:start w:val="1"/>
      <w:numFmt w:val="bullet"/>
      <w:lvlText w:val=""/>
      <w:lvlJc w:val="left"/>
      <w:pPr>
        <w:ind w:left="6480" w:hanging="360"/>
      </w:pPr>
      <w:rPr>
        <w:rFonts w:ascii="Wingdings" w:hAnsi="Wingdings" w:hint="default"/>
      </w:rPr>
    </w:lvl>
  </w:abstractNum>
  <w:abstractNum w:abstractNumId="88" w15:restartNumberingAfterBreak="0">
    <w:nsid w:val="739023BC"/>
    <w:multiLevelType w:val="hybridMultilevel"/>
    <w:tmpl w:val="4E50C01A"/>
    <w:lvl w:ilvl="0" w:tplc="473EA13E">
      <w:start w:val="1"/>
      <w:numFmt w:val="bullet"/>
      <w:lvlText w:val="-"/>
      <w:lvlJc w:val="left"/>
      <w:pPr>
        <w:ind w:left="720" w:hanging="360"/>
      </w:pPr>
      <w:rPr>
        <w:rFonts w:ascii="Symbol" w:hAnsi="Symbol" w:hint="default"/>
      </w:rPr>
    </w:lvl>
    <w:lvl w:ilvl="1" w:tplc="515A4026">
      <w:start w:val="1"/>
      <w:numFmt w:val="bullet"/>
      <w:lvlText w:val="o"/>
      <w:lvlJc w:val="left"/>
      <w:pPr>
        <w:ind w:left="1440" w:hanging="360"/>
      </w:pPr>
      <w:rPr>
        <w:rFonts w:ascii="Courier New" w:hAnsi="Courier New" w:hint="default"/>
      </w:rPr>
    </w:lvl>
    <w:lvl w:ilvl="2" w:tplc="4612B3AA">
      <w:start w:val="1"/>
      <w:numFmt w:val="bullet"/>
      <w:lvlText w:val=""/>
      <w:lvlJc w:val="left"/>
      <w:pPr>
        <w:ind w:left="2160" w:hanging="360"/>
      </w:pPr>
      <w:rPr>
        <w:rFonts w:ascii="Wingdings" w:hAnsi="Wingdings" w:hint="default"/>
      </w:rPr>
    </w:lvl>
    <w:lvl w:ilvl="3" w:tplc="1318DB28">
      <w:start w:val="1"/>
      <w:numFmt w:val="bullet"/>
      <w:lvlText w:val=""/>
      <w:lvlJc w:val="left"/>
      <w:pPr>
        <w:ind w:left="2880" w:hanging="360"/>
      </w:pPr>
      <w:rPr>
        <w:rFonts w:ascii="Symbol" w:hAnsi="Symbol" w:hint="default"/>
      </w:rPr>
    </w:lvl>
    <w:lvl w:ilvl="4" w:tplc="1D906178">
      <w:start w:val="1"/>
      <w:numFmt w:val="bullet"/>
      <w:lvlText w:val="o"/>
      <w:lvlJc w:val="left"/>
      <w:pPr>
        <w:ind w:left="3600" w:hanging="360"/>
      </w:pPr>
      <w:rPr>
        <w:rFonts w:ascii="Courier New" w:hAnsi="Courier New" w:hint="default"/>
      </w:rPr>
    </w:lvl>
    <w:lvl w:ilvl="5" w:tplc="9DDC95DC">
      <w:start w:val="1"/>
      <w:numFmt w:val="bullet"/>
      <w:lvlText w:val=""/>
      <w:lvlJc w:val="left"/>
      <w:pPr>
        <w:ind w:left="4320" w:hanging="360"/>
      </w:pPr>
      <w:rPr>
        <w:rFonts w:ascii="Wingdings" w:hAnsi="Wingdings" w:hint="default"/>
      </w:rPr>
    </w:lvl>
    <w:lvl w:ilvl="6" w:tplc="9D52FB86">
      <w:start w:val="1"/>
      <w:numFmt w:val="bullet"/>
      <w:lvlText w:val=""/>
      <w:lvlJc w:val="left"/>
      <w:pPr>
        <w:ind w:left="5040" w:hanging="360"/>
      </w:pPr>
      <w:rPr>
        <w:rFonts w:ascii="Symbol" w:hAnsi="Symbol" w:hint="default"/>
      </w:rPr>
    </w:lvl>
    <w:lvl w:ilvl="7" w:tplc="D8721FE2">
      <w:start w:val="1"/>
      <w:numFmt w:val="bullet"/>
      <w:lvlText w:val="o"/>
      <w:lvlJc w:val="left"/>
      <w:pPr>
        <w:ind w:left="5760" w:hanging="360"/>
      </w:pPr>
      <w:rPr>
        <w:rFonts w:ascii="Courier New" w:hAnsi="Courier New" w:hint="default"/>
      </w:rPr>
    </w:lvl>
    <w:lvl w:ilvl="8" w:tplc="7F741C4A">
      <w:start w:val="1"/>
      <w:numFmt w:val="bullet"/>
      <w:lvlText w:val=""/>
      <w:lvlJc w:val="left"/>
      <w:pPr>
        <w:ind w:left="6480" w:hanging="360"/>
      </w:pPr>
      <w:rPr>
        <w:rFonts w:ascii="Wingdings" w:hAnsi="Wingdings" w:hint="default"/>
      </w:rPr>
    </w:lvl>
  </w:abstractNum>
  <w:abstractNum w:abstractNumId="89" w15:restartNumberingAfterBreak="0">
    <w:nsid w:val="7402467A"/>
    <w:multiLevelType w:val="hybridMultilevel"/>
    <w:tmpl w:val="D2F47066"/>
    <w:lvl w:ilvl="0" w:tplc="8312CD62">
      <w:start w:val="1"/>
      <w:numFmt w:val="bullet"/>
      <w:lvlText w:val=""/>
      <w:lvlJc w:val="left"/>
      <w:pPr>
        <w:ind w:left="720" w:hanging="360"/>
      </w:pPr>
      <w:rPr>
        <w:rFonts w:ascii="Symbol" w:hAnsi="Symbol" w:hint="default"/>
      </w:rPr>
    </w:lvl>
    <w:lvl w:ilvl="1" w:tplc="CDCECFD8">
      <w:start w:val="1"/>
      <w:numFmt w:val="bullet"/>
      <w:lvlText w:val="o"/>
      <w:lvlJc w:val="left"/>
      <w:pPr>
        <w:ind w:left="1440" w:hanging="360"/>
      </w:pPr>
      <w:rPr>
        <w:rFonts w:ascii="Courier New" w:hAnsi="Courier New" w:hint="default"/>
      </w:rPr>
    </w:lvl>
    <w:lvl w:ilvl="2" w:tplc="145A0B10">
      <w:start w:val="1"/>
      <w:numFmt w:val="bullet"/>
      <w:lvlText w:val=""/>
      <w:lvlJc w:val="left"/>
      <w:pPr>
        <w:ind w:left="2160" w:hanging="360"/>
      </w:pPr>
      <w:rPr>
        <w:rFonts w:ascii="Wingdings" w:hAnsi="Wingdings" w:hint="default"/>
      </w:rPr>
    </w:lvl>
    <w:lvl w:ilvl="3" w:tplc="A0AA131C">
      <w:start w:val="1"/>
      <w:numFmt w:val="bullet"/>
      <w:lvlText w:val=""/>
      <w:lvlJc w:val="left"/>
      <w:pPr>
        <w:ind w:left="2880" w:hanging="360"/>
      </w:pPr>
      <w:rPr>
        <w:rFonts w:ascii="Symbol" w:hAnsi="Symbol" w:hint="default"/>
      </w:rPr>
    </w:lvl>
    <w:lvl w:ilvl="4" w:tplc="76F875FA">
      <w:start w:val="1"/>
      <w:numFmt w:val="bullet"/>
      <w:lvlText w:val="o"/>
      <w:lvlJc w:val="left"/>
      <w:pPr>
        <w:ind w:left="3600" w:hanging="360"/>
      </w:pPr>
      <w:rPr>
        <w:rFonts w:ascii="Courier New" w:hAnsi="Courier New" w:hint="default"/>
      </w:rPr>
    </w:lvl>
    <w:lvl w:ilvl="5" w:tplc="80722D50">
      <w:start w:val="1"/>
      <w:numFmt w:val="bullet"/>
      <w:lvlText w:val=""/>
      <w:lvlJc w:val="left"/>
      <w:pPr>
        <w:ind w:left="4320" w:hanging="360"/>
      </w:pPr>
      <w:rPr>
        <w:rFonts w:ascii="Wingdings" w:hAnsi="Wingdings" w:hint="default"/>
      </w:rPr>
    </w:lvl>
    <w:lvl w:ilvl="6" w:tplc="D6E6F586">
      <w:start w:val="1"/>
      <w:numFmt w:val="bullet"/>
      <w:lvlText w:val=""/>
      <w:lvlJc w:val="left"/>
      <w:pPr>
        <w:ind w:left="5040" w:hanging="360"/>
      </w:pPr>
      <w:rPr>
        <w:rFonts w:ascii="Symbol" w:hAnsi="Symbol" w:hint="default"/>
      </w:rPr>
    </w:lvl>
    <w:lvl w:ilvl="7" w:tplc="C99AD6BA">
      <w:start w:val="1"/>
      <w:numFmt w:val="bullet"/>
      <w:lvlText w:val="o"/>
      <w:lvlJc w:val="left"/>
      <w:pPr>
        <w:ind w:left="5760" w:hanging="360"/>
      </w:pPr>
      <w:rPr>
        <w:rFonts w:ascii="Courier New" w:hAnsi="Courier New" w:hint="default"/>
      </w:rPr>
    </w:lvl>
    <w:lvl w:ilvl="8" w:tplc="19344AC6">
      <w:start w:val="1"/>
      <w:numFmt w:val="bullet"/>
      <w:lvlText w:val=""/>
      <w:lvlJc w:val="left"/>
      <w:pPr>
        <w:ind w:left="6480" w:hanging="360"/>
      </w:pPr>
      <w:rPr>
        <w:rFonts w:ascii="Wingdings" w:hAnsi="Wingdings" w:hint="default"/>
      </w:rPr>
    </w:lvl>
  </w:abstractNum>
  <w:abstractNum w:abstractNumId="90" w15:restartNumberingAfterBreak="0">
    <w:nsid w:val="746C321F"/>
    <w:multiLevelType w:val="hybridMultilevel"/>
    <w:tmpl w:val="389E5CC4"/>
    <w:lvl w:ilvl="0" w:tplc="240A0001">
      <w:start w:val="1"/>
      <w:numFmt w:val="bullet"/>
      <w:lvlText w:val=""/>
      <w:lvlJc w:val="left"/>
      <w:pPr>
        <w:ind w:left="720" w:hanging="360"/>
      </w:pPr>
      <w:rPr>
        <w:rFonts w:ascii="Symbol" w:hAnsi="Symbol" w:hint="default"/>
      </w:rPr>
    </w:lvl>
    <w:lvl w:ilvl="1" w:tplc="240A000B">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1" w15:restartNumberingAfterBreak="0">
    <w:nsid w:val="75A62374"/>
    <w:multiLevelType w:val="hybridMultilevel"/>
    <w:tmpl w:val="87F8A7CE"/>
    <w:lvl w:ilvl="0" w:tplc="36DE556A">
      <w:start w:val="1"/>
      <w:numFmt w:val="bullet"/>
      <w:lvlText w:val="-"/>
      <w:lvlJc w:val="left"/>
      <w:pPr>
        <w:ind w:left="720" w:hanging="360"/>
      </w:pPr>
      <w:rPr>
        <w:rFonts w:ascii="Symbol" w:hAnsi="Symbol" w:hint="default"/>
      </w:rPr>
    </w:lvl>
    <w:lvl w:ilvl="1" w:tplc="2D1E58D6">
      <w:start w:val="1"/>
      <w:numFmt w:val="bullet"/>
      <w:lvlText w:val="Ø"/>
      <w:lvlJc w:val="left"/>
      <w:pPr>
        <w:ind w:left="1440" w:hanging="360"/>
      </w:pPr>
      <w:rPr>
        <w:rFonts w:ascii="Wingdings" w:hAnsi="Wingdings" w:hint="default"/>
      </w:rPr>
    </w:lvl>
    <w:lvl w:ilvl="2" w:tplc="61C42BB8">
      <w:start w:val="1"/>
      <w:numFmt w:val="bullet"/>
      <w:lvlText w:val=""/>
      <w:lvlJc w:val="left"/>
      <w:pPr>
        <w:ind w:left="2160" w:hanging="360"/>
      </w:pPr>
      <w:rPr>
        <w:rFonts w:ascii="Wingdings" w:hAnsi="Wingdings" w:hint="default"/>
      </w:rPr>
    </w:lvl>
    <w:lvl w:ilvl="3" w:tplc="BAC6C90A">
      <w:start w:val="1"/>
      <w:numFmt w:val="bullet"/>
      <w:lvlText w:val=""/>
      <w:lvlJc w:val="left"/>
      <w:pPr>
        <w:ind w:left="2880" w:hanging="360"/>
      </w:pPr>
      <w:rPr>
        <w:rFonts w:ascii="Symbol" w:hAnsi="Symbol" w:hint="default"/>
      </w:rPr>
    </w:lvl>
    <w:lvl w:ilvl="4" w:tplc="16A869F4">
      <w:start w:val="1"/>
      <w:numFmt w:val="bullet"/>
      <w:lvlText w:val="o"/>
      <w:lvlJc w:val="left"/>
      <w:pPr>
        <w:ind w:left="3600" w:hanging="360"/>
      </w:pPr>
      <w:rPr>
        <w:rFonts w:ascii="Courier New" w:hAnsi="Courier New" w:hint="default"/>
      </w:rPr>
    </w:lvl>
    <w:lvl w:ilvl="5" w:tplc="1A0A64EC">
      <w:start w:val="1"/>
      <w:numFmt w:val="bullet"/>
      <w:lvlText w:val=""/>
      <w:lvlJc w:val="left"/>
      <w:pPr>
        <w:ind w:left="4320" w:hanging="360"/>
      </w:pPr>
      <w:rPr>
        <w:rFonts w:ascii="Wingdings" w:hAnsi="Wingdings" w:hint="default"/>
      </w:rPr>
    </w:lvl>
    <w:lvl w:ilvl="6" w:tplc="33A479E4">
      <w:start w:val="1"/>
      <w:numFmt w:val="bullet"/>
      <w:lvlText w:val=""/>
      <w:lvlJc w:val="left"/>
      <w:pPr>
        <w:ind w:left="5040" w:hanging="360"/>
      </w:pPr>
      <w:rPr>
        <w:rFonts w:ascii="Symbol" w:hAnsi="Symbol" w:hint="default"/>
      </w:rPr>
    </w:lvl>
    <w:lvl w:ilvl="7" w:tplc="AA8EAF98">
      <w:start w:val="1"/>
      <w:numFmt w:val="bullet"/>
      <w:lvlText w:val="o"/>
      <w:lvlJc w:val="left"/>
      <w:pPr>
        <w:ind w:left="5760" w:hanging="360"/>
      </w:pPr>
      <w:rPr>
        <w:rFonts w:ascii="Courier New" w:hAnsi="Courier New" w:hint="default"/>
      </w:rPr>
    </w:lvl>
    <w:lvl w:ilvl="8" w:tplc="0C2680EA">
      <w:start w:val="1"/>
      <w:numFmt w:val="bullet"/>
      <w:lvlText w:val=""/>
      <w:lvlJc w:val="left"/>
      <w:pPr>
        <w:ind w:left="6480" w:hanging="360"/>
      </w:pPr>
      <w:rPr>
        <w:rFonts w:ascii="Wingdings" w:hAnsi="Wingdings" w:hint="default"/>
      </w:rPr>
    </w:lvl>
  </w:abstractNum>
  <w:abstractNum w:abstractNumId="92" w15:restartNumberingAfterBreak="0">
    <w:nsid w:val="76B37DB6"/>
    <w:multiLevelType w:val="hybridMultilevel"/>
    <w:tmpl w:val="1D38696A"/>
    <w:lvl w:ilvl="0" w:tplc="80C0A8FC">
      <w:start w:val="1"/>
      <w:numFmt w:val="bullet"/>
      <w:lvlText w:val=""/>
      <w:lvlJc w:val="left"/>
      <w:pPr>
        <w:ind w:left="720" w:hanging="360"/>
      </w:pPr>
      <w:rPr>
        <w:rFonts w:ascii="Symbol" w:hAnsi="Symbol" w:hint="default"/>
      </w:rPr>
    </w:lvl>
    <w:lvl w:ilvl="1" w:tplc="76286C28">
      <w:start w:val="1"/>
      <w:numFmt w:val="bullet"/>
      <w:lvlText w:val="o"/>
      <w:lvlJc w:val="left"/>
      <w:pPr>
        <w:ind w:left="1440" w:hanging="360"/>
      </w:pPr>
      <w:rPr>
        <w:rFonts w:ascii="Courier New" w:hAnsi="Courier New" w:hint="default"/>
      </w:rPr>
    </w:lvl>
    <w:lvl w:ilvl="2" w:tplc="A6C68D34">
      <w:start w:val="1"/>
      <w:numFmt w:val="bullet"/>
      <w:lvlText w:val=""/>
      <w:lvlJc w:val="left"/>
      <w:pPr>
        <w:ind w:left="2160" w:hanging="360"/>
      </w:pPr>
      <w:rPr>
        <w:rFonts w:ascii="Wingdings" w:hAnsi="Wingdings" w:hint="default"/>
      </w:rPr>
    </w:lvl>
    <w:lvl w:ilvl="3" w:tplc="86448244">
      <w:start w:val="1"/>
      <w:numFmt w:val="bullet"/>
      <w:lvlText w:val=""/>
      <w:lvlJc w:val="left"/>
      <w:pPr>
        <w:ind w:left="2880" w:hanging="360"/>
      </w:pPr>
      <w:rPr>
        <w:rFonts w:ascii="Symbol" w:hAnsi="Symbol" w:hint="default"/>
      </w:rPr>
    </w:lvl>
    <w:lvl w:ilvl="4" w:tplc="D160DA58">
      <w:start w:val="1"/>
      <w:numFmt w:val="bullet"/>
      <w:lvlText w:val="o"/>
      <w:lvlJc w:val="left"/>
      <w:pPr>
        <w:ind w:left="3600" w:hanging="360"/>
      </w:pPr>
      <w:rPr>
        <w:rFonts w:ascii="Courier New" w:hAnsi="Courier New" w:hint="default"/>
      </w:rPr>
    </w:lvl>
    <w:lvl w:ilvl="5" w:tplc="FDDEDA9C">
      <w:start w:val="1"/>
      <w:numFmt w:val="bullet"/>
      <w:lvlText w:val=""/>
      <w:lvlJc w:val="left"/>
      <w:pPr>
        <w:ind w:left="4320" w:hanging="360"/>
      </w:pPr>
      <w:rPr>
        <w:rFonts w:ascii="Wingdings" w:hAnsi="Wingdings" w:hint="default"/>
      </w:rPr>
    </w:lvl>
    <w:lvl w:ilvl="6" w:tplc="1CC87BCA">
      <w:start w:val="1"/>
      <w:numFmt w:val="bullet"/>
      <w:lvlText w:val=""/>
      <w:lvlJc w:val="left"/>
      <w:pPr>
        <w:ind w:left="5040" w:hanging="360"/>
      </w:pPr>
      <w:rPr>
        <w:rFonts w:ascii="Symbol" w:hAnsi="Symbol" w:hint="default"/>
      </w:rPr>
    </w:lvl>
    <w:lvl w:ilvl="7" w:tplc="637034F6">
      <w:start w:val="1"/>
      <w:numFmt w:val="bullet"/>
      <w:lvlText w:val="o"/>
      <w:lvlJc w:val="left"/>
      <w:pPr>
        <w:ind w:left="5760" w:hanging="360"/>
      </w:pPr>
      <w:rPr>
        <w:rFonts w:ascii="Courier New" w:hAnsi="Courier New" w:hint="default"/>
      </w:rPr>
    </w:lvl>
    <w:lvl w:ilvl="8" w:tplc="0F5213BC">
      <w:start w:val="1"/>
      <w:numFmt w:val="bullet"/>
      <w:lvlText w:val=""/>
      <w:lvlJc w:val="left"/>
      <w:pPr>
        <w:ind w:left="6480" w:hanging="360"/>
      </w:pPr>
      <w:rPr>
        <w:rFonts w:ascii="Wingdings" w:hAnsi="Wingdings" w:hint="default"/>
      </w:rPr>
    </w:lvl>
  </w:abstractNum>
  <w:abstractNum w:abstractNumId="93" w15:restartNumberingAfterBreak="0">
    <w:nsid w:val="78D42FE7"/>
    <w:multiLevelType w:val="hybridMultilevel"/>
    <w:tmpl w:val="D16CCAA2"/>
    <w:lvl w:ilvl="0" w:tplc="5490ABB6">
      <w:start w:val="1"/>
      <w:numFmt w:val="bullet"/>
      <w:lvlText w:val="-"/>
      <w:lvlJc w:val="left"/>
      <w:pPr>
        <w:ind w:left="720" w:hanging="360"/>
      </w:pPr>
      <w:rPr>
        <w:rFonts w:ascii="Symbol" w:hAnsi="Symbol" w:hint="default"/>
      </w:rPr>
    </w:lvl>
    <w:lvl w:ilvl="1" w:tplc="184EDEB6">
      <w:start w:val="1"/>
      <w:numFmt w:val="bullet"/>
      <w:lvlText w:val="o"/>
      <w:lvlJc w:val="left"/>
      <w:pPr>
        <w:ind w:left="1440" w:hanging="360"/>
      </w:pPr>
      <w:rPr>
        <w:rFonts w:ascii="Courier New" w:hAnsi="Courier New" w:hint="default"/>
      </w:rPr>
    </w:lvl>
    <w:lvl w:ilvl="2" w:tplc="829068AE">
      <w:start w:val="1"/>
      <w:numFmt w:val="bullet"/>
      <w:lvlText w:val=""/>
      <w:lvlJc w:val="left"/>
      <w:pPr>
        <w:ind w:left="2160" w:hanging="360"/>
      </w:pPr>
      <w:rPr>
        <w:rFonts w:ascii="Wingdings" w:hAnsi="Wingdings" w:hint="default"/>
      </w:rPr>
    </w:lvl>
    <w:lvl w:ilvl="3" w:tplc="68420724">
      <w:start w:val="1"/>
      <w:numFmt w:val="bullet"/>
      <w:lvlText w:val=""/>
      <w:lvlJc w:val="left"/>
      <w:pPr>
        <w:ind w:left="2880" w:hanging="360"/>
      </w:pPr>
      <w:rPr>
        <w:rFonts w:ascii="Symbol" w:hAnsi="Symbol" w:hint="default"/>
      </w:rPr>
    </w:lvl>
    <w:lvl w:ilvl="4" w:tplc="2A30C84A">
      <w:start w:val="1"/>
      <w:numFmt w:val="bullet"/>
      <w:lvlText w:val="o"/>
      <w:lvlJc w:val="left"/>
      <w:pPr>
        <w:ind w:left="3600" w:hanging="360"/>
      </w:pPr>
      <w:rPr>
        <w:rFonts w:ascii="Courier New" w:hAnsi="Courier New" w:hint="default"/>
      </w:rPr>
    </w:lvl>
    <w:lvl w:ilvl="5" w:tplc="4A2CF758">
      <w:start w:val="1"/>
      <w:numFmt w:val="bullet"/>
      <w:lvlText w:val=""/>
      <w:lvlJc w:val="left"/>
      <w:pPr>
        <w:ind w:left="4320" w:hanging="360"/>
      </w:pPr>
      <w:rPr>
        <w:rFonts w:ascii="Wingdings" w:hAnsi="Wingdings" w:hint="default"/>
      </w:rPr>
    </w:lvl>
    <w:lvl w:ilvl="6" w:tplc="77E650B4">
      <w:start w:val="1"/>
      <w:numFmt w:val="bullet"/>
      <w:lvlText w:val=""/>
      <w:lvlJc w:val="left"/>
      <w:pPr>
        <w:ind w:left="5040" w:hanging="360"/>
      </w:pPr>
      <w:rPr>
        <w:rFonts w:ascii="Symbol" w:hAnsi="Symbol" w:hint="default"/>
      </w:rPr>
    </w:lvl>
    <w:lvl w:ilvl="7" w:tplc="741CBC1A">
      <w:start w:val="1"/>
      <w:numFmt w:val="bullet"/>
      <w:lvlText w:val="o"/>
      <w:lvlJc w:val="left"/>
      <w:pPr>
        <w:ind w:left="5760" w:hanging="360"/>
      </w:pPr>
      <w:rPr>
        <w:rFonts w:ascii="Courier New" w:hAnsi="Courier New" w:hint="default"/>
      </w:rPr>
    </w:lvl>
    <w:lvl w:ilvl="8" w:tplc="E104DFF0">
      <w:start w:val="1"/>
      <w:numFmt w:val="bullet"/>
      <w:lvlText w:val=""/>
      <w:lvlJc w:val="left"/>
      <w:pPr>
        <w:ind w:left="6480" w:hanging="360"/>
      </w:pPr>
      <w:rPr>
        <w:rFonts w:ascii="Wingdings" w:hAnsi="Wingdings" w:hint="default"/>
      </w:rPr>
    </w:lvl>
  </w:abstractNum>
  <w:abstractNum w:abstractNumId="94" w15:restartNumberingAfterBreak="0">
    <w:nsid w:val="7AD045BE"/>
    <w:multiLevelType w:val="hybridMultilevel"/>
    <w:tmpl w:val="FFFFFFFF"/>
    <w:lvl w:ilvl="0" w:tplc="FFFFFFFF">
      <w:start w:val="1"/>
      <w:numFmt w:val="bullet"/>
      <w:lvlText w:val="-"/>
      <w:lvlJc w:val="left"/>
      <w:pPr>
        <w:ind w:left="720" w:hanging="360"/>
      </w:pPr>
      <w:rPr>
        <w:rFonts w:ascii="&quot;Courier New&quot;" w:hAnsi="&quot;Courier New&quot;" w:hint="default"/>
      </w:rPr>
    </w:lvl>
    <w:lvl w:ilvl="1" w:tplc="1A965A8C">
      <w:start w:val="1"/>
      <w:numFmt w:val="bullet"/>
      <w:lvlText w:val="o"/>
      <w:lvlJc w:val="left"/>
      <w:pPr>
        <w:ind w:left="1440" w:hanging="360"/>
      </w:pPr>
      <w:rPr>
        <w:rFonts w:ascii="Courier New" w:hAnsi="Courier New" w:hint="default"/>
      </w:rPr>
    </w:lvl>
    <w:lvl w:ilvl="2" w:tplc="3166740A">
      <w:start w:val="1"/>
      <w:numFmt w:val="bullet"/>
      <w:lvlText w:val=""/>
      <w:lvlJc w:val="left"/>
      <w:pPr>
        <w:ind w:left="2160" w:hanging="360"/>
      </w:pPr>
      <w:rPr>
        <w:rFonts w:ascii="Wingdings" w:hAnsi="Wingdings" w:hint="default"/>
      </w:rPr>
    </w:lvl>
    <w:lvl w:ilvl="3" w:tplc="07965862">
      <w:start w:val="1"/>
      <w:numFmt w:val="bullet"/>
      <w:lvlText w:val=""/>
      <w:lvlJc w:val="left"/>
      <w:pPr>
        <w:ind w:left="2880" w:hanging="360"/>
      </w:pPr>
      <w:rPr>
        <w:rFonts w:ascii="Symbol" w:hAnsi="Symbol" w:hint="default"/>
      </w:rPr>
    </w:lvl>
    <w:lvl w:ilvl="4" w:tplc="15387A72">
      <w:start w:val="1"/>
      <w:numFmt w:val="bullet"/>
      <w:lvlText w:val="o"/>
      <w:lvlJc w:val="left"/>
      <w:pPr>
        <w:ind w:left="3600" w:hanging="360"/>
      </w:pPr>
      <w:rPr>
        <w:rFonts w:ascii="Courier New" w:hAnsi="Courier New" w:hint="default"/>
      </w:rPr>
    </w:lvl>
    <w:lvl w:ilvl="5" w:tplc="CF36F90E">
      <w:start w:val="1"/>
      <w:numFmt w:val="bullet"/>
      <w:lvlText w:val=""/>
      <w:lvlJc w:val="left"/>
      <w:pPr>
        <w:ind w:left="4320" w:hanging="360"/>
      </w:pPr>
      <w:rPr>
        <w:rFonts w:ascii="Wingdings" w:hAnsi="Wingdings" w:hint="default"/>
      </w:rPr>
    </w:lvl>
    <w:lvl w:ilvl="6" w:tplc="0EF41088">
      <w:start w:val="1"/>
      <w:numFmt w:val="bullet"/>
      <w:lvlText w:val=""/>
      <w:lvlJc w:val="left"/>
      <w:pPr>
        <w:ind w:left="5040" w:hanging="360"/>
      </w:pPr>
      <w:rPr>
        <w:rFonts w:ascii="Symbol" w:hAnsi="Symbol" w:hint="default"/>
      </w:rPr>
    </w:lvl>
    <w:lvl w:ilvl="7" w:tplc="9184FB34">
      <w:start w:val="1"/>
      <w:numFmt w:val="bullet"/>
      <w:lvlText w:val="o"/>
      <w:lvlJc w:val="left"/>
      <w:pPr>
        <w:ind w:left="5760" w:hanging="360"/>
      </w:pPr>
      <w:rPr>
        <w:rFonts w:ascii="Courier New" w:hAnsi="Courier New" w:hint="default"/>
      </w:rPr>
    </w:lvl>
    <w:lvl w:ilvl="8" w:tplc="B6DA6656">
      <w:start w:val="1"/>
      <w:numFmt w:val="bullet"/>
      <w:lvlText w:val=""/>
      <w:lvlJc w:val="left"/>
      <w:pPr>
        <w:ind w:left="6480" w:hanging="360"/>
      </w:pPr>
      <w:rPr>
        <w:rFonts w:ascii="Wingdings" w:hAnsi="Wingdings" w:hint="default"/>
      </w:rPr>
    </w:lvl>
  </w:abstractNum>
  <w:abstractNum w:abstractNumId="95" w15:restartNumberingAfterBreak="0">
    <w:nsid w:val="7AF56967"/>
    <w:multiLevelType w:val="hybridMultilevel"/>
    <w:tmpl w:val="DA9E5794"/>
    <w:lvl w:ilvl="0" w:tplc="1D2204A8">
      <w:start w:val="1"/>
      <w:numFmt w:val="bullet"/>
      <w:lvlText w:val=""/>
      <w:lvlJc w:val="left"/>
      <w:pPr>
        <w:ind w:left="720" w:hanging="360"/>
      </w:pPr>
      <w:rPr>
        <w:rFonts w:ascii="Wingdings" w:hAnsi="Wingdings" w:hint="default"/>
      </w:rPr>
    </w:lvl>
    <w:lvl w:ilvl="1" w:tplc="DE0ACCC6">
      <w:start w:val="1"/>
      <w:numFmt w:val="bullet"/>
      <w:lvlText w:val="o"/>
      <w:lvlJc w:val="left"/>
      <w:pPr>
        <w:ind w:left="1440" w:hanging="360"/>
      </w:pPr>
      <w:rPr>
        <w:rFonts w:ascii="Courier New" w:hAnsi="Courier New" w:hint="default"/>
      </w:rPr>
    </w:lvl>
    <w:lvl w:ilvl="2" w:tplc="4DD2E91E">
      <w:start w:val="1"/>
      <w:numFmt w:val="bullet"/>
      <w:lvlText w:val=""/>
      <w:lvlJc w:val="left"/>
      <w:pPr>
        <w:ind w:left="2160" w:hanging="360"/>
      </w:pPr>
      <w:rPr>
        <w:rFonts w:ascii="Wingdings" w:hAnsi="Wingdings" w:hint="default"/>
      </w:rPr>
    </w:lvl>
    <w:lvl w:ilvl="3" w:tplc="D07263AA">
      <w:start w:val="1"/>
      <w:numFmt w:val="bullet"/>
      <w:lvlText w:val=""/>
      <w:lvlJc w:val="left"/>
      <w:pPr>
        <w:ind w:left="2880" w:hanging="360"/>
      </w:pPr>
      <w:rPr>
        <w:rFonts w:ascii="Symbol" w:hAnsi="Symbol" w:hint="default"/>
      </w:rPr>
    </w:lvl>
    <w:lvl w:ilvl="4" w:tplc="CC183F94">
      <w:start w:val="1"/>
      <w:numFmt w:val="bullet"/>
      <w:lvlText w:val="o"/>
      <w:lvlJc w:val="left"/>
      <w:pPr>
        <w:ind w:left="3600" w:hanging="360"/>
      </w:pPr>
      <w:rPr>
        <w:rFonts w:ascii="Courier New" w:hAnsi="Courier New" w:hint="default"/>
      </w:rPr>
    </w:lvl>
    <w:lvl w:ilvl="5" w:tplc="6C44C532">
      <w:start w:val="1"/>
      <w:numFmt w:val="bullet"/>
      <w:lvlText w:val=""/>
      <w:lvlJc w:val="left"/>
      <w:pPr>
        <w:ind w:left="4320" w:hanging="360"/>
      </w:pPr>
      <w:rPr>
        <w:rFonts w:ascii="Wingdings" w:hAnsi="Wingdings" w:hint="default"/>
      </w:rPr>
    </w:lvl>
    <w:lvl w:ilvl="6" w:tplc="9B88608C">
      <w:start w:val="1"/>
      <w:numFmt w:val="bullet"/>
      <w:lvlText w:val=""/>
      <w:lvlJc w:val="left"/>
      <w:pPr>
        <w:ind w:left="5040" w:hanging="360"/>
      </w:pPr>
      <w:rPr>
        <w:rFonts w:ascii="Symbol" w:hAnsi="Symbol" w:hint="default"/>
      </w:rPr>
    </w:lvl>
    <w:lvl w:ilvl="7" w:tplc="4E8003EA">
      <w:start w:val="1"/>
      <w:numFmt w:val="bullet"/>
      <w:lvlText w:val="o"/>
      <w:lvlJc w:val="left"/>
      <w:pPr>
        <w:ind w:left="5760" w:hanging="360"/>
      </w:pPr>
      <w:rPr>
        <w:rFonts w:ascii="Courier New" w:hAnsi="Courier New" w:hint="default"/>
      </w:rPr>
    </w:lvl>
    <w:lvl w:ilvl="8" w:tplc="7E982E1C">
      <w:start w:val="1"/>
      <w:numFmt w:val="bullet"/>
      <w:lvlText w:val=""/>
      <w:lvlJc w:val="left"/>
      <w:pPr>
        <w:ind w:left="6480" w:hanging="360"/>
      </w:pPr>
      <w:rPr>
        <w:rFonts w:ascii="Wingdings" w:hAnsi="Wingdings" w:hint="default"/>
      </w:rPr>
    </w:lvl>
  </w:abstractNum>
  <w:abstractNum w:abstractNumId="96" w15:restartNumberingAfterBreak="0">
    <w:nsid w:val="7B914395"/>
    <w:multiLevelType w:val="hybridMultilevel"/>
    <w:tmpl w:val="FFFFFFFF"/>
    <w:lvl w:ilvl="0" w:tplc="EBB64C90">
      <w:start w:val="1"/>
      <w:numFmt w:val="bullet"/>
      <w:lvlText w:val="·"/>
      <w:lvlJc w:val="left"/>
      <w:pPr>
        <w:ind w:left="720" w:hanging="360"/>
      </w:pPr>
      <w:rPr>
        <w:rFonts w:ascii="Symbol" w:hAnsi="Symbol" w:hint="default"/>
      </w:rPr>
    </w:lvl>
    <w:lvl w:ilvl="1" w:tplc="A3081D6A">
      <w:start w:val="1"/>
      <w:numFmt w:val="bullet"/>
      <w:lvlText w:val="o"/>
      <w:lvlJc w:val="left"/>
      <w:pPr>
        <w:ind w:left="1440" w:hanging="360"/>
      </w:pPr>
      <w:rPr>
        <w:rFonts w:ascii="Courier New" w:hAnsi="Courier New" w:hint="default"/>
      </w:rPr>
    </w:lvl>
    <w:lvl w:ilvl="2" w:tplc="DE864C20">
      <w:start w:val="1"/>
      <w:numFmt w:val="bullet"/>
      <w:lvlText w:val=""/>
      <w:lvlJc w:val="left"/>
      <w:pPr>
        <w:ind w:left="2160" w:hanging="360"/>
      </w:pPr>
      <w:rPr>
        <w:rFonts w:ascii="Wingdings" w:hAnsi="Wingdings" w:hint="default"/>
      </w:rPr>
    </w:lvl>
    <w:lvl w:ilvl="3" w:tplc="D526B498">
      <w:start w:val="1"/>
      <w:numFmt w:val="bullet"/>
      <w:lvlText w:val=""/>
      <w:lvlJc w:val="left"/>
      <w:pPr>
        <w:ind w:left="2880" w:hanging="360"/>
      </w:pPr>
      <w:rPr>
        <w:rFonts w:ascii="Symbol" w:hAnsi="Symbol" w:hint="default"/>
      </w:rPr>
    </w:lvl>
    <w:lvl w:ilvl="4" w:tplc="D2D24A1A">
      <w:start w:val="1"/>
      <w:numFmt w:val="bullet"/>
      <w:lvlText w:val="o"/>
      <w:lvlJc w:val="left"/>
      <w:pPr>
        <w:ind w:left="3600" w:hanging="360"/>
      </w:pPr>
      <w:rPr>
        <w:rFonts w:ascii="Courier New" w:hAnsi="Courier New" w:hint="default"/>
      </w:rPr>
    </w:lvl>
    <w:lvl w:ilvl="5" w:tplc="3836F122">
      <w:start w:val="1"/>
      <w:numFmt w:val="bullet"/>
      <w:lvlText w:val=""/>
      <w:lvlJc w:val="left"/>
      <w:pPr>
        <w:ind w:left="4320" w:hanging="360"/>
      </w:pPr>
      <w:rPr>
        <w:rFonts w:ascii="Wingdings" w:hAnsi="Wingdings" w:hint="default"/>
      </w:rPr>
    </w:lvl>
    <w:lvl w:ilvl="6" w:tplc="4832167A">
      <w:start w:val="1"/>
      <w:numFmt w:val="bullet"/>
      <w:lvlText w:val=""/>
      <w:lvlJc w:val="left"/>
      <w:pPr>
        <w:ind w:left="5040" w:hanging="360"/>
      </w:pPr>
      <w:rPr>
        <w:rFonts w:ascii="Symbol" w:hAnsi="Symbol" w:hint="default"/>
      </w:rPr>
    </w:lvl>
    <w:lvl w:ilvl="7" w:tplc="C35E666E">
      <w:start w:val="1"/>
      <w:numFmt w:val="bullet"/>
      <w:lvlText w:val="o"/>
      <w:lvlJc w:val="left"/>
      <w:pPr>
        <w:ind w:left="5760" w:hanging="360"/>
      </w:pPr>
      <w:rPr>
        <w:rFonts w:ascii="Courier New" w:hAnsi="Courier New" w:hint="default"/>
      </w:rPr>
    </w:lvl>
    <w:lvl w:ilvl="8" w:tplc="1D20BF52">
      <w:start w:val="1"/>
      <w:numFmt w:val="bullet"/>
      <w:lvlText w:val=""/>
      <w:lvlJc w:val="left"/>
      <w:pPr>
        <w:ind w:left="6480" w:hanging="360"/>
      </w:pPr>
      <w:rPr>
        <w:rFonts w:ascii="Wingdings" w:hAnsi="Wingdings" w:hint="default"/>
      </w:rPr>
    </w:lvl>
  </w:abstractNum>
  <w:abstractNum w:abstractNumId="97" w15:restartNumberingAfterBreak="0">
    <w:nsid w:val="7C470E10"/>
    <w:multiLevelType w:val="hybridMultilevel"/>
    <w:tmpl w:val="82DA600A"/>
    <w:lvl w:ilvl="0" w:tplc="C568B3C4">
      <w:start w:val="1"/>
      <w:numFmt w:val="bullet"/>
      <w:lvlText w:val=""/>
      <w:lvlJc w:val="left"/>
      <w:pPr>
        <w:ind w:left="720" w:hanging="360"/>
      </w:pPr>
      <w:rPr>
        <w:rFonts w:ascii="Symbol" w:hAnsi="Symbol" w:hint="default"/>
      </w:rPr>
    </w:lvl>
    <w:lvl w:ilvl="1" w:tplc="068C9CA2">
      <w:start w:val="1"/>
      <w:numFmt w:val="bullet"/>
      <w:lvlText w:val="o"/>
      <w:lvlJc w:val="left"/>
      <w:pPr>
        <w:ind w:left="1440" w:hanging="360"/>
      </w:pPr>
      <w:rPr>
        <w:rFonts w:ascii="Courier New" w:hAnsi="Courier New" w:hint="default"/>
      </w:rPr>
    </w:lvl>
    <w:lvl w:ilvl="2" w:tplc="6F28DFF8">
      <w:start w:val="1"/>
      <w:numFmt w:val="bullet"/>
      <w:lvlText w:val=""/>
      <w:lvlJc w:val="left"/>
      <w:pPr>
        <w:ind w:left="2160" w:hanging="360"/>
      </w:pPr>
      <w:rPr>
        <w:rFonts w:ascii="Wingdings" w:hAnsi="Wingdings" w:hint="default"/>
      </w:rPr>
    </w:lvl>
    <w:lvl w:ilvl="3" w:tplc="BD12F272">
      <w:start w:val="1"/>
      <w:numFmt w:val="bullet"/>
      <w:lvlText w:val=""/>
      <w:lvlJc w:val="left"/>
      <w:pPr>
        <w:ind w:left="2880" w:hanging="360"/>
      </w:pPr>
      <w:rPr>
        <w:rFonts w:ascii="Symbol" w:hAnsi="Symbol" w:hint="default"/>
      </w:rPr>
    </w:lvl>
    <w:lvl w:ilvl="4" w:tplc="B8BEC88C">
      <w:start w:val="1"/>
      <w:numFmt w:val="bullet"/>
      <w:lvlText w:val="o"/>
      <w:lvlJc w:val="left"/>
      <w:pPr>
        <w:ind w:left="3600" w:hanging="360"/>
      </w:pPr>
      <w:rPr>
        <w:rFonts w:ascii="Courier New" w:hAnsi="Courier New" w:hint="default"/>
      </w:rPr>
    </w:lvl>
    <w:lvl w:ilvl="5" w:tplc="36D02750">
      <w:start w:val="1"/>
      <w:numFmt w:val="bullet"/>
      <w:lvlText w:val=""/>
      <w:lvlJc w:val="left"/>
      <w:pPr>
        <w:ind w:left="4320" w:hanging="360"/>
      </w:pPr>
      <w:rPr>
        <w:rFonts w:ascii="Wingdings" w:hAnsi="Wingdings" w:hint="default"/>
      </w:rPr>
    </w:lvl>
    <w:lvl w:ilvl="6" w:tplc="81C6EFC8">
      <w:start w:val="1"/>
      <w:numFmt w:val="bullet"/>
      <w:lvlText w:val=""/>
      <w:lvlJc w:val="left"/>
      <w:pPr>
        <w:ind w:left="5040" w:hanging="360"/>
      </w:pPr>
      <w:rPr>
        <w:rFonts w:ascii="Symbol" w:hAnsi="Symbol" w:hint="default"/>
      </w:rPr>
    </w:lvl>
    <w:lvl w:ilvl="7" w:tplc="65D40468">
      <w:start w:val="1"/>
      <w:numFmt w:val="bullet"/>
      <w:lvlText w:val="o"/>
      <w:lvlJc w:val="left"/>
      <w:pPr>
        <w:ind w:left="5760" w:hanging="360"/>
      </w:pPr>
      <w:rPr>
        <w:rFonts w:ascii="Courier New" w:hAnsi="Courier New" w:hint="default"/>
      </w:rPr>
    </w:lvl>
    <w:lvl w:ilvl="8" w:tplc="8AEE4B8E">
      <w:start w:val="1"/>
      <w:numFmt w:val="bullet"/>
      <w:lvlText w:val=""/>
      <w:lvlJc w:val="left"/>
      <w:pPr>
        <w:ind w:left="6480" w:hanging="360"/>
      </w:pPr>
      <w:rPr>
        <w:rFonts w:ascii="Wingdings" w:hAnsi="Wingdings" w:hint="default"/>
      </w:rPr>
    </w:lvl>
  </w:abstractNum>
  <w:abstractNum w:abstractNumId="98" w15:restartNumberingAfterBreak="0">
    <w:nsid w:val="7C51764E"/>
    <w:multiLevelType w:val="hybridMultilevel"/>
    <w:tmpl w:val="D2DAA09E"/>
    <w:lvl w:ilvl="0" w:tplc="50BA7A5A">
      <w:start w:val="1"/>
      <w:numFmt w:val="bullet"/>
      <w:lvlText w:val="-"/>
      <w:lvlJc w:val="left"/>
      <w:pPr>
        <w:ind w:left="720" w:hanging="360"/>
      </w:pPr>
      <w:rPr>
        <w:rFonts w:ascii="Symbol" w:hAnsi="Symbol" w:hint="default"/>
      </w:rPr>
    </w:lvl>
    <w:lvl w:ilvl="1" w:tplc="6DD60258">
      <w:start w:val="1"/>
      <w:numFmt w:val="bullet"/>
      <w:lvlText w:val="o"/>
      <w:lvlJc w:val="left"/>
      <w:pPr>
        <w:ind w:left="1440" w:hanging="360"/>
      </w:pPr>
      <w:rPr>
        <w:rFonts w:ascii="Courier New" w:hAnsi="Courier New" w:hint="default"/>
      </w:rPr>
    </w:lvl>
    <w:lvl w:ilvl="2" w:tplc="57DADF42">
      <w:start w:val="1"/>
      <w:numFmt w:val="bullet"/>
      <w:lvlText w:val=""/>
      <w:lvlJc w:val="left"/>
      <w:pPr>
        <w:ind w:left="2160" w:hanging="360"/>
      </w:pPr>
      <w:rPr>
        <w:rFonts w:ascii="Wingdings" w:hAnsi="Wingdings" w:hint="default"/>
      </w:rPr>
    </w:lvl>
    <w:lvl w:ilvl="3" w:tplc="88DE2026">
      <w:start w:val="1"/>
      <w:numFmt w:val="bullet"/>
      <w:lvlText w:val=""/>
      <w:lvlJc w:val="left"/>
      <w:pPr>
        <w:ind w:left="2880" w:hanging="360"/>
      </w:pPr>
      <w:rPr>
        <w:rFonts w:ascii="Symbol" w:hAnsi="Symbol" w:hint="default"/>
      </w:rPr>
    </w:lvl>
    <w:lvl w:ilvl="4" w:tplc="A3AA5196">
      <w:start w:val="1"/>
      <w:numFmt w:val="bullet"/>
      <w:lvlText w:val="o"/>
      <w:lvlJc w:val="left"/>
      <w:pPr>
        <w:ind w:left="3600" w:hanging="360"/>
      </w:pPr>
      <w:rPr>
        <w:rFonts w:ascii="Courier New" w:hAnsi="Courier New" w:hint="default"/>
      </w:rPr>
    </w:lvl>
    <w:lvl w:ilvl="5" w:tplc="3A68225C">
      <w:start w:val="1"/>
      <w:numFmt w:val="bullet"/>
      <w:lvlText w:val=""/>
      <w:lvlJc w:val="left"/>
      <w:pPr>
        <w:ind w:left="4320" w:hanging="360"/>
      </w:pPr>
      <w:rPr>
        <w:rFonts w:ascii="Wingdings" w:hAnsi="Wingdings" w:hint="default"/>
      </w:rPr>
    </w:lvl>
    <w:lvl w:ilvl="6" w:tplc="A4723240">
      <w:start w:val="1"/>
      <w:numFmt w:val="bullet"/>
      <w:lvlText w:val=""/>
      <w:lvlJc w:val="left"/>
      <w:pPr>
        <w:ind w:left="5040" w:hanging="360"/>
      </w:pPr>
      <w:rPr>
        <w:rFonts w:ascii="Symbol" w:hAnsi="Symbol" w:hint="default"/>
      </w:rPr>
    </w:lvl>
    <w:lvl w:ilvl="7" w:tplc="23F842D4">
      <w:start w:val="1"/>
      <w:numFmt w:val="bullet"/>
      <w:lvlText w:val="o"/>
      <w:lvlJc w:val="left"/>
      <w:pPr>
        <w:ind w:left="5760" w:hanging="360"/>
      </w:pPr>
      <w:rPr>
        <w:rFonts w:ascii="Courier New" w:hAnsi="Courier New" w:hint="default"/>
      </w:rPr>
    </w:lvl>
    <w:lvl w:ilvl="8" w:tplc="0FBE3B72">
      <w:start w:val="1"/>
      <w:numFmt w:val="bullet"/>
      <w:lvlText w:val=""/>
      <w:lvlJc w:val="left"/>
      <w:pPr>
        <w:ind w:left="6480" w:hanging="360"/>
      </w:pPr>
      <w:rPr>
        <w:rFonts w:ascii="Wingdings" w:hAnsi="Wingdings" w:hint="default"/>
      </w:rPr>
    </w:lvl>
  </w:abstractNum>
  <w:abstractNum w:abstractNumId="99" w15:restartNumberingAfterBreak="0">
    <w:nsid w:val="7C964B78"/>
    <w:multiLevelType w:val="hybridMultilevel"/>
    <w:tmpl w:val="DBB8D7BE"/>
    <w:lvl w:ilvl="0" w:tplc="1A242886">
      <w:start w:val="1"/>
      <w:numFmt w:val="bullet"/>
      <w:lvlText w:val=""/>
      <w:lvlJc w:val="left"/>
      <w:pPr>
        <w:ind w:left="720" w:hanging="360"/>
      </w:pPr>
      <w:rPr>
        <w:rFonts w:ascii="Symbol" w:hAnsi="Symbol" w:hint="default"/>
      </w:rPr>
    </w:lvl>
    <w:lvl w:ilvl="1" w:tplc="144CE9A0">
      <w:start w:val="1"/>
      <w:numFmt w:val="bullet"/>
      <w:lvlText w:val="o"/>
      <w:lvlJc w:val="left"/>
      <w:pPr>
        <w:ind w:left="1440" w:hanging="360"/>
      </w:pPr>
      <w:rPr>
        <w:rFonts w:ascii="Courier New" w:hAnsi="Courier New" w:hint="default"/>
      </w:rPr>
    </w:lvl>
    <w:lvl w:ilvl="2" w:tplc="5D3EA2A0">
      <w:start w:val="1"/>
      <w:numFmt w:val="bullet"/>
      <w:lvlText w:val=""/>
      <w:lvlJc w:val="left"/>
      <w:pPr>
        <w:ind w:left="2160" w:hanging="360"/>
      </w:pPr>
      <w:rPr>
        <w:rFonts w:ascii="Wingdings" w:hAnsi="Wingdings" w:hint="default"/>
      </w:rPr>
    </w:lvl>
    <w:lvl w:ilvl="3" w:tplc="762E50B4">
      <w:start w:val="1"/>
      <w:numFmt w:val="bullet"/>
      <w:lvlText w:val=""/>
      <w:lvlJc w:val="left"/>
      <w:pPr>
        <w:ind w:left="2880" w:hanging="360"/>
      </w:pPr>
      <w:rPr>
        <w:rFonts w:ascii="Symbol" w:hAnsi="Symbol" w:hint="default"/>
      </w:rPr>
    </w:lvl>
    <w:lvl w:ilvl="4" w:tplc="88F0CFD8">
      <w:start w:val="1"/>
      <w:numFmt w:val="bullet"/>
      <w:lvlText w:val="o"/>
      <w:lvlJc w:val="left"/>
      <w:pPr>
        <w:ind w:left="3600" w:hanging="360"/>
      </w:pPr>
      <w:rPr>
        <w:rFonts w:ascii="Courier New" w:hAnsi="Courier New" w:hint="default"/>
      </w:rPr>
    </w:lvl>
    <w:lvl w:ilvl="5" w:tplc="1B166FB8">
      <w:start w:val="1"/>
      <w:numFmt w:val="bullet"/>
      <w:lvlText w:val=""/>
      <w:lvlJc w:val="left"/>
      <w:pPr>
        <w:ind w:left="4320" w:hanging="360"/>
      </w:pPr>
      <w:rPr>
        <w:rFonts w:ascii="Wingdings" w:hAnsi="Wingdings" w:hint="default"/>
      </w:rPr>
    </w:lvl>
    <w:lvl w:ilvl="6" w:tplc="4E80D372">
      <w:start w:val="1"/>
      <w:numFmt w:val="bullet"/>
      <w:lvlText w:val=""/>
      <w:lvlJc w:val="left"/>
      <w:pPr>
        <w:ind w:left="5040" w:hanging="360"/>
      </w:pPr>
      <w:rPr>
        <w:rFonts w:ascii="Symbol" w:hAnsi="Symbol" w:hint="default"/>
      </w:rPr>
    </w:lvl>
    <w:lvl w:ilvl="7" w:tplc="669A9834">
      <w:start w:val="1"/>
      <w:numFmt w:val="bullet"/>
      <w:lvlText w:val="o"/>
      <w:lvlJc w:val="left"/>
      <w:pPr>
        <w:ind w:left="5760" w:hanging="360"/>
      </w:pPr>
      <w:rPr>
        <w:rFonts w:ascii="Courier New" w:hAnsi="Courier New" w:hint="default"/>
      </w:rPr>
    </w:lvl>
    <w:lvl w:ilvl="8" w:tplc="7102C7C4">
      <w:start w:val="1"/>
      <w:numFmt w:val="bullet"/>
      <w:lvlText w:val=""/>
      <w:lvlJc w:val="left"/>
      <w:pPr>
        <w:ind w:left="6480" w:hanging="360"/>
      </w:pPr>
      <w:rPr>
        <w:rFonts w:ascii="Wingdings" w:hAnsi="Wingdings" w:hint="default"/>
      </w:rPr>
    </w:lvl>
  </w:abstractNum>
  <w:abstractNum w:abstractNumId="100" w15:restartNumberingAfterBreak="0">
    <w:nsid w:val="7CCE36B4"/>
    <w:multiLevelType w:val="hybridMultilevel"/>
    <w:tmpl w:val="CD42DFEA"/>
    <w:lvl w:ilvl="0" w:tplc="C3D8D202">
      <w:start w:val="1"/>
      <w:numFmt w:val="bullet"/>
      <w:lvlText w:val=""/>
      <w:lvlJc w:val="left"/>
      <w:pPr>
        <w:ind w:left="720" w:hanging="360"/>
      </w:pPr>
      <w:rPr>
        <w:rFonts w:ascii="Symbol" w:hAnsi="Symbol" w:hint="default"/>
      </w:rPr>
    </w:lvl>
    <w:lvl w:ilvl="1" w:tplc="478C3D4A">
      <w:start w:val="1"/>
      <w:numFmt w:val="bullet"/>
      <w:lvlText w:val="o"/>
      <w:lvlJc w:val="left"/>
      <w:pPr>
        <w:ind w:left="1440" w:hanging="360"/>
      </w:pPr>
      <w:rPr>
        <w:rFonts w:ascii="Courier New" w:hAnsi="Courier New" w:hint="default"/>
      </w:rPr>
    </w:lvl>
    <w:lvl w:ilvl="2" w:tplc="C920511E">
      <w:start w:val="1"/>
      <w:numFmt w:val="bullet"/>
      <w:lvlText w:val=""/>
      <w:lvlJc w:val="left"/>
      <w:pPr>
        <w:ind w:left="2160" w:hanging="360"/>
      </w:pPr>
      <w:rPr>
        <w:rFonts w:ascii="Wingdings" w:hAnsi="Wingdings" w:hint="default"/>
      </w:rPr>
    </w:lvl>
    <w:lvl w:ilvl="3" w:tplc="4A10A6E4">
      <w:start w:val="1"/>
      <w:numFmt w:val="bullet"/>
      <w:lvlText w:val=""/>
      <w:lvlJc w:val="left"/>
      <w:pPr>
        <w:ind w:left="2880" w:hanging="360"/>
      </w:pPr>
      <w:rPr>
        <w:rFonts w:ascii="Symbol" w:hAnsi="Symbol" w:hint="default"/>
      </w:rPr>
    </w:lvl>
    <w:lvl w:ilvl="4" w:tplc="08143176">
      <w:start w:val="1"/>
      <w:numFmt w:val="bullet"/>
      <w:lvlText w:val="o"/>
      <w:lvlJc w:val="left"/>
      <w:pPr>
        <w:ind w:left="3600" w:hanging="360"/>
      </w:pPr>
      <w:rPr>
        <w:rFonts w:ascii="Courier New" w:hAnsi="Courier New" w:hint="default"/>
      </w:rPr>
    </w:lvl>
    <w:lvl w:ilvl="5" w:tplc="FB16474E">
      <w:start w:val="1"/>
      <w:numFmt w:val="bullet"/>
      <w:lvlText w:val=""/>
      <w:lvlJc w:val="left"/>
      <w:pPr>
        <w:ind w:left="4320" w:hanging="360"/>
      </w:pPr>
      <w:rPr>
        <w:rFonts w:ascii="Wingdings" w:hAnsi="Wingdings" w:hint="default"/>
      </w:rPr>
    </w:lvl>
    <w:lvl w:ilvl="6" w:tplc="D938BCA2">
      <w:start w:val="1"/>
      <w:numFmt w:val="bullet"/>
      <w:lvlText w:val=""/>
      <w:lvlJc w:val="left"/>
      <w:pPr>
        <w:ind w:left="5040" w:hanging="360"/>
      </w:pPr>
      <w:rPr>
        <w:rFonts w:ascii="Symbol" w:hAnsi="Symbol" w:hint="default"/>
      </w:rPr>
    </w:lvl>
    <w:lvl w:ilvl="7" w:tplc="4454D73E">
      <w:start w:val="1"/>
      <w:numFmt w:val="bullet"/>
      <w:lvlText w:val="o"/>
      <w:lvlJc w:val="left"/>
      <w:pPr>
        <w:ind w:left="5760" w:hanging="360"/>
      </w:pPr>
      <w:rPr>
        <w:rFonts w:ascii="Courier New" w:hAnsi="Courier New" w:hint="default"/>
      </w:rPr>
    </w:lvl>
    <w:lvl w:ilvl="8" w:tplc="21947EAA">
      <w:start w:val="1"/>
      <w:numFmt w:val="bullet"/>
      <w:lvlText w:val=""/>
      <w:lvlJc w:val="left"/>
      <w:pPr>
        <w:ind w:left="6480" w:hanging="360"/>
      </w:pPr>
      <w:rPr>
        <w:rFonts w:ascii="Wingdings" w:hAnsi="Wingdings" w:hint="default"/>
      </w:rPr>
    </w:lvl>
  </w:abstractNum>
  <w:abstractNum w:abstractNumId="101" w15:restartNumberingAfterBreak="0">
    <w:nsid w:val="7F3735D3"/>
    <w:multiLevelType w:val="hybridMultilevel"/>
    <w:tmpl w:val="FFFFFFFF"/>
    <w:lvl w:ilvl="0" w:tplc="347E4622">
      <w:start w:val="1"/>
      <w:numFmt w:val="bullet"/>
      <w:lvlText w:val="·"/>
      <w:lvlJc w:val="left"/>
      <w:pPr>
        <w:ind w:left="720" w:hanging="360"/>
      </w:pPr>
      <w:rPr>
        <w:rFonts w:ascii="Symbol" w:hAnsi="Symbol" w:hint="default"/>
      </w:rPr>
    </w:lvl>
    <w:lvl w:ilvl="1" w:tplc="E51E6B4C">
      <w:start w:val="1"/>
      <w:numFmt w:val="bullet"/>
      <w:lvlText w:val="o"/>
      <w:lvlJc w:val="left"/>
      <w:pPr>
        <w:ind w:left="1440" w:hanging="360"/>
      </w:pPr>
      <w:rPr>
        <w:rFonts w:ascii="Courier New" w:hAnsi="Courier New" w:hint="default"/>
      </w:rPr>
    </w:lvl>
    <w:lvl w:ilvl="2" w:tplc="A390552A">
      <w:start w:val="1"/>
      <w:numFmt w:val="bullet"/>
      <w:lvlText w:val=""/>
      <w:lvlJc w:val="left"/>
      <w:pPr>
        <w:ind w:left="2160" w:hanging="360"/>
      </w:pPr>
      <w:rPr>
        <w:rFonts w:ascii="Wingdings" w:hAnsi="Wingdings" w:hint="default"/>
      </w:rPr>
    </w:lvl>
    <w:lvl w:ilvl="3" w:tplc="BA281A7C">
      <w:start w:val="1"/>
      <w:numFmt w:val="bullet"/>
      <w:lvlText w:val=""/>
      <w:lvlJc w:val="left"/>
      <w:pPr>
        <w:ind w:left="2880" w:hanging="360"/>
      </w:pPr>
      <w:rPr>
        <w:rFonts w:ascii="Symbol" w:hAnsi="Symbol" w:hint="default"/>
      </w:rPr>
    </w:lvl>
    <w:lvl w:ilvl="4" w:tplc="4FA6135A">
      <w:start w:val="1"/>
      <w:numFmt w:val="bullet"/>
      <w:lvlText w:val="o"/>
      <w:lvlJc w:val="left"/>
      <w:pPr>
        <w:ind w:left="3600" w:hanging="360"/>
      </w:pPr>
      <w:rPr>
        <w:rFonts w:ascii="Courier New" w:hAnsi="Courier New" w:hint="default"/>
      </w:rPr>
    </w:lvl>
    <w:lvl w:ilvl="5" w:tplc="D696D436">
      <w:start w:val="1"/>
      <w:numFmt w:val="bullet"/>
      <w:lvlText w:val=""/>
      <w:lvlJc w:val="left"/>
      <w:pPr>
        <w:ind w:left="4320" w:hanging="360"/>
      </w:pPr>
      <w:rPr>
        <w:rFonts w:ascii="Wingdings" w:hAnsi="Wingdings" w:hint="default"/>
      </w:rPr>
    </w:lvl>
    <w:lvl w:ilvl="6" w:tplc="A6AA4EDC">
      <w:start w:val="1"/>
      <w:numFmt w:val="bullet"/>
      <w:lvlText w:val=""/>
      <w:lvlJc w:val="left"/>
      <w:pPr>
        <w:ind w:left="5040" w:hanging="360"/>
      </w:pPr>
      <w:rPr>
        <w:rFonts w:ascii="Symbol" w:hAnsi="Symbol" w:hint="default"/>
      </w:rPr>
    </w:lvl>
    <w:lvl w:ilvl="7" w:tplc="ADBA22DC">
      <w:start w:val="1"/>
      <w:numFmt w:val="bullet"/>
      <w:lvlText w:val="o"/>
      <w:lvlJc w:val="left"/>
      <w:pPr>
        <w:ind w:left="5760" w:hanging="360"/>
      </w:pPr>
      <w:rPr>
        <w:rFonts w:ascii="Courier New" w:hAnsi="Courier New" w:hint="default"/>
      </w:rPr>
    </w:lvl>
    <w:lvl w:ilvl="8" w:tplc="A104AE82">
      <w:start w:val="1"/>
      <w:numFmt w:val="bullet"/>
      <w:lvlText w:val=""/>
      <w:lvlJc w:val="left"/>
      <w:pPr>
        <w:ind w:left="6480" w:hanging="360"/>
      </w:pPr>
      <w:rPr>
        <w:rFonts w:ascii="Wingdings" w:hAnsi="Wingdings" w:hint="default"/>
      </w:rPr>
    </w:lvl>
  </w:abstractNum>
  <w:num w:numId="1">
    <w:abstractNumId w:val="87"/>
  </w:num>
  <w:num w:numId="2">
    <w:abstractNumId w:val="12"/>
  </w:num>
  <w:num w:numId="3">
    <w:abstractNumId w:val="89"/>
  </w:num>
  <w:num w:numId="4">
    <w:abstractNumId w:val="99"/>
  </w:num>
  <w:num w:numId="5">
    <w:abstractNumId w:val="9"/>
  </w:num>
  <w:num w:numId="6">
    <w:abstractNumId w:val="40"/>
  </w:num>
  <w:num w:numId="7">
    <w:abstractNumId w:val="22"/>
  </w:num>
  <w:num w:numId="8">
    <w:abstractNumId w:val="19"/>
  </w:num>
  <w:num w:numId="9">
    <w:abstractNumId w:val="7"/>
  </w:num>
  <w:num w:numId="10">
    <w:abstractNumId w:val="97"/>
  </w:num>
  <w:num w:numId="11">
    <w:abstractNumId w:val="84"/>
  </w:num>
  <w:num w:numId="12">
    <w:abstractNumId w:val="100"/>
  </w:num>
  <w:num w:numId="13">
    <w:abstractNumId w:val="78"/>
  </w:num>
  <w:num w:numId="14">
    <w:abstractNumId w:val="45"/>
  </w:num>
  <w:num w:numId="15">
    <w:abstractNumId w:val="52"/>
  </w:num>
  <w:num w:numId="16">
    <w:abstractNumId w:val="17"/>
  </w:num>
  <w:num w:numId="17">
    <w:abstractNumId w:val="28"/>
  </w:num>
  <w:num w:numId="18">
    <w:abstractNumId w:val="77"/>
  </w:num>
  <w:num w:numId="19">
    <w:abstractNumId w:val="83"/>
  </w:num>
  <w:num w:numId="20">
    <w:abstractNumId w:val="13"/>
  </w:num>
  <w:num w:numId="21">
    <w:abstractNumId w:val="25"/>
  </w:num>
  <w:num w:numId="22">
    <w:abstractNumId w:val="24"/>
  </w:num>
  <w:num w:numId="23">
    <w:abstractNumId w:val="80"/>
  </w:num>
  <w:num w:numId="24">
    <w:abstractNumId w:val="14"/>
  </w:num>
  <w:num w:numId="25">
    <w:abstractNumId w:val="92"/>
  </w:num>
  <w:num w:numId="26">
    <w:abstractNumId w:val="49"/>
  </w:num>
  <w:num w:numId="27">
    <w:abstractNumId w:val="51"/>
  </w:num>
  <w:num w:numId="28">
    <w:abstractNumId w:val="35"/>
  </w:num>
  <w:num w:numId="29">
    <w:abstractNumId w:val="98"/>
  </w:num>
  <w:num w:numId="30">
    <w:abstractNumId w:val="85"/>
  </w:num>
  <w:num w:numId="31">
    <w:abstractNumId w:val="93"/>
  </w:num>
  <w:num w:numId="32">
    <w:abstractNumId w:val="57"/>
  </w:num>
  <w:num w:numId="33">
    <w:abstractNumId w:val="88"/>
  </w:num>
  <w:num w:numId="34">
    <w:abstractNumId w:val="59"/>
  </w:num>
  <w:num w:numId="35">
    <w:abstractNumId w:val="86"/>
  </w:num>
  <w:num w:numId="36">
    <w:abstractNumId w:val="48"/>
  </w:num>
  <w:num w:numId="37">
    <w:abstractNumId w:val="34"/>
  </w:num>
  <w:num w:numId="38">
    <w:abstractNumId w:val="47"/>
  </w:num>
  <w:num w:numId="39">
    <w:abstractNumId w:val="74"/>
  </w:num>
  <w:num w:numId="40">
    <w:abstractNumId w:val="79"/>
  </w:num>
  <w:num w:numId="41">
    <w:abstractNumId w:val="68"/>
  </w:num>
  <w:num w:numId="42">
    <w:abstractNumId w:val="55"/>
  </w:num>
  <w:num w:numId="43">
    <w:abstractNumId w:val="65"/>
  </w:num>
  <w:num w:numId="44">
    <w:abstractNumId w:val="91"/>
  </w:num>
  <w:num w:numId="45">
    <w:abstractNumId w:val="18"/>
  </w:num>
  <w:num w:numId="46">
    <w:abstractNumId w:val="37"/>
  </w:num>
  <w:num w:numId="47">
    <w:abstractNumId w:val="62"/>
  </w:num>
  <w:num w:numId="48">
    <w:abstractNumId w:val="27"/>
  </w:num>
  <w:num w:numId="49">
    <w:abstractNumId w:val="63"/>
  </w:num>
  <w:num w:numId="50">
    <w:abstractNumId w:val="1"/>
  </w:num>
  <w:num w:numId="51">
    <w:abstractNumId w:val="23"/>
  </w:num>
  <w:num w:numId="52">
    <w:abstractNumId w:val="42"/>
  </w:num>
  <w:num w:numId="53">
    <w:abstractNumId w:val="21"/>
  </w:num>
  <w:num w:numId="54">
    <w:abstractNumId w:val="15"/>
  </w:num>
  <w:num w:numId="55">
    <w:abstractNumId w:val="0"/>
  </w:num>
  <w:num w:numId="56">
    <w:abstractNumId w:val="6"/>
  </w:num>
  <w:num w:numId="57">
    <w:abstractNumId w:val="95"/>
  </w:num>
  <w:num w:numId="58">
    <w:abstractNumId w:val="20"/>
  </w:num>
  <w:num w:numId="59">
    <w:abstractNumId w:val="82"/>
  </w:num>
  <w:num w:numId="60">
    <w:abstractNumId w:val="56"/>
  </w:num>
  <w:num w:numId="61">
    <w:abstractNumId w:val="71"/>
  </w:num>
  <w:num w:numId="62">
    <w:abstractNumId w:val="30"/>
  </w:num>
  <w:num w:numId="63">
    <w:abstractNumId w:val="38"/>
  </w:num>
  <w:num w:numId="64">
    <w:abstractNumId w:val="3"/>
  </w:num>
  <w:num w:numId="65">
    <w:abstractNumId w:val="16"/>
  </w:num>
  <w:num w:numId="66">
    <w:abstractNumId w:val="26"/>
  </w:num>
  <w:num w:numId="67">
    <w:abstractNumId w:val="8"/>
  </w:num>
  <w:num w:numId="68">
    <w:abstractNumId w:val="53"/>
  </w:num>
  <w:num w:numId="69">
    <w:abstractNumId w:val="58"/>
  </w:num>
  <w:num w:numId="70">
    <w:abstractNumId w:val="72"/>
  </w:num>
  <w:num w:numId="71">
    <w:abstractNumId w:val="81"/>
  </w:num>
  <w:num w:numId="72">
    <w:abstractNumId w:val="10"/>
  </w:num>
  <w:num w:numId="73">
    <w:abstractNumId w:val="31"/>
  </w:num>
  <w:num w:numId="74">
    <w:abstractNumId w:val="5"/>
  </w:num>
  <w:num w:numId="75">
    <w:abstractNumId w:val="39"/>
  </w:num>
  <w:num w:numId="76">
    <w:abstractNumId w:val="61"/>
  </w:num>
  <w:num w:numId="77">
    <w:abstractNumId w:val="2"/>
  </w:num>
  <w:num w:numId="78">
    <w:abstractNumId w:val="43"/>
  </w:num>
  <w:num w:numId="79">
    <w:abstractNumId w:val="4"/>
  </w:num>
  <w:num w:numId="80">
    <w:abstractNumId w:val="46"/>
  </w:num>
  <w:num w:numId="81">
    <w:abstractNumId w:val="41"/>
  </w:num>
  <w:num w:numId="82">
    <w:abstractNumId w:val="29"/>
  </w:num>
  <w:num w:numId="83">
    <w:abstractNumId w:val="64"/>
  </w:num>
  <w:num w:numId="84">
    <w:abstractNumId w:val="44"/>
  </w:num>
  <w:num w:numId="85">
    <w:abstractNumId w:val="60"/>
  </w:num>
  <w:num w:numId="86">
    <w:abstractNumId w:val="54"/>
  </w:num>
  <w:num w:numId="87">
    <w:abstractNumId w:val="36"/>
  </w:num>
  <w:num w:numId="88">
    <w:abstractNumId w:val="11"/>
  </w:num>
  <w:num w:numId="89">
    <w:abstractNumId w:val="50"/>
  </w:num>
  <w:num w:numId="90">
    <w:abstractNumId w:val="33"/>
  </w:num>
  <w:num w:numId="91">
    <w:abstractNumId w:val="66"/>
  </w:num>
  <w:num w:numId="92">
    <w:abstractNumId w:val="67"/>
  </w:num>
  <w:num w:numId="93">
    <w:abstractNumId w:val="69"/>
  </w:num>
  <w:num w:numId="94">
    <w:abstractNumId w:val="70"/>
  </w:num>
  <w:num w:numId="95">
    <w:abstractNumId w:val="75"/>
  </w:num>
  <w:num w:numId="96">
    <w:abstractNumId w:val="76"/>
  </w:num>
  <w:num w:numId="97">
    <w:abstractNumId w:val="90"/>
  </w:num>
  <w:num w:numId="98">
    <w:abstractNumId w:val="94"/>
  </w:num>
  <w:num w:numId="99">
    <w:abstractNumId w:val="96"/>
  </w:num>
  <w:num w:numId="100">
    <w:abstractNumId w:val="101"/>
  </w:num>
  <w:num w:numId="101">
    <w:abstractNumId w:val="73"/>
  </w:num>
  <w:num w:numId="102">
    <w:abstractNumId w:val="32"/>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EC0"/>
    <w:rsid w:val="000068B5"/>
    <w:rsid w:val="00012D40"/>
    <w:rsid w:val="00015424"/>
    <w:rsid w:val="00015F10"/>
    <w:rsid w:val="0002473D"/>
    <w:rsid w:val="00025490"/>
    <w:rsid w:val="00031E01"/>
    <w:rsid w:val="00036D43"/>
    <w:rsid w:val="00043FF5"/>
    <w:rsid w:val="00047F37"/>
    <w:rsid w:val="0005024D"/>
    <w:rsid w:val="00064435"/>
    <w:rsid w:val="00070398"/>
    <w:rsid w:val="00072F33"/>
    <w:rsid w:val="00080B5D"/>
    <w:rsid w:val="0008317A"/>
    <w:rsid w:val="00091BBC"/>
    <w:rsid w:val="00092333"/>
    <w:rsid w:val="000B0700"/>
    <w:rsid w:val="000B6DA6"/>
    <w:rsid w:val="000C3A3F"/>
    <w:rsid w:val="000D034E"/>
    <w:rsid w:val="000D812D"/>
    <w:rsid w:val="000E54E9"/>
    <w:rsid w:val="000F0654"/>
    <w:rsid w:val="000F7572"/>
    <w:rsid w:val="000F7886"/>
    <w:rsid w:val="001012D3"/>
    <w:rsid w:val="0010479D"/>
    <w:rsid w:val="00128750"/>
    <w:rsid w:val="00143658"/>
    <w:rsid w:val="00150D86"/>
    <w:rsid w:val="001550C0"/>
    <w:rsid w:val="0016784A"/>
    <w:rsid w:val="00171B68"/>
    <w:rsid w:val="00171EEC"/>
    <w:rsid w:val="00175C6F"/>
    <w:rsid w:val="00176776"/>
    <w:rsid w:val="0019512D"/>
    <w:rsid w:val="001B000B"/>
    <w:rsid w:val="001C2C13"/>
    <w:rsid w:val="001C433F"/>
    <w:rsid w:val="001D057A"/>
    <w:rsid w:val="001D5FDA"/>
    <w:rsid w:val="001E3F9B"/>
    <w:rsid w:val="001E4953"/>
    <w:rsid w:val="001E6330"/>
    <w:rsid w:val="001F17EF"/>
    <w:rsid w:val="001F4406"/>
    <w:rsid w:val="001F7989"/>
    <w:rsid w:val="00201490"/>
    <w:rsid w:val="00202920"/>
    <w:rsid w:val="0020431D"/>
    <w:rsid w:val="002219CB"/>
    <w:rsid w:val="002304B6"/>
    <w:rsid w:val="00231C2D"/>
    <w:rsid w:val="00236ADE"/>
    <w:rsid w:val="0024DE1A"/>
    <w:rsid w:val="0026674A"/>
    <w:rsid w:val="00274AFB"/>
    <w:rsid w:val="00284B84"/>
    <w:rsid w:val="00284EF3"/>
    <w:rsid w:val="0029A404"/>
    <w:rsid w:val="002B3BC7"/>
    <w:rsid w:val="002BE6FD"/>
    <w:rsid w:val="002C206A"/>
    <w:rsid w:val="002C3D98"/>
    <w:rsid w:val="002D76E2"/>
    <w:rsid w:val="002D772C"/>
    <w:rsid w:val="00300751"/>
    <w:rsid w:val="0032391C"/>
    <w:rsid w:val="00324C77"/>
    <w:rsid w:val="00332457"/>
    <w:rsid w:val="00335974"/>
    <w:rsid w:val="00335981"/>
    <w:rsid w:val="003378EE"/>
    <w:rsid w:val="00337EA2"/>
    <w:rsid w:val="00340CB2"/>
    <w:rsid w:val="0035025C"/>
    <w:rsid w:val="0035210D"/>
    <w:rsid w:val="00352A19"/>
    <w:rsid w:val="00361BF6"/>
    <w:rsid w:val="00373AD7"/>
    <w:rsid w:val="0037A83A"/>
    <w:rsid w:val="00381A4E"/>
    <w:rsid w:val="00381C29"/>
    <w:rsid w:val="00387909"/>
    <w:rsid w:val="00392A60"/>
    <w:rsid w:val="00393657"/>
    <w:rsid w:val="003A0FA2"/>
    <w:rsid w:val="003B2BA1"/>
    <w:rsid w:val="003B2F72"/>
    <w:rsid w:val="003C13BE"/>
    <w:rsid w:val="003C6E53"/>
    <w:rsid w:val="003D1B84"/>
    <w:rsid w:val="003D4143"/>
    <w:rsid w:val="003D4B68"/>
    <w:rsid w:val="003E47BF"/>
    <w:rsid w:val="003E7FB2"/>
    <w:rsid w:val="004016A4"/>
    <w:rsid w:val="00424F36"/>
    <w:rsid w:val="00427048"/>
    <w:rsid w:val="0044451B"/>
    <w:rsid w:val="0045AAEF"/>
    <w:rsid w:val="004634A4"/>
    <w:rsid w:val="004675A9"/>
    <w:rsid w:val="0048137E"/>
    <w:rsid w:val="00482FA6"/>
    <w:rsid w:val="00483F5A"/>
    <w:rsid w:val="004935EE"/>
    <w:rsid w:val="004943BA"/>
    <w:rsid w:val="004A3566"/>
    <w:rsid w:val="004A44AF"/>
    <w:rsid w:val="004B6C28"/>
    <w:rsid w:val="004C78ED"/>
    <w:rsid w:val="004D13A5"/>
    <w:rsid w:val="004D2809"/>
    <w:rsid w:val="004D4985"/>
    <w:rsid w:val="004D6C5C"/>
    <w:rsid w:val="004E2A79"/>
    <w:rsid w:val="004E76F3"/>
    <w:rsid w:val="00510FD1"/>
    <w:rsid w:val="00526F80"/>
    <w:rsid w:val="0052B6E6"/>
    <w:rsid w:val="005317AB"/>
    <w:rsid w:val="00531DBF"/>
    <w:rsid w:val="00533318"/>
    <w:rsid w:val="0054134C"/>
    <w:rsid w:val="00542214"/>
    <w:rsid w:val="005445E1"/>
    <w:rsid w:val="005462FE"/>
    <w:rsid w:val="00563A58"/>
    <w:rsid w:val="00573C69"/>
    <w:rsid w:val="00574206"/>
    <w:rsid w:val="005932A1"/>
    <w:rsid w:val="005A51AF"/>
    <w:rsid w:val="005B0442"/>
    <w:rsid w:val="005D3C0A"/>
    <w:rsid w:val="005EA07B"/>
    <w:rsid w:val="006104FE"/>
    <w:rsid w:val="006129BA"/>
    <w:rsid w:val="0063240A"/>
    <w:rsid w:val="00633B6D"/>
    <w:rsid w:val="006352AB"/>
    <w:rsid w:val="006536C5"/>
    <w:rsid w:val="006554CC"/>
    <w:rsid w:val="00656492"/>
    <w:rsid w:val="00665B8C"/>
    <w:rsid w:val="006684B5"/>
    <w:rsid w:val="00668F64"/>
    <w:rsid w:val="00670642"/>
    <w:rsid w:val="00673C40"/>
    <w:rsid w:val="00675BD9"/>
    <w:rsid w:val="00695249"/>
    <w:rsid w:val="006A2567"/>
    <w:rsid w:val="006B4688"/>
    <w:rsid w:val="006C5762"/>
    <w:rsid w:val="006E2D79"/>
    <w:rsid w:val="006E7A2F"/>
    <w:rsid w:val="006F0167"/>
    <w:rsid w:val="006F14D8"/>
    <w:rsid w:val="007018D1"/>
    <w:rsid w:val="00707B34"/>
    <w:rsid w:val="00714934"/>
    <w:rsid w:val="007262A2"/>
    <w:rsid w:val="007408AA"/>
    <w:rsid w:val="00743ED1"/>
    <w:rsid w:val="007441A5"/>
    <w:rsid w:val="0076018F"/>
    <w:rsid w:val="007606E8"/>
    <w:rsid w:val="00792C4A"/>
    <w:rsid w:val="007A49D1"/>
    <w:rsid w:val="007B1E3B"/>
    <w:rsid w:val="007BC37A"/>
    <w:rsid w:val="007D55E7"/>
    <w:rsid w:val="007F5452"/>
    <w:rsid w:val="00800FE8"/>
    <w:rsid w:val="008013F9"/>
    <w:rsid w:val="00806D20"/>
    <w:rsid w:val="00807629"/>
    <w:rsid w:val="008223DC"/>
    <w:rsid w:val="008266DD"/>
    <w:rsid w:val="008317DA"/>
    <w:rsid w:val="00832EBB"/>
    <w:rsid w:val="00833F63"/>
    <w:rsid w:val="00836E1E"/>
    <w:rsid w:val="0084CA9A"/>
    <w:rsid w:val="00853AA6"/>
    <w:rsid w:val="00854065"/>
    <w:rsid w:val="00882806"/>
    <w:rsid w:val="008842CE"/>
    <w:rsid w:val="00890461"/>
    <w:rsid w:val="008A6BFB"/>
    <w:rsid w:val="008B2EC0"/>
    <w:rsid w:val="008B349E"/>
    <w:rsid w:val="008B68E7"/>
    <w:rsid w:val="008B765C"/>
    <w:rsid w:val="008ED6FB"/>
    <w:rsid w:val="008F57CE"/>
    <w:rsid w:val="00900901"/>
    <w:rsid w:val="00913B42"/>
    <w:rsid w:val="0091485E"/>
    <w:rsid w:val="009265CC"/>
    <w:rsid w:val="0093649A"/>
    <w:rsid w:val="009413D8"/>
    <w:rsid w:val="0094342F"/>
    <w:rsid w:val="00943C44"/>
    <w:rsid w:val="00946AE1"/>
    <w:rsid w:val="0095241C"/>
    <w:rsid w:val="00963C10"/>
    <w:rsid w:val="009751C2"/>
    <w:rsid w:val="00979F9C"/>
    <w:rsid w:val="009A4AD0"/>
    <w:rsid w:val="009B2D99"/>
    <w:rsid w:val="009C16F0"/>
    <w:rsid w:val="009C45DD"/>
    <w:rsid w:val="009C6AA6"/>
    <w:rsid w:val="009D5AEA"/>
    <w:rsid w:val="009D7AF9"/>
    <w:rsid w:val="009E24C1"/>
    <w:rsid w:val="009E4877"/>
    <w:rsid w:val="009E7739"/>
    <w:rsid w:val="00A03FC9"/>
    <w:rsid w:val="00A0F8D9"/>
    <w:rsid w:val="00A148BC"/>
    <w:rsid w:val="00A17176"/>
    <w:rsid w:val="00A40456"/>
    <w:rsid w:val="00A46851"/>
    <w:rsid w:val="00A52DF3"/>
    <w:rsid w:val="00A532A0"/>
    <w:rsid w:val="00A53C41"/>
    <w:rsid w:val="00A60099"/>
    <w:rsid w:val="00A7636D"/>
    <w:rsid w:val="00A9664E"/>
    <w:rsid w:val="00A96DB7"/>
    <w:rsid w:val="00AA010F"/>
    <w:rsid w:val="00AB3A4E"/>
    <w:rsid w:val="00AB7C4E"/>
    <w:rsid w:val="00AC2707"/>
    <w:rsid w:val="00AD4949"/>
    <w:rsid w:val="00AE510E"/>
    <w:rsid w:val="00AF4EE2"/>
    <w:rsid w:val="00B00E97"/>
    <w:rsid w:val="00B016CB"/>
    <w:rsid w:val="00B07E76"/>
    <w:rsid w:val="00B15F7B"/>
    <w:rsid w:val="00B20522"/>
    <w:rsid w:val="00B30C05"/>
    <w:rsid w:val="00B34508"/>
    <w:rsid w:val="00B37327"/>
    <w:rsid w:val="00B4118A"/>
    <w:rsid w:val="00B43050"/>
    <w:rsid w:val="00B51080"/>
    <w:rsid w:val="00B52C5E"/>
    <w:rsid w:val="00B62DAC"/>
    <w:rsid w:val="00B638A7"/>
    <w:rsid w:val="00B75304"/>
    <w:rsid w:val="00B8029E"/>
    <w:rsid w:val="00BB0657"/>
    <w:rsid w:val="00BC6C42"/>
    <w:rsid w:val="00BE48D8"/>
    <w:rsid w:val="00BE7785"/>
    <w:rsid w:val="00BF6A4B"/>
    <w:rsid w:val="00C0679E"/>
    <w:rsid w:val="00C37001"/>
    <w:rsid w:val="00C4562E"/>
    <w:rsid w:val="00C45858"/>
    <w:rsid w:val="00C53837"/>
    <w:rsid w:val="00C55908"/>
    <w:rsid w:val="00C56045"/>
    <w:rsid w:val="00C67606"/>
    <w:rsid w:val="00C75C17"/>
    <w:rsid w:val="00C7662D"/>
    <w:rsid w:val="00C85D6A"/>
    <w:rsid w:val="00C91383"/>
    <w:rsid w:val="00CA3B0C"/>
    <w:rsid w:val="00CB1050"/>
    <w:rsid w:val="00CB7EBE"/>
    <w:rsid w:val="00CB8959"/>
    <w:rsid w:val="00CD09B3"/>
    <w:rsid w:val="00CD1114"/>
    <w:rsid w:val="00D02F17"/>
    <w:rsid w:val="00D03C87"/>
    <w:rsid w:val="00D06E65"/>
    <w:rsid w:val="00D13B05"/>
    <w:rsid w:val="00D22295"/>
    <w:rsid w:val="00D22346"/>
    <w:rsid w:val="00D256BC"/>
    <w:rsid w:val="00D31DFB"/>
    <w:rsid w:val="00D34034"/>
    <w:rsid w:val="00D34254"/>
    <w:rsid w:val="00D41B76"/>
    <w:rsid w:val="00D43818"/>
    <w:rsid w:val="00D44042"/>
    <w:rsid w:val="00D544A0"/>
    <w:rsid w:val="00D58377"/>
    <w:rsid w:val="00D65D5E"/>
    <w:rsid w:val="00D70529"/>
    <w:rsid w:val="00D81224"/>
    <w:rsid w:val="00D82D3D"/>
    <w:rsid w:val="00D93FF5"/>
    <w:rsid w:val="00DA2D75"/>
    <w:rsid w:val="00DA2DB4"/>
    <w:rsid w:val="00DA3ECF"/>
    <w:rsid w:val="00DA7BE4"/>
    <w:rsid w:val="00DE48DE"/>
    <w:rsid w:val="00DF13BB"/>
    <w:rsid w:val="00DF2AB5"/>
    <w:rsid w:val="00E0E86A"/>
    <w:rsid w:val="00E0FF9E"/>
    <w:rsid w:val="00E101F1"/>
    <w:rsid w:val="00E103E8"/>
    <w:rsid w:val="00E17E1D"/>
    <w:rsid w:val="00E2113C"/>
    <w:rsid w:val="00E2EA87"/>
    <w:rsid w:val="00E460AE"/>
    <w:rsid w:val="00E61925"/>
    <w:rsid w:val="00E6F977"/>
    <w:rsid w:val="00E71D94"/>
    <w:rsid w:val="00E73EF5"/>
    <w:rsid w:val="00E81213"/>
    <w:rsid w:val="00E83BB2"/>
    <w:rsid w:val="00E89B16"/>
    <w:rsid w:val="00EA450D"/>
    <w:rsid w:val="00EA4857"/>
    <w:rsid w:val="00EA5345"/>
    <w:rsid w:val="00EB0EE5"/>
    <w:rsid w:val="00ED183D"/>
    <w:rsid w:val="00ED3B05"/>
    <w:rsid w:val="00ED6F33"/>
    <w:rsid w:val="00EE3576"/>
    <w:rsid w:val="00F16C52"/>
    <w:rsid w:val="00F206E5"/>
    <w:rsid w:val="00F265AC"/>
    <w:rsid w:val="00F37925"/>
    <w:rsid w:val="00F419BC"/>
    <w:rsid w:val="00F6033C"/>
    <w:rsid w:val="00F64A04"/>
    <w:rsid w:val="00F64FD8"/>
    <w:rsid w:val="00F71B56"/>
    <w:rsid w:val="00F7712C"/>
    <w:rsid w:val="00F84C1E"/>
    <w:rsid w:val="00F900A5"/>
    <w:rsid w:val="00F90CFA"/>
    <w:rsid w:val="00F93214"/>
    <w:rsid w:val="00FB5317"/>
    <w:rsid w:val="00FB789F"/>
    <w:rsid w:val="00FB7B59"/>
    <w:rsid w:val="00FC2E6B"/>
    <w:rsid w:val="010E35CC"/>
    <w:rsid w:val="010E643E"/>
    <w:rsid w:val="011BE0DD"/>
    <w:rsid w:val="011D788B"/>
    <w:rsid w:val="011F0CB9"/>
    <w:rsid w:val="013140FD"/>
    <w:rsid w:val="014677D2"/>
    <w:rsid w:val="014DB2A1"/>
    <w:rsid w:val="014E6077"/>
    <w:rsid w:val="01556B33"/>
    <w:rsid w:val="015C0453"/>
    <w:rsid w:val="015ECE13"/>
    <w:rsid w:val="015EF28D"/>
    <w:rsid w:val="0167296C"/>
    <w:rsid w:val="01686B69"/>
    <w:rsid w:val="016E53D2"/>
    <w:rsid w:val="016FF7F9"/>
    <w:rsid w:val="0172921D"/>
    <w:rsid w:val="01732380"/>
    <w:rsid w:val="017754CA"/>
    <w:rsid w:val="017C9711"/>
    <w:rsid w:val="01817297"/>
    <w:rsid w:val="018A7030"/>
    <w:rsid w:val="018E3861"/>
    <w:rsid w:val="019AB83C"/>
    <w:rsid w:val="019D8BE1"/>
    <w:rsid w:val="01A80ECF"/>
    <w:rsid w:val="01BB296C"/>
    <w:rsid w:val="01BB698A"/>
    <w:rsid w:val="01BC6DEC"/>
    <w:rsid w:val="01BE7831"/>
    <w:rsid w:val="01C60F3A"/>
    <w:rsid w:val="01C9FD11"/>
    <w:rsid w:val="01E0F026"/>
    <w:rsid w:val="01E36132"/>
    <w:rsid w:val="01EAD5A5"/>
    <w:rsid w:val="01F20837"/>
    <w:rsid w:val="02049742"/>
    <w:rsid w:val="0207F388"/>
    <w:rsid w:val="02081C5E"/>
    <w:rsid w:val="021515F0"/>
    <w:rsid w:val="02223050"/>
    <w:rsid w:val="02228D11"/>
    <w:rsid w:val="022359B6"/>
    <w:rsid w:val="0224D119"/>
    <w:rsid w:val="0227691C"/>
    <w:rsid w:val="022FF695"/>
    <w:rsid w:val="02334D73"/>
    <w:rsid w:val="023BE9A6"/>
    <w:rsid w:val="02464B22"/>
    <w:rsid w:val="0248E172"/>
    <w:rsid w:val="024A7C75"/>
    <w:rsid w:val="025830A6"/>
    <w:rsid w:val="02591FCA"/>
    <w:rsid w:val="02645125"/>
    <w:rsid w:val="026EF08A"/>
    <w:rsid w:val="0280CBB1"/>
    <w:rsid w:val="028123FD"/>
    <w:rsid w:val="02895BD8"/>
    <w:rsid w:val="02998692"/>
    <w:rsid w:val="029ED5CF"/>
    <w:rsid w:val="02A2E133"/>
    <w:rsid w:val="02A313A7"/>
    <w:rsid w:val="02A5B2CA"/>
    <w:rsid w:val="02AF82C8"/>
    <w:rsid w:val="02B9EF22"/>
    <w:rsid w:val="02BFFC69"/>
    <w:rsid w:val="02C54730"/>
    <w:rsid w:val="02C7A94A"/>
    <w:rsid w:val="02C7DB00"/>
    <w:rsid w:val="02F0BE9F"/>
    <w:rsid w:val="02FAAA8D"/>
    <w:rsid w:val="02FF19FA"/>
    <w:rsid w:val="030542CE"/>
    <w:rsid w:val="030C19D8"/>
    <w:rsid w:val="030F7373"/>
    <w:rsid w:val="0314C660"/>
    <w:rsid w:val="03216AFE"/>
    <w:rsid w:val="0327DCA1"/>
    <w:rsid w:val="032DA271"/>
    <w:rsid w:val="03352977"/>
    <w:rsid w:val="033DBE87"/>
    <w:rsid w:val="033E4351"/>
    <w:rsid w:val="03410DF4"/>
    <w:rsid w:val="034A14F9"/>
    <w:rsid w:val="0355D242"/>
    <w:rsid w:val="036100D0"/>
    <w:rsid w:val="03626B10"/>
    <w:rsid w:val="0362FF3C"/>
    <w:rsid w:val="03658773"/>
    <w:rsid w:val="0365F212"/>
    <w:rsid w:val="0366CEB8"/>
    <w:rsid w:val="037CBC03"/>
    <w:rsid w:val="037DE643"/>
    <w:rsid w:val="0387AB4C"/>
    <w:rsid w:val="0387BE33"/>
    <w:rsid w:val="038ED5A3"/>
    <w:rsid w:val="0391DC0E"/>
    <w:rsid w:val="03964CF5"/>
    <w:rsid w:val="039ED0B3"/>
    <w:rsid w:val="039FFB56"/>
    <w:rsid w:val="03A1360E"/>
    <w:rsid w:val="03A31A59"/>
    <w:rsid w:val="03B02BCE"/>
    <w:rsid w:val="03BC9CCF"/>
    <w:rsid w:val="03BDBFF6"/>
    <w:rsid w:val="03C5F21B"/>
    <w:rsid w:val="03CA7E30"/>
    <w:rsid w:val="03CD62CC"/>
    <w:rsid w:val="03D03A9E"/>
    <w:rsid w:val="03D7FEA3"/>
    <w:rsid w:val="03D9C21B"/>
    <w:rsid w:val="03DE3302"/>
    <w:rsid w:val="03F0D1C8"/>
    <w:rsid w:val="0400350B"/>
    <w:rsid w:val="04034DE1"/>
    <w:rsid w:val="040450D5"/>
    <w:rsid w:val="04087344"/>
    <w:rsid w:val="040F7535"/>
    <w:rsid w:val="040F83BC"/>
    <w:rsid w:val="041DA432"/>
    <w:rsid w:val="0424F98A"/>
    <w:rsid w:val="0432F203"/>
    <w:rsid w:val="0437795A"/>
    <w:rsid w:val="043C307B"/>
    <w:rsid w:val="044128CC"/>
    <w:rsid w:val="0450C52E"/>
    <w:rsid w:val="0459548F"/>
    <w:rsid w:val="04623B9F"/>
    <w:rsid w:val="0462FBDB"/>
    <w:rsid w:val="0463D0BC"/>
    <w:rsid w:val="04676D63"/>
    <w:rsid w:val="046EBC8F"/>
    <w:rsid w:val="0479D484"/>
    <w:rsid w:val="048BB54D"/>
    <w:rsid w:val="048D3E87"/>
    <w:rsid w:val="0494B7F4"/>
    <w:rsid w:val="04B1F0EE"/>
    <w:rsid w:val="04C34CB1"/>
    <w:rsid w:val="04C609AD"/>
    <w:rsid w:val="04C6D6AB"/>
    <w:rsid w:val="04CBB216"/>
    <w:rsid w:val="04CDAF89"/>
    <w:rsid w:val="04D3AB89"/>
    <w:rsid w:val="04DAFDDD"/>
    <w:rsid w:val="04DB6A37"/>
    <w:rsid w:val="04E00B7B"/>
    <w:rsid w:val="04E02D45"/>
    <w:rsid w:val="04E24F8E"/>
    <w:rsid w:val="04EC21B3"/>
    <w:rsid w:val="04FC19DC"/>
    <w:rsid w:val="05047083"/>
    <w:rsid w:val="0505BD8B"/>
    <w:rsid w:val="05087993"/>
    <w:rsid w:val="051B1D33"/>
    <w:rsid w:val="051B2DC0"/>
    <w:rsid w:val="0526F5D7"/>
    <w:rsid w:val="0531CA7D"/>
    <w:rsid w:val="05323AA4"/>
    <w:rsid w:val="0536E36E"/>
    <w:rsid w:val="0537B338"/>
    <w:rsid w:val="0539ECEF"/>
    <w:rsid w:val="053F9F5E"/>
    <w:rsid w:val="05430517"/>
    <w:rsid w:val="0548A8CC"/>
    <w:rsid w:val="0548E9A0"/>
    <w:rsid w:val="055874B2"/>
    <w:rsid w:val="0568DB86"/>
    <w:rsid w:val="0571D803"/>
    <w:rsid w:val="057B6C08"/>
    <w:rsid w:val="059E07A1"/>
    <w:rsid w:val="05BC5DD6"/>
    <w:rsid w:val="05CAFBFD"/>
    <w:rsid w:val="05CBA309"/>
    <w:rsid w:val="05D969EC"/>
    <w:rsid w:val="05DEAB50"/>
    <w:rsid w:val="05E3BDAF"/>
    <w:rsid w:val="05F173AA"/>
    <w:rsid w:val="05F37847"/>
    <w:rsid w:val="05F434D8"/>
    <w:rsid w:val="05F718ED"/>
    <w:rsid w:val="05FE1922"/>
    <w:rsid w:val="06034D8B"/>
    <w:rsid w:val="06080F62"/>
    <w:rsid w:val="06101B9A"/>
    <w:rsid w:val="06122007"/>
    <w:rsid w:val="0614E3BD"/>
    <w:rsid w:val="061E7C68"/>
    <w:rsid w:val="0622F68E"/>
    <w:rsid w:val="0625DAE3"/>
    <w:rsid w:val="062E21A6"/>
    <w:rsid w:val="064B7271"/>
    <w:rsid w:val="0660FBE2"/>
    <w:rsid w:val="0665CA1F"/>
    <w:rsid w:val="066B621B"/>
    <w:rsid w:val="066D45CA"/>
    <w:rsid w:val="066F992D"/>
    <w:rsid w:val="067A303F"/>
    <w:rsid w:val="067D2E84"/>
    <w:rsid w:val="068A9027"/>
    <w:rsid w:val="069222D5"/>
    <w:rsid w:val="069BB4DC"/>
    <w:rsid w:val="069D98DE"/>
    <w:rsid w:val="06A1D0A8"/>
    <w:rsid w:val="06BA1A86"/>
    <w:rsid w:val="06CCA4A4"/>
    <w:rsid w:val="06CDE550"/>
    <w:rsid w:val="06E04565"/>
    <w:rsid w:val="06E690B8"/>
    <w:rsid w:val="06EC209E"/>
    <w:rsid w:val="06EE2F68"/>
    <w:rsid w:val="06F67E6F"/>
    <w:rsid w:val="06F86E0E"/>
    <w:rsid w:val="0708264A"/>
    <w:rsid w:val="0713EE2A"/>
    <w:rsid w:val="07184216"/>
    <w:rsid w:val="071A1458"/>
    <w:rsid w:val="0734191E"/>
    <w:rsid w:val="073658C1"/>
    <w:rsid w:val="073E48C3"/>
    <w:rsid w:val="0741C033"/>
    <w:rsid w:val="0746A16A"/>
    <w:rsid w:val="074F0776"/>
    <w:rsid w:val="0754F054"/>
    <w:rsid w:val="075775CE"/>
    <w:rsid w:val="075D3E12"/>
    <w:rsid w:val="076108B7"/>
    <w:rsid w:val="0770F8C5"/>
    <w:rsid w:val="0773D128"/>
    <w:rsid w:val="0780A4FA"/>
    <w:rsid w:val="0786AAF9"/>
    <w:rsid w:val="0786CDA7"/>
    <w:rsid w:val="079094D4"/>
    <w:rsid w:val="0793F1AD"/>
    <w:rsid w:val="07A7C188"/>
    <w:rsid w:val="07A7D748"/>
    <w:rsid w:val="07AD7B3E"/>
    <w:rsid w:val="07B00674"/>
    <w:rsid w:val="07C9F207"/>
    <w:rsid w:val="07CB3658"/>
    <w:rsid w:val="07CEE97B"/>
    <w:rsid w:val="07E5984D"/>
    <w:rsid w:val="07E5FA72"/>
    <w:rsid w:val="07EA9DD8"/>
    <w:rsid w:val="07F7F6F1"/>
    <w:rsid w:val="0803A076"/>
    <w:rsid w:val="08098FD2"/>
    <w:rsid w:val="08138E92"/>
    <w:rsid w:val="08254137"/>
    <w:rsid w:val="0826EED6"/>
    <w:rsid w:val="082821AC"/>
    <w:rsid w:val="082E5EA2"/>
    <w:rsid w:val="0839EF1A"/>
    <w:rsid w:val="0843933C"/>
    <w:rsid w:val="0843E471"/>
    <w:rsid w:val="0853D4BE"/>
    <w:rsid w:val="0854F98A"/>
    <w:rsid w:val="085C39B9"/>
    <w:rsid w:val="0860C679"/>
    <w:rsid w:val="08622191"/>
    <w:rsid w:val="086CCC53"/>
    <w:rsid w:val="087FC463"/>
    <w:rsid w:val="08897409"/>
    <w:rsid w:val="0889983A"/>
    <w:rsid w:val="088A9468"/>
    <w:rsid w:val="08A60EC5"/>
    <w:rsid w:val="08B98786"/>
    <w:rsid w:val="08C4ABE1"/>
    <w:rsid w:val="08C7FEB7"/>
    <w:rsid w:val="08E10986"/>
    <w:rsid w:val="08F34F37"/>
    <w:rsid w:val="08F6CAF2"/>
    <w:rsid w:val="08FD5F29"/>
    <w:rsid w:val="0900BBE5"/>
    <w:rsid w:val="0902BE90"/>
    <w:rsid w:val="09083588"/>
    <w:rsid w:val="0909CBDB"/>
    <w:rsid w:val="090B1763"/>
    <w:rsid w:val="090DC6A2"/>
    <w:rsid w:val="09105949"/>
    <w:rsid w:val="091D6C13"/>
    <w:rsid w:val="0933A8C7"/>
    <w:rsid w:val="093CEA2E"/>
    <w:rsid w:val="0948BC7D"/>
    <w:rsid w:val="09501A71"/>
    <w:rsid w:val="0959260B"/>
    <w:rsid w:val="095E07C4"/>
    <w:rsid w:val="095EF63D"/>
    <w:rsid w:val="095F7A07"/>
    <w:rsid w:val="0966857E"/>
    <w:rsid w:val="096C2D6A"/>
    <w:rsid w:val="096DB5DC"/>
    <w:rsid w:val="096DE80F"/>
    <w:rsid w:val="0977FBDE"/>
    <w:rsid w:val="097CE24A"/>
    <w:rsid w:val="09810F21"/>
    <w:rsid w:val="098EBA30"/>
    <w:rsid w:val="0998C876"/>
    <w:rsid w:val="09A5ACD9"/>
    <w:rsid w:val="09AECB6C"/>
    <w:rsid w:val="09AFA6C0"/>
    <w:rsid w:val="09B72FB1"/>
    <w:rsid w:val="09B828FD"/>
    <w:rsid w:val="09B9BE87"/>
    <w:rsid w:val="09C3F069"/>
    <w:rsid w:val="09C40694"/>
    <w:rsid w:val="09C5F33F"/>
    <w:rsid w:val="09C8A7BC"/>
    <w:rsid w:val="09D61CC7"/>
    <w:rsid w:val="09DA1C40"/>
    <w:rsid w:val="09DCCFCA"/>
    <w:rsid w:val="09E10228"/>
    <w:rsid w:val="09E5752F"/>
    <w:rsid w:val="09E6FA56"/>
    <w:rsid w:val="09E78B27"/>
    <w:rsid w:val="09ED9345"/>
    <w:rsid w:val="09FD40B4"/>
    <w:rsid w:val="0A01146C"/>
    <w:rsid w:val="0A017E81"/>
    <w:rsid w:val="0A07C89D"/>
    <w:rsid w:val="0A0A5491"/>
    <w:rsid w:val="0A1F0432"/>
    <w:rsid w:val="0A25FB02"/>
    <w:rsid w:val="0A31363D"/>
    <w:rsid w:val="0A330AF2"/>
    <w:rsid w:val="0A35DF08"/>
    <w:rsid w:val="0A37DF76"/>
    <w:rsid w:val="0A3E89A0"/>
    <w:rsid w:val="0A55E43B"/>
    <w:rsid w:val="0A5F7860"/>
    <w:rsid w:val="0A765135"/>
    <w:rsid w:val="0A7B3FA5"/>
    <w:rsid w:val="0A7E9EB8"/>
    <w:rsid w:val="0A886292"/>
    <w:rsid w:val="0A9139C4"/>
    <w:rsid w:val="0A923E9E"/>
    <w:rsid w:val="0A92F55A"/>
    <w:rsid w:val="0A937D7D"/>
    <w:rsid w:val="0A949B42"/>
    <w:rsid w:val="0A969A44"/>
    <w:rsid w:val="0A98CE66"/>
    <w:rsid w:val="0A9A2424"/>
    <w:rsid w:val="0AAB8B36"/>
    <w:rsid w:val="0ABB8E5E"/>
    <w:rsid w:val="0AC30061"/>
    <w:rsid w:val="0ACEF393"/>
    <w:rsid w:val="0ADB5200"/>
    <w:rsid w:val="0ADC004A"/>
    <w:rsid w:val="0ADF762F"/>
    <w:rsid w:val="0ADFADBC"/>
    <w:rsid w:val="0AE7B530"/>
    <w:rsid w:val="0AEEB428"/>
    <w:rsid w:val="0AEEBAA3"/>
    <w:rsid w:val="0AF07336"/>
    <w:rsid w:val="0AFFF19D"/>
    <w:rsid w:val="0B003550"/>
    <w:rsid w:val="0B01A504"/>
    <w:rsid w:val="0B0BE046"/>
    <w:rsid w:val="0B0FBC9D"/>
    <w:rsid w:val="0B12F404"/>
    <w:rsid w:val="0B174A13"/>
    <w:rsid w:val="0B2F03B4"/>
    <w:rsid w:val="0B387A2C"/>
    <w:rsid w:val="0B43B99C"/>
    <w:rsid w:val="0B47921D"/>
    <w:rsid w:val="0B47A118"/>
    <w:rsid w:val="0B4C4BD4"/>
    <w:rsid w:val="0B4F30A5"/>
    <w:rsid w:val="0B5501E0"/>
    <w:rsid w:val="0B5C832E"/>
    <w:rsid w:val="0B5E158B"/>
    <w:rsid w:val="0B6AE016"/>
    <w:rsid w:val="0B820597"/>
    <w:rsid w:val="0B8209C3"/>
    <w:rsid w:val="0B834CFB"/>
    <w:rsid w:val="0B83B420"/>
    <w:rsid w:val="0B9078F2"/>
    <w:rsid w:val="0B96E2DC"/>
    <w:rsid w:val="0B9CC616"/>
    <w:rsid w:val="0BA528D3"/>
    <w:rsid w:val="0BA7A9D4"/>
    <w:rsid w:val="0BA93EE2"/>
    <w:rsid w:val="0BA95BF7"/>
    <w:rsid w:val="0BAD603F"/>
    <w:rsid w:val="0BB34F37"/>
    <w:rsid w:val="0BB557DB"/>
    <w:rsid w:val="0BB8C72F"/>
    <w:rsid w:val="0BBAACF9"/>
    <w:rsid w:val="0BC5C663"/>
    <w:rsid w:val="0BC6D533"/>
    <w:rsid w:val="0BC95539"/>
    <w:rsid w:val="0BCA7810"/>
    <w:rsid w:val="0BD38816"/>
    <w:rsid w:val="0BDF1A6A"/>
    <w:rsid w:val="0BE25E9B"/>
    <w:rsid w:val="0BE8E328"/>
    <w:rsid w:val="0BEB2EF8"/>
    <w:rsid w:val="0BF74DFA"/>
    <w:rsid w:val="0BFA1F3D"/>
    <w:rsid w:val="0C002953"/>
    <w:rsid w:val="0C00BA91"/>
    <w:rsid w:val="0C025447"/>
    <w:rsid w:val="0C0EFF0A"/>
    <w:rsid w:val="0C2D8651"/>
    <w:rsid w:val="0C357C9B"/>
    <w:rsid w:val="0C368272"/>
    <w:rsid w:val="0C41A7E5"/>
    <w:rsid w:val="0C42A858"/>
    <w:rsid w:val="0C460B27"/>
    <w:rsid w:val="0C46C305"/>
    <w:rsid w:val="0C510FDA"/>
    <w:rsid w:val="0C623544"/>
    <w:rsid w:val="0C666F73"/>
    <w:rsid w:val="0C724EC4"/>
    <w:rsid w:val="0C74B72A"/>
    <w:rsid w:val="0C7835CE"/>
    <w:rsid w:val="0C8194A4"/>
    <w:rsid w:val="0C81DA6D"/>
    <w:rsid w:val="0C8AADD7"/>
    <w:rsid w:val="0C8F1E10"/>
    <w:rsid w:val="0C953160"/>
    <w:rsid w:val="0C97E5F8"/>
    <w:rsid w:val="0CA2888E"/>
    <w:rsid w:val="0CB3702E"/>
    <w:rsid w:val="0CB602B2"/>
    <w:rsid w:val="0CB74AA4"/>
    <w:rsid w:val="0CBD7634"/>
    <w:rsid w:val="0CBDD427"/>
    <w:rsid w:val="0CC47C41"/>
    <w:rsid w:val="0CC59852"/>
    <w:rsid w:val="0CC690D9"/>
    <w:rsid w:val="0CCD07C2"/>
    <w:rsid w:val="0CD43CB8"/>
    <w:rsid w:val="0CD85C6B"/>
    <w:rsid w:val="0CDD9400"/>
    <w:rsid w:val="0CE393A1"/>
    <w:rsid w:val="0CE822D7"/>
    <w:rsid w:val="0CEBEB64"/>
    <w:rsid w:val="0CEED073"/>
    <w:rsid w:val="0CF4CB88"/>
    <w:rsid w:val="0CF6E1B4"/>
    <w:rsid w:val="0CF9A048"/>
    <w:rsid w:val="0CFF237B"/>
    <w:rsid w:val="0CFF34C3"/>
    <w:rsid w:val="0D053D46"/>
    <w:rsid w:val="0D06AB5F"/>
    <w:rsid w:val="0D07017C"/>
    <w:rsid w:val="0D121487"/>
    <w:rsid w:val="0D1F7D2E"/>
    <w:rsid w:val="0D1F9137"/>
    <w:rsid w:val="0D226C52"/>
    <w:rsid w:val="0D2AEBCC"/>
    <w:rsid w:val="0D348D72"/>
    <w:rsid w:val="0D35FE7B"/>
    <w:rsid w:val="0D38AD69"/>
    <w:rsid w:val="0D3D45ED"/>
    <w:rsid w:val="0D47D854"/>
    <w:rsid w:val="0D4D5D63"/>
    <w:rsid w:val="0D4F5B36"/>
    <w:rsid w:val="0D5A1DBE"/>
    <w:rsid w:val="0D68AA2D"/>
    <w:rsid w:val="0D6ABB3F"/>
    <w:rsid w:val="0D70AC5A"/>
    <w:rsid w:val="0D74C106"/>
    <w:rsid w:val="0D7CAE3B"/>
    <w:rsid w:val="0D83B066"/>
    <w:rsid w:val="0D877801"/>
    <w:rsid w:val="0D87FC3E"/>
    <w:rsid w:val="0D93BF9A"/>
    <w:rsid w:val="0D9EB208"/>
    <w:rsid w:val="0DA16781"/>
    <w:rsid w:val="0DA3824F"/>
    <w:rsid w:val="0DA4DDB8"/>
    <w:rsid w:val="0DA74906"/>
    <w:rsid w:val="0DA76F40"/>
    <w:rsid w:val="0DB35EBD"/>
    <w:rsid w:val="0DB41966"/>
    <w:rsid w:val="0DC3828C"/>
    <w:rsid w:val="0DC6843A"/>
    <w:rsid w:val="0DCF24C6"/>
    <w:rsid w:val="0DE274E5"/>
    <w:rsid w:val="0DE3AA43"/>
    <w:rsid w:val="0DE603D6"/>
    <w:rsid w:val="0DEBF462"/>
    <w:rsid w:val="0DEC73D4"/>
    <w:rsid w:val="0DEFE67E"/>
    <w:rsid w:val="0DF42095"/>
    <w:rsid w:val="0DF5C331"/>
    <w:rsid w:val="0DF7D455"/>
    <w:rsid w:val="0E081194"/>
    <w:rsid w:val="0E0DDFAF"/>
    <w:rsid w:val="0E107040"/>
    <w:rsid w:val="0E178DA6"/>
    <w:rsid w:val="0E1B3645"/>
    <w:rsid w:val="0E1DA0B4"/>
    <w:rsid w:val="0E264304"/>
    <w:rsid w:val="0E278439"/>
    <w:rsid w:val="0E285065"/>
    <w:rsid w:val="0E2C6D37"/>
    <w:rsid w:val="0E2FC776"/>
    <w:rsid w:val="0E388B53"/>
    <w:rsid w:val="0E3A0B16"/>
    <w:rsid w:val="0E3CB8E5"/>
    <w:rsid w:val="0E54BB9F"/>
    <w:rsid w:val="0E699B9C"/>
    <w:rsid w:val="0E785070"/>
    <w:rsid w:val="0E84E6EF"/>
    <w:rsid w:val="0E9B0470"/>
    <w:rsid w:val="0E9B6A35"/>
    <w:rsid w:val="0EABE4F3"/>
    <w:rsid w:val="0EB6DFA0"/>
    <w:rsid w:val="0EB82F53"/>
    <w:rsid w:val="0EBAC517"/>
    <w:rsid w:val="0EBC1F3F"/>
    <w:rsid w:val="0EBE69EA"/>
    <w:rsid w:val="0EC0C389"/>
    <w:rsid w:val="0EC57987"/>
    <w:rsid w:val="0EC9D261"/>
    <w:rsid w:val="0EDF1D9F"/>
    <w:rsid w:val="0EE33409"/>
    <w:rsid w:val="0EE65571"/>
    <w:rsid w:val="0EE7339F"/>
    <w:rsid w:val="0EE7C7FE"/>
    <w:rsid w:val="0EEBB57A"/>
    <w:rsid w:val="0EF0C4D7"/>
    <w:rsid w:val="0EFF4B26"/>
    <w:rsid w:val="0F04E078"/>
    <w:rsid w:val="0F077C20"/>
    <w:rsid w:val="0F10BB28"/>
    <w:rsid w:val="0F13BFD0"/>
    <w:rsid w:val="0F13CE21"/>
    <w:rsid w:val="0F1801A6"/>
    <w:rsid w:val="0F18F3F1"/>
    <w:rsid w:val="0F303626"/>
    <w:rsid w:val="0F353D18"/>
    <w:rsid w:val="0F3615BA"/>
    <w:rsid w:val="0F3A081C"/>
    <w:rsid w:val="0F3BF136"/>
    <w:rsid w:val="0F420F60"/>
    <w:rsid w:val="0F44B09E"/>
    <w:rsid w:val="0F5276B4"/>
    <w:rsid w:val="0F52E713"/>
    <w:rsid w:val="0F581995"/>
    <w:rsid w:val="0F59D14B"/>
    <w:rsid w:val="0F64C0FC"/>
    <w:rsid w:val="0F687BB2"/>
    <w:rsid w:val="0F845B9F"/>
    <w:rsid w:val="0F853657"/>
    <w:rsid w:val="0F8E688E"/>
    <w:rsid w:val="0F964E07"/>
    <w:rsid w:val="0F9AD546"/>
    <w:rsid w:val="0F9D7733"/>
    <w:rsid w:val="0FC4AA0E"/>
    <w:rsid w:val="0FC83D98"/>
    <w:rsid w:val="0FCD1BE2"/>
    <w:rsid w:val="0FD6D30F"/>
    <w:rsid w:val="0FD6D628"/>
    <w:rsid w:val="0FDA9A84"/>
    <w:rsid w:val="0FE0E434"/>
    <w:rsid w:val="0FED73BC"/>
    <w:rsid w:val="0FF15124"/>
    <w:rsid w:val="0FF5E401"/>
    <w:rsid w:val="0FF60C91"/>
    <w:rsid w:val="0FFA829C"/>
    <w:rsid w:val="0FFBEA39"/>
    <w:rsid w:val="1007EE9E"/>
    <w:rsid w:val="100BDD7A"/>
    <w:rsid w:val="1012C35E"/>
    <w:rsid w:val="1014EC82"/>
    <w:rsid w:val="101614BA"/>
    <w:rsid w:val="10162224"/>
    <w:rsid w:val="10172ABF"/>
    <w:rsid w:val="101A4577"/>
    <w:rsid w:val="10285E0D"/>
    <w:rsid w:val="1029000B"/>
    <w:rsid w:val="102CE791"/>
    <w:rsid w:val="10364D27"/>
    <w:rsid w:val="1039C0AD"/>
    <w:rsid w:val="103E4C21"/>
    <w:rsid w:val="104606D6"/>
    <w:rsid w:val="10476CCF"/>
    <w:rsid w:val="10477A32"/>
    <w:rsid w:val="104A38F6"/>
    <w:rsid w:val="104ED098"/>
    <w:rsid w:val="10551A06"/>
    <w:rsid w:val="10565A83"/>
    <w:rsid w:val="105B94F7"/>
    <w:rsid w:val="10717F61"/>
    <w:rsid w:val="1077C8DF"/>
    <w:rsid w:val="107C6D87"/>
    <w:rsid w:val="108D3257"/>
    <w:rsid w:val="108DF89D"/>
    <w:rsid w:val="109729B4"/>
    <w:rsid w:val="109BC721"/>
    <w:rsid w:val="10A1EBA2"/>
    <w:rsid w:val="10A7AEDA"/>
    <w:rsid w:val="10AD6515"/>
    <w:rsid w:val="10B30D25"/>
    <w:rsid w:val="10B6A936"/>
    <w:rsid w:val="10C06AFA"/>
    <w:rsid w:val="10C1BA06"/>
    <w:rsid w:val="10C4BDA2"/>
    <w:rsid w:val="10C55620"/>
    <w:rsid w:val="10C584A6"/>
    <w:rsid w:val="10C61ADD"/>
    <w:rsid w:val="10CABF1D"/>
    <w:rsid w:val="10CE9C28"/>
    <w:rsid w:val="10D3245F"/>
    <w:rsid w:val="10D372ED"/>
    <w:rsid w:val="10D49BCC"/>
    <w:rsid w:val="10D88D01"/>
    <w:rsid w:val="10DF721E"/>
    <w:rsid w:val="10E1F421"/>
    <w:rsid w:val="10E7E72B"/>
    <w:rsid w:val="10ED9EB3"/>
    <w:rsid w:val="10F115C7"/>
    <w:rsid w:val="10F38CD2"/>
    <w:rsid w:val="10F95453"/>
    <w:rsid w:val="10F9746D"/>
    <w:rsid w:val="10FF69FB"/>
    <w:rsid w:val="1108C0B7"/>
    <w:rsid w:val="110A9632"/>
    <w:rsid w:val="110C5536"/>
    <w:rsid w:val="110C9934"/>
    <w:rsid w:val="110D24F6"/>
    <w:rsid w:val="1113DA9B"/>
    <w:rsid w:val="1122FE04"/>
    <w:rsid w:val="1124F0B3"/>
    <w:rsid w:val="11297997"/>
    <w:rsid w:val="112DC8A6"/>
    <w:rsid w:val="112E3C1E"/>
    <w:rsid w:val="113CB3BF"/>
    <w:rsid w:val="114F5A3A"/>
    <w:rsid w:val="11577318"/>
    <w:rsid w:val="1158728E"/>
    <w:rsid w:val="115CEA90"/>
    <w:rsid w:val="115F7B59"/>
    <w:rsid w:val="1165F7A0"/>
    <w:rsid w:val="116D5908"/>
    <w:rsid w:val="1172CC8B"/>
    <w:rsid w:val="117C1937"/>
    <w:rsid w:val="11861E16"/>
    <w:rsid w:val="1188A9B4"/>
    <w:rsid w:val="11956332"/>
    <w:rsid w:val="11969247"/>
    <w:rsid w:val="1198A97C"/>
    <w:rsid w:val="119C7526"/>
    <w:rsid w:val="119E138A"/>
    <w:rsid w:val="11A40E1D"/>
    <w:rsid w:val="11A4F70E"/>
    <w:rsid w:val="11AF0D45"/>
    <w:rsid w:val="11B8E8B2"/>
    <w:rsid w:val="11C3FA39"/>
    <w:rsid w:val="11DDFAD1"/>
    <w:rsid w:val="11E5BAFF"/>
    <w:rsid w:val="11E87539"/>
    <w:rsid w:val="11ED79AB"/>
    <w:rsid w:val="11F90619"/>
    <w:rsid w:val="11FA329F"/>
    <w:rsid w:val="12021C22"/>
    <w:rsid w:val="12027FDD"/>
    <w:rsid w:val="1207FE95"/>
    <w:rsid w:val="120AA18F"/>
    <w:rsid w:val="120DC481"/>
    <w:rsid w:val="1210FB07"/>
    <w:rsid w:val="12148572"/>
    <w:rsid w:val="121FC150"/>
    <w:rsid w:val="12209973"/>
    <w:rsid w:val="122603BC"/>
    <w:rsid w:val="1228F5A9"/>
    <w:rsid w:val="1229D233"/>
    <w:rsid w:val="1234A13E"/>
    <w:rsid w:val="124168EA"/>
    <w:rsid w:val="1248C6A4"/>
    <w:rsid w:val="1259015F"/>
    <w:rsid w:val="125CA9BA"/>
    <w:rsid w:val="125EA337"/>
    <w:rsid w:val="12669AA0"/>
    <w:rsid w:val="126A25AF"/>
    <w:rsid w:val="126CA230"/>
    <w:rsid w:val="126CFCD6"/>
    <w:rsid w:val="126DDE16"/>
    <w:rsid w:val="126F71AD"/>
    <w:rsid w:val="1276F372"/>
    <w:rsid w:val="1276FB6C"/>
    <w:rsid w:val="127BB0AF"/>
    <w:rsid w:val="127F2B66"/>
    <w:rsid w:val="12861368"/>
    <w:rsid w:val="128BBA29"/>
    <w:rsid w:val="129F6B02"/>
    <w:rsid w:val="129F6DA0"/>
    <w:rsid w:val="12A0650B"/>
    <w:rsid w:val="12B11273"/>
    <w:rsid w:val="12B34811"/>
    <w:rsid w:val="12B60489"/>
    <w:rsid w:val="12C2E358"/>
    <w:rsid w:val="12C38E6D"/>
    <w:rsid w:val="12C8F49F"/>
    <w:rsid w:val="12D19983"/>
    <w:rsid w:val="12D8B0E0"/>
    <w:rsid w:val="12D93F6B"/>
    <w:rsid w:val="12E159B3"/>
    <w:rsid w:val="12E8A955"/>
    <w:rsid w:val="12EAB4F0"/>
    <w:rsid w:val="12EFE6C4"/>
    <w:rsid w:val="12F2098C"/>
    <w:rsid w:val="12F3F548"/>
    <w:rsid w:val="12FBBBBF"/>
    <w:rsid w:val="1304D4DB"/>
    <w:rsid w:val="130B7581"/>
    <w:rsid w:val="1318D8D5"/>
    <w:rsid w:val="13222BEB"/>
    <w:rsid w:val="1327B4FE"/>
    <w:rsid w:val="1328203E"/>
    <w:rsid w:val="133FD73F"/>
    <w:rsid w:val="13420570"/>
    <w:rsid w:val="13436F6B"/>
    <w:rsid w:val="134451E1"/>
    <w:rsid w:val="1354580B"/>
    <w:rsid w:val="13553D16"/>
    <w:rsid w:val="136FDF36"/>
    <w:rsid w:val="1371B671"/>
    <w:rsid w:val="13828928"/>
    <w:rsid w:val="138DE026"/>
    <w:rsid w:val="13925571"/>
    <w:rsid w:val="1392E4C3"/>
    <w:rsid w:val="13962CEA"/>
    <w:rsid w:val="13A47FBF"/>
    <w:rsid w:val="13A5FD6D"/>
    <w:rsid w:val="13B9C492"/>
    <w:rsid w:val="13BDB0F1"/>
    <w:rsid w:val="13BE74C8"/>
    <w:rsid w:val="13C3645C"/>
    <w:rsid w:val="13C5FB26"/>
    <w:rsid w:val="13CAA5B6"/>
    <w:rsid w:val="13CDCE2F"/>
    <w:rsid w:val="13D35014"/>
    <w:rsid w:val="13D3604B"/>
    <w:rsid w:val="13D472B1"/>
    <w:rsid w:val="13D67F5E"/>
    <w:rsid w:val="13D742BE"/>
    <w:rsid w:val="13D7F94B"/>
    <w:rsid w:val="13E14AA1"/>
    <w:rsid w:val="13EA9064"/>
    <w:rsid w:val="13EC848B"/>
    <w:rsid w:val="13ED18C6"/>
    <w:rsid w:val="13FBA003"/>
    <w:rsid w:val="1406A1FE"/>
    <w:rsid w:val="140AF787"/>
    <w:rsid w:val="142C6143"/>
    <w:rsid w:val="143DECA1"/>
    <w:rsid w:val="143E844B"/>
    <w:rsid w:val="1440BAD6"/>
    <w:rsid w:val="1445EE97"/>
    <w:rsid w:val="144AF8CE"/>
    <w:rsid w:val="144F5CEC"/>
    <w:rsid w:val="144F6AF1"/>
    <w:rsid w:val="1450165F"/>
    <w:rsid w:val="1453DC07"/>
    <w:rsid w:val="1462A033"/>
    <w:rsid w:val="148E2955"/>
    <w:rsid w:val="14A93167"/>
    <w:rsid w:val="14B2B8A3"/>
    <w:rsid w:val="14B5C6DF"/>
    <w:rsid w:val="14BE361B"/>
    <w:rsid w:val="14CD178A"/>
    <w:rsid w:val="14DC2829"/>
    <w:rsid w:val="14DF4E9D"/>
    <w:rsid w:val="14F28968"/>
    <w:rsid w:val="14FB217B"/>
    <w:rsid w:val="1500C416"/>
    <w:rsid w:val="1502A648"/>
    <w:rsid w:val="150FB3F3"/>
    <w:rsid w:val="15124E41"/>
    <w:rsid w:val="151977F9"/>
    <w:rsid w:val="15252547"/>
    <w:rsid w:val="152CBAAE"/>
    <w:rsid w:val="153142B2"/>
    <w:rsid w:val="153C2A7A"/>
    <w:rsid w:val="153C9298"/>
    <w:rsid w:val="15494475"/>
    <w:rsid w:val="154D2DD7"/>
    <w:rsid w:val="155B3E2D"/>
    <w:rsid w:val="1560844D"/>
    <w:rsid w:val="15648317"/>
    <w:rsid w:val="156628D0"/>
    <w:rsid w:val="15815E9E"/>
    <w:rsid w:val="15875C0B"/>
    <w:rsid w:val="158F3AC0"/>
    <w:rsid w:val="15A92EE3"/>
    <w:rsid w:val="15AA339A"/>
    <w:rsid w:val="15AAEF77"/>
    <w:rsid w:val="15ACE1DD"/>
    <w:rsid w:val="15C52A36"/>
    <w:rsid w:val="15C5C9B1"/>
    <w:rsid w:val="15C7A631"/>
    <w:rsid w:val="15C86D16"/>
    <w:rsid w:val="15C882F1"/>
    <w:rsid w:val="15D54731"/>
    <w:rsid w:val="15D75932"/>
    <w:rsid w:val="15D76DAB"/>
    <w:rsid w:val="15DFA1C4"/>
    <w:rsid w:val="15E65D12"/>
    <w:rsid w:val="15E8F3A0"/>
    <w:rsid w:val="15EA6D10"/>
    <w:rsid w:val="15EA9072"/>
    <w:rsid w:val="1601C374"/>
    <w:rsid w:val="16089F24"/>
    <w:rsid w:val="161473F8"/>
    <w:rsid w:val="16205295"/>
    <w:rsid w:val="16219E77"/>
    <w:rsid w:val="162AAB01"/>
    <w:rsid w:val="162D8E86"/>
    <w:rsid w:val="16374B9B"/>
    <w:rsid w:val="164DEA54"/>
    <w:rsid w:val="165387AD"/>
    <w:rsid w:val="165B813E"/>
    <w:rsid w:val="16735A82"/>
    <w:rsid w:val="1677CB46"/>
    <w:rsid w:val="1683F7FE"/>
    <w:rsid w:val="168834D5"/>
    <w:rsid w:val="168A4035"/>
    <w:rsid w:val="1691547A"/>
    <w:rsid w:val="1693375B"/>
    <w:rsid w:val="169973AB"/>
    <w:rsid w:val="169AD29A"/>
    <w:rsid w:val="16A8000C"/>
    <w:rsid w:val="16AAF357"/>
    <w:rsid w:val="16AC9DF9"/>
    <w:rsid w:val="16B6F6D8"/>
    <w:rsid w:val="16B908DB"/>
    <w:rsid w:val="16C2F980"/>
    <w:rsid w:val="16C6F9F8"/>
    <w:rsid w:val="16CD1313"/>
    <w:rsid w:val="16D4CC34"/>
    <w:rsid w:val="16D70D78"/>
    <w:rsid w:val="16DAA9A8"/>
    <w:rsid w:val="16DCCCAB"/>
    <w:rsid w:val="16DCE629"/>
    <w:rsid w:val="16E514D6"/>
    <w:rsid w:val="16E66815"/>
    <w:rsid w:val="16F66AE7"/>
    <w:rsid w:val="16F7F8D6"/>
    <w:rsid w:val="16F80A82"/>
    <w:rsid w:val="17029BF3"/>
    <w:rsid w:val="170CB583"/>
    <w:rsid w:val="1715892F"/>
    <w:rsid w:val="171C2F6D"/>
    <w:rsid w:val="171D1141"/>
    <w:rsid w:val="171E71A7"/>
    <w:rsid w:val="17216CCA"/>
    <w:rsid w:val="17232114"/>
    <w:rsid w:val="17352D53"/>
    <w:rsid w:val="17365BE7"/>
    <w:rsid w:val="17395C33"/>
    <w:rsid w:val="1740925E"/>
    <w:rsid w:val="174DC96F"/>
    <w:rsid w:val="17547F02"/>
    <w:rsid w:val="1757C5DB"/>
    <w:rsid w:val="17588DF2"/>
    <w:rsid w:val="175B33F3"/>
    <w:rsid w:val="176C6F4E"/>
    <w:rsid w:val="1779FBF9"/>
    <w:rsid w:val="178AD953"/>
    <w:rsid w:val="178BA09F"/>
    <w:rsid w:val="178BD2E7"/>
    <w:rsid w:val="1792AD54"/>
    <w:rsid w:val="17A3A49B"/>
    <w:rsid w:val="17A536C4"/>
    <w:rsid w:val="17A5F8A6"/>
    <w:rsid w:val="17AA1E4F"/>
    <w:rsid w:val="17B0A70D"/>
    <w:rsid w:val="17BCB159"/>
    <w:rsid w:val="17BE663C"/>
    <w:rsid w:val="17C08E1E"/>
    <w:rsid w:val="17C5F997"/>
    <w:rsid w:val="17C9821B"/>
    <w:rsid w:val="17E277E5"/>
    <w:rsid w:val="17EA2019"/>
    <w:rsid w:val="17F0CB4A"/>
    <w:rsid w:val="17FC9BEE"/>
    <w:rsid w:val="1808D270"/>
    <w:rsid w:val="180EA73B"/>
    <w:rsid w:val="181275A7"/>
    <w:rsid w:val="1813C760"/>
    <w:rsid w:val="181999E0"/>
    <w:rsid w:val="181CFABC"/>
    <w:rsid w:val="1823CCC3"/>
    <w:rsid w:val="1838AE45"/>
    <w:rsid w:val="18419312"/>
    <w:rsid w:val="184384A0"/>
    <w:rsid w:val="1846A03B"/>
    <w:rsid w:val="184944A0"/>
    <w:rsid w:val="184F74C5"/>
    <w:rsid w:val="18514D92"/>
    <w:rsid w:val="185C2E4F"/>
    <w:rsid w:val="185FBC72"/>
    <w:rsid w:val="1868A50B"/>
    <w:rsid w:val="186AD290"/>
    <w:rsid w:val="186FD839"/>
    <w:rsid w:val="186FF852"/>
    <w:rsid w:val="18768A3C"/>
    <w:rsid w:val="187D1A1E"/>
    <w:rsid w:val="1882C9A4"/>
    <w:rsid w:val="18842BEC"/>
    <w:rsid w:val="1885A9D2"/>
    <w:rsid w:val="188B1CB4"/>
    <w:rsid w:val="18960A30"/>
    <w:rsid w:val="1896B8CB"/>
    <w:rsid w:val="18AC09E8"/>
    <w:rsid w:val="18B0CC7E"/>
    <w:rsid w:val="18B50BD7"/>
    <w:rsid w:val="18B5E8A4"/>
    <w:rsid w:val="18B7642E"/>
    <w:rsid w:val="18C0A85D"/>
    <w:rsid w:val="18C57837"/>
    <w:rsid w:val="18CF85F7"/>
    <w:rsid w:val="18D22C48"/>
    <w:rsid w:val="18D2FB03"/>
    <w:rsid w:val="18D81659"/>
    <w:rsid w:val="18DA344E"/>
    <w:rsid w:val="18E336FD"/>
    <w:rsid w:val="18E752A1"/>
    <w:rsid w:val="18E9A006"/>
    <w:rsid w:val="18F2B77D"/>
    <w:rsid w:val="18F5A04C"/>
    <w:rsid w:val="18F89121"/>
    <w:rsid w:val="18F90C01"/>
    <w:rsid w:val="1908AC57"/>
    <w:rsid w:val="1908EE20"/>
    <w:rsid w:val="190E1B83"/>
    <w:rsid w:val="19130C0C"/>
    <w:rsid w:val="192674FD"/>
    <w:rsid w:val="1929B6F6"/>
    <w:rsid w:val="1930FD8B"/>
    <w:rsid w:val="1931DA6F"/>
    <w:rsid w:val="193EA204"/>
    <w:rsid w:val="1962CF57"/>
    <w:rsid w:val="19641903"/>
    <w:rsid w:val="19670A3B"/>
    <w:rsid w:val="19675D80"/>
    <w:rsid w:val="1967DCFB"/>
    <w:rsid w:val="196B5EF7"/>
    <w:rsid w:val="19701DFA"/>
    <w:rsid w:val="1971DD7F"/>
    <w:rsid w:val="1978BDE8"/>
    <w:rsid w:val="197A83C6"/>
    <w:rsid w:val="1984EC03"/>
    <w:rsid w:val="198F4C18"/>
    <w:rsid w:val="1990486B"/>
    <w:rsid w:val="199B6EAE"/>
    <w:rsid w:val="19A069E6"/>
    <w:rsid w:val="19AD44BF"/>
    <w:rsid w:val="19B1F834"/>
    <w:rsid w:val="19B2BB8C"/>
    <w:rsid w:val="19B3AD0E"/>
    <w:rsid w:val="19B53C88"/>
    <w:rsid w:val="19C9B879"/>
    <w:rsid w:val="19D9AAF2"/>
    <w:rsid w:val="19DACECC"/>
    <w:rsid w:val="19F14C41"/>
    <w:rsid w:val="19F606FF"/>
    <w:rsid w:val="1A06A201"/>
    <w:rsid w:val="1A0914CE"/>
    <w:rsid w:val="1A09F775"/>
    <w:rsid w:val="1A10E36B"/>
    <w:rsid w:val="1A124A6A"/>
    <w:rsid w:val="1A125D98"/>
    <w:rsid w:val="1A13AA50"/>
    <w:rsid w:val="1A2B72C7"/>
    <w:rsid w:val="1A353878"/>
    <w:rsid w:val="1A3B4B43"/>
    <w:rsid w:val="1A4A8030"/>
    <w:rsid w:val="1A4F0C37"/>
    <w:rsid w:val="1A5EE3C9"/>
    <w:rsid w:val="1A622759"/>
    <w:rsid w:val="1A6397E6"/>
    <w:rsid w:val="1A68DCFA"/>
    <w:rsid w:val="1A6FA925"/>
    <w:rsid w:val="1A7276C2"/>
    <w:rsid w:val="1A75547B"/>
    <w:rsid w:val="1A75AE02"/>
    <w:rsid w:val="1A79127F"/>
    <w:rsid w:val="1A7D9BF3"/>
    <w:rsid w:val="1A853D27"/>
    <w:rsid w:val="1A9BD5B4"/>
    <w:rsid w:val="1A9CE410"/>
    <w:rsid w:val="1AA39010"/>
    <w:rsid w:val="1AAB0D88"/>
    <w:rsid w:val="1AB22F33"/>
    <w:rsid w:val="1AC36036"/>
    <w:rsid w:val="1AC42FC8"/>
    <w:rsid w:val="1AC58757"/>
    <w:rsid w:val="1AC782D1"/>
    <w:rsid w:val="1AC8C385"/>
    <w:rsid w:val="1ACD8E2A"/>
    <w:rsid w:val="1AD504D1"/>
    <w:rsid w:val="1AD692AF"/>
    <w:rsid w:val="1ADD0B4C"/>
    <w:rsid w:val="1AE1EFCA"/>
    <w:rsid w:val="1AE536B2"/>
    <w:rsid w:val="1AEBF68D"/>
    <w:rsid w:val="1AEEECE2"/>
    <w:rsid w:val="1AFAE10B"/>
    <w:rsid w:val="1B054B48"/>
    <w:rsid w:val="1B0AD92E"/>
    <w:rsid w:val="1B134085"/>
    <w:rsid w:val="1B1E4A8B"/>
    <w:rsid w:val="1B1FB2EB"/>
    <w:rsid w:val="1B2AF482"/>
    <w:rsid w:val="1B30A922"/>
    <w:rsid w:val="1B408D80"/>
    <w:rsid w:val="1B446F8C"/>
    <w:rsid w:val="1B4B3542"/>
    <w:rsid w:val="1B4BAF94"/>
    <w:rsid w:val="1B4FB092"/>
    <w:rsid w:val="1B53532F"/>
    <w:rsid w:val="1B5B2FBA"/>
    <w:rsid w:val="1B5CB52A"/>
    <w:rsid w:val="1B5D3AE5"/>
    <w:rsid w:val="1B78BDFC"/>
    <w:rsid w:val="1B7EC01F"/>
    <w:rsid w:val="1B7F5756"/>
    <w:rsid w:val="1B8CCC97"/>
    <w:rsid w:val="1B8DAB63"/>
    <w:rsid w:val="1B953A09"/>
    <w:rsid w:val="1B9A5D7B"/>
    <w:rsid w:val="1BA558DE"/>
    <w:rsid w:val="1BA6CF42"/>
    <w:rsid w:val="1BAAF23E"/>
    <w:rsid w:val="1BB5AAAD"/>
    <w:rsid w:val="1BBA672C"/>
    <w:rsid w:val="1BBD6D97"/>
    <w:rsid w:val="1BC2EFA8"/>
    <w:rsid w:val="1BE0D6E7"/>
    <w:rsid w:val="1BE43D8D"/>
    <w:rsid w:val="1BF9F059"/>
    <w:rsid w:val="1BFE427B"/>
    <w:rsid w:val="1C023AA3"/>
    <w:rsid w:val="1C04D1FB"/>
    <w:rsid w:val="1C0765E7"/>
    <w:rsid w:val="1C0E0380"/>
    <w:rsid w:val="1C0EB0B0"/>
    <w:rsid w:val="1C0FF8A0"/>
    <w:rsid w:val="1C13E577"/>
    <w:rsid w:val="1C194D0C"/>
    <w:rsid w:val="1C1E863D"/>
    <w:rsid w:val="1C212C25"/>
    <w:rsid w:val="1C243720"/>
    <w:rsid w:val="1C2740F6"/>
    <w:rsid w:val="1C34F1EF"/>
    <w:rsid w:val="1C3B9FCB"/>
    <w:rsid w:val="1C4098C5"/>
    <w:rsid w:val="1C46DDE9"/>
    <w:rsid w:val="1C4A1CBB"/>
    <w:rsid w:val="1C547AB9"/>
    <w:rsid w:val="1C57C393"/>
    <w:rsid w:val="1C96AFD3"/>
    <w:rsid w:val="1C9D2067"/>
    <w:rsid w:val="1CACA9C4"/>
    <w:rsid w:val="1CB543A8"/>
    <w:rsid w:val="1CB6ABE4"/>
    <w:rsid w:val="1CB74DE3"/>
    <w:rsid w:val="1CB8C10C"/>
    <w:rsid w:val="1CBD92C7"/>
    <w:rsid w:val="1CC5A431"/>
    <w:rsid w:val="1CC892F1"/>
    <w:rsid w:val="1CD0F361"/>
    <w:rsid w:val="1CD12B05"/>
    <w:rsid w:val="1CD9A51D"/>
    <w:rsid w:val="1CDAA787"/>
    <w:rsid w:val="1CEFA63F"/>
    <w:rsid w:val="1CFDF669"/>
    <w:rsid w:val="1D00E540"/>
    <w:rsid w:val="1D0134B7"/>
    <w:rsid w:val="1D08213F"/>
    <w:rsid w:val="1D0B6B19"/>
    <w:rsid w:val="1D11907E"/>
    <w:rsid w:val="1D167104"/>
    <w:rsid w:val="1D1FDF7C"/>
    <w:rsid w:val="1D20FDE1"/>
    <w:rsid w:val="1D2356CE"/>
    <w:rsid w:val="1D24B527"/>
    <w:rsid w:val="1D2A0C0B"/>
    <w:rsid w:val="1D311003"/>
    <w:rsid w:val="1D33AFBC"/>
    <w:rsid w:val="1D393C6B"/>
    <w:rsid w:val="1D3B5472"/>
    <w:rsid w:val="1D403611"/>
    <w:rsid w:val="1D69245D"/>
    <w:rsid w:val="1D6A31B5"/>
    <w:rsid w:val="1D7C43FD"/>
    <w:rsid w:val="1D7D3B4F"/>
    <w:rsid w:val="1D8AD94E"/>
    <w:rsid w:val="1D8E793B"/>
    <w:rsid w:val="1D9C92AC"/>
    <w:rsid w:val="1DAD8E8B"/>
    <w:rsid w:val="1DB68C24"/>
    <w:rsid w:val="1DCA0C52"/>
    <w:rsid w:val="1DCF1129"/>
    <w:rsid w:val="1DD1E989"/>
    <w:rsid w:val="1DDD56AA"/>
    <w:rsid w:val="1DED72E8"/>
    <w:rsid w:val="1DEE22B7"/>
    <w:rsid w:val="1DFCAD96"/>
    <w:rsid w:val="1E00B314"/>
    <w:rsid w:val="1E040E9A"/>
    <w:rsid w:val="1E0D436F"/>
    <w:rsid w:val="1E1F2AE8"/>
    <w:rsid w:val="1E32EE41"/>
    <w:rsid w:val="1E38BEBA"/>
    <w:rsid w:val="1E404830"/>
    <w:rsid w:val="1E4B4D22"/>
    <w:rsid w:val="1E4F7870"/>
    <w:rsid w:val="1E5A1FEC"/>
    <w:rsid w:val="1E61043A"/>
    <w:rsid w:val="1E6849E4"/>
    <w:rsid w:val="1E6EBB64"/>
    <w:rsid w:val="1E761FBD"/>
    <w:rsid w:val="1E7A813C"/>
    <w:rsid w:val="1E7D339C"/>
    <w:rsid w:val="1E81E47D"/>
    <w:rsid w:val="1E8A303A"/>
    <w:rsid w:val="1E92A7A5"/>
    <w:rsid w:val="1E9404E6"/>
    <w:rsid w:val="1E9ED6F8"/>
    <w:rsid w:val="1E9F18DF"/>
    <w:rsid w:val="1EA045E0"/>
    <w:rsid w:val="1EAD0B45"/>
    <w:rsid w:val="1EADA877"/>
    <w:rsid w:val="1EB0C365"/>
    <w:rsid w:val="1EBCC0F2"/>
    <w:rsid w:val="1EC29001"/>
    <w:rsid w:val="1EC2E123"/>
    <w:rsid w:val="1EC3043D"/>
    <w:rsid w:val="1EC462DE"/>
    <w:rsid w:val="1EC8F4DB"/>
    <w:rsid w:val="1ED6FB3F"/>
    <w:rsid w:val="1EE04F36"/>
    <w:rsid w:val="1EE71B73"/>
    <w:rsid w:val="1EEC94EE"/>
    <w:rsid w:val="1EEE3FF0"/>
    <w:rsid w:val="1EF194C4"/>
    <w:rsid w:val="1EF9E3C8"/>
    <w:rsid w:val="1EFB19B1"/>
    <w:rsid w:val="1EFE9F0B"/>
    <w:rsid w:val="1F04223E"/>
    <w:rsid w:val="1F0A22FE"/>
    <w:rsid w:val="1F0C74CB"/>
    <w:rsid w:val="1F0FFBE2"/>
    <w:rsid w:val="1F10E139"/>
    <w:rsid w:val="1F26B7DE"/>
    <w:rsid w:val="1F27517D"/>
    <w:rsid w:val="1F293F89"/>
    <w:rsid w:val="1F2F5113"/>
    <w:rsid w:val="1F37E9D1"/>
    <w:rsid w:val="1F3E5D45"/>
    <w:rsid w:val="1F3EAE24"/>
    <w:rsid w:val="1F4215EB"/>
    <w:rsid w:val="1F4D2490"/>
    <w:rsid w:val="1F503A8C"/>
    <w:rsid w:val="1F5626FF"/>
    <w:rsid w:val="1F5F724C"/>
    <w:rsid w:val="1F6C52A9"/>
    <w:rsid w:val="1F7754BC"/>
    <w:rsid w:val="1F7C4990"/>
    <w:rsid w:val="1F86E247"/>
    <w:rsid w:val="1F87F779"/>
    <w:rsid w:val="1F91BCB4"/>
    <w:rsid w:val="1F955EB4"/>
    <w:rsid w:val="1F979FB1"/>
    <w:rsid w:val="1F98F87A"/>
    <w:rsid w:val="1F99DCEC"/>
    <w:rsid w:val="1F9ECF95"/>
    <w:rsid w:val="1FAA1045"/>
    <w:rsid w:val="1FAA14EC"/>
    <w:rsid w:val="1FBC4309"/>
    <w:rsid w:val="1FBF0332"/>
    <w:rsid w:val="1FC42AEB"/>
    <w:rsid w:val="1FCD2870"/>
    <w:rsid w:val="1FCEAFDA"/>
    <w:rsid w:val="1FCED9CB"/>
    <w:rsid w:val="1FD08FC6"/>
    <w:rsid w:val="1FE10945"/>
    <w:rsid w:val="1FE3832C"/>
    <w:rsid w:val="1FE3E9AE"/>
    <w:rsid w:val="1FF4EC7C"/>
    <w:rsid w:val="1FF51473"/>
    <w:rsid w:val="1FF541AD"/>
    <w:rsid w:val="2002AAE6"/>
    <w:rsid w:val="20082706"/>
    <w:rsid w:val="200B7711"/>
    <w:rsid w:val="201B4F81"/>
    <w:rsid w:val="2034F551"/>
    <w:rsid w:val="2035B61C"/>
    <w:rsid w:val="2035D0CA"/>
    <w:rsid w:val="20389275"/>
    <w:rsid w:val="203986FA"/>
    <w:rsid w:val="2041ECA0"/>
    <w:rsid w:val="204579DA"/>
    <w:rsid w:val="204BF8A1"/>
    <w:rsid w:val="204C6478"/>
    <w:rsid w:val="2060CC91"/>
    <w:rsid w:val="206186A3"/>
    <w:rsid w:val="20691255"/>
    <w:rsid w:val="20750DDA"/>
    <w:rsid w:val="20763EDB"/>
    <w:rsid w:val="2077E651"/>
    <w:rsid w:val="2083F017"/>
    <w:rsid w:val="20845F15"/>
    <w:rsid w:val="208A326C"/>
    <w:rsid w:val="208AAF5F"/>
    <w:rsid w:val="2095F8F9"/>
    <w:rsid w:val="209A29DD"/>
    <w:rsid w:val="209AB8A3"/>
    <w:rsid w:val="209C0FFE"/>
    <w:rsid w:val="20B40930"/>
    <w:rsid w:val="20BD2E16"/>
    <w:rsid w:val="20CA2190"/>
    <w:rsid w:val="20CA3B9B"/>
    <w:rsid w:val="20CB30AC"/>
    <w:rsid w:val="20CECB52"/>
    <w:rsid w:val="20D9AA34"/>
    <w:rsid w:val="20E43494"/>
    <w:rsid w:val="20E69C88"/>
    <w:rsid w:val="20ED80D0"/>
    <w:rsid w:val="20FEA7C3"/>
    <w:rsid w:val="20FFCFD8"/>
    <w:rsid w:val="210D5261"/>
    <w:rsid w:val="211840FF"/>
    <w:rsid w:val="211AC6FD"/>
    <w:rsid w:val="21232298"/>
    <w:rsid w:val="2123F04D"/>
    <w:rsid w:val="212E7D04"/>
    <w:rsid w:val="21322C32"/>
    <w:rsid w:val="21458209"/>
    <w:rsid w:val="2155F8EB"/>
    <w:rsid w:val="215CEC94"/>
    <w:rsid w:val="215E74B4"/>
    <w:rsid w:val="2160CB83"/>
    <w:rsid w:val="21612461"/>
    <w:rsid w:val="21626DF7"/>
    <w:rsid w:val="216BCCE4"/>
    <w:rsid w:val="216CB3BC"/>
    <w:rsid w:val="216E1993"/>
    <w:rsid w:val="217CA3F4"/>
    <w:rsid w:val="21853033"/>
    <w:rsid w:val="218B3C06"/>
    <w:rsid w:val="2195DB60"/>
    <w:rsid w:val="2195DC84"/>
    <w:rsid w:val="21978A71"/>
    <w:rsid w:val="21A8116E"/>
    <w:rsid w:val="21B38D04"/>
    <w:rsid w:val="21B45C1B"/>
    <w:rsid w:val="21C07F51"/>
    <w:rsid w:val="21C4EEDD"/>
    <w:rsid w:val="21C9AF3C"/>
    <w:rsid w:val="21CF0C7C"/>
    <w:rsid w:val="21D5EE17"/>
    <w:rsid w:val="21D74D96"/>
    <w:rsid w:val="21DDC74D"/>
    <w:rsid w:val="21FB7B1A"/>
    <w:rsid w:val="2207AFC3"/>
    <w:rsid w:val="220A4D39"/>
    <w:rsid w:val="22113C9A"/>
    <w:rsid w:val="221354E8"/>
    <w:rsid w:val="2215626F"/>
    <w:rsid w:val="221D930C"/>
    <w:rsid w:val="2220C3F3"/>
    <w:rsid w:val="223DAD12"/>
    <w:rsid w:val="2240CAB2"/>
    <w:rsid w:val="224BDF62"/>
    <w:rsid w:val="224EE3AE"/>
    <w:rsid w:val="225AC8ED"/>
    <w:rsid w:val="22679CDA"/>
    <w:rsid w:val="227A76CA"/>
    <w:rsid w:val="227B3275"/>
    <w:rsid w:val="227E28C8"/>
    <w:rsid w:val="2287DA14"/>
    <w:rsid w:val="228D2EC7"/>
    <w:rsid w:val="22901375"/>
    <w:rsid w:val="2290879B"/>
    <w:rsid w:val="22A7A0A2"/>
    <w:rsid w:val="22B41160"/>
    <w:rsid w:val="22B676C0"/>
    <w:rsid w:val="22BCC6E6"/>
    <w:rsid w:val="22C7E535"/>
    <w:rsid w:val="22CBBCD5"/>
    <w:rsid w:val="22CF4BE7"/>
    <w:rsid w:val="22E0A7AD"/>
    <w:rsid w:val="22E36BC7"/>
    <w:rsid w:val="22E7699A"/>
    <w:rsid w:val="22F1ED84"/>
    <w:rsid w:val="230979F8"/>
    <w:rsid w:val="2319269D"/>
    <w:rsid w:val="232FC2C1"/>
    <w:rsid w:val="2333E5FA"/>
    <w:rsid w:val="2340621B"/>
    <w:rsid w:val="2345D72C"/>
    <w:rsid w:val="234CEBE5"/>
    <w:rsid w:val="234F4BAA"/>
    <w:rsid w:val="23506560"/>
    <w:rsid w:val="2352F3C9"/>
    <w:rsid w:val="235E35E5"/>
    <w:rsid w:val="235F0C58"/>
    <w:rsid w:val="236AFB49"/>
    <w:rsid w:val="237510AE"/>
    <w:rsid w:val="2376111A"/>
    <w:rsid w:val="2377E75C"/>
    <w:rsid w:val="237B0446"/>
    <w:rsid w:val="2385A254"/>
    <w:rsid w:val="238C03EE"/>
    <w:rsid w:val="2390A017"/>
    <w:rsid w:val="23927D87"/>
    <w:rsid w:val="239D6A05"/>
    <w:rsid w:val="239DE870"/>
    <w:rsid w:val="239FB05A"/>
    <w:rsid w:val="23A03B41"/>
    <w:rsid w:val="23A79B07"/>
    <w:rsid w:val="23A986B4"/>
    <w:rsid w:val="23B203CD"/>
    <w:rsid w:val="23B41601"/>
    <w:rsid w:val="23B59903"/>
    <w:rsid w:val="23BEED4C"/>
    <w:rsid w:val="23C609B2"/>
    <w:rsid w:val="23E3A2EA"/>
    <w:rsid w:val="23E6E971"/>
    <w:rsid w:val="23F25B56"/>
    <w:rsid w:val="23F42601"/>
    <w:rsid w:val="23F5D68A"/>
    <w:rsid w:val="23FB6BD8"/>
    <w:rsid w:val="23FCF4AF"/>
    <w:rsid w:val="23FDB321"/>
    <w:rsid w:val="2402AD88"/>
    <w:rsid w:val="240BD6C2"/>
    <w:rsid w:val="240FED98"/>
    <w:rsid w:val="24130FF1"/>
    <w:rsid w:val="2413241A"/>
    <w:rsid w:val="24137085"/>
    <w:rsid w:val="241E8A5C"/>
    <w:rsid w:val="2421FB0E"/>
    <w:rsid w:val="2428CB41"/>
    <w:rsid w:val="24332ECE"/>
    <w:rsid w:val="2434D28E"/>
    <w:rsid w:val="24372E81"/>
    <w:rsid w:val="2440B36F"/>
    <w:rsid w:val="244E7C44"/>
    <w:rsid w:val="2457B3C7"/>
    <w:rsid w:val="245E08CF"/>
    <w:rsid w:val="24695E92"/>
    <w:rsid w:val="246F6657"/>
    <w:rsid w:val="2472F9D8"/>
    <w:rsid w:val="24772FBA"/>
    <w:rsid w:val="24778AA8"/>
    <w:rsid w:val="24781852"/>
    <w:rsid w:val="2481422A"/>
    <w:rsid w:val="24838A6C"/>
    <w:rsid w:val="248C29B7"/>
    <w:rsid w:val="24948D56"/>
    <w:rsid w:val="24AE171D"/>
    <w:rsid w:val="24B0779B"/>
    <w:rsid w:val="24B2A661"/>
    <w:rsid w:val="24B3E488"/>
    <w:rsid w:val="24B7AF78"/>
    <w:rsid w:val="24C1D44D"/>
    <w:rsid w:val="24C5BFD7"/>
    <w:rsid w:val="24CB0062"/>
    <w:rsid w:val="24D55E8F"/>
    <w:rsid w:val="24D8605C"/>
    <w:rsid w:val="24E1A75C"/>
    <w:rsid w:val="24E5D8A0"/>
    <w:rsid w:val="24E601D2"/>
    <w:rsid w:val="24E7C965"/>
    <w:rsid w:val="24EADF01"/>
    <w:rsid w:val="24EDC35E"/>
    <w:rsid w:val="24F08B68"/>
    <w:rsid w:val="24F3EDE2"/>
    <w:rsid w:val="2515AB6B"/>
    <w:rsid w:val="251809D6"/>
    <w:rsid w:val="251F0FB4"/>
    <w:rsid w:val="25351717"/>
    <w:rsid w:val="253B6F55"/>
    <w:rsid w:val="25428CCF"/>
    <w:rsid w:val="2543554F"/>
    <w:rsid w:val="2545EBB5"/>
    <w:rsid w:val="2559EB07"/>
    <w:rsid w:val="256FFF85"/>
    <w:rsid w:val="257130F7"/>
    <w:rsid w:val="25741BC6"/>
    <w:rsid w:val="257A975B"/>
    <w:rsid w:val="2583B10F"/>
    <w:rsid w:val="25841B0A"/>
    <w:rsid w:val="258654CE"/>
    <w:rsid w:val="2589FA7D"/>
    <w:rsid w:val="258B10B2"/>
    <w:rsid w:val="258CA4F7"/>
    <w:rsid w:val="258EDEBB"/>
    <w:rsid w:val="259555E1"/>
    <w:rsid w:val="2597238B"/>
    <w:rsid w:val="25A140A3"/>
    <w:rsid w:val="25A86657"/>
    <w:rsid w:val="25AF5723"/>
    <w:rsid w:val="25B178FA"/>
    <w:rsid w:val="25CA4953"/>
    <w:rsid w:val="25EA0594"/>
    <w:rsid w:val="25F1416C"/>
    <w:rsid w:val="25F44999"/>
    <w:rsid w:val="25F65FDA"/>
    <w:rsid w:val="25F67707"/>
    <w:rsid w:val="260C37C8"/>
    <w:rsid w:val="261E3B84"/>
    <w:rsid w:val="2626D757"/>
    <w:rsid w:val="2626D934"/>
    <w:rsid w:val="262CFD72"/>
    <w:rsid w:val="26360C61"/>
    <w:rsid w:val="26375547"/>
    <w:rsid w:val="263B23E5"/>
    <w:rsid w:val="263EF17D"/>
    <w:rsid w:val="26456868"/>
    <w:rsid w:val="264F72A9"/>
    <w:rsid w:val="265341FF"/>
    <w:rsid w:val="2656D6FF"/>
    <w:rsid w:val="2657B461"/>
    <w:rsid w:val="266B28BC"/>
    <w:rsid w:val="266E6FDC"/>
    <w:rsid w:val="266F0D64"/>
    <w:rsid w:val="266F4827"/>
    <w:rsid w:val="2670C98C"/>
    <w:rsid w:val="267131E5"/>
    <w:rsid w:val="267AA929"/>
    <w:rsid w:val="2681D987"/>
    <w:rsid w:val="2682002F"/>
    <w:rsid w:val="268508DC"/>
    <w:rsid w:val="2686BC96"/>
    <w:rsid w:val="268A1B41"/>
    <w:rsid w:val="268B5536"/>
    <w:rsid w:val="268E167E"/>
    <w:rsid w:val="269FABBD"/>
    <w:rsid w:val="26AF4ED0"/>
    <w:rsid w:val="26B04390"/>
    <w:rsid w:val="26B3BD17"/>
    <w:rsid w:val="26B8F50C"/>
    <w:rsid w:val="26D58D6A"/>
    <w:rsid w:val="26E1FE52"/>
    <w:rsid w:val="26EBC5E3"/>
    <w:rsid w:val="26EF9CCC"/>
    <w:rsid w:val="27093FD6"/>
    <w:rsid w:val="27099FE9"/>
    <w:rsid w:val="270D60CB"/>
    <w:rsid w:val="271E5790"/>
    <w:rsid w:val="2720DB06"/>
    <w:rsid w:val="272D78CF"/>
    <w:rsid w:val="273B36B8"/>
    <w:rsid w:val="273DF950"/>
    <w:rsid w:val="27424E96"/>
    <w:rsid w:val="274BE797"/>
    <w:rsid w:val="27618AD1"/>
    <w:rsid w:val="2766A71C"/>
    <w:rsid w:val="27683247"/>
    <w:rsid w:val="2768C4A4"/>
    <w:rsid w:val="276D7BE6"/>
    <w:rsid w:val="276F0D08"/>
    <w:rsid w:val="27741488"/>
    <w:rsid w:val="277529CF"/>
    <w:rsid w:val="27760ECC"/>
    <w:rsid w:val="277E3DF5"/>
    <w:rsid w:val="277FDD41"/>
    <w:rsid w:val="2783A17E"/>
    <w:rsid w:val="27872C91"/>
    <w:rsid w:val="279A2A72"/>
    <w:rsid w:val="279B36DF"/>
    <w:rsid w:val="279C42B4"/>
    <w:rsid w:val="27AD93B6"/>
    <w:rsid w:val="27AEEE0D"/>
    <w:rsid w:val="27C35CFC"/>
    <w:rsid w:val="27C53A68"/>
    <w:rsid w:val="27CBC0DB"/>
    <w:rsid w:val="27D00B3F"/>
    <w:rsid w:val="27D81351"/>
    <w:rsid w:val="27EA2428"/>
    <w:rsid w:val="27EA6D98"/>
    <w:rsid w:val="27EB083C"/>
    <w:rsid w:val="27F0EB7B"/>
    <w:rsid w:val="27FC7AA5"/>
    <w:rsid w:val="280429F4"/>
    <w:rsid w:val="280BD0D0"/>
    <w:rsid w:val="280EEBB3"/>
    <w:rsid w:val="2813D33E"/>
    <w:rsid w:val="28199B35"/>
    <w:rsid w:val="2819B871"/>
    <w:rsid w:val="2819DBDB"/>
    <w:rsid w:val="281CCF46"/>
    <w:rsid w:val="281D3D35"/>
    <w:rsid w:val="281E2B7E"/>
    <w:rsid w:val="2827A3F9"/>
    <w:rsid w:val="282CF630"/>
    <w:rsid w:val="282D1329"/>
    <w:rsid w:val="2831EB30"/>
    <w:rsid w:val="283D5F5A"/>
    <w:rsid w:val="2842A83B"/>
    <w:rsid w:val="284A7E28"/>
    <w:rsid w:val="285A205B"/>
    <w:rsid w:val="2860BB18"/>
    <w:rsid w:val="2868D0DB"/>
    <w:rsid w:val="286D9888"/>
    <w:rsid w:val="286F3A5E"/>
    <w:rsid w:val="28710DFF"/>
    <w:rsid w:val="28722ACF"/>
    <w:rsid w:val="28779168"/>
    <w:rsid w:val="28A13ED9"/>
    <w:rsid w:val="28C557F5"/>
    <w:rsid w:val="28CCDE62"/>
    <w:rsid w:val="28CDCDE0"/>
    <w:rsid w:val="28CDF30D"/>
    <w:rsid w:val="28D3E468"/>
    <w:rsid w:val="28EAA22B"/>
    <w:rsid w:val="28EBF4CC"/>
    <w:rsid w:val="28FB5E47"/>
    <w:rsid w:val="28FFDC10"/>
    <w:rsid w:val="29020E67"/>
    <w:rsid w:val="29118408"/>
    <w:rsid w:val="291860CE"/>
    <w:rsid w:val="292C702A"/>
    <w:rsid w:val="2930B9C5"/>
    <w:rsid w:val="2940AD43"/>
    <w:rsid w:val="29449F5F"/>
    <w:rsid w:val="29461ACF"/>
    <w:rsid w:val="294BE434"/>
    <w:rsid w:val="295CD29C"/>
    <w:rsid w:val="296A1E5B"/>
    <w:rsid w:val="296A2723"/>
    <w:rsid w:val="296CE07C"/>
    <w:rsid w:val="2972AFDA"/>
    <w:rsid w:val="297D66BA"/>
    <w:rsid w:val="297FB884"/>
    <w:rsid w:val="2980FA9F"/>
    <w:rsid w:val="2985F489"/>
    <w:rsid w:val="29A296AD"/>
    <w:rsid w:val="29AA2933"/>
    <w:rsid w:val="29AFBB2D"/>
    <w:rsid w:val="29B02CAA"/>
    <w:rsid w:val="29BC25B8"/>
    <w:rsid w:val="29C9BC88"/>
    <w:rsid w:val="29CB0A60"/>
    <w:rsid w:val="29D8BF63"/>
    <w:rsid w:val="29DA2B4B"/>
    <w:rsid w:val="29FB9BD6"/>
    <w:rsid w:val="2A002E58"/>
    <w:rsid w:val="2A0833F3"/>
    <w:rsid w:val="2A0DADBB"/>
    <w:rsid w:val="2A0E82C5"/>
    <w:rsid w:val="2A163E82"/>
    <w:rsid w:val="2A23EDAF"/>
    <w:rsid w:val="2A289853"/>
    <w:rsid w:val="2A2F5AC3"/>
    <w:rsid w:val="2A2FF96B"/>
    <w:rsid w:val="2A3022C6"/>
    <w:rsid w:val="2A47C74F"/>
    <w:rsid w:val="2A4E94DA"/>
    <w:rsid w:val="2A5057A8"/>
    <w:rsid w:val="2A52D276"/>
    <w:rsid w:val="2A5A51DB"/>
    <w:rsid w:val="2A61A4C3"/>
    <w:rsid w:val="2A642B25"/>
    <w:rsid w:val="2A7315A8"/>
    <w:rsid w:val="2A73E69D"/>
    <w:rsid w:val="2A75613D"/>
    <w:rsid w:val="2A855E90"/>
    <w:rsid w:val="2A892AAF"/>
    <w:rsid w:val="2A8B6D4F"/>
    <w:rsid w:val="2A8C0DF9"/>
    <w:rsid w:val="2A8D60EB"/>
    <w:rsid w:val="2A90564E"/>
    <w:rsid w:val="2A959F7E"/>
    <w:rsid w:val="2A9D9F69"/>
    <w:rsid w:val="2AA581F1"/>
    <w:rsid w:val="2AA58C7E"/>
    <w:rsid w:val="2AAE841C"/>
    <w:rsid w:val="2AAFBB9A"/>
    <w:rsid w:val="2AB60173"/>
    <w:rsid w:val="2ABA9260"/>
    <w:rsid w:val="2ABC0113"/>
    <w:rsid w:val="2AC231CF"/>
    <w:rsid w:val="2AC876C0"/>
    <w:rsid w:val="2AC90987"/>
    <w:rsid w:val="2ADFE01D"/>
    <w:rsid w:val="2AE444C6"/>
    <w:rsid w:val="2AEB6B14"/>
    <w:rsid w:val="2AF16AD8"/>
    <w:rsid w:val="2AFA4B7B"/>
    <w:rsid w:val="2AFD09C9"/>
    <w:rsid w:val="2AFD9AE6"/>
    <w:rsid w:val="2AFF00F1"/>
    <w:rsid w:val="2B08E8D0"/>
    <w:rsid w:val="2B16038E"/>
    <w:rsid w:val="2B1D38F6"/>
    <w:rsid w:val="2B216F7B"/>
    <w:rsid w:val="2B39F4CF"/>
    <w:rsid w:val="2B3C4F49"/>
    <w:rsid w:val="2B3D8320"/>
    <w:rsid w:val="2B4D18AA"/>
    <w:rsid w:val="2B582419"/>
    <w:rsid w:val="2B5DAABF"/>
    <w:rsid w:val="2B632B95"/>
    <w:rsid w:val="2B7A9F6F"/>
    <w:rsid w:val="2B7DC4CA"/>
    <w:rsid w:val="2B91E976"/>
    <w:rsid w:val="2B94FA19"/>
    <w:rsid w:val="2B981286"/>
    <w:rsid w:val="2B9F1018"/>
    <w:rsid w:val="2BB48827"/>
    <w:rsid w:val="2BBA7B06"/>
    <w:rsid w:val="2BC66001"/>
    <w:rsid w:val="2BC701E5"/>
    <w:rsid w:val="2BC93E23"/>
    <w:rsid w:val="2BCC14DB"/>
    <w:rsid w:val="2BD03947"/>
    <w:rsid w:val="2BD3A52E"/>
    <w:rsid w:val="2BE56AFA"/>
    <w:rsid w:val="2BF0F030"/>
    <w:rsid w:val="2BF3688B"/>
    <w:rsid w:val="2BF3DFEC"/>
    <w:rsid w:val="2BFA212E"/>
    <w:rsid w:val="2C01957A"/>
    <w:rsid w:val="2C12B887"/>
    <w:rsid w:val="2C155B1B"/>
    <w:rsid w:val="2C17492D"/>
    <w:rsid w:val="2C176E76"/>
    <w:rsid w:val="2C1A6ADB"/>
    <w:rsid w:val="2C2078F8"/>
    <w:rsid w:val="2C23FF1A"/>
    <w:rsid w:val="2C256D2D"/>
    <w:rsid w:val="2C3074F5"/>
    <w:rsid w:val="2C3F4E81"/>
    <w:rsid w:val="2C47E8AF"/>
    <w:rsid w:val="2C595D6C"/>
    <w:rsid w:val="2C5E04BB"/>
    <w:rsid w:val="2C5E9924"/>
    <w:rsid w:val="2C675D8D"/>
    <w:rsid w:val="2C6961F8"/>
    <w:rsid w:val="2C6CDC91"/>
    <w:rsid w:val="2C74DBC3"/>
    <w:rsid w:val="2C74F6B3"/>
    <w:rsid w:val="2C780AA7"/>
    <w:rsid w:val="2C78B7F7"/>
    <w:rsid w:val="2C810F71"/>
    <w:rsid w:val="2C851A51"/>
    <w:rsid w:val="2C885F75"/>
    <w:rsid w:val="2C9D960F"/>
    <w:rsid w:val="2CA85DA0"/>
    <w:rsid w:val="2CAA3615"/>
    <w:rsid w:val="2CAFF3DD"/>
    <w:rsid w:val="2CB185E5"/>
    <w:rsid w:val="2CB8C798"/>
    <w:rsid w:val="2CBC650F"/>
    <w:rsid w:val="2CC0146E"/>
    <w:rsid w:val="2CD5E972"/>
    <w:rsid w:val="2CDE14FD"/>
    <w:rsid w:val="2CE57983"/>
    <w:rsid w:val="2CE6B0E7"/>
    <w:rsid w:val="2CEF3AA4"/>
    <w:rsid w:val="2CFBC987"/>
    <w:rsid w:val="2D0550F8"/>
    <w:rsid w:val="2D07ABBD"/>
    <w:rsid w:val="2D0B483C"/>
    <w:rsid w:val="2D22CEDF"/>
    <w:rsid w:val="2D22F3F8"/>
    <w:rsid w:val="2D3D09B9"/>
    <w:rsid w:val="2D3D846E"/>
    <w:rsid w:val="2D4C1822"/>
    <w:rsid w:val="2D51E794"/>
    <w:rsid w:val="2D5763CA"/>
    <w:rsid w:val="2D58A31E"/>
    <w:rsid w:val="2D622F51"/>
    <w:rsid w:val="2D7045E9"/>
    <w:rsid w:val="2D79EA6C"/>
    <w:rsid w:val="2D7DF001"/>
    <w:rsid w:val="2D846AFF"/>
    <w:rsid w:val="2D953482"/>
    <w:rsid w:val="2D9D7090"/>
    <w:rsid w:val="2DB9E380"/>
    <w:rsid w:val="2DC71C97"/>
    <w:rsid w:val="2DC8BB4C"/>
    <w:rsid w:val="2DCCEA18"/>
    <w:rsid w:val="2DD61FDA"/>
    <w:rsid w:val="2DDA7522"/>
    <w:rsid w:val="2DDEA8C1"/>
    <w:rsid w:val="2DE8B4E5"/>
    <w:rsid w:val="2DEA9CEA"/>
    <w:rsid w:val="2DF7BB4F"/>
    <w:rsid w:val="2DF86A29"/>
    <w:rsid w:val="2DFA8C7D"/>
    <w:rsid w:val="2DFF17D5"/>
    <w:rsid w:val="2E0733A7"/>
    <w:rsid w:val="2E0B73C5"/>
    <w:rsid w:val="2E1990B9"/>
    <w:rsid w:val="2E19ABB0"/>
    <w:rsid w:val="2E1B7EAB"/>
    <w:rsid w:val="2E1CDFD2"/>
    <w:rsid w:val="2E1E1200"/>
    <w:rsid w:val="2E1E294D"/>
    <w:rsid w:val="2E24A6BF"/>
    <w:rsid w:val="2E31278F"/>
    <w:rsid w:val="2E39C029"/>
    <w:rsid w:val="2E3C81C5"/>
    <w:rsid w:val="2E3F3ACC"/>
    <w:rsid w:val="2E3F4CBF"/>
    <w:rsid w:val="2E48513E"/>
    <w:rsid w:val="2E4D6AE3"/>
    <w:rsid w:val="2E537A1C"/>
    <w:rsid w:val="2E5A22CE"/>
    <w:rsid w:val="2E5F7F27"/>
    <w:rsid w:val="2E6DCA2C"/>
    <w:rsid w:val="2E747320"/>
    <w:rsid w:val="2E7DA81C"/>
    <w:rsid w:val="2E7E32B3"/>
    <w:rsid w:val="2E80FEF0"/>
    <w:rsid w:val="2E833955"/>
    <w:rsid w:val="2E848A21"/>
    <w:rsid w:val="2E8EC97B"/>
    <w:rsid w:val="2E979A68"/>
    <w:rsid w:val="2E9951C1"/>
    <w:rsid w:val="2E9EFF2E"/>
    <w:rsid w:val="2EA643CD"/>
    <w:rsid w:val="2EAB6756"/>
    <w:rsid w:val="2EBCB883"/>
    <w:rsid w:val="2EE476E7"/>
    <w:rsid w:val="2EE73551"/>
    <w:rsid w:val="2EEC924D"/>
    <w:rsid w:val="2EF012B1"/>
    <w:rsid w:val="2EF36090"/>
    <w:rsid w:val="2EF5DF15"/>
    <w:rsid w:val="2EF6C8A8"/>
    <w:rsid w:val="2EF73EAE"/>
    <w:rsid w:val="2EF84C8E"/>
    <w:rsid w:val="2EFAD182"/>
    <w:rsid w:val="2F053112"/>
    <w:rsid w:val="2F0D8212"/>
    <w:rsid w:val="2F1A7AD2"/>
    <w:rsid w:val="2F1A9CB9"/>
    <w:rsid w:val="2F23FC7E"/>
    <w:rsid w:val="2F32E63A"/>
    <w:rsid w:val="2F38712B"/>
    <w:rsid w:val="2F3E16A0"/>
    <w:rsid w:val="2F4794ED"/>
    <w:rsid w:val="2F4BF873"/>
    <w:rsid w:val="2F55BA25"/>
    <w:rsid w:val="2F606510"/>
    <w:rsid w:val="2F61BC7A"/>
    <w:rsid w:val="2F6CF77E"/>
    <w:rsid w:val="2F6F987D"/>
    <w:rsid w:val="2F70CF7F"/>
    <w:rsid w:val="2F732F16"/>
    <w:rsid w:val="2F8701FD"/>
    <w:rsid w:val="2F870E71"/>
    <w:rsid w:val="2F873A22"/>
    <w:rsid w:val="2F8E2148"/>
    <w:rsid w:val="2F8FA6A7"/>
    <w:rsid w:val="2F9070C0"/>
    <w:rsid w:val="2F93A920"/>
    <w:rsid w:val="2F996A09"/>
    <w:rsid w:val="2F997084"/>
    <w:rsid w:val="2F9D1ED7"/>
    <w:rsid w:val="2FB2C6DA"/>
    <w:rsid w:val="2FB9B4A8"/>
    <w:rsid w:val="2FC479CD"/>
    <w:rsid w:val="2FD003AF"/>
    <w:rsid w:val="2FD06DE7"/>
    <w:rsid w:val="2FD3DF9F"/>
    <w:rsid w:val="2FDA9A21"/>
    <w:rsid w:val="2FDDE410"/>
    <w:rsid w:val="2FE131AA"/>
    <w:rsid w:val="2FECA935"/>
    <w:rsid w:val="2FECA994"/>
    <w:rsid w:val="2FFE8F10"/>
    <w:rsid w:val="3002B404"/>
    <w:rsid w:val="3010ED1E"/>
    <w:rsid w:val="30126DA0"/>
    <w:rsid w:val="30128756"/>
    <w:rsid w:val="30135578"/>
    <w:rsid w:val="301C0BDE"/>
    <w:rsid w:val="3026DB66"/>
    <w:rsid w:val="302F8FC2"/>
    <w:rsid w:val="30314C2C"/>
    <w:rsid w:val="30354089"/>
    <w:rsid w:val="3035B19A"/>
    <w:rsid w:val="30433C14"/>
    <w:rsid w:val="3058CFC8"/>
    <w:rsid w:val="306C13B2"/>
    <w:rsid w:val="30772167"/>
    <w:rsid w:val="307BA9AF"/>
    <w:rsid w:val="30855184"/>
    <w:rsid w:val="30858B19"/>
    <w:rsid w:val="308707B9"/>
    <w:rsid w:val="3087C479"/>
    <w:rsid w:val="3092E27E"/>
    <w:rsid w:val="309C2438"/>
    <w:rsid w:val="30B29F3A"/>
    <w:rsid w:val="30C2E063"/>
    <w:rsid w:val="30CB9CC6"/>
    <w:rsid w:val="30CC2233"/>
    <w:rsid w:val="30CF2E6C"/>
    <w:rsid w:val="30D4A80E"/>
    <w:rsid w:val="30D9E02E"/>
    <w:rsid w:val="30E3358D"/>
    <w:rsid w:val="30E46BE3"/>
    <w:rsid w:val="30EC1A36"/>
    <w:rsid w:val="30F3224D"/>
    <w:rsid w:val="30F606B7"/>
    <w:rsid w:val="30F95283"/>
    <w:rsid w:val="3109411E"/>
    <w:rsid w:val="310A51BC"/>
    <w:rsid w:val="3112BFA4"/>
    <w:rsid w:val="311302BB"/>
    <w:rsid w:val="31153C6C"/>
    <w:rsid w:val="312B882A"/>
    <w:rsid w:val="312E9282"/>
    <w:rsid w:val="3138D672"/>
    <w:rsid w:val="313DA748"/>
    <w:rsid w:val="314C76E1"/>
    <w:rsid w:val="31679646"/>
    <w:rsid w:val="3168EE13"/>
    <w:rsid w:val="31721828"/>
    <w:rsid w:val="3177DE11"/>
    <w:rsid w:val="318A1D44"/>
    <w:rsid w:val="31961D84"/>
    <w:rsid w:val="319BBD2B"/>
    <w:rsid w:val="319C07D8"/>
    <w:rsid w:val="31A06CC0"/>
    <w:rsid w:val="31AB47E2"/>
    <w:rsid w:val="31AE16F1"/>
    <w:rsid w:val="31B680AC"/>
    <w:rsid w:val="31BC4929"/>
    <w:rsid w:val="31BEF0A0"/>
    <w:rsid w:val="31C2273D"/>
    <w:rsid w:val="31C382B4"/>
    <w:rsid w:val="31C6B4CC"/>
    <w:rsid w:val="31D18361"/>
    <w:rsid w:val="31D8AF75"/>
    <w:rsid w:val="31E4715A"/>
    <w:rsid w:val="31E77C18"/>
    <w:rsid w:val="31ED4610"/>
    <w:rsid w:val="31F085CB"/>
    <w:rsid w:val="31F2C9D9"/>
    <w:rsid w:val="31F4CE53"/>
    <w:rsid w:val="3202CA35"/>
    <w:rsid w:val="3213FD6E"/>
    <w:rsid w:val="321C6B71"/>
    <w:rsid w:val="321C9C6F"/>
    <w:rsid w:val="321F6535"/>
    <w:rsid w:val="32292A0C"/>
    <w:rsid w:val="322EFA67"/>
    <w:rsid w:val="3237FB17"/>
    <w:rsid w:val="325798F4"/>
    <w:rsid w:val="32629A78"/>
    <w:rsid w:val="32642C3A"/>
    <w:rsid w:val="3267EE07"/>
    <w:rsid w:val="326A80C9"/>
    <w:rsid w:val="326D4329"/>
    <w:rsid w:val="3280F7CD"/>
    <w:rsid w:val="328307E2"/>
    <w:rsid w:val="328DDFE2"/>
    <w:rsid w:val="329224CF"/>
    <w:rsid w:val="3296839F"/>
    <w:rsid w:val="329A8FF5"/>
    <w:rsid w:val="32A52433"/>
    <w:rsid w:val="32A78BC6"/>
    <w:rsid w:val="32B13A86"/>
    <w:rsid w:val="32B14CF7"/>
    <w:rsid w:val="32B98813"/>
    <w:rsid w:val="32BBC78E"/>
    <w:rsid w:val="32BD7E97"/>
    <w:rsid w:val="32CBB114"/>
    <w:rsid w:val="32CE8C99"/>
    <w:rsid w:val="32D75151"/>
    <w:rsid w:val="32D77E43"/>
    <w:rsid w:val="32E0D7E6"/>
    <w:rsid w:val="32EC5CEC"/>
    <w:rsid w:val="32F0F71E"/>
    <w:rsid w:val="32FBBED0"/>
    <w:rsid w:val="33078A7A"/>
    <w:rsid w:val="330DDD64"/>
    <w:rsid w:val="33153AAE"/>
    <w:rsid w:val="3316CE45"/>
    <w:rsid w:val="3317DDF6"/>
    <w:rsid w:val="331D553D"/>
    <w:rsid w:val="332D008E"/>
    <w:rsid w:val="332F3141"/>
    <w:rsid w:val="332FA0AD"/>
    <w:rsid w:val="33308FA0"/>
    <w:rsid w:val="333790A8"/>
    <w:rsid w:val="33410816"/>
    <w:rsid w:val="334485A1"/>
    <w:rsid w:val="3352A8BE"/>
    <w:rsid w:val="335B6BFF"/>
    <w:rsid w:val="335D21F1"/>
    <w:rsid w:val="3363D360"/>
    <w:rsid w:val="336CCD3A"/>
    <w:rsid w:val="336E9997"/>
    <w:rsid w:val="337E03F4"/>
    <w:rsid w:val="3382E54C"/>
    <w:rsid w:val="338EC50C"/>
    <w:rsid w:val="338FE389"/>
    <w:rsid w:val="3392EFE8"/>
    <w:rsid w:val="33A0E97C"/>
    <w:rsid w:val="33B14E97"/>
    <w:rsid w:val="33B2B76C"/>
    <w:rsid w:val="33C339E1"/>
    <w:rsid w:val="33CB6DD4"/>
    <w:rsid w:val="33DAD23A"/>
    <w:rsid w:val="33E0F335"/>
    <w:rsid w:val="33E85E73"/>
    <w:rsid w:val="33EA3AAA"/>
    <w:rsid w:val="33EDFAA4"/>
    <w:rsid w:val="33F4FD24"/>
    <w:rsid w:val="33F680ED"/>
    <w:rsid w:val="33FF7342"/>
    <w:rsid w:val="34024C01"/>
    <w:rsid w:val="340895BD"/>
    <w:rsid w:val="3412B192"/>
    <w:rsid w:val="34276115"/>
    <w:rsid w:val="3430BBD4"/>
    <w:rsid w:val="3431BBD2"/>
    <w:rsid w:val="3434CEF1"/>
    <w:rsid w:val="343F403B"/>
    <w:rsid w:val="3450CDD9"/>
    <w:rsid w:val="347294D2"/>
    <w:rsid w:val="347B5EC8"/>
    <w:rsid w:val="3486CB00"/>
    <w:rsid w:val="348AD43A"/>
    <w:rsid w:val="34979816"/>
    <w:rsid w:val="34998AD7"/>
    <w:rsid w:val="34A21C08"/>
    <w:rsid w:val="34A29581"/>
    <w:rsid w:val="34AAB120"/>
    <w:rsid w:val="34ACA142"/>
    <w:rsid w:val="34ACB3D0"/>
    <w:rsid w:val="34B18539"/>
    <w:rsid w:val="34B3C056"/>
    <w:rsid w:val="34B3C91D"/>
    <w:rsid w:val="34C71B19"/>
    <w:rsid w:val="34C8A730"/>
    <w:rsid w:val="34D0CDD2"/>
    <w:rsid w:val="34D907E6"/>
    <w:rsid w:val="34DDFF02"/>
    <w:rsid w:val="34E697A7"/>
    <w:rsid w:val="34EA1E18"/>
    <w:rsid w:val="34FD5B77"/>
    <w:rsid w:val="350EA291"/>
    <w:rsid w:val="3515AB43"/>
    <w:rsid w:val="3518F020"/>
    <w:rsid w:val="351F7B06"/>
    <w:rsid w:val="3523F29F"/>
    <w:rsid w:val="3523FD7E"/>
    <w:rsid w:val="35296BE5"/>
    <w:rsid w:val="353240FF"/>
    <w:rsid w:val="353F9A4A"/>
    <w:rsid w:val="35516026"/>
    <w:rsid w:val="35597F85"/>
    <w:rsid w:val="355CBBBE"/>
    <w:rsid w:val="35677738"/>
    <w:rsid w:val="35687259"/>
    <w:rsid w:val="356E0E66"/>
    <w:rsid w:val="356F8C39"/>
    <w:rsid w:val="3570B0EB"/>
    <w:rsid w:val="357435DB"/>
    <w:rsid w:val="357FFA5D"/>
    <w:rsid w:val="35803E18"/>
    <w:rsid w:val="358670C5"/>
    <w:rsid w:val="35896888"/>
    <w:rsid w:val="358B80BD"/>
    <w:rsid w:val="358D1D37"/>
    <w:rsid w:val="359C00C6"/>
    <w:rsid w:val="359C827C"/>
    <w:rsid w:val="35A17605"/>
    <w:rsid w:val="35A7B2AF"/>
    <w:rsid w:val="35A8A060"/>
    <w:rsid w:val="35A9571B"/>
    <w:rsid w:val="35AA1773"/>
    <w:rsid w:val="35B104CD"/>
    <w:rsid w:val="35B3A39F"/>
    <w:rsid w:val="35BC8A48"/>
    <w:rsid w:val="35BD2285"/>
    <w:rsid w:val="35C07240"/>
    <w:rsid w:val="35C4D756"/>
    <w:rsid w:val="35C5B722"/>
    <w:rsid w:val="35C9A0F1"/>
    <w:rsid w:val="35D6D6A0"/>
    <w:rsid w:val="35DB948C"/>
    <w:rsid w:val="35E021DB"/>
    <w:rsid w:val="35E5C7F7"/>
    <w:rsid w:val="35EA2AFB"/>
    <w:rsid w:val="35EAC9D7"/>
    <w:rsid w:val="35EE5D16"/>
    <w:rsid w:val="35F640F1"/>
    <w:rsid w:val="35FBC5C6"/>
    <w:rsid w:val="3601407D"/>
    <w:rsid w:val="360B233D"/>
    <w:rsid w:val="360E11B4"/>
    <w:rsid w:val="3612F5F8"/>
    <w:rsid w:val="36131F1F"/>
    <w:rsid w:val="361C3421"/>
    <w:rsid w:val="36223378"/>
    <w:rsid w:val="3622CBC2"/>
    <w:rsid w:val="3626471D"/>
    <w:rsid w:val="362D3F85"/>
    <w:rsid w:val="36331868"/>
    <w:rsid w:val="36355BA6"/>
    <w:rsid w:val="36398837"/>
    <w:rsid w:val="36472BCC"/>
    <w:rsid w:val="364CBDA7"/>
    <w:rsid w:val="3656BDF7"/>
    <w:rsid w:val="3668BF21"/>
    <w:rsid w:val="366CF4AF"/>
    <w:rsid w:val="366DA8EB"/>
    <w:rsid w:val="3676AD95"/>
    <w:rsid w:val="3685CDD8"/>
    <w:rsid w:val="36865AC5"/>
    <w:rsid w:val="36907C6B"/>
    <w:rsid w:val="3694C69D"/>
    <w:rsid w:val="36951FB6"/>
    <w:rsid w:val="369F0036"/>
    <w:rsid w:val="36B6EE8A"/>
    <w:rsid w:val="36C4D45D"/>
    <w:rsid w:val="36CD3A54"/>
    <w:rsid w:val="36D05517"/>
    <w:rsid w:val="36E03A07"/>
    <w:rsid w:val="36E3F1D9"/>
    <w:rsid w:val="36F75439"/>
    <w:rsid w:val="36F8F85E"/>
    <w:rsid w:val="36F944A4"/>
    <w:rsid w:val="36FB7AC2"/>
    <w:rsid w:val="36FEFCB1"/>
    <w:rsid w:val="37058FDA"/>
    <w:rsid w:val="371000DF"/>
    <w:rsid w:val="37106549"/>
    <w:rsid w:val="3714177E"/>
    <w:rsid w:val="3724F93E"/>
    <w:rsid w:val="372B7289"/>
    <w:rsid w:val="37392464"/>
    <w:rsid w:val="373AC901"/>
    <w:rsid w:val="3742335D"/>
    <w:rsid w:val="37438310"/>
    <w:rsid w:val="3748603F"/>
    <w:rsid w:val="374BE3F2"/>
    <w:rsid w:val="375A2624"/>
    <w:rsid w:val="3769537D"/>
    <w:rsid w:val="3776677E"/>
    <w:rsid w:val="37799B52"/>
    <w:rsid w:val="377AE79D"/>
    <w:rsid w:val="377B504F"/>
    <w:rsid w:val="377C1396"/>
    <w:rsid w:val="377C5D13"/>
    <w:rsid w:val="378B259A"/>
    <w:rsid w:val="379452ED"/>
    <w:rsid w:val="37963ED0"/>
    <w:rsid w:val="379FA771"/>
    <w:rsid w:val="37B4B623"/>
    <w:rsid w:val="37B8F1D6"/>
    <w:rsid w:val="37C51DB5"/>
    <w:rsid w:val="37C6675A"/>
    <w:rsid w:val="37CB5116"/>
    <w:rsid w:val="37D2169A"/>
    <w:rsid w:val="37D8516F"/>
    <w:rsid w:val="37E05C0A"/>
    <w:rsid w:val="37E4A1ED"/>
    <w:rsid w:val="37EBA326"/>
    <w:rsid w:val="37ED0490"/>
    <w:rsid w:val="37F0DE9E"/>
    <w:rsid w:val="37F8447D"/>
    <w:rsid w:val="37FAB8D0"/>
    <w:rsid w:val="3803A05A"/>
    <w:rsid w:val="382A0E96"/>
    <w:rsid w:val="382C46D2"/>
    <w:rsid w:val="3841049A"/>
    <w:rsid w:val="38447EB2"/>
    <w:rsid w:val="385154E9"/>
    <w:rsid w:val="385E7DD3"/>
    <w:rsid w:val="385ED5FD"/>
    <w:rsid w:val="386071D5"/>
    <w:rsid w:val="386340EB"/>
    <w:rsid w:val="38744B4F"/>
    <w:rsid w:val="387B3EC3"/>
    <w:rsid w:val="388309E1"/>
    <w:rsid w:val="3884065C"/>
    <w:rsid w:val="388B50E8"/>
    <w:rsid w:val="3899935B"/>
    <w:rsid w:val="389A3BBF"/>
    <w:rsid w:val="38A670D3"/>
    <w:rsid w:val="38AE31EE"/>
    <w:rsid w:val="38AE9EDE"/>
    <w:rsid w:val="38CDECE3"/>
    <w:rsid w:val="38D1149D"/>
    <w:rsid w:val="38D352AA"/>
    <w:rsid w:val="38D52DBB"/>
    <w:rsid w:val="38D71C6E"/>
    <w:rsid w:val="38DB026B"/>
    <w:rsid w:val="38DF9887"/>
    <w:rsid w:val="38EB3C0B"/>
    <w:rsid w:val="38ECAC4D"/>
    <w:rsid w:val="38FBE42E"/>
    <w:rsid w:val="38FEC4AE"/>
    <w:rsid w:val="3905737C"/>
    <w:rsid w:val="3913C0D8"/>
    <w:rsid w:val="3915A795"/>
    <w:rsid w:val="39224977"/>
    <w:rsid w:val="392620A0"/>
    <w:rsid w:val="39272A6D"/>
    <w:rsid w:val="3928FF39"/>
    <w:rsid w:val="392CA837"/>
    <w:rsid w:val="393F7547"/>
    <w:rsid w:val="3951838C"/>
    <w:rsid w:val="395CFEA6"/>
    <w:rsid w:val="3964C899"/>
    <w:rsid w:val="3969E34B"/>
    <w:rsid w:val="396D3D02"/>
    <w:rsid w:val="39799896"/>
    <w:rsid w:val="397A49DF"/>
    <w:rsid w:val="397E60D7"/>
    <w:rsid w:val="3986D418"/>
    <w:rsid w:val="39964BF2"/>
    <w:rsid w:val="399F41C3"/>
    <w:rsid w:val="39AEB0B2"/>
    <w:rsid w:val="39AFBCE3"/>
    <w:rsid w:val="39B17C12"/>
    <w:rsid w:val="39B47BAD"/>
    <w:rsid w:val="39B6D903"/>
    <w:rsid w:val="39BDB503"/>
    <w:rsid w:val="39CD1688"/>
    <w:rsid w:val="39DDF3A3"/>
    <w:rsid w:val="39E0765A"/>
    <w:rsid w:val="39E29EBA"/>
    <w:rsid w:val="39E430C4"/>
    <w:rsid w:val="39ECA323"/>
    <w:rsid w:val="39ED99EC"/>
    <w:rsid w:val="39FDA0D6"/>
    <w:rsid w:val="39FFB12D"/>
    <w:rsid w:val="3A01B851"/>
    <w:rsid w:val="3A07F5D9"/>
    <w:rsid w:val="3A086991"/>
    <w:rsid w:val="3A099A52"/>
    <w:rsid w:val="3A0AB116"/>
    <w:rsid w:val="3A0C08F3"/>
    <w:rsid w:val="3A1FFD36"/>
    <w:rsid w:val="3A340A2A"/>
    <w:rsid w:val="3A382113"/>
    <w:rsid w:val="3A45A9F2"/>
    <w:rsid w:val="3A54879A"/>
    <w:rsid w:val="3A55ECE5"/>
    <w:rsid w:val="3A5EAEE4"/>
    <w:rsid w:val="3A61E7CE"/>
    <w:rsid w:val="3A685508"/>
    <w:rsid w:val="3A6C3A8C"/>
    <w:rsid w:val="3A6ECD4E"/>
    <w:rsid w:val="3A6F7226"/>
    <w:rsid w:val="3A73B3C5"/>
    <w:rsid w:val="3A75D337"/>
    <w:rsid w:val="3A787D4B"/>
    <w:rsid w:val="3A7C6034"/>
    <w:rsid w:val="3A83BED8"/>
    <w:rsid w:val="3A8E3B3C"/>
    <w:rsid w:val="3A8EDF55"/>
    <w:rsid w:val="3A920722"/>
    <w:rsid w:val="3A9545A1"/>
    <w:rsid w:val="3A989AD7"/>
    <w:rsid w:val="3AA0E454"/>
    <w:rsid w:val="3AA6A1FC"/>
    <w:rsid w:val="3AACD7FC"/>
    <w:rsid w:val="3AB491CD"/>
    <w:rsid w:val="3ABDCE35"/>
    <w:rsid w:val="3AC215CA"/>
    <w:rsid w:val="3ACAE854"/>
    <w:rsid w:val="3ACE65FA"/>
    <w:rsid w:val="3AE05E02"/>
    <w:rsid w:val="3AE22404"/>
    <w:rsid w:val="3AE425C6"/>
    <w:rsid w:val="3AE9ACCD"/>
    <w:rsid w:val="3AF01B1E"/>
    <w:rsid w:val="3AF78533"/>
    <w:rsid w:val="3AF8B4E1"/>
    <w:rsid w:val="3AF8BA24"/>
    <w:rsid w:val="3AF9D782"/>
    <w:rsid w:val="3B06BC52"/>
    <w:rsid w:val="3B0D5425"/>
    <w:rsid w:val="3B0E91F7"/>
    <w:rsid w:val="3B15A3D7"/>
    <w:rsid w:val="3B262B2B"/>
    <w:rsid w:val="3B2F6E08"/>
    <w:rsid w:val="3B379386"/>
    <w:rsid w:val="3B3C01DC"/>
    <w:rsid w:val="3B443CAB"/>
    <w:rsid w:val="3B4DA424"/>
    <w:rsid w:val="3B655078"/>
    <w:rsid w:val="3B71C6BB"/>
    <w:rsid w:val="3B72CBC1"/>
    <w:rsid w:val="3B7AB94A"/>
    <w:rsid w:val="3B8C1AD2"/>
    <w:rsid w:val="3B988684"/>
    <w:rsid w:val="3B9C3A31"/>
    <w:rsid w:val="3BA00F49"/>
    <w:rsid w:val="3BA205BD"/>
    <w:rsid w:val="3BA58201"/>
    <w:rsid w:val="3BA77138"/>
    <w:rsid w:val="3BAD1F1E"/>
    <w:rsid w:val="3BBF78B2"/>
    <w:rsid w:val="3BC42219"/>
    <w:rsid w:val="3BC4EE66"/>
    <w:rsid w:val="3BCA566F"/>
    <w:rsid w:val="3BDF98FD"/>
    <w:rsid w:val="3BDFD591"/>
    <w:rsid w:val="3BE813A3"/>
    <w:rsid w:val="3BEB4327"/>
    <w:rsid w:val="3BF0408C"/>
    <w:rsid w:val="3BF2CDEC"/>
    <w:rsid w:val="3BF86A61"/>
    <w:rsid w:val="3BFF5423"/>
    <w:rsid w:val="3C0A341A"/>
    <w:rsid w:val="3C0D2675"/>
    <w:rsid w:val="3C188AED"/>
    <w:rsid w:val="3C22406E"/>
    <w:rsid w:val="3C248A3D"/>
    <w:rsid w:val="3C2728F7"/>
    <w:rsid w:val="3C3AF11A"/>
    <w:rsid w:val="3C430B96"/>
    <w:rsid w:val="3C4FB370"/>
    <w:rsid w:val="3C5A1D91"/>
    <w:rsid w:val="3C6522B1"/>
    <w:rsid w:val="3C680149"/>
    <w:rsid w:val="3C75CAD0"/>
    <w:rsid w:val="3C806267"/>
    <w:rsid w:val="3C85DB7C"/>
    <w:rsid w:val="3C937A12"/>
    <w:rsid w:val="3C9FAF04"/>
    <w:rsid w:val="3CA409C9"/>
    <w:rsid w:val="3CACBFFC"/>
    <w:rsid w:val="3CAD7025"/>
    <w:rsid w:val="3CB91C47"/>
    <w:rsid w:val="3CBA0747"/>
    <w:rsid w:val="3CC7EE36"/>
    <w:rsid w:val="3CCA7F19"/>
    <w:rsid w:val="3CCD5762"/>
    <w:rsid w:val="3CCD5E35"/>
    <w:rsid w:val="3CD04134"/>
    <w:rsid w:val="3CD511E1"/>
    <w:rsid w:val="3CD74AAA"/>
    <w:rsid w:val="3CD9ADBD"/>
    <w:rsid w:val="3CDA84C3"/>
    <w:rsid w:val="3CEA68F5"/>
    <w:rsid w:val="3CEF3601"/>
    <w:rsid w:val="3CFE789A"/>
    <w:rsid w:val="3D03A9DF"/>
    <w:rsid w:val="3D0931FB"/>
    <w:rsid w:val="3D0B8F85"/>
    <w:rsid w:val="3D0E1D98"/>
    <w:rsid w:val="3D0EE06B"/>
    <w:rsid w:val="3D142BBB"/>
    <w:rsid w:val="3D250AEB"/>
    <w:rsid w:val="3D297322"/>
    <w:rsid w:val="3D44E94A"/>
    <w:rsid w:val="3D581BED"/>
    <w:rsid w:val="3D586617"/>
    <w:rsid w:val="3D5C273C"/>
    <w:rsid w:val="3D87458C"/>
    <w:rsid w:val="3D876E4D"/>
    <w:rsid w:val="3D94DE90"/>
    <w:rsid w:val="3D965621"/>
    <w:rsid w:val="3D9EE052"/>
    <w:rsid w:val="3DB033A6"/>
    <w:rsid w:val="3DB13226"/>
    <w:rsid w:val="3DB46417"/>
    <w:rsid w:val="3DBEA593"/>
    <w:rsid w:val="3DC324BA"/>
    <w:rsid w:val="3DCF4C70"/>
    <w:rsid w:val="3DCF5607"/>
    <w:rsid w:val="3DD42B44"/>
    <w:rsid w:val="3DD8678B"/>
    <w:rsid w:val="3DE492AA"/>
    <w:rsid w:val="3DE4CC4B"/>
    <w:rsid w:val="3DE95A3E"/>
    <w:rsid w:val="3DF05E4B"/>
    <w:rsid w:val="3DF31F4D"/>
    <w:rsid w:val="3DFA1933"/>
    <w:rsid w:val="3DFBA6B3"/>
    <w:rsid w:val="3E0A3187"/>
    <w:rsid w:val="3E0DD009"/>
    <w:rsid w:val="3E0EE97B"/>
    <w:rsid w:val="3E0FFA1C"/>
    <w:rsid w:val="3E106AC6"/>
    <w:rsid w:val="3E2039C8"/>
    <w:rsid w:val="3E216A3D"/>
    <w:rsid w:val="3E232CC1"/>
    <w:rsid w:val="3E2AA206"/>
    <w:rsid w:val="3E2F0DD7"/>
    <w:rsid w:val="3E303C23"/>
    <w:rsid w:val="3E393A74"/>
    <w:rsid w:val="3E45FC82"/>
    <w:rsid w:val="3E48B47E"/>
    <w:rsid w:val="3E4C2FE7"/>
    <w:rsid w:val="3E5046AB"/>
    <w:rsid w:val="3E607BED"/>
    <w:rsid w:val="3E627604"/>
    <w:rsid w:val="3E7B69EB"/>
    <w:rsid w:val="3E984943"/>
    <w:rsid w:val="3EA3024F"/>
    <w:rsid w:val="3EC56C61"/>
    <w:rsid w:val="3ECF4D23"/>
    <w:rsid w:val="3ED14FEC"/>
    <w:rsid w:val="3ED50A7A"/>
    <w:rsid w:val="3EEA1961"/>
    <w:rsid w:val="3EEA50DF"/>
    <w:rsid w:val="3EF84447"/>
    <w:rsid w:val="3EFA0FD4"/>
    <w:rsid w:val="3F01E447"/>
    <w:rsid w:val="3F074033"/>
    <w:rsid w:val="3F0C3A2F"/>
    <w:rsid w:val="3F135C63"/>
    <w:rsid w:val="3F1C82E7"/>
    <w:rsid w:val="3F295473"/>
    <w:rsid w:val="3F2B6BC8"/>
    <w:rsid w:val="3F2DA3A3"/>
    <w:rsid w:val="3F2F527E"/>
    <w:rsid w:val="3F3162C6"/>
    <w:rsid w:val="3F3167CC"/>
    <w:rsid w:val="3F33AF9C"/>
    <w:rsid w:val="3F402821"/>
    <w:rsid w:val="3F411F3F"/>
    <w:rsid w:val="3F4684ED"/>
    <w:rsid w:val="3F499CB5"/>
    <w:rsid w:val="3F4CA3A5"/>
    <w:rsid w:val="3F5B3534"/>
    <w:rsid w:val="3F5E6373"/>
    <w:rsid w:val="3F65CB57"/>
    <w:rsid w:val="3F70B550"/>
    <w:rsid w:val="3F77DD4F"/>
    <w:rsid w:val="3F7B8D09"/>
    <w:rsid w:val="3F7EDC61"/>
    <w:rsid w:val="3F803242"/>
    <w:rsid w:val="3F84D5EC"/>
    <w:rsid w:val="3F8C9996"/>
    <w:rsid w:val="3F91FF99"/>
    <w:rsid w:val="3F967FB8"/>
    <w:rsid w:val="3F9AB75B"/>
    <w:rsid w:val="3FA0E20A"/>
    <w:rsid w:val="3FB82884"/>
    <w:rsid w:val="3FBC88AB"/>
    <w:rsid w:val="3FBDD775"/>
    <w:rsid w:val="3FC63623"/>
    <w:rsid w:val="3FC6A5CA"/>
    <w:rsid w:val="3FD53547"/>
    <w:rsid w:val="3FD584C2"/>
    <w:rsid w:val="3FD68B75"/>
    <w:rsid w:val="3FE661C0"/>
    <w:rsid w:val="3FE66D42"/>
    <w:rsid w:val="3FE71F70"/>
    <w:rsid w:val="3FEA55B3"/>
    <w:rsid w:val="3FF27FB5"/>
    <w:rsid w:val="3FFAA81F"/>
    <w:rsid w:val="3FFDB48D"/>
    <w:rsid w:val="3FFF5E87"/>
    <w:rsid w:val="4012032F"/>
    <w:rsid w:val="40171BB6"/>
    <w:rsid w:val="401BF57F"/>
    <w:rsid w:val="402BFF7E"/>
    <w:rsid w:val="402D380D"/>
    <w:rsid w:val="404852BA"/>
    <w:rsid w:val="405261CA"/>
    <w:rsid w:val="406EFEBB"/>
    <w:rsid w:val="4071422C"/>
    <w:rsid w:val="40782450"/>
    <w:rsid w:val="4081E7C0"/>
    <w:rsid w:val="40846833"/>
    <w:rsid w:val="4086A81E"/>
    <w:rsid w:val="4095524D"/>
    <w:rsid w:val="409633CF"/>
    <w:rsid w:val="40D48023"/>
    <w:rsid w:val="40D7CBD0"/>
    <w:rsid w:val="40E32A8B"/>
    <w:rsid w:val="40E4DEE5"/>
    <w:rsid w:val="40E8B361"/>
    <w:rsid w:val="40F9F70A"/>
    <w:rsid w:val="40FF2F53"/>
    <w:rsid w:val="4100E413"/>
    <w:rsid w:val="4105093F"/>
    <w:rsid w:val="410FA5AC"/>
    <w:rsid w:val="411FC416"/>
    <w:rsid w:val="41261D4D"/>
    <w:rsid w:val="412A130A"/>
    <w:rsid w:val="4133A230"/>
    <w:rsid w:val="4134CB28"/>
    <w:rsid w:val="413996D7"/>
    <w:rsid w:val="413A15EF"/>
    <w:rsid w:val="4155DA03"/>
    <w:rsid w:val="415F9049"/>
    <w:rsid w:val="4168443C"/>
    <w:rsid w:val="416F2835"/>
    <w:rsid w:val="417807F7"/>
    <w:rsid w:val="417A4A9E"/>
    <w:rsid w:val="417B3CC9"/>
    <w:rsid w:val="4182DB34"/>
    <w:rsid w:val="418F7013"/>
    <w:rsid w:val="41919DE3"/>
    <w:rsid w:val="4198C526"/>
    <w:rsid w:val="419ACA96"/>
    <w:rsid w:val="419F0A16"/>
    <w:rsid w:val="419F2271"/>
    <w:rsid w:val="41AE9761"/>
    <w:rsid w:val="41BE47D4"/>
    <w:rsid w:val="41BF4A42"/>
    <w:rsid w:val="41C99D36"/>
    <w:rsid w:val="41CB4E99"/>
    <w:rsid w:val="41CBE8E2"/>
    <w:rsid w:val="41D2DA38"/>
    <w:rsid w:val="41DA9DA6"/>
    <w:rsid w:val="41DCD896"/>
    <w:rsid w:val="41FAFBE9"/>
    <w:rsid w:val="41FD1C0C"/>
    <w:rsid w:val="4201512D"/>
    <w:rsid w:val="4202FE10"/>
    <w:rsid w:val="4205FACC"/>
    <w:rsid w:val="420F20C9"/>
    <w:rsid w:val="4211F802"/>
    <w:rsid w:val="422CC411"/>
    <w:rsid w:val="42326A32"/>
    <w:rsid w:val="4237CC45"/>
    <w:rsid w:val="4239585C"/>
    <w:rsid w:val="423F27A2"/>
    <w:rsid w:val="42432DD8"/>
    <w:rsid w:val="425537E8"/>
    <w:rsid w:val="425AF985"/>
    <w:rsid w:val="425DB8D4"/>
    <w:rsid w:val="4261828C"/>
    <w:rsid w:val="426806F9"/>
    <w:rsid w:val="426FC91A"/>
    <w:rsid w:val="42700C0F"/>
    <w:rsid w:val="42736EEA"/>
    <w:rsid w:val="4278EE85"/>
    <w:rsid w:val="427AC5B1"/>
    <w:rsid w:val="427CCD1A"/>
    <w:rsid w:val="427ECFEB"/>
    <w:rsid w:val="42852FE0"/>
    <w:rsid w:val="42888C21"/>
    <w:rsid w:val="4291B32F"/>
    <w:rsid w:val="429591F9"/>
    <w:rsid w:val="429C4D81"/>
    <w:rsid w:val="429F039B"/>
    <w:rsid w:val="42AAAD83"/>
    <w:rsid w:val="42B803CD"/>
    <w:rsid w:val="42BC64FD"/>
    <w:rsid w:val="42BFD106"/>
    <w:rsid w:val="42CA2FCD"/>
    <w:rsid w:val="42CB09F2"/>
    <w:rsid w:val="42E080C5"/>
    <w:rsid w:val="42E261C2"/>
    <w:rsid w:val="42E8CD15"/>
    <w:rsid w:val="42F10F41"/>
    <w:rsid w:val="4302C827"/>
    <w:rsid w:val="4304149D"/>
    <w:rsid w:val="43090D1F"/>
    <w:rsid w:val="4309227F"/>
    <w:rsid w:val="430E8477"/>
    <w:rsid w:val="431373DC"/>
    <w:rsid w:val="43138618"/>
    <w:rsid w:val="432A94CE"/>
    <w:rsid w:val="432AFD0F"/>
    <w:rsid w:val="432B9886"/>
    <w:rsid w:val="433A72C9"/>
    <w:rsid w:val="4342219B"/>
    <w:rsid w:val="4344163F"/>
    <w:rsid w:val="434A92B0"/>
    <w:rsid w:val="4358732F"/>
    <w:rsid w:val="435BAC37"/>
    <w:rsid w:val="43664528"/>
    <w:rsid w:val="4368DAE7"/>
    <w:rsid w:val="436A1DE0"/>
    <w:rsid w:val="436DBA1E"/>
    <w:rsid w:val="437E93EA"/>
    <w:rsid w:val="43806C93"/>
    <w:rsid w:val="438159DC"/>
    <w:rsid w:val="4385D5F7"/>
    <w:rsid w:val="438A9AA1"/>
    <w:rsid w:val="438ED5D3"/>
    <w:rsid w:val="43961509"/>
    <w:rsid w:val="439EFB13"/>
    <w:rsid w:val="439F7AD5"/>
    <w:rsid w:val="43A3A7C0"/>
    <w:rsid w:val="43AD6A07"/>
    <w:rsid w:val="43B2D0F4"/>
    <w:rsid w:val="43BBBDC4"/>
    <w:rsid w:val="43BE4973"/>
    <w:rsid w:val="43C70C81"/>
    <w:rsid w:val="43C8BF6A"/>
    <w:rsid w:val="43CBB18D"/>
    <w:rsid w:val="43CEFE4B"/>
    <w:rsid w:val="43D211FD"/>
    <w:rsid w:val="43D33D4E"/>
    <w:rsid w:val="43E3AB94"/>
    <w:rsid w:val="43E547E0"/>
    <w:rsid w:val="43E5DC14"/>
    <w:rsid w:val="43F047DC"/>
    <w:rsid w:val="43F62E69"/>
    <w:rsid w:val="43F6C3E1"/>
    <w:rsid w:val="43F9DD04"/>
    <w:rsid w:val="440052F0"/>
    <w:rsid w:val="44107BE8"/>
    <w:rsid w:val="4412B6E8"/>
    <w:rsid w:val="44184BB0"/>
    <w:rsid w:val="4428DE57"/>
    <w:rsid w:val="442DACFF"/>
    <w:rsid w:val="442E3869"/>
    <w:rsid w:val="4440FEEE"/>
    <w:rsid w:val="4448D501"/>
    <w:rsid w:val="44495929"/>
    <w:rsid w:val="44598F6D"/>
    <w:rsid w:val="44683DF5"/>
    <w:rsid w:val="4468E3D6"/>
    <w:rsid w:val="446C2456"/>
    <w:rsid w:val="446E4F81"/>
    <w:rsid w:val="446E9A00"/>
    <w:rsid w:val="447E4D8D"/>
    <w:rsid w:val="44830AAE"/>
    <w:rsid w:val="448A27CD"/>
    <w:rsid w:val="448D0DAD"/>
    <w:rsid w:val="449548D2"/>
    <w:rsid w:val="449F2F07"/>
    <w:rsid w:val="44A17EA2"/>
    <w:rsid w:val="44B2B611"/>
    <w:rsid w:val="44B3917D"/>
    <w:rsid w:val="44C42143"/>
    <w:rsid w:val="44CE4008"/>
    <w:rsid w:val="44CF8875"/>
    <w:rsid w:val="44D5F415"/>
    <w:rsid w:val="44DE5E19"/>
    <w:rsid w:val="44E086DE"/>
    <w:rsid w:val="44E625E6"/>
    <w:rsid w:val="44E6E3B0"/>
    <w:rsid w:val="44ED0F22"/>
    <w:rsid w:val="44EF33D1"/>
    <w:rsid w:val="44F036C7"/>
    <w:rsid w:val="44F0F71B"/>
    <w:rsid w:val="44F2E2C5"/>
    <w:rsid w:val="45084454"/>
    <w:rsid w:val="450AED4B"/>
    <w:rsid w:val="450B2785"/>
    <w:rsid w:val="450D93B3"/>
    <w:rsid w:val="4522CCA0"/>
    <w:rsid w:val="4525254D"/>
    <w:rsid w:val="453E72EF"/>
    <w:rsid w:val="4552CE57"/>
    <w:rsid w:val="4556965D"/>
    <w:rsid w:val="45599527"/>
    <w:rsid w:val="455D54A0"/>
    <w:rsid w:val="455D9D08"/>
    <w:rsid w:val="45649144"/>
    <w:rsid w:val="4569BCAA"/>
    <w:rsid w:val="456ACBE1"/>
    <w:rsid w:val="457329BC"/>
    <w:rsid w:val="457888EF"/>
    <w:rsid w:val="457A0FCF"/>
    <w:rsid w:val="458184EF"/>
    <w:rsid w:val="45903434"/>
    <w:rsid w:val="459116AE"/>
    <w:rsid w:val="4593AD0E"/>
    <w:rsid w:val="45A7F6A3"/>
    <w:rsid w:val="45AB0821"/>
    <w:rsid w:val="45AB17BB"/>
    <w:rsid w:val="45ADF56B"/>
    <w:rsid w:val="45C05A4C"/>
    <w:rsid w:val="45CA9A15"/>
    <w:rsid w:val="45D0D528"/>
    <w:rsid w:val="45DE73B3"/>
    <w:rsid w:val="45E04787"/>
    <w:rsid w:val="45E9C9DC"/>
    <w:rsid w:val="45FBFD63"/>
    <w:rsid w:val="45FCFCC7"/>
    <w:rsid w:val="460001F9"/>
    <w:rsid w:val="4605E146"/>
    <w:rsid w:val="461F82E8"/>
    <w:rsid w:val="46221BE8"/>
    <w:rsid w:val="4626F194"/>
    <w:rsid w:val="462F542A"/>
    <w:rsid w:val="463031F3"/>
    <w:rsid w:val="46374EB1"/>
    <w:rsid w:val="4639A579"/>
    <w:rsid w:val="464D2123"/>
    <w:rsid w:val="4651D4F4"/>
    <w:rsid w:val="4658306B"/>
    <w:rsid w:val="4660F52F"/>
    <w:rsid w:val="46616010"/>
    <w:rsid w:val="4665DF47"/>
    <w:rsid w:val="4666F383"/>
    <w:rsid w:val="466BEC01"/>
    <w:rsid w:val="467AB5A6"/>
    <w:rsid w:val="467DC9E6"/>
    <w:rsid w:val="467E8AA6"/>
    <w:rsid w:val="468AFD34"/>
    <w:rsid w:val="468D7325"/>
    <w:rsid w:val="4692E2CA"/>
    <w:rsid w:val="4693019D"/>
    <w:rsid w:val="4694B752"/>
    <w:rsid w:val="4696EBD4"/>
    <w:rsid w:val="46ADADD7"/>
    <w:rsid w:val="46B5A23A"/>
    <w:rsid w:val="46B8CDA6"/>
    <w:rsid w:val="46C2B65F"/>
    <w:rsid w:val="46EBCB1E"/>
    <w:rsid w:val="46EBCCF9"/>
    <w:rsid w:val="46EDC35C"/>
    <w:rsid w:val="46FEA365"/>
    <w:rsid w:val="4700AC87"/>
    <w:rsid w:val="470ADF8B"/>
    <w:rsid w:val="470CA45C"/>
    <w:rsid w:val="4723D9FB"/>
    <w:rsid w:val="47246887"/>
    <w:rsid w:val="472C7E1D"/>
    <w:rsid w:val="47328600"/>
    <w:rsid w:val="4732C204"/>
    <w:rsid w:val="4735C4D3"/>
    <w:rsid w:val="473B4ED4"/>
    <w:rsid w:val="473CA762"/>
    <w:rsid w:val="473CFCF4"/>
    <w:rsid w:val="473D0258"/>
    <w:rsid w:val="4742C632"/>
    <w:rsid w:val="474A3AA8"/>
    <w:rsid w:val="474E6F61"/>
    <w:rsid w:val="47520E9D"/>
    <w:rsid w:val="475391C6"/>
    <w:rsid w:val="475BB126"/>
    <w:rsid w:val="475F52CA"/>
    <w:rsid w:val="475FD3E4"/>
    <w:rsid w:val="47614A30"/>
    <w:rsid w:val="4764CF3B"/>
    <w:rsid w:val="47652452"/>
    <w:rsid w:val="476E722B"/>
    <w:rsid w:val="477FF576"/>
    <w:rsid w:val="4784EECB"/>
    <w:rsid w:val="478ACA5E"/>
    <w:rsid w:val="478D6DF7"/>
    <w:rsid w:val="478D87BC"/>
    <w:rsid w:val="478E9423"/>
    <w:rsid w:val="4790A91E"/>
    <w:rsid w:val="4791C870"/>
    <w:rsid w:val="479A8BA0"/>
    <w:rsid w:val="479D4615"/>
    <w:rsid w:val="479E4ADF"/>
    <w:rsid w:val="47A7A3B5"/>
    <w:rsid w:val="47B0D22F"/>
    <w:rsid w:val="47B1EF64"/>
    <w:rsid w:val="47B38E41"/>
    <w:rsid w:val="47B7386C"/>
    <w:rsid w:val="47D23445"/>
    <w:rsid w:val="47E05B7C"/>
    <w:rsid w:val="47F1FCD5"/>
    <w:rsid w:val="47FCD518"/>
    <w:rsid w:val="47FE0B3C"/>
    <w:rsid w:val="48040576"/>
    <w:rsid w:val="48046910"/>
    <w:rsid w:val="480C2583"/>
    <w:rsid w:val="4813D822"/>
    <w:rsid w:val="4815CC8D"/>
    <w:rsid w:val="48191197"/>
    <w:rsid w:val="481F2481"/>
    <w:rsid w:val="48219FD9"/>
    <w:rsid w:val="4821B8C1"/>
    <w:rsid w:val="48263C6C"/>
    <w:rsid w:val="482730CF"/>
    <w:rsid w:val="482785E9"/>
    <w:rsid w:val="4829CCF9"/>
    <w:rsid w:val="482A6EFF"/>
    <w:rsid w:val="482BFCB1"/>
    <w:rsid w:val="482F7133"/>
    <w:rsid w:val="4837F7DF"/>
    <w:rsid w:val="4839B4F2"/>
    <w:rsid w:val="483D39EE"/>
    <w:rsid w:val="4856460C"/>
    <w:rsid w:val="485B9699"/>
    <w:rsid w:val="485DAD35"/>
    <w:rsid w:val="4862E1B5"/>
    <w:rsid w:val="4862F696"/>
    <w:rsid w:val="4866562F"/>
    <w:rsid w:val="48675882"/>
    <w:rsid w:val="486D7123"/>
    <w:rsid w:val="487117DD"/>
    <w:rsid w:val="48753C50"/>
    <w:rsid w:val="4879D82D"/>
    <w:rsid w:val="4888F5F6"/>
    <w:rsid w:val="488C0D93"/>
    <w:rsid w:val="489103B2"/>
    <w:rsid w:val="489275EC"/>
    <w:rsid w:val="4893A365"/>
    <w:rsid w:val="48972C7F"/>
    <w:rsid w:val="48997FD6"/>
    <w:rsid w:val="48A444AA"/>
    <w:rsid w:val="48A59949"/>
    <w:rsid w:val="48B29AAB"/>
    <w:rsid w:val="48C09F9D"/>
    <w:rsid w:val="48C379EE"/>
    <w:rsid w:val="48C65995"/>
    <w:rsid w:val="48D0FBD9"/>
    <w:rsid w:val="48D3338A"/>
    <w:rsid w:val="48D46ACC"/>
    <w:rsid w:val="48D5C56E"/>
    <w:rsid w:val="48E58746"/>
    <w:rsid w:val="48F68652"/>
    <w:rsid w:val="48FAB2D9"/>
    <w:rsid w:val="48FE2D70"/>
    <w:rsid w:val="490B5065"/>
    <w:rsid w:val="491C3D5A"/>
    <w:rsid w:val="4927ABD4"/>
    <w:rsid w:val="492BCB5F"/>
    <w:rsid w:val="49312E26"/>
    <w:rsid w:val="49326D4F"/>
    <w:rsid w:val="4943F4AC"/>
    <w:rsid w:val="4946E133"/>
    <w:rsid w:val="494CA080"/>
    <w:rsid w:val="494EAF59"/>
    <w:rsid w:val="49594CEF"/>
    <w:rsid w:val="4964BF04"/>
    <w:rsid w:val="4969EF3A"/>
    <w:rsid w:val="496D6324"/>
    <w:rsid w:val="496D753B"/>
    <w:rsid w:val="497412E3"/>
    <w:rsid w:val="497764DC"/>
    <w:rsid w:val="49862B0A"/>
    <w:rsid w:val="49880118"/>
    <w:rsid w:val="499E69AD"/>
    <w:rsid w:val="49A130F7"/>
    <w:rsid w:val="49B4C677"/>
    <w:rsid w:val="49B65490"/>
    <w:rsid w:val="49BABF58"/>
    <w:rsid w:val="49C63464"/>
    <w:rsid w:val="49C6F591"/>
    <w:rsid w:val="49CC81DF"/>
    <w:rsid w:val="49D0F1E8"/>
    <w:rsid w:val="49D79812"/>
    <w:rsid w:val="49DFFB92"/>
    <w:rsid w:val="49E036D8"/>
    <w:rsid w:val="49E70124"/>
    <w:rsid w:val="49F1C37D"/>
    <w:rsid w:val="49FF8920"/>
    <w:rsid w:val="4A0953A7"/>
    <w:rsid w:val="4A09AE50"/>
    <w:rsid w:val="4A0B350A"/>
    <w:rsid w:val="4A1AF586"/>
    <w:rsid w:val="4A1BF2C7"/>
    <w:rsid w:val="4A25FA30"/>
    <w:rsid w:val="4A36811C"/>
    <w:rsid w:val="4A395F39"/>
    <w:rsid w:val="4A482948"/>
    <w:rsid w:val="4A5231CE"/>
    <w:rsid w:val="4A58C951"/>
    <w:rsid w:val="4A607852"/>
    <w:rsid w:val="4A66D5D3"/>
    <w:rsid w:val="4A69F641"/>
    <w:rsid w:val="4A72291B"/>
    <w:rsid w:val="4A72F88A"/>
    <w:rsid w:val="4A7DF4DE"/>
    <w:rsid w:val="4A7F52DD"/>
    <w:rsid w:val="4A8268B9"/>
    <w:rsid w:val="4A8E44A2"/>
    <w:rsid w:val="4A9774D9"/>
    <w:rsid w:val="4AA9804D"/>
    <w:rsid w:val="4AAD2E8D"/>
    <w:rsid w:val="4AB5911C"/>
    <w:rsid w:val="4AB879BF"/>
    <w:rsid w:val="4AB8F573"/>
    <w:rsid w:val="4ABA3E77"/>
    <w:rsid w:val="4ABAC9B4"/>
    <w:rsid w:val="4AC49CAF"/>
    <w:rsid w:val="4AC8E118"/>
    <w:rsid w:val="4AC97A39"/>
    <w:rsid w:val="4ACCB6F3"/>
    <w:rsid w:val="4ACF414C"/>
    <w:rsid w:val="4AD13EEA"/>
    <w:rsid w:val="4AD41FEF"/>
    <w:rsid w:val="4AD90CC8"/>
    <w:rsid w:val="4ADA83AB"/>
    <w:rsid w:val="4AEA7AF7"/>
    <w:rsid w:val="4AEC52E0"/>
    <w:rsid w:val="4AF345CD"/>
    <w:rsid w:val="4AF35FA9"/>
    <w:rsid w:val="4AF56529"/>
    <w:rsid w:val="4B04E1FF"/>
    <w:rsid w:val="4B0FCED5"/>
    <w:rsid w:val="4B11875B"/>
    <w:rsid w:val="4B12A9D0"/>
    <w:rsid w:val="4B171AA6"/>
    <w:rsid w:val="4B1C84D1"/>
    <w:rsid w:val="4B3245A5"/>
    <w:rsid w:val="4B35FDB7"/>
    <w:rsid w:val="4B3803F4"/>
    <w:rsid w:val="4B402FB3"/>
    <w:rsid w:val="4B4D5860"/>
    <w:rsid w:val="4B50BC0A"/>
    <w:rsid w:val="4B55710C"/>
    <w:rsid w:val="4B5BC43D"/>
    <w:rsid w:val="4B5DC3FA"/>
    <w:rsid w:val="4B62F003"/>
    <w:rsid w:val="4B700B77"/>
    <w:rsid w:val="4B77E5B4"/>
    <w:rsid w:val="4B805819"/>
    <w:rsid w:val="4B845E41"/>
    <w:rsid w:val="4B871AD3"/>
    <w:rsid w:val="4B89198C"/>
    <w:rsid w:val="4B8A300B"/>
    <w:rsid w:val="4B8A6EA8"/>
    <w:rsid w:val="4B8CA338"/>
    <w:rsid w:val="4B8ED8B0"/>
    <w:rsid w:val="4B901829"/>
    <w:rsid w:val="4B91BF94"/>
    <w:rsid w:val="4B9C249D"/>
    <w:rsid w:val="4BA9F063"/>
    <w:rsid w:val="4BB4F46F"/>
    <w:rsid w:val="4BBE00C8"/>
    <w:rsid w:val="4BBFD97D"/>
    <w:rsid w:val="4BCD0073"/>
    <w:rsid w:val="4BD00170"/>
    <w:rsid w:val="4BD916C3"/>
    <w:rsid w:val="4BE3E926"/>
    <w:rsid w:val="4BE7D5F3"/>
    <w:rsid w:val="4BEE1B29"/>
    <w:rsid w:val="4BF151D2"/>
    <w:rsid w:val="4BF9E556"/>
    <w:rsid w:val="4C043A32"/>
    <w:rsid w:val="4C073520"/>
    <w:rsid w:val="4C07EED9"/>
    <w:rsid w:val="4C086CEA"/>
    <w:rsid w:val="4C0AB104"/>
    <w:rsid w:val="4C0EAF84"/>
    <w:rsid w:val="4C0EF541"/>
    <w:rsid w:val="4C13D701"/>
    <w:rsid w:val="4C15B7B8"/>
    <w:rsid w:val="4C16933F"/>
    <w:rsid w:val="4C182CB4"/>
    <w:rsid w:val="4C26933A"/>
    <w:rsid w:val="4C332297"/>
    <w:rsid w:val="4C33E96C"/>
    <w:rsid w:val="4C34B60C"/>
    <w:rsid w:val="4C393E47"/>
    <w:rsid w:val="4C45C857"/>
    <w:rsid w:val="4C497079"/>
    <w:rsid w:val="4C59A167"/>
    <w:rsid w:val="4C5E58F9"/>
    <w:rsid w:val="4C62D259"/>
    <w:rsid w:val="4C6889A7"/>
    <w:rsid w:val="4C6A0E11"/>
    <w:rsid w:val="4C7CBDFE"/>
    <w:rsid w:val="4C7F32E9"/>
    <w:rsid w:val="4C88D428"/>
    <w:rsid w:val="4C8B24DF"/>
    <w:rsid w:val="4C8CC9E5"/>
    <w:rsid w:val="4CAAFDE0"/>
    <w:rsid w:val="4CB18937"/>
    <w:rsid w:val="4CB57F64"/>
    <w:rsid w:val="4CB5D2CE"/>
    <w:rsid w:val="4CB6CADD"/>
    <w:rsid w:val="4CB741DE"/>
    <w:rsid w:val="4CBAD9EB"/>
    <w:rsid w:val="4CC00DB7"/>
    <w:rsid w:val="4CC8E997"/>
    <w:rsid w:val="4CCCB452"/>
    <w:rsid w:val="4CD3FF67"/>
    <w:rsid w:val="4CD4E77D"/>
    <w:rsid w:val="4CE10960"/>
    <w:rsid w:val="4CEFC710"/>
    <w:rsid w:val="4CF2A4C6"/>
    <w:rsid w:val="4CF2CF1D"/>
    <w:rsid w:val="4CF9A0D0"/>
    <w:rsid w:val="4CFA3EB8"/>
    <w:rsid w:val="4CFED42F"/>
    <w:rsid w:val="4D0268AC"/>
    <w:rsid w:val="4D06AAEF"/>
    <w:rsid w:val="4D294DE3"/>
    <w:rsid w:val="4D299AAB"/>
    <w:rsid w:val="4D35A35B"/>
    <w:rsid w:val="4D3961C6"/>
    <w:rsid w:val="4D3ECCC7"/>
    <w:rsid w:val="4D4AC42B"/>
    <w:rsid w:val="4D510F50"/>
    <w:rsid w:val="4D533EB8"/>
    <w:rsid w:val="4D59E16F"/>
    <w:rsid w:val="4D6580DB"/>
    <w:rsid w:val="4D68697A"/>
    <w:rsid w:val="4D686DFD"/>
    <w:rsid w:val="4D73381D"/>
    <w:rsid w:val="4D7436C2"/>
    <w:rsid w:val="4D808CD8"/>
    <w:rsid w:val="4D89AA71"/>
    <w:rsid w:val="4D8FB762"/>
    <w:rsid w:val="4D94A23C"/>
    <w:rsid w:val="4D95FBCA"/>
    <w:rsid w:val="4D9667CE"/>
    <w:rsid w:val="4DA6D2CF"/>
    <w:rsid w:val="4DB4DC4B"/>
    <w:rsid w:val="4DBBBC84"/>
    <w:rsid w:val="4DBE532E"/>
    <w:rsid w:val="4DC8C5DC"/>
    <w:rsid w:val="4DC95C59"/>
    <w:rsid w:val="4DCBD61B"/>
    <w:rsid w:val="4DD77398"/>
    <w:rsid w:val="4DEA4847"/>
    <w:rsid w:val="4DEAF987"/>
    <w:rsid w:val="4DEEF518"/>
    <w:rsid w:val="4DFABE21"/>
    <w:rsid w:val="4DFDFF04"/>
    <w:rsid w:val="4E049DED"/>
    <w:rsid w:val="4E059AA4"/>
    <w:rsid w:val="4E07A0DA"/>
    <w:rsid w:val="4E07EF1C"/>
    <w:rsid w:val="4E07F33A"/>
    <w:rsid w:val="4E099071"/>
    <w:rsid w:val="4E09A060"/>
    <w:rsid w:val="4E09A1DD"/>
    <w:rsid w:val="4E1E11B3"/>
    <w:rsid w:val="4E22E1DB"/>
    <w:rsid w:val="4E273DAB"/>
    <w:rsid w:val="4E2931E7"/>
    <w:rsid w:val="4E31C9AA"/>
    <w:rsid w:val="4E5B76E5"/>
    <w:rsid w:val="4E5FB811"/>
    <w:rsid w:val="4E649B24"/>
    <w:rsid w:val="4E67B998"/>
    <w:rsid w:val="4E936BEE"/>
    <w:rsid w:val="4E9CE059"/>
    <w:rsid w:val="4EAE085A"/>
    <w:rsid w:val="4EB720E7"/>
    <w:rsid w:val="4EBD92C4"/>
    <w:rsid w:val="4EC3DDE2"/>
    <w:rsid w:val="4EC87300"/>
    <w:rsid w:val="4ECD0DBD"/>
    <w:rsid w:val="4ED50601"/>
    <w:rsid w:val="4EE6C1D3"/>
    <w:rsid w:val="4EEE0E45"/>
    <w:rsid w:val="4EF59C26"/>
    <w:rsid w:val="4EFB0648"/>
    <w:rsid w:val="4EFDBF98"/>
    <w:rsid w:val="4F0728E4"/>
    <w:rsid w:val="4F0817DA"/>
    <w:rsid w:val="4F0C938E"/>
    <w:rsid w:val="4F0DBD25"/>
    <w:rsid w:val="4F1537D9"/>
    <w:rsid w:val="4F15488B"/>
    <w:rsid w:val="4F1F122B"/>
    <w:rsid w:val="4F2A1052"/>
    <w:rsid w:val="4F3139B7"/>
    <w:rsid w:val="4F33A683"/>
    <w:rsid w:val="4F38D9FA"/>
    <w:rsid w:val="4F423199"/>
    <w:rsid w:val="4F462361"/>
    <w:rsid w:val="4F49D8ED"/>
    <w:rsid w:val="4F70A9AF"/>
    <w:rsid w:val="4F7615AF"/>
    <w:rsid w:val="4F8C045D"/>
    <w:rsid w:val="4FA536CB"/>
    <w:rsid w:val="4FB0B422"/>
    <w:rsid w:val="4FB5CFBC"/>
    <w:rsid w:val="4FBC66CB"/>
    <w:rsid w:val="4FC98526"/>
    <w:rsid w:val="4FCCCD54"/>
    <w:rsid w:val="4FCF4C0A"/>
    <w:rsid w:val="4FD11204"/>
    <w:rsid w:val="4FD59917"/>
    <w:rsid w:val="4FD9E3B2"/>
    <w:rsid w:val="4FDB1203"/>
    <w:rsid w:val="4FE15B53"/>
    <w:rsid w:val="4FE19E08"/>
    <w:rsid w:val="4FF44D47"/>
    <w:rsid w:val="4FF8EBF0"/>
    <w:rsid w:val="4FF97E2A"/>
    <w:rsid w:val="50055418"/>
    <w:rsid w:val="500F69CC"/>
    <w:rsid w:val="50193E5D"/>
    <w:rsid w:val="501DABB1"/>
    <w:rsid w:val="502064DC"/>
    <w:rsid w:val="502F1F13"/>
    <w:rsid w:val="503175AC"/>
    <w:rsid w:val="5037478C"/>
    <w:rsid w:val="50462B71"/>
    <w:rsid w:val="5047E5B3"/>
    <w:rsid w:val="504E1F40"/>
    <w:rsid w:val="505331CB"/>
    <w:rsid w:val="505439AE"/>
    <w:rsid w:val="506017BA"/>
    <w:rsid w:val="50680DDC"/>
    <w:rsid w:val="508248EF"/>
    <w:rsid w:val="5082B8D2"/>
    <w:rsid w:val="5091B13D"/>
    <w:rsid w:val="5095532D"/>
    <w:rsid w:val="50A2DEBF"/>
    <w:rsid w:val="50A30F52"/>
    <w:rsid w:val="50A57BA7"/>
    <w:rsid w:val="50AC0E5B"/>
    <w:rsid w:val="50AEF9C3"/>
    <w:rsid w:val="50B2CCA8"/>
    <w:rsid w:val="50B5DF6A"/>
    <w:rsid w:val="50C442C4"/>
    <w:rsid w:val="50C8A06C"/>
    <w:rsid w:val="50C9DB6F"/>
    <w:rsid w:val="50CDAA96"/>
    <w:rsid w:val="50CE803A"/>
    <w:rsid w:val="50D084A6"/>
    <w:rsid w:val="50DA1B80"/>
    <w:rsid w:val="50E452ED"/>
    <w:rsid w:val="50E7F2AC"/>
    <w:rsid w:val="50ECE099"/>
    <w:rsid w:val="50F67950"/>
    <w:rsid w:val="50FB3F39"/>
    <w:rsid w:val="50FCFBC8"/>
    <w:rsid w:val="510293EE"/>
    <w:rsid w:val="510A0593"/>
    <w:rsid w:val="510BEE23"/>
    <w:rsid w:val="51154094"/>
    <w:rsid w:val="511653BB"/>
    <w:rsid w:val="511FF9E4"/>
    <w:rsid w:val="5127A47E"/>
    <w:rsid w:val="51341EDA"/>
    <w:rsid w:val="5141072C"/>
    <w:rsid w:val="5150E3C9"/>
    <w:rsid w:val="5153005D"/>
    <w:rsid w:val="51536AFC"/>
    <w:rsid w:val="5154DB8B"/>
    <w:rsid w:val="5157E719"/>
    <w:rsid w:val="515F43A6"/>
    <w:rsid w:val="51803AEB"/>
    <w:rsid w:val="518943F1"/>
    <w:rsid w:val="518A94A9"/>
    <w:rsid w:val="518B5AF0"/>
    <w:rsid w:val="519881A8"/>
    <w:rsid w:val="519CC41F"/>
    <w:rsid w:val="519F09E0"/>
    <w:rsid w:val="51AB10DC"/>
    <w:rsid w:val="51AF3C9B"/>
    <w:rsid w:val="51B1CE9B"/>
    <w:rsid w:val="51BA4A4C"/>
    <w:rsid w:val="51BC99E4"/>
    <w:rsid w:val="51C43DC3"/>
    <w:rsid w:val="51C8F933"/>
    <w:rsid w:val="51D0FB0F"/>
    <w:rsid w:val="51E366A1"/>
    <w:rsid w:val="51E7A2D9"/>
    <w:rsid w:val="51EBF252"/>
    <w:rsid w:val="51F88909"/>
    <w:rsid w:val="51F8CCA0"/>
    <w:rsid w:val="51FBE0D1"/>
    <w:rsid w:val="51FE6980"/>
    <w:rsid w:val="5202CAB3"/>
    <w:rsid w:val="5210D3EF"/>
    <w:rsid w:val="522559F6"/>
    <w:rsid w:val="5225E98F"/>
    <w:rsid w:val="5227DA97"/>
    <w:rsid w:val="522E9EB7"/>
    <w:rsid w:val="522F4F64"/>
    <w:rsid w:val="522FB442"/>
    <w:rsid w:val="52313F72"/>
    <w:rsid w:val="52372466"/>
    <w:rsid w:val="523DB0E2"/>
    <w:rsid w:val="525163AD"/>
    <w:rsid w:val="52540DAB"/>
    <w:rsid w:val="52611135"/>
    <w:rsid w:val="5267A642"/>
    <w:rsid w:val="526FFD50"/>
    <w:rsid w:val="5279F288"/>
    <w:rsid w:val="528C827F"/>
    <w:rsid w:val="528DAB02"/>
    <w:rsid w:val="529FD61E"/>
    <w:rsid w:val="52A39F5C"/>
    <w:rsid w:val="52A796BD"/>
    <w:rsid w:val="52A81065"/>
    <w:rsid w:val="52A85414"/>
    <w:rsid w:val="52ACB132"/>
    <w:rsid w:val="52B648F2"/>
    <w:rsid w:val="52BEE4A0"/>
    <w:rsid w:val="52C66C1C"/>
    <w:rsid w:val="52CDC056"/>
    <w:rsid w:val="52CEEAC6"/>
    <w:rsid w:val="52D1C88C"/>
    <w:rsid w:val="52DEED1E"/>
    <w:rsid w:val="52E49CC1"/>
    <w:rsid w:val="52EB77F7"/>
    <w:rsid w:val="52F4E795"/>
    <w:rsid w:val="52FB2516"/>
    <w:rsid w:val="52FBA0F0"/>
    <w:rsid w:val="530EFAB5"/>
    <w:rsid w:val="5310D7CC"/>
    <w:rsid w:val="531524C3"/>
    <w:rsid w:val="531CC9FE"/>
    <w:rsid w:val="53281A3A"/>
    <w:rsid w:val="53362EEF"/>
    <w:rsid w:val="5339A256"/>
    <w:rsid w:val="533AE7F2"/>
    <w:rsid w:val="533F1D08"/>
    <w:rsid w:val="5351DF48"/>
    <w:rsid w:val="5353C18E"/>
    <w:rsid w:val="5358059E"/>
    <w:rsid w:val="53598A32"/>
    <w:rsid w:val="537CE685"/>
    <w:rsid w:val="537E2A42"/>
    <w:rsid w:val="538B2112"/>
    <w:rsid w:val="538B561C"/>
    <w:rsid w:val="5397F2D4"/>
    <w:rsid w:val="539EEF90"/>
    <w:rsid w:val="539FE550"/>
    <w:rsid w:val="53A8BC0E"/>
    <w:rsid w:val="53AB09A1"/>
    <w:rsid w:val="53B4018A"/>
    <w:rsid w:val="53B8D175"/>
    <w:rsid w:val="53BD98CC"/>
    <w:rsid w:val="53C1CA4E"/>
    <w:rsid w:val="53D258C9"/>
    <w:rsid w:val="53E09742"/>
    <w:rsid w:val="53E128D9"/>
    <w:rsid w:val="53E384DC"/>
    <w:rsid w:val="53E5287F"/>
    <w:rsid w:val="53E9A2D5"/>
    <w:rsid w:val="53EA9F5B"/>
    <w:rsid w:val="53EFC525"/>
    <w:rsid w:val="53F5289E"/>
    <w:rsid w:val="53F54579"/>
    <w:rsid w:val="53F7A655"/>
    <w:rsid w:val="53FB27A6"/>
    <w:rsid w:val="53FEAA83"/>
    <w:rsid w:val="54086539"/>
    <w:rsid w:val="5408730F"/>
    <w:rsid w:val="540A5408"/>
    <w:rsid w:val="540D19DC"/>
    <w:rsid w:val="5416C006"/>
    <w:rsid w:val="541FEE66"/>
    <w:rsid w:val="54324147"/>
    <w:rsid w:val="54359E03"/>
    <w:rsid w:val="543A4B39"/>
    <w:rsid w:val="543CBB6A"/>
    <w:rsid w:val="543FC7F1"/>
    <w:rsid w:val="54441AD2"/>
    <w:rsid w:val="54465158"/>
    <w:rsid w:val="544684A0"/>
    <w:rsid w:val="5449DDAD"/>
    <w:rsid w:val="54675576"/>
    <w:rsid w:val="546B4AA9"/>
    <w:rsid w:val="546BF851"/>
    <w:rsid w:val="5472181C"/>
    <w:rsid w:val="5472CA50"/>
    <w:rsid w:val="5473216D"/>
    <w:rsid w:val="5482A598"/>
    <w:rsid w:val="54907F07"/>
    <w:rsid w:val="549495B4"/>
    <w:rsid w:val="54A56C82"/>
    <w:rsid w:val="54A71B76"/>
    <w:rsid w:val="54AC6990"/>
    <w:rsid w:val="54BAF066"/>
    <w:rsid w:val="54BD531A"/>
    <w:rsid w:val="54C52EBB"/>
    <w:rsid w:val="54D07BC0"/>
    <w:rsid w:val="54D75081"/>
    <w:rsid w:val="54DA0A9C"/>
    <w:rsid w:val="54ECFD21"/>
    <w:rsid w:val="5502DE10"/>
    <w:rsid w:val="5506A8B1"/>
    <w:rsid w:val="550A81FB"/>
    <w:rsid w:val="5510A272"/>
    <w:rsid w:val="5512B14A"/>
    <w:rsid w:val="5517E61F"/>
    <w:rsid w:val="55180375"/>
    <w:rsid w:val="55225688"/>
    <w:rsid w:val="5522E729"/>
    <w:rsid w:val="552967F5"/>
    <w:rsid w:val="552AFD29"/>
    <w:rsid w:val="553A9C13"/>
    <w:rsid w:val="5542D47C"/>
    <w:rsid w:val="55501669"/>
    <w:rsid w:val="55515065"/>
    <w:rsid w:val="5551FB1B"/>
    <w:rsid w:val="5557D14D"/>
    <w:rsid w:val="5558D754"/>
    <w:rsid w:val="555B0ADE"/>
    <w:rsid w:val="55633C49"/>
    <w:rsid w:val="5566BB91"/>
    <w:rsid w:val="5567C058"/>
    <w:rsid w:val="556CE7B5"/>
    <w:rsid w:val="556E56EA"/>
    <w:rsid w:val="558387A4"/>
    <w:rsid w:val="55846EC0"/>
    <w:rsid w:val="5585D9C2"/>
    <w:rsid w:val="558B6E3D"/>
    <w:rsid w:val="5591507A"/>
    <w:rsid w:val="5592866C"/>
    <w:rsid w:val="559D2D28"/>
    <w:rsid w:val="55A51B98"/>
    <w:rsid w:val="55A66B61"/>
    <w:rsid w:val="55B158DE"/>
    <w:rsid w:val="55B7FE76"/>
    <w:rsid w:val="55BB1055"/>
    <w:rsid w:val="55BB6E76"/>
    <w:rsid w:val="55CB204E"/>
    <w:rsid w:val="55CE1879"/>
    <w:rsid w:val="55DEBF80"/>
    <w:rsid w:val="55E526EB"/>
    <w:rsid w:val="55F18B45"/>
    <w:rsid w:val="55F2ACA9"/>
    <w:rsid w:val="55F79658"/>
    <w:rsid w:val="55FB6E17"/>
    <w:rsid w:val="55FFCFEF"/>
    <w:rsid w:val="5604B5BC"/>
    <w:rsid w:val="560DDDD0"/>
    <w:rsid w:val="5616353B"/>
    <w:rsid w:val="56184E46"/>
    <w:rsid w:val="561A98FB"/>
    <w:rsid w:val="561F88A1"/>
    <w:rsid w:val="5620390C"/>
    <w:rsid w:val="562620A8"/>
    <w:rsid w:val="5633AC2B"/>
    <w:rsid w:val="563451FD"/>
    <w:rsid w:val="5637A83A"/>
    <w:rsid w:val="56385A52"/>
    <w:rsid w:val="56405303"/>
    <w:rsid w:val="565052C8"/>
    <w:rsid w:val="5651D112"/>
    <w:rsid w:val="5654B598"/>
    <w:rsid w:val="56592A6E"/>
    <w:rsid w:val="566A32FA"/>
    <w:rsid w:val="566B2793"/>
    <w:rsid w:val="566F734F"/>
    <w:rsid w:val="567080E8"/>
    <w:rsid w:val="5672BE2F"/>
    <w:rsid w:val="567390C1"/>
    <w:rsid w:val="56743DA2"/>
    <w:rsid w:val="567A74E7"/>
    <w:rsid w:val="567BF5F3"/>
    <w:rsid w:val="567DE444"/>
    <w:rsid w:val="5693138B"/>
    <w:rsid w:val="56942102"/>
    <w:rsid w:val="56A2C20E"/>
    <w:rsid w:val="56AC9E79"/>
    <w:rsid w:val="56B26E89"/>
    <w:rsid w:val="56B3E2F9"/>
    <w:rsid w:val="56CCA356"/>
    <w:rsid w:val="56D1F53D"/>
    <w:rsid w:val="56D4F92A"/>
    <w:rsid w:val="56D7D954"/>
    <w:rsid w:val="56D8FCC9"/>
    <w:rsid w:val="56DA2ED9"/>
    <w:rsid w:val="56E65C11"/>
    <w:rsid w:val="56FE9E4A"/>
    <w:rsid w:val="570560E9"/>
    <w:rsid w:val="5705C783"/>
    <w:rsid w:val="571F75FC"/>
    <w:rsid w:val="5720912B"/>
    <w:rsid w:val="5724D52D"/>
    <w:rsid w:val="5724EFC1"/>
    <w:rsid w:val="572B93F5"/>
    <w:rsid w:val="572BA0A6"/>
    <w:rsid w:val="57362993"/>
    <w:rsid w:val="57377A8F"/>
    <w:rsid w:val="5737FB47"/>
    <w:rsid w:val="5739AB2C"/>
    <w:rsid w:val="573B8DBA"/>
    <w:rsid w:val="573C8378"/>
    <w:rsid w:val="573D718C"/>
    <w:rsid w:val="573E4439"/>
    <w:rsid w:val="57494B30"/>
    <w:rsid w:val="574EA589"/>
    <w:rsid w:val="574F794A"/>
    <w:rsid w:val="5752CA9D"/>
    <w:rsid w:val="575F63A0"/>
    <w:rsid w:val="57767A4D"/>
    <w:rsid w:val="577BF563"/>
    <w:rsid w:val="5782E5D9"/>
    <w:rsid w:val="57837AA4"/>
    <w:rsid w:val="5783E63F"/>
    <w:rsid w:val="5785C5CF"/>
    <w:rsid w:val="579F0B3B"/>
    <w:rsid w:val="57A10617"/>
    <w:rsid w:val="57A5C421"/>
    <w:rsid w:val="57ABB9FB"/>
    <w:rsid w:val="57ACF76B"/>
    <w:rsid w:val="57AD79AF"/>
    <w:rsid w:val="57B1E5C0"/>
    <w:rsid w:val="57B7EEB9"/>
    <w:rsid w:val="57C93DE8"/>
    <w:rsid w:val="57CCE3AA"/>
    <w:rsid w:val="57DE8918"/>
    <w:rsid w:val="57E02B09"/>
    <w:rsid w:val="57E42728"/>
    <w:rsid w:val="57F731DF"/>
    <w:rsid w:val="57F88575"/>
    <w:rsid w:val="58198D0B"/>
    <w:rsid w:val="581F9C3F"/>
    <w:rsid w:val="5825A59D"/>
    <w:rsid w:val="582A25D2"/>
    <w:rsid w:val="582FAE5E"/>
    <w:rsid w:val="5833F856"/>
    <w:rsid w:val="5836DF19"/>
    <w:rsid w:val="583D01BC"/>
    <w:rsid w:val="584237FA"/>
    <w:rsid w:val="58432F00"/>
    <w:rsid w:val="5849C4A7"/>
    <w:rsid w:val="584C9E03"/>
    <w:rsid w:val="586A07B5"/>
    <w:rsid w:val="5872E9D9"/>
    <w:rsid w:val="58754243"/>
    <w:rsid w:val="587B6401"/>
    <w:rsid w:val="58800920"/>
    <w:rsid w:val="588C1236"/>
    <w:rsid w:val="58934DA0"/>
    <w:rsid w:val="58990940"/>
    <w:rsid w:val="58A50011"/>
    <w:rsid w:val="58AF840C"/>
    <w:rsid w:val="58B85454"/>
    <w:rsid w:val="58C00BC0"/>
    <w:rsid w:val="58C58B3D"/>
    <w:rsid w:val="58CC821D"/>
    <w:rsid w:val="58CF23FC"/>
    <w:rsid w:val="58D4E223"/>
    <w:rsid w:val="58D854BE"/>
    <w:rsid w:val="58DDDC6F"/>
    <w:rsid w:val="58E04825"/>
    <w:rsid w:val="58EF80A2"/>
    <w:rsid w:val="58F1DB67"/>
    <w:rsid w:val="58F22607"/>
    <w:rsid w:val="59019659"/>
    <w:rsid w:val="59069BAE"/>
    <w:rsid w:val="590AAB59"/>
    <w:rsid w:val="590BEC49"/>
    <w:rsid w:val="590C4136"/>
    <w:rsid w:val="592BC080"/>
    <w:rsid w:val="592F68BC"/>
    <w:rsid w:val="59333A3A"/>
    <w:rsid w:val="5938DE46"/>
    <w:rsid w:val="594FB27B"/>
    <w:rsid w:val="595B2FF9"/>
    <w:rsid w:val="595D1E90"/>
    <w:rsid w:val="5963FB07"/>
    <w:rsid w:val="596A9956"/>
    <w:rsid w:val="596EA796"/>
    <w:rsid w:val="5974C452"/>
    <w:rsid w:val="5982B6E5"/>
    <w:rsid w:val="59904319"/>
    <w:rsid w:val="599F41CE"/>
    <w:rsid w:val="59A94BB4"/>
    <w:rsid w:val="59B3F16F"/>
    <w:rsid w:val="59B57F7B"/>
    <w:rsid w:val="59B782C4"/>
    <w:rsid w:val="59B8336A"/>
    <w:rsid w:val="59BD24D3"/>
    <w:rsid w:val="59CB8465"/>
    <w:rsid w:val="59CBE735"/>
    <w:rsid w:val="59D75986"/>
    <w:rsid w:val="59DDF31E"/>
    <w:rsid w:val="59DEC76D"/>
    <w:rsid w:val="59E8A334"/>
    <w:rsid w:val="59EE1842"/>
    <w:rsid w:val="59F44307"/>
    <w:rsid w:val="59F90C2F"/>
    <w:rsid w:val="59FB2E6F"/>
    <w:rsid w:val="5A0509E8"/>
    <w:rsid w:val="5A17DFAF"/>
    <w:rsid w:val="5A28AC84"/>
    <w:rsid w:val="5A39214B"/>
    <w:rsid w:val="5A40AD8C"/>
    <w:rsid w:val="5A4157CE"/>
    <w:rsid w:val="5A4B9A12"/>
    <w:rsid w:val="5A4F660C"/>
    <w:rsid w:val="5A51D564"/>
    <w:rsid w:val="5A57DC46"/>
    <w:rsid w:val="5A5A2DDD"/>
    <w:rsid w:val="5A957FCD"/>
    <w:rsid w:val="5A95E118"/>
    <w:rsid w:val="5AAFE109"/>
    <w:rsid w:val="5AB56D57"/>
    <w:rsid w:val="5ABECC0A"/>
    <w:rsid w:val="5AC484B6"/>
    <w:rsid w:val="5AE22FF0"/>
    <w:rsid w:val="5AE48AFA"/>
    <w:rsid w:val="5AE58BD5"/>
    <w:rsid w:val="5AE78B89"/>
    <w:rsid w:val="5AED3ED7"/>
    <w:rsid w:val="5AF164BA"/>
    <w:rsid w:val="5AF3876D"/>
    <w:rsid w:val="5AF5939F"/>
    <w:rsid w:val="5AF95C40"/>
    <w:rsid w:val="5AFC9BFC"/>
    <w:rsid w:val="5B06EB02"/>
    <w:rsid w:val="5B0A4E99"/>
    <w:rsid w:val="5B0EF217"/>
    <w:rsid w:val="5B101026"/>
    <w:rsid w:val="5B22AD39"/>
    <w:rsid w:val="5B32C374"/>
    <w:rsid w:val="5B42C8A3"/>
    <w:rsid w:val="5B464DF8"/>
    <w:rsid w:val="5B4E2A87"/>
    <w:rsid w:val="5B637C2A"/>
    <w:rsid w:val="5B66061E"/>
    <w:rsid w:val="5B678C89"/>
    <w:rsid w:val="5B683C3C"/>
    <w:rsid w:val="5B6AA014"/>
    <w:rsid w:val="5B6FDB79"/>
    <w:rsid w:val="5B73491D"/>
    <w:rsid w:val="5B791D85"/>
    <w:rsid w:val="5B8B1F6E"/>
    <w:rsid w:val="5B8F4E56"/>
    <w:rsid w:val="5B92F133"/>
    <w:rsid w:val="5B95E472"/>
    <w:rsid w:val="5B9E9843"/>
    <w:rsid w:val="5BA22E36"/>
    <w:rsid w:val="5BA36BE1"/>
    <w:rsid w:val="5BA65B97"/>
    <w:rsid w:val="5BAF3C1D"/>
    <w:rsid w:val="5BAFB3FB"/>
    <w:rsid w:val="5BB39F02"/>
    <w:rsid w:val="5BBFB4E1"/>
    <w:rsid w:val="5BCE93E0"/>
    <w:rsid w:val="5BD6724B"/>
    <w:rsid w:val="5BDFD765"/>
    <w:rsid w:val="5BE3DC78"/>
    <w:rsid w:val="5BE59C39"/>
    <w:rsid w:val="5BE7EC70"/>
    <w:rsid w:val="5BEF4E0B"/>
    <w:rsid w:val="5BFB6B11"/>
    <w:rsid w:val="5C03524B"/>
    <w:rsid w:val="5C06D88B"/>
    <w:rsid w:val="5C0F5630"/>
    <w:rsid w:val="5C2D971F"/>
    <w:rsid w:val="5C41B9F2"/>
    <w:rsid w:val="5C4488B0"/>
    <w:rsid w:val="5C4FF366"/>
    <w:rsid w:val="5C5632AB"/>
    <w:rsid w:val="5C60678E"/>
    <w:rsid w:val="5C6299F7"/>
    <w:rsid w:val="5C643BA8"/>
    <w:rsid w:val="5C67E04E"/>
    <w:rsid w:val="5C73E024"/>
    <w:rsid w:val="5C768544"/>
    <w:rsid w:val="5C7863A6"/>
    <w:rsid w:val="5C8F0B8F"/>
    <w:rsid w:val="5C950E2F"/>
    <w:rsid w:val="5C9A8D72"/>
    <w:rsid w:val="5CA27BAA"/>
    <w:rsid w:val="5CA6B443"/>
    <w:rsid w:val="5CB3C467"/>
    <w:rsid w:val="5CB3F43F"/>
    <w:rsid w:val="5CBD3BBA"/>
    <w:rsid w:val="5CC4A875"/>
    <w:rsid w:val="5CD12D8E"/>
    <w:rsid w:val="5CE0BCC6"/>
    <w:rsid w:val="5CF04731"/>
    <w:rsid w:val="5D01A473"/>
    <w:rsid w:val="5D01D434"/>
    <w:rsid w:val="5D0412E3"/>
    <w:rsid w:val="5D046B15"/>
    <w:rsid w:val="5D07519F"/>
    <w:rsid w:val="5D196574"/>
    <w:rsid w:val="5D24A58D"/>
    <w:rsid w:val="5D307903"/>
    <w:rsid w:val="5D3A3AAB"/>
    <w:rsid w:val="5D3A9DE4"/>
    <w:rsid w:val="5D47E81E"/>
    <w:rsid w:val="5D5CC927"/>
    <w:rsid w:val="5D622B3C"/>
    <w:rsid w:val="5D6B4376"/>
    <w:rsid w:val="5D6CCDC9"/>
    <w:rsid w:val="5D6FC356"/>
    <w:rsid w:val="5D70C20D"/>
    <w:rsid w:val="5D73939C"/>
    <w:rsid w:val="5D7F23A4"/>
    <w:rsid w:val="5D8E3D0D"/>
    <w:rsid w:val="5D900C4E"/>
    <w:rsid w:val="5D937459"/>
    <w:rsid w:val="5D9435D8"/>
    <w:rsid w:val="5D9BC1D6"/>
    <w:rsid w:val="5D9D49F7"/>
    <w:rsid w:val="5DA29D35"/>
    <w:rsid w:val="5DB28DF1"/>
    <w:rsid w:val="5DC3B144"/>
    <w:rsid w:val="5DD027BB"/>
    <w:rsid w:val="5DD47954"/>
    <w:rsid w:val="5DD779C5"/>
    <w:rsid w:val="5DE2BF71"/>
    <w:rsid w:val="5DE2EC9D"/>
    <w:rsid w:val="5DE916E7"/>
    <w:rsid w:val="5DF207CC"/>
    <w:rsid w:val="5DF4687C"/>
    <w:rsid w:val="5DF52462"/>
    <w:rsid w:val="5DF89675"/>
    <w:rsid w:val="5DFB9CBB"/>
    <w:rsid w:val="5E03B524"/>
    <w:rsid w:val="5E183723"/>
    <w:rsid w:val="5E1DA157"/>
    <w:rsid w:val="5E217C19"/>
    <w:rsid w:val="5E27B359"/>
    <w:rsid w:val="5E32DCBD"/>
    <w:rsid w:val="5E38E9E6"/>
    <w:rsid w:val="5E4A2DB3"/>
    <w:rsid w:val="5E5C4F47"/>
    <w:rsid w:val="5E609519"/>
    <w:rsid w:val="5E8F7025"/>
    <w:rsid w:val="5E905E41"/>
    <w:rsid w:val="5E91022A"/>
    <w:rsid w:val="5E912D22"/>
    <w:rsid w:val="5E96F4CD"/>
    <w:rsid w:val="5EA252A1"/>
    <w:rsid w:val="5EAB4901"/>
    <w:rsid w:val="5EACCBAA"/>
    <w:rsid w:val="5EBA2750"/>
    <w:rsid w:val="5EBF4B36"/>
    <w:rsid w:val="5ECAA149"/>
    <w:rsid w:val="5ED97FBB"/>
    <w:rsid w:val="5EE57133"/>
    <w:rsid w:val="5EEA559C"/>
    <w:rsid w:val="5EEAE159"/>
    <w:rsid w:val="5EF42E32"/>
    <w:rsid w:val="5EF6044D"/>
    <w:rsid w:val="5EFA52EF"/>
    <w:rsid w:val="5F00E932"/>
    <w:rsid w:val="5F1DC9AB"/>
    <w:rsid w:val="5F1ED250"/>
    <w:rsid w:val="5F2FE6B5"/>
    <w:rsid w:val="5F3B0A53"/>
    <w:rsid w:val="5F552F93"/>
    <w:rsid w:val="5F5711B7"/>
    <w:rsid w:val="5F5D4603"/>
    <w:rsid w:val="5F764457"/>
    <w:rsid w:val="5F7B52E2"/>
    <w:rsid w:val="5F80EA78"/>
    <w:rsid w:val="5F85EDB1"/>
    <w:rsid w:val="5F8B6A55"/>
    <w:rsid w:val="5F90317D"/>
    <w:rsid w:val="5F90B5BD"/>
    <w:rsid w:val="5F9106D1"/>
    <w:rsid w:val="5F99365A"/>
    <w:rsid w:val="5FA3ED6A"/>
    <w:rsid w:val="5FA84150"/>
    <w:rsid w:val="5FAB341B"/>
    <w:rsid w:val="5FABB388"/>
    <w:rsid w:val="5FAC7A05"/>
    <w:rsid w:val="5FB42B6A"/>
    <w:rsid w:val="5FBB7FB8"/>
    <w:rsid w:val="5FBE3AD8"/>
    <w:rsid w:val="5FC0F0F9"/>
    <w:rsid w:val="5FD6A2CC"/>
    <w:rsid w:val="5FDB8A83"/>
    <w:rsid w:val="5FF6F44C"/>
    <w:rsid w:val="5FF709CB"/>
    <w:rsid w:val="5FFDC90D"/>
    <w:rsid w:val="60011294"/>
    <w:rsid w:val="600622C3"/>
    <w:rsid w:val="600D04A8"/>
    <w:rsid w:val="600D4E6A"/>
    <w:rsid w:val="600E4925"/>
    <w:rsid w:val="601A9F71"/>
    <w:rsid w:val="6025AB09"/>
    <w:rsid w:val="6026564D"/>
    <w:rsid w:val="60284F9A"/>
    <w:rsid w:val="602A3F8A"/>
    <w:rsid w:val="602B00E1"/>
    <w:rsid w:val="6033A9FC"/>
    <w:rsid w:val="6038FAAC"/>
    <w:rsid w:val="60390231"/>
    <w:rsid w:val="604E6F71"/>
    <w:rsid w:val="6056A1F2"/>
    <w:rsid w:val="605A8ACC"/>
    <w:rsid w:val="605AA3E4"/>
    <w:rsid w:val="605C6D59"/>
    <w:rsid w:val="6065AC9A"/>
    <w:rsid w:val="606D82C6"/>
    <w:rsid w:val="606F1377"/>
    <w:rsid w:val="6073D7B4"/>
    <w:rsid w:val="607DB8BC"/>
    <w:rsid w:val="6085E944"/>
    <w:rsid w:val="608C0DA2"/>
    <w:rsid w:val="60907CF0"/>
    <w:rsid w:val="60966090"/>
    <w:rsid w:val="60A2335B"/>
    <w:rsid w:val="60A57E4D"/>
    <w:rsid w:val="60B328B2"/>
    <w:rsid w:val="60B43385"/>
    <w:rsid w:val="60BA1713"/>
    <w:rsid w:val="60D59B9B"/>
    <w:rsid w:val="60D6D377"/>
    <w:rsid w:val="60DA8E08"/>
    <w:rsid w:val="60DAFBC2"/>
    <w:rsid w:val="60DC3542"/>
    <w:rsid w:val="60F25F08"/>
    <w:rsid w:val="60F8F059"/>
    <w:rsid w:val="60F9062F"/>
    <w:rsid w:val="60FC7472"/>
    <w:rsid w:val="6101993F"/>
    <w:rsid w:val="610288E8"/>
    <w:rsid w:val="61042571"/>
    <w:rsid w:val="610CB976"/>
    <w:rsid w:val="6116AB03"/>
    <w:rsid w:val="6118D359"/>
    <w:rsid w:val="6124C51A"/>
    <w:rsid w:val="6127B7D2"/>
    <w:rsid w:val="612C4F50"/>
    <w:rsid w:val="612EFC0A"/>
    <w:rsid w:val="6132FE34"/>
    <w:rsid w:val="6135AFC5"/>
    <w:rsid w:val="6137263D"/>
    <w:rsid w:val="6137C68E"/>
    <w:rsid w:val="614C4C99"/>
    <w:rsid w:val="61596766"/>
    <w:rsid w:val="615D495C"/>
    <w:rsid w:val="615EB570"/>
    <w:rsid w:val="616107C8"/>
    <w:rsid w:val="6167ECA3"/>
    <w:rsid w:val="6168F7A9"/>
    <w:rsid w:val="616E8D2E"/>
    <w:rsid w:val="61731137"/>
    <w:rsid w:val="6173A9F5"/>
    <w:rsid w:val="61754093"/>
    <w:rsid w:val="61787591"/>
    <w:rsid w:val="61795A3D"/>
    <w:rsid w:val="617CBE4F"/>
    <w:rsid w:val="61816A44"/>
    <w:rsid w:val="61850136"/>
    <w:rsid w:val="618A7678"/>
    <w:rsid w:val="618AD4DF"/>
    <w:rsid w:val="619AF2F5"/>
    <w:rsid w:val="619E83A0"/>
    <w:rsid w:val="61AB685B"/>
    <w:rsid w:val="61AF14F3"/>
    <w:rsid w:val="61B086D4"/>
    <w:rsid w:val="61B21308"/>
    <w:rsid w:val="61BBE49E"/>
    <w:rsid w:val="61BE81AB"/>
    <w:rsid w:val="61C8B1DB"/>
    <w:rsid w:val="61CBE215"/>
    <w:rsid w:val="61D2AAC0"/>
    <w:rsid w:val="61D3BDD1"/>
    <w:rsid w:val="61E94CAE"/>
    <w:rsid w:val="61F99B88"/>
    <w:rsid w:val="61FD3870"/>
    <w:rsid w:val="61FEFBAE"/>
    <w:rsid w:val="61FFEFF0"/>
    <w:rsid w:val="62006B31"/>
    <w:rsid w:val="62008AF0"/>
    <w:rsid w:val="62055F88"/>
    <w:rsid w:val="6206BE93"/>
    <w:rsid w:val="62110C2F"/>
    <w:rsid w:val="621CA176"/>
    <w:rsid w:val="621E75CF"/>
    <w:rsid w:val="62205DD6"/>
    <w:rsid w:val="62269BB8"/>
    <w:rsid w:val="622A02B7"/>
    <w:rsid w:val="622D8961"/>
    <w:rsid w:val="623786B3"/>
    <w:rsid w:val="623CFCD5"/>
    <w:rsid w:val="6247ADE6"/>
    <w:rsid w:val="624E37DC"/>
    <w:rsid w:val="6252B6F5"/>
    <w:rsid w:val="62612156"/>
    <w:rsid w:val="626422CE"/>
    <w:rsid w:val="626738F8"/>
    <w:rsid w:val="626763FA"/>
    <w:rsid w:val="6268DBB4"/>
    <w:rsid w:val="62696AD4"/>
    <w:rsid w:val="6269D24E"/>
    <w:rsid w:val="627C900E"/>
    <w:rsid w:val="627EBDB9"/>
    <w:rsid w:val="628B5A2E"/>
    <w:rsid w:val="628D32AE"/>
    <w:rsid w:val="62912AA1"/>
    <w:rsid w:val="62926030"/>
    <w:rsid w:val="62973DC8"/>
    <w:rsid w:val="62992AE7"/>
    <w:rsid w:val="629EA30E"/>
    <w:rsid w:val="62A006CA"/>
    <w:rsid w:val="62A1238C"/>
    <w:rsid w:val="62AB4DB8"/>
    <w:rsid w:val="62B3CB59"/>
    <w:rsid w:val="62B5296B"/>
    <w:rsid w:val="62B743B2"/>
    <w:rsid w:val="62C2E933"/>
    <w:rsid w:val="62C63897"/>
    <w:rsid w:val="62C7C009"/>
    <w:rsid w:val="62CF1391"/>
    <w:rsid w:val="62D0E1B0"/>
    <w:rsid w:val="62D1FBB0"/>
    <w:rsid w:val="62D3ED01"/>
    <w:rsid w:val="62DAC034"/>
    <w:rsid w:val="62DBDC6B"/>
    <w:rsid w:val="62E48B8C"/>
    <w:rsid w:val="62E5C481"/>
    <w:rsid w:val="62E7743D"/>
    <w:rsid w:val="62F1E5AC"/>
    <w:rsid w:val="62F2610B"/>
    <w:rsid w:val="6301040C"/>
    <w:rsid w:val="6308B332"/>
    <w:rsid w:val="630A23C0"/>
    <w:rsid w:val="6311E1FA"/>
    <w:rsid w:val="63121C34"/>
    <w:rsid w:val="63178EE8"/>
    <w:rsid w:val="631ACB2F"/>
    <w:rsid w:val="632B118F"/>
    <w:rsid w:val="632CFBB7"/>
    <w:rsid w:val="634403D3"/>
    <w:rsid w:val="6349221B"/>
    <w:rsid w:val="634A2A96"/>
    <w:rsid w:val="634BAD04"/>
    <w:rsid w:val="634E9E02"/>
    <w:rsid w:val="636A11A7"/>
    <w:rsid w:val="636EDB20"/>
    <w:rsid w:val="6377B2DF"/>
    <w:rsid w:val="637AED5E"/>
    <w:rsid w:val="6386B535"/>
    <w:rsid w:val="6389DB9A"/>
    <w:rsid w:val="638FC844"/>
    <w:rsid w:val="639D109A"/>
    <w:rsid w:val="63A1E2A8"/>
    <w:rsid w:val="63A3F889"/>
    <w:rsid w:val="63B47D57"/>
    <w:rsid w:val="63B6DC5E"/>
    <w:rsid w:val="63B6DD07"/>
    <w:rsid w:val="63B9FCDB"/>
    <w:rsid w:val="63BBE500"/>
    <w:rsid w:val="63BDFC42"/>
    <w:rsid w:val="63C1ECBE"/>
    <w:rsid w:val="63C4A4CA"/>
    <w:rsid w:val="63C67895"/>
    <w:rsid w:val="63CDA462"/>
    <w:rsid w:val="63DE632B"/>
    <w:rsid w:val="63E24F63"/>
    <w:rsid w:val="63F2B5A8"/>
    <w:rsid w:val="63F91433"/>
    <w:rsid w:val="63FA4583"/>
    <w:rsid w:val="64053BC6"/>
    <w:rsid w:val="641B27FF"/>
    <w:rsid w:val="642E2136"/>
    <w:rsid w:val="643159CE"/>
    <w:rsid w:val="6432DA69"/>
    <w:rsid w:val="64335289"/>
    <w:rsid w:val="643502CD"/>
    <w:rsid w:val="644BADC3"/>
    <w:rsid w:val="644C0273"/>
    <w:rsid w:val="644E659F"/>
    <w:rsid w:val="6455E8E6"/>
    <w:rsid w:val="6456455A"/>
    <w:rsid w:val="645AD22B"/>
    <w:rsid w:val="645C9175"/>
    <w:rsid w:val="6460C872"/>
    <w:rsid w:val="64625102"/>
    <w:rsid w:val="6462747D"/>
    <w:rsid w:val="646294DE"/>
    <w:rsid w:val="64672541"/>
    <w:rsid w:val="6471E40C"/>
    <w:rsid w:val="6473BA78"/>
    <w:rsid w:val="64744C90"/>
    <w:rsid w:val="64788132"/>
    <w:rsid w:val="64835F1E"/>
    <w:rsid w:val="64887F5E"/>
    <w:rsid w:val="648ECB8F"/>
    <w:rsid w:val="6490A952"/>
    <w:rsid w:val="6491618D"/>
    <w:rsid w:val="649518CB"/>
    <w:rsid w:val="64A89E1F"/>
    <w:rsid w:val="64ABEA3E"/>
    <w:rsid w:val="64B0EE71"/>
    <w:rsid w:val="64BE581F"/>
    <w:rsid w:val="64C25AD0"/>
    <w:rsid w:val="64C3BC92"/>
    <w:rsid w:val="64CDCA8F"/>
    <w:rsid w:val="64D05E6A"/>
    <w:rsid w:val="64D88A13"/>
    <w:rsid w:val="64D91301"/>
    <w:rsid w:val="64DF5FCC"/>
    <w:rsid w:val="64EB247D"/>
    <w:rsid w:val="64ED602B"/>
    <w:rsid w:val="64F195A4"/>
    <w:rsid w:val="64F267AD"/>
    <w:rsid w:val="65087EB8"/>
    <w:rsid w:val="650B5785"/>
    <w:rsid w:val="650C9FC6"/>
    <w:rsid w:val="65198931"/>
    <w:rsid w:val="6527972C"/>
    <w:rsid w:val="65281361"/>
    <w:rsid w:val="652A7724"/>
    <w:rsid w:val="653CBE62"/>
    <w:rsid w:val="654752AC"/>
    <w:rsid w:val="65482DDF"/>
    <w:rsid w:val="6548CE3A"/>
    <w:rsid w:val="654C0951"/>
    <w:rsid w:val="654E8047"/>
    <w:rsid w:val="654F3D72"/>
    <w:rsid w:val="6551DF1D"/>
    <w:rsid w:val="65823A0B"/>
    <w:rsid w:val="65851B5A"/>
    <w:rsid w:val="65909738"/>
    <w:rsid w:val="6593D3BE"/>
    <w:rsid w:val="659CF2A1"/>
    <w:rsid w:val="65A9B00D"/>
    <w:rsid w:val="65C18B83"/>
    <w:rsid w:val="65CA58D8"/>
    <w:rsid w:val="65CF1613"/>
    <w:rsid w:val="65DABE9A"/>
    <w:rsid w:val="65E6CC64"/>
    <w:rsid w:val="65E9C51E"/>
    <w:rsid w:val="65F51288"/>
    <w:rsid w:val="65FA7543"/>
    <w:rsid w:val="66032716"/>
    <w:rsid w:val="66093EC6"/>
    <w:rsid w:val="660BA1FE"/>
    <w:rsid w:val="661B240D"/>
    <w:rsid w:val="661E7EDE"/>
    <w:rsid w:val="662124C3"/>
    <w:rsid w:val="662FC365"/>
    <w:rsid w:val="6630D3B3"/>
    <w:rsid w:val="663F1A96"/>
    <w:rsid w:val="664858D6"/>
    <w:rsid w:val="664AECE8"/>
    <w:rsid w:val="664E5F5F"/>
    <w:rsid w:val="6652A5F2"/>
    <w:rsid w:val="6666215B"/>
    <w:rsid w:val="666B311D"/>
    <w:rsid w:val="666F76A4"/>
    <w:rsid w:val="666FEE84"/>
    <w:rsid w:val="66794C1A"/>
    <w:rsid w:val="667DFEA0"/>
    <w:rsid w:val="66831E26"/>
    <w:rsid w:val="66842841"/>
    <w:rsid w:val="6688E100"/>
    <w:rsid w:val="668F43B2"/>
    <w:rsid w:val="66937B12"/>
    <w:rsid w:val="66A00B5C"/>
    <w:rsid w:val="66A1A94F"/>
    <w:rsid w:val="66B1A48C"/>
    <w:rsid w:val="66BAB3F7"/>
    <w:rsid w:val="66C3C8F7"/>
    <w:rsid w:val="66C66099"/>
    <w:rsid w:val="66C9B9EB"/>
    <w:rsid w:val="66CA8766"/>
    <w:rsid w:val="66CED747"/>
    <w:rsid w:val="66DEFB22"/>
    <w:rsid w:val="66E62B80"/>
    <w:rsid w:val="66E8413A"/>
    <w:rsid w:val="66F69250"/>
    <w:rsid w:val="66FDB690"/>
    <w:rsid w:val="66FF45DD"/>
    <w:rsid w:val="67003915"/>
    <w:rsid w:val="6700FB1D"/>
    <w:rsid w:val="670CDCB8"/>
    <w:rsid w:val="67260515"/>
    <w:rsid w:val="67333F6C"/>
    <w:rsid w:val="67352943"/>
    <w:rsid w:val="6735B6C3"/>
    <w:rsid w:val="67422252"/>
    <w:rsid w:val="674D3516"/>
    <w:rsid w:val="6752F322"/>
    <w:rsid w:val="67593B59"/>
    <w:rsid w:val="675F3871"/>
    <w:rsid w:val="676033B1"/>
    <w:rsid w:val="6761B743"/>
    <w:rsid w:val="676D7AD6"/>
    <w:rsid w:val="677397DB"/>
    <w:rsid w:val="67751A8B"/>
    <w:rsid w:val="678064C0"/>
    <w:rsid w:val="6783D915"/>
    <w:rsid w:val="6792D502"/>
    <w:rsid w:val="6795BEC7"/>
    <w:rsid w:val="6796149D"/>
    <w:rsid w:val="67970E7A"/>
    <w:rsid w:val="679D642C"/>
    <w:rsid w:val="67ABCB99"/>
    <w:rsid w:val="67BAF35E"/>
    <w:rsid w:val="67C4F050"/>
    <w:rsid w:val="67D13401"/>
    <w:rsid w:val="67E1C836"/>
    <w:rsid w:val="67F21655"/>
    <w:rsid w:val="67F5AB8A"/>
    <w:rsid w:val="67FD2D31"/>
    <w:rsid w:val="6806AC11"/>
    <w:rsid w:val="6808FA95"/>
    <w:rsid w:val="68137AC0"/>
    <w:rsid w:val="68147C46"/>
    <w:rsid w:val="68251906"/>
    <w:rsid w:val="68549E4E"/>
    <w:rsid w:val="68595BDA"/>
    <w:rsid w:val="68652E99"/>
    <w:rsid w:val="686E7254"/>
    <w:rsid w:val="68834CED"/>
    <w:rsid w:val="688982B9"/>
    <w:rsid w:val="689225A0"/>
    <w:rsid w:val="6893FA8D"/>
    <w:rsid w:val="68981335"/>
    <w:rsid w:val="68996417"/>
    <w:rsid w:val="689A44A1"/>
    <w:rsid w:val="68A66B06"/>
    <w:rsid w:val="68BA46C3"/>
    <w:rsid w:val="68BD0E3E"/>
    <w:rsid w:val="68BEF02C"/>
    <w:rsid w:val="68C4CA56"/>
    <w:rsid w:val="68D62DF4"/>
    <w:rsid w:val="68D63663"/>
    <w:rsid w:val="68F01BF7"/>
    <w:rsid w:val="68F5EB95"/>
    <w:rsid w:val="68FB35EC"/>
    <w:rsid w:val="68FD05F9"/>
    <w:rsid w:val="68FE5975"/>
    <w:rsid w:val="690A8A10"/>
    <w:rsid w:val="690BB395"/>
    <w:rsid w:val="6918FD63"/>
    <w:rsid w:val="691D961A"/>
    <w:rsid w:val="692C8906"/>
    <w:rsid w:val="693103B3"/>
    <w:rsid w:val="6934BBF8"/>
    <w:rsid w:val="6939932F"/>
    <w:rsid w:val="69410B16"/>
    <w:rsid w:val="6943F533"/>
    <w:rsid w:val="6947C91E"/>
    <w:rsid w:val="6949A095"/>
    <w:rsid w:val="694C03A8"/>
    <w:rsid w:val="694CDF2E"/>
    <w:rsid w:val="694FFAF1"/>
    <w:rsid w:val="6950A8CA"/>
    <w:rsid w:val="696354E4"/>
    <w:rsid w:val="6967A825"/>
    <w:rsid w:val="696C83CA"/>
    <w:rsid w:val="696CAC21"/>
    <w:rsid w:val="699C9CE5"/>
    <w:rsid w:val="699E5D5A"/>
    <w:rsid w:val="699EDB68"/>
    <w:rsid w:val="69A0326A"/>
    <w:rsid w:val="69A9863F"/>
    <w:rsid w:val="69AA0708"/>
    <w:rsid w:val="69AD91F9"/>
    <w:rsid w:val="69AE5076"/>
    <w:rsid w:val="69B124B7"/>
    <w:rsid w:val="69B258D9"/>
    <w:rsid w:val="69B71BDB"/>
    <w:rsid w:val="69B7C9FC"/>
    <w:rsid w:val="69BD3E0A"/>
    <w:rsid w:val="69CC62A2"/>
    <w:rsid w:val="69CC94BC"/>
    <w:rsid w:val="69D2685E"/>
    <w:rsid w:val="69DD06C8"/>
    <w:rsid w:val="69E864D8"/>
    <w:rsid w:val="69EB3694"/>
    <w:rsid w:val="69F1EBC8"/>
    <w:rsid w:val="69FE20AD"/>
    <w:rsid w:val="6A031155"/>
    <w:rsid w:val="6A06D834"/>
    <w:rsid w:val="6A0703AB"/>
    <w:rsid w:val="6A0AC7FE"/>
    <w:rsid w:val="6A154C17"/>
    <w:rsid w:val="6A1A8C4A"/>
    <w:rsid w:val="6A1BD8E1"/>
    <w:rsid w:val="6A2DFE0E"/>
    <w:rsid w:val="6A362872"/>
    <w:rsid w:val="6A39AC57"/>
    <w:rsid w:val="6A3E789D"/>
    <w:rsid w:val="6A4541CB"/>
    <w:rsid w:val="6A4C727B"/>
    <w:rsid w:val="6A6134C6"/>
    <w:rsid w:val="6A75DAD4"/>
    <w:rsid w:val="6A775B3D"/>
    <w:rsid w:val="6A81C213"/>
    <w:rsid w:val="6A930D14"/>
    <w:rsid w:val="6A97F96B"/>
    <w:rsid w:val="6A9FA6B5"/>
    <w:rsid w:val="6AA6CE2D"/>
    <w:rsid w:val="6AA799A9"/>
    <w:rsid w:val="6AAFA9DD"/>
    <w:rsid w:val="6AC91E8F"/>
    <w:rsid w:val="6ACFA491"/>
    <w:rsid w:val="6AD5A2E5"/>
    <w:rsid w:val="6AD6B383"/>
    <w:rsid w:val="6ADEE466"/>
    <w:rsid w:val="6AE11D97"/>
    <w:rsid w:val="6AE43241"/>
    <w:rsid w:val="6AF3EEF6"/>
    <w:rsid w:val="6AF9BD3E"/>
    <w:rsid w:val="6AF9CB64"/>
    <w:rsid w:val="6B00410B"/>
    <w:rsid w:val="6B04D3CC"/>
    <w:rsid w:val="6B08334B"/>
    <w:rsid w:val="6B0DB6E7"/>
    <w:rsid w:val="6B0FB1C8"/>
    <w:rsid w:val="6B113AE7"/>
    <w:rsid w:val="6B118FC5"/>
    <w:rsid w:val="6B12BB1F"/>
    <w:rsid w:val="6B16F1F6"/>
    <w:rsid w:val="6B188DD4"/>
    <w:rsid w:val="6B3178D6"/>
    <w:rsid w:val="6B39BBD0"/>
    <w:rsid w:val="6B3A1CA2"/>
    <w:rsid w:val="6B420049"/>
    <w:rsid w:val="6B427B40"/>
    <w:rsid w:val="6B4620E9"/>
    <w:rsid w:val="6B4A2D25"/>
    <w:rsid w:val="6B4D09A5"/>
    <w:rsid w:val="6B5ACA6B"/>
    <w:rsid w:val="6B63310B"/>
    <w:rsid w:val="6B6B0CFB"/>
    <w:rsid w:val="6B70E9A3"/>
    <w:rsid w:val="6B7AEE28"/>
    <w:rsid w:val="6B869810"/>
    <w:rsid w:val="6B86EEEF"/>
    <w:rsid w:val="6B870A98"/>
    <w:rsid w:val="6B881708"/>
    <w:rsid w:val="6BA117DB"/>
    <w:rsid w:val="6BAA2978"/>
    <w:rsid w:val="6BABFFE6"/>
    <w:rsid w:val="6BACF9E1"/>
    <w:rsid w:val="6BADE408"/>
    <w:rsid w:val="6BB80FBE"/>
    <w:rsid w:val="6BBAA946"/>
    <w:rsid w:val="6BBAE045"/>
    <w:rsid w:val="6BBE7862"/>
    <w:rsid w:val="6BC120A1"/>
    <w:rsid w:val="6BD5C57E"/>
    <w:rsid w:val="6BD6A96F"/>
    <w:rsid w:val="6BD8A7D2"/>
    <w:rsid w:val="6BDABA21"/>
    <w:rsid w:val="6BDE9564"/>
    <w:rsid w:val="6BFFC934"/>
    <w:rsid w:val="6C0564F1"/>
    <w:rsid w:val="6C09BD86"/>
    <w:rsid w:val="6C0CD626"/>
    <w:rsid w:val="6C0E7B27"/>
    <w:rsid w:val="6C26B79E"/>
    <w:rsid w:val="6C2F6724"/>
    <w:rsid w:val="6C315BFB"/>
    <w:rsid w:val="6C39095F"/>
    <w:rsid w:val="6C3DA2DE"/>
    <w:rsid w:val="6C468124"/>
    <w:rsid w:val="6C53A64F"/>
    <w:rsid w:val="6C58C819"/>
    <w:rsid w:val="6C5EDDC8"/>
    <w:rsid w:val="6C667CA0"/>
    <w:rsid w:val="6C6B6F89"/>
    <w:rsid w:val="6C742D9B"/>
    <w:rsid w:val="6C77E0A6"/>
    <w:rsid w:val="6C7AAE11"/>
    <w:rsid w:val="6C935AF7"/>
    <w:rsid w:val="6C998242"/>
    <w:rsid w:val="6CA3EDB8"/>
    <w:rsid w:val="6CAF3E36"/>
    <w:rsid w:val="6CB1B69E"/>
    <w:rsid w:val="6CBA7757"/>
    <w:rsid w:val="6CBB42EA"/>
    <w:rsid w:val="6CC0C54B"/>
    <w:rsid w:val="6CC94114"/>
    <w:rsid w:val="6CE4DE74"/>
    <w:rsid w:val="6CE952BD"/>
    <w:rsid w:val="6CEAA545"/>
    <w:rsid w:val="6CF3A1C7"/>
    <w:rsid w:val="6CF43CC1"/>
    <w:rsid w:val="6CF98BF4"/>
    <w:rsid w:val="6D04BD46"/>
    <w:rsid w:val="6D0E8D0D"/>
    <w:rsid w:val="6D1618FB"/>
    <w:rsid w:val="6D1FCC21"/>
    <w:rsid w:val="6D268FC0"/>
    <w:rsid w:val="6D32D2B0"/>
    <w:rsid w:val="6D39C997"/>
    <w:rsid w:val="6D3D531E"/>
    <w:rsid w:val="6D46EE40"/>
    <w:rsid w:val="6D47D89D"/>
    <w:rsid w:val="6D48126C"/>
    <w:rsid w:val="6D4E07E9"/>
    <w:rsid w:val="6D6251FD"/>
    <w:rsid w:val="6D634620"/>
    <w:rsid w:val="6D7D1046"/>
    <w:rsid w:val="6D8732EF"/>
    <w:rsid w:val="6D8BBCC9"/>
    <w:rsid w:val="6D929C55"/>
    <w:rsid w:val="6D931C0D"/>
    <w:rsid w:val="6D94AABD"/>
    <w:rsid w:val="6D94BB5B"/>
    <w:rsid w:val="6D96EE94"/>
    <w:rsid w:val="6D9815C3"/>
    <w:rsid w:val="6D9B0219"/>
    <w:rsid w:val="6DA0FC53"/>
    <w:rsid w:val="6DA18B99"/>
    <w:rsid w:val="6DA51816"/>
    <w:rsid w:val="6DABC62B"/>
    <w:rsid w:val="6DB163D6"/>
    <w:rsid w:val="6DBF79FF"/>
    <w:rsid w:val="6DCFEA6B"/>
    <w:rsid w:val="6DD52AA4"/>
    <w:rsid w:val="6DD68B7C"/>
    <w:rsid w:val="6DD9FC29"/>
    <w:rsid w:val="6DE190EF"/>
    <w:rsid w:val="6DE9CF1F"/>
    <w:rsid w:val="6DEB932A"/>
    <w:rsid w:val="6DF03AC1"/>
    <w:rsid w:val="6DF87EC7"/>
    <w:rsid w:val="6DF9FE3A"/>
    <w:rsid w:val="6DFA2D15"/>
    <w:rsid w:val="6DFC81AC"/>
    <w:rsid w:val="6DFEFAEB"/>
    <w:rsid w:val="6E0A851A"/>
    <w:rsid w:val="6E0CEBF6"/>
    <w:rsid w:val="6E1D104C"/>
    <w:rsid w:val="6E1DFE17"/>
    <w:rsid w:val="6E212A5E"/>
    <w:rsid w:val="6E218761"/>
    <w:rsid w:val="6E219D8D"/>
    <w:rsid w:val="6E2C3256"/>
    <w:rsid w:val="6E2E5AED"/>
    <w:rsid w:val="6E33E7D9"/>
    <w:rsid w:val="6E33E8FA"/>
    <w:rsid w:val="6E344A5E"/>
    <w:rsid w:val="6E3A3A96"/>
    <w:rsid w:val="6E3DC732"/>
    <w:rsid w:val="6E3DCD5A"/>
    <w:rsid w:val="6E42C8D8"/>
    <w:rsid w:val="6E4B7E71"/>
    <w:rsid w:val="6E4C60EE"/>
    <w:rsid w:val="6E515FA9"/>
    <w:rsid w:val="6E58A8A2"/>
    <w:rsid w:val="6E5B2034"/>
    <w:rsid w:val="6E5B6168"/>
    <w:rsid w:val="6E62301A"/>
    <w:rsid w:val="6E7DFA17"/>
    <w:rsid w:val="6E8AB0D4"/>
    <w:rsid w:val="6E92F164"/>
    <w:rsid w:val="6EA152DA"/>
    <w:rsid w:val="6EA6CE0E"/>
    <w:rsid w:val="6EA887BE"/>
    <w:rsid w:val="6EAB48EF"/>
    <w:rsid w:val="6EB5D24F"/>
    <w:rsid w:val="6EBABC20"/>
    <w:rsid w:val="6EC4273E"/>
    <w:rsid w:val="6EC4BC8F"/>
    <w:rsid w:val="6ECB46B1"/>
    <w:rsid w:val="6ED33CC2"/>
    <w:rsid w:val="6EDEB29A"/>
    <w:rsid w:val="6EEA410A"/>
    <w:rsid w:val="6EEB92F8"/>
    <w:rsid w:val="6EEF4739"/>
    <w:rsid w:val="6EF028F0"/>
    <w:rsid w:val="6EF39D7B"/>
    <w:rsid w:val="6EF513ED"/>
    <w:rsid w:val="6EFAC410"/>
    <w:rsid w:val="6EFF57EB"/>
    <w:rsid w:val="6F05074C"/>
    <w:rsid w:val="6F16F040"/>
    <w:rsid w:val="6F2665F7"/>
    <w:rsid w:val="6F278A8A"/>
    <w:rsid w:val="6F2A79FB"/>
    <w:rsid w:val="6F2AFE50"/>
    <w:rsid w:val="6F33DE96"/>
    <w:rsid w:val="6F46515E"/>
    <w:rsid w:val="6F52910C"/>
    <w:rsid w:val="6F57F1BC"/>
    <w:rsid w:val="6F5F83AC"/>
    <w:rsid w:val="6F623073"/>
    <w:rsid w:val="6F6FC590"/>
    <w:rsid w:val="6F7A7B95"/>
    <w:rsid w:val="6F7CCBDA"/>
    <w:rsid w:val="6F7F465D"/>
    <w:rsid w:val="6F7FABC6"/>
    <w:rsid w:val="6F8030A4"/>
    <w:rsid w:val="6F85139C"/>
    <w:rsid w:val="6F8641F8"/>
    <w:rsid w:val="6F9165E9"/>
    <w:rsid w:val="6F947CF0"/>
    <w:rsid w:val="6F9D62C1"/>
    <w:rsid w:val="6FA0CED1"/>
    <w:rsid w:val="6FA759F1"/>
    <w:rsid w:val="6FA75F89"/>
    <w:rsid w:val="6FAC1390"/>
    <w:rsid w:val="6FB6316D"/>
    <w:rsid w:val="6FCFB83A"/>
    <w:rsid w:val="6FD33494"/>
    <w:rsid w:val="6FD7EE83"/>
    <w:rsid w:val="6FEC0CBB"/>
    <w:rsid w:val="6FF21819"/>
    <w:rsid w:val="6FFBC723"/>
    <w:rsid w:val="6FFD0CEA"/>
    <w:rsid w:val="7005F96C"/>
    <w:rsid w:val="700A3CE1"/>
    <w:rsid w:val="700CCA55"/>
    <w:rsid w:val="70146465"/>
    <w:rsid w:val="7018DFC8"/>
    <w:rsid w:val="701DBC29"/>
    <w:rsid w:val="701E5F84"/>
    <w:rsid w:val="70213612"/>
    <w:rsid w:val="70239695"/>
    <w:rsid w:val="7028A5C2"/>
    <w:rsid w:val="70392E94"/>
    <w:rsid w:val="70442275"/>
    <w:rsid w:val="7048F984"/>
    <w:rsid w:val="704BA0A1"/>
    <w:rsid w:val="7052651B"/>
    <w:rsid w:val="7063BB3A"/>
    <w:rsid w:val="70682F4A"/>
    <w:rsid w:val="706C8C0A"/>
    <w:rsid w:val="707700EE"/>
    <w:rsid w:val="707801B9"/>
    <w:rsid w:val="707A08A1"/>
    <w:rsid w:val="707C7CAC"/>
    <w:rsid w:val="707CD971"/>
    <w:rsid w:val="708683C5"/>
    <w:rsid w:val="708A65F7"/>
    <w:rsid w:val="708DF1FE"/>
    <w:rsid w:val="709E2811"/>
    <w:rsid w:val="709FD622"/>
    <w:rsid w:val="70A12CBF"/>
    <w:rsid w:val="70A3D638"/>
    <w:rsid w:val="70B4834F"/>
    <w:rsid w:val="70BA3051"/>
    <w:rsid w:val="70BA3B8C"/>
    <w:rsid w:val="70C170D9"/>
    <w:rsid w:val="70D4B5C1"/>
    <w:rsid w:val="70D6D562"/>
    <w:rsid w:val="70DDA078"/>
    <w:rsid w:val="7100BA32"/>
    <w:rsid w:val="7103DE52"/>
    <w:rsid w:val="710E33EA"/>
    <w:rsid w:val="71243428"/>
    <w:rsid w:val="712591AB"/>
    <w:rsid w:val="712CDE18"/>
    <w:rsid w:val="712F348C"/>
    <w:rsid w:val="713EFAB4"/>
    <w:rsid w:val="7140AF2A"/>
    <w:rsid w:val="7140D84E"/>
    <w:rsid w:val="71443282"/>
    <w:rsid w:val="7149CDEB"/>
    <w:rsid w:val="7155C78F"/>
    <w:rsid w:val="715C3089"/>
    <w:rsid w:val="71600B23"/>
    <w:rsid w:val="7171D02B"/>
    <w:rsid w:val="717333FC"/>
    <w:rsid w:val="7179BEE7"/>
    <w:rsid w:val="717F97E2"/>
    <w:rsid w:val="71879A86"/>
    <w:rsid w:val="7198026C"/>
    <w:rsid w:val="719DD928"/>
    <w:rsid w:val="71B3A009"/>
    <w:rsid w:val="71B8A66A"/>
    <w:rsid w:val="71C878F7"/>
    <w:rsid w:val="71CE795D"/>
    <w:rsid w:val="71E23A74"/>
    <w:rsid w:val="71E72F05"/>
    <w:rsid w:val="71F40149"/>
    <w:rsid w:val="71F47192"/>
    <w:rsid w:val="71F77508"/>
    <w:rsid w:val="71FAB0E1"/>
    <w:rsid w:val="71FC7D51"/>
    <w:rsid w:val="72008D09"/>
    <w:rsid w:val="720111CC"/>
    <w:rsid w:val="7204532D"/>
    <w:rsid w:val="72072E9A"/>
    <w:rsid w:val="7217DA4E"/>
    <w:rsid w:val="721C90CC"/>
    <w:rsid w:val="721CB3E3"/>
    <w:rsid w:val="722B6799"/>
    <w:rsid w:val="7231C8F0"/>
    <w:rsid w:val="7233EB03"/>
    <w:rsid w:val="7240C1E6"/>
    <w:rsid w:val="72435224"/>
    <w:rsid w:val="724A5ED9"/>
    <w:rsid w:val="725053B0"/>
    <w:rsid w:val="7257A51A"/>
    <w:rsid w:val="72586FEA"/>
    <w:rsid w:val="725D9C19"/>
    <w:rsid w:val="726DB0F4"/>
    <w:rsid w:val="72778C95"/>
    <w:rsid w:val="727B87BE"/>
    <w:rsid w:val="727FFD46"/>
    <w:rsid w:val="7280C6C3"/>
    <w:rsid w:val="7286A2F8"/>
    <w:rsid w:val="7289BCF4"/>
    <w:rsid w:val="728AEE4F"/>
    <w:rsid w:val="728AFEC6"/>
    <w:rsid w:val="729675DE"/>
    <w:rsid w:val="7299F45C"/>
    <w:rsid w:val="729F3DDE"/>
    <w:rsid w:val="72A2D9BE"/>
    <w:rsid w:val="72BBE3AE"/>
    <w:rsid w:val="72C75565"/>
    <w:rsid w:val="72C7D3ED"/>
    <w:rsid w:val="72CCC700"/>
    <w:rsid w:val="72CD831E"/>
    <w:rsid w:val="72DC3FA1"/>
    <w:rsid w:val="72DC659E"/>
    <w:rsid w:val="72E8D3CA"/>
    <w:rsid w:val="72FA02E1"/>
    <w:rsid w:val="72FB2DB9"/>
    <w:rsid w:val="73096AFF"/>
    <w:rsid w:val="73156C38"/>
    <w:rsid w:val="73194FA8"/>
    <w:rsid w:val="73234836"/>
    <w:rsid w:val="7328E1B8"/>
    <w:rsid w:val="7329F156"/>
    <w:rsid w:val="7335763C"/>
    <w:rsid w:val="733ABC24"/>
    <w:rsid w:val="733ACA0B"/>
    <w:rsid w:val="733F9752"/>
    <w:rsid w:val="7340C29C"/>
    <w:rsid w:val="734F0755"/>
    <w:rsid w:val="73508A5A"/>
    <w:rsid w:val="735781B1"/>
    <w:rsid w:val="73638965"/>
    <w:rsid w:val="7364066C"/>
    <w:rsid w:val="73644958"/>
    <w:rsid w:val="736B64AA"/>
    <w:rsid w:val="736BF8E0"/>
    <w:rsid w:val="736D2138"/>
    <w:rsid w:val="737178FA"/>
    <w:rsid w:val="7373FF1D"/>
    <w:rsid w:val="73816D25"/>
    <w:rsid w:val="738B0718"/>
    <w:rsid w:val="738EC23D"/>
    <w:rsid w:val="738F4C09"/>
    <w:rsid w:val="7392654B"/>
    <w:rsid w:val="73927ADA"/>
    <w:rsid w:val="73AE49AD"/>
    <w:rsid w:val="73CE77DD"/>
    <w:rsid w:val="73D55DD1"/>
    <w:rsid w:val="73E31427"/>
    <w:rsid w:val="73E91DE7"/>
    <w:rsid w:val="73EC4D51"/>
    <w:rsid w:val="73EE0184"/>
    <w:rsid w:val="73F4990F"/>
    <w:rsid w:val="73F9A9B2"/>
    <w:rsid w:val="7401AD35"/>
    <w:rsid w:val="74035336"/>
    <w:rsid w:val="74100469"/>
    <w:rsid w:val="741271D7"/>
    <w:rsid w:val="7421B612"/>
    <w:rsid w:val="742AF574"/>
    <w:rsid w:val="743737B3"/>
    <w:rsid w:val="74437F2C"/>
    <w:rsid w:val="74444B8C"/>
    <w:rsid w:val="74458BBA"/>
    <w:rsid w:val="744F96F8"/>
    <w:rsid w:val="74502F38"/>
    <w:rsid w:val="74510E43"/>
    <w:rsid w:val="7452FD53"/>
    <w:rsid w:val="746A629C"/>
    <w:rsid w:val="74849488"/>
    <w:rsid w:val="7485C3C7"/>
    <w:rsid w:val="749F8C53"/>
    <w:rsid w:val="74A32403"/>
    <w:rsid w:val="74A54979"/>
    <w:rsid w:val="74AF8F83"/>
    <w:rsid w:val="74AFD95E"/>
    <w:rsid w:val="74B409C0"/>
    <w:rsid w:val="74C8AF5C"/>
    <w:rsid w:val="74CCCD98"/>
    <w:rsid w:val="74D96BF6"/>
    <w:rsid w:val="74D98706"/>
    <w:rsid w:val="74F0FF70"/>
    <w:rsid w:val="74F443B6"/>
    <w:rsid w:val="74FC57B3"/>
    <w:rsid w:val="75020E1F"/>
    <w:rsid w:val="750609E9"/>
    <w:rsid w:val="75073B6B"/>
    <w:rsid w:val="750A6A16"/>
    <w:rsid w:val="750F37EC"/>
    <w:rsid w:val="751CB5C5"/>
    <w:rsid w:val="7529E043"/>
    <w:rsid w:val="752DC74A"/>
    <w:rsid w:val="75334610"/>
    <w:rsid w:val="753BBB77"/>
    <w:rsid w:val="753DA9FB"/>
    <w:rsid w:val="7549BD5D"/>
    <w:rsid w:val="754A0591"/>
    <w:rsid w:val="754D73B8"/>
    <w:rsid w:val="754F446F"/>
    <w:rsid w:val="755068F4"/>
    <w:rsid w:val="75580CA9"/>
    <w:rsid w:val="756107D1"/>
    <w:rsid w:val="7562ABCB"/>
    <w:rsid w:val="756CD16C"/>
    <w:rsid w:val="756FF06D"/>
    <w:rsid w:val="75758430"/>
    <w:rsid w:val="7599147E"/>
    <w:rsid w:val="75A1DC9B"/>
    <w:rsid w:val="75B15F40"/>
    <w:rsid w:val="75B5CAD2"/>
    <w:rsid w:val="75C1DC1D"/>
    <w:rsid w:val="75C6C05F"/>
    <w:rsid w:val="75CEA4B7"/>
    <w:rsid w:val="75D278EC"/>
    <w:rsid w:val="75D3C054"/>
    <w:rsid w:val="75D77415"/>
    <w:rsid w:val="75D7C86B"/>
    <w:rsid w:val="75DD2BB0"/>
    <w:rsid w:val="75DE9383"/>
    <w:rsid w:val="75E07CA2"/>
    <w:rsid w:val="75F22C4A"/>
    <w:rsid w:val="75F24A28"/>
    <w:rsid w:val="75FC6B04"/>
    <w:rsid w:val="760321F2"/>
    <w:rsid w:val="761E3195"/>
    <w:rsid w:val="7626DA24"/>
    <w:rsid w:val="76284716"/>
    <w:rsid w:val="762B30F0"/>
    <w:rsid w:val="76337C46"/>
    <w:rsid w:val="763F4D2C"/>
    <w:rsid w:val="7646AD75"/>
    <w:rsid w:val="7656684C"/>
    <w:rsid w:val="76586384"/>
    <w:rsid w:val="765F8790"/>
    <w:rsid w:val="76640C74"/>
    <w:rsid w:val="766425E7"/>
    <w:rsid w:val="7668844A"/>
    <w:rsid w:val="76766DA5"/>
    <w:rsid w:val="768134FD"/>
    <w:rsid w:val="76907796"/>
    <w:rsid w:val="7694DF70"/>
    <w:rsid w:val="769DAB78"/>
    <w:rsid w:val="76AC77E5"/>
    <w:rsid w:val="76B99CEA"/>
    <w:rsid w:val="76BC2DBB"/>
    <w:rsid w:val="76C7F397"/>
    <w:rsid w:val="76C999D7"/>
    <w:rsid w:val="76C9A680"/>
    <w:rsid w:val="76CBB3E1"/>
    <w:rsid w:val="76CC4535"/>
    <w:rsid w:val="76CD1608"/>
    <w:rsid w:val="76D62B0E"/>
    <w:rsid w:val="76D747CA"/>
    <w:rsid w:val="76DDFA4B"/>
    <w:rsid w:val="76E8F730"/>
    <w:rsid w:val="76F32C9B"/>
    <w:rsid w:val="76FB8C64"/>
    <w:rsid w:val="7711CC45"/>
    <w:rsid w:val="7713FC74"/>
    <w:rsid w:val="771B0C3E"/>
    <w:rsid w:val="77224DE2"/>
    <w:rsid w:val="7726FCD5"/>
    <w:rsid w:val="772A49D1"/>
    <w:rsid w:val="77431880"/>
    <w:rsid w:val="774DB912"/>
    <w:rsid w:val="7754B275"/>
    <w:rsid w:val="77650FDD"/>
    <w:rsid w:val="776A379F"/>
    <w:rsid w:val="776C651D"/>
    <w:rsid w:val="776DFBF1"/>
    <w:rsid w:val="776E253B"/>
    <w:rsid w:val="77722A4F"/>
    <w:rsid w:val="7773C07D"/>
    <w:rsid w:val="77756ED7"/>
    <w:rsid w:val="77811518"/>
    <w:rsid w:val="77844588"/>
    <w:rsid w:val="77991346"/>
    <w:rsid w:val="77A14466"/>
    <w:rsid w:val="77A6717E"/>
    <w:rsid w:val="77B0C0A9"/>
    <w:rsid w:val="77B125FD"/>
    <w:rsid w:val="77B425ED"/>
    <w:rsid w:val="77B7BEB8"/>
    <w:rsid w:val="77C1A938"/>
    <w:rsid w:val="77C54F9E"/>
    <w:rsid w:val="77D76B85"/>
    <w:rsid w:val="77D7BA4B"/>
    <w:rsid w:val="77DF4B1B"/>
    <w:rsid w:val="77E1CD57"/>
    <w:rsid w:val="77E33436"/>
    <w:rsid w:val="77E5370C"/>
    <w:rsid w:val="77E83CD2"/>
    <w:rsid w:val="77EA78E5"/>
    <w:rsid w:val="77EE2D24"/>
    <w:rsid w:val="77F2ADC3"/>
    <w:rsid w:val="77F30327"/>
    <w:rsid w:val="77F8046E"/>
    <w:rsid w:val="77FBF639"/>
    <w:rsid w:val="780B4D57"/>
    <w:rsid w:val="780E0BA8"/>
    <w:rsid w:val="780E3D69"/>
    <w:rsid w:val="781BAD73"/>
    <w:rsid w:val="781E5D67"/>
    <w:rsid w:val="7821F941"/>
    <w:rsid w:val="782C9D5A"/>
    <w:rsid w:val="782F0D7F"/>
    <w:rsid w:val="78367E12"/>
    <w:rsid w:val="783847A1"/>
    <w:rsid w:val="7839E2A9"/>
    <w:rsid w:val="7843130E"/>
    <w:rsid w:val="7854AEFD"/>
    <w:rsid w:val="7860E11B"/>
    <w:rsid w:val="7861B0F3"/>
    <w:rsid w:val="78660BB1"/>
    <w:rsid w:val="7868A45C"/>
    <w:rsid w:val="786C123B"/>
    <w:rsid w:val="786F6F0F"/>
    <w:rsid w:val="787B9E58"/>
    <w:rsid w:val="787F6F2C"/>
    <w:rsid w:val="788358E5"/>
    <w:rsid w:val="788D080C"/>
    <w:rsid w:val="78932C76"/>
    <w:rsid w:val="789856AD"/>
    <w:rsid w:val="78A22191"/>
    <w:rsid w:val="78A4BF46"/>
    <w:rsid w:val="78AC3FEC"/>
    <w:rsid w:val="78AED2C9"/>
    <w:rsid w:val="78B07D87"/>
    <w:rsid w:val="78B3455E"/>
    <w:rsid w:val="78C64BE9"/>
    <w:rsid w:val="78CA67E1"/>
    <w:rsid w:val="78CB5A51"/>
    <w:rsid w:val="78EE0AC2"/>
    <w:rsid w:val="78EFA594"/>
    <w:rsid w:val="78F3DDE7"/>
    <w:rsid w:val="78F4B6CE"/>
    <w:rsid w:val="78F62B0E"/>
    <w:rsid w:val="78F8E341"/>
    <w:rsid w:val="78F9B4FA"/>
    <w:rsid w:val="79112C9C"/>
    <w:rsid w:val="791492FF"/>
    <w:rsid w:val="7915563A"/>
    <w:rsid w:val="79170686"/>
    <w:rsid w:val="7919593F"/>
    <w:rsid w:val="791B1D54"/>
    <w:rsid w:val="792BFB2B"/>
    <w:rsid w:val="792CDE5E"/>
    <w:rsid w:val="792E1698"/>
    <w:rsid w:val="7932E3F0"/>
    <w:rsid w:val="79330726"/>
    <w:rsid w:val="7935157A"/>
    <w:rsid w:val="795645E4"/>
    <w:rsid w:val="79595DA8"/>
    <w:rsid w:val="795A3BA1"/>
    <w:rsid w:val="795BC1B3"/>
    <w:rsid w:val="795C8253"/>
    <w:rsid w:val="795DA550"/>
    <w:rsid w:val="795E51C4"/>
    <w:rsid w:val="796195CC"/>
    <w:rsid w:val="79664A10"/>
    <w:rsid w:val="796BA86C"/>
    <w:rsid w:val="79710D94"/>
    <w:rsid w:val="797A2929"/>
    <w:rsid w:val="797A5DB7"/>
    <w:rsid w:val="79831C07"/>
    <w:rsid w:val="79850BA3"/>
    <w:rsid w:val="7986229D"/>
    <w:rsid w:val="798D42CE"/>
    <w:rsid w:val="7992A5C0"/>
    <w:rsid w:val="79989D56"/>
    <w:rsid w:val="79A2787D"/>
    <w:rsid w:val="79AE0E67"/>
    <w:rsid w:val="79AE4721"/>
    <w:rsid w:val="79B68BC8"/>
    <w:rsid w:val="79B80FD5"/>
    <w:rsid w:val="79C33F20"/>
    <w:rsid w:val="79C6E587"/>
    <w:rsid w:val="79C8F77C"/>
    <w:rsid w:val="79D5EE3C"/>
    <w:rsid w:val="79E03BDA"/>
    <w:rsid w:val="79E5FEF8"/>
    <w:rsid w:val="79E806CD"/>
    <w:rsid w:val="79F505E6"/>
    <w:rsid w:val="79FC7C49"/>
    <w:rsid w:val="7A065276"/>
    <w:rsid w:val="7A0DFC62"/>
    <w:rsid w:val="7A13E6D7"/>
    <w:rsid w:val="7A197B09"/>
    <w:rsid w:val="7A1CD0BF"/>
    <w:rsid w:val="7A21123B"/>
    <w:rsid w:val="7A26F707"/>
    <w:rsid w:val="7A29003A"/>
    <w:rsid w:val="7A30A740"/>
    <w:rsid w:val="7A31D663"/>
    <w:rsid w:val="7A40B534"/>
    <w:rsid w:val="7A4C7A3B"/>
    <w:rsid w:val="7A5F5C6F"/>
    <w:rsid w:val="7A63F4AD"/>
    <w:rsid w:val="7A69E3DD"/>
    <w:rsid w:val="7A70F766"/>
    <w:rsid w:val="7A74117C"/>
    <w:rsid w:val="7A769FD5"/>
    <w:rsid w:val="7A7E9A49"/>
    <w:rsid w:val="7A9EB49D"/>
    <w:rsid w:val="7A9F0783"/>
    <w:rsid w:val="7AA0B756"/>
    <w:rsid w:val="7AA7E9E5"/>
    <w:rsid w:val="7AC0D7D8"/>
    <w:rsid w:val="7ACC9F11"/>
    <w:rsid w:val="7AD1A565"/>
    <w:rsid w:val="7AE70630"/>
    <w:rsid w:val="7AEC456A"/>
    <w:rsid w:val="7AED560F"/>
    <w:rsid w:val="7AF1B3A2"/>
    <w:rsid w:val="7AF4F25E"/>
    <w:rsid w:val="7AF64C9A"/>
    <w:rsid w:val="7AFC438B"/>
    <w:rsid w:val="7AFCC5EB"/>
    <w:rsid w:val="7B01BC86"/>
    <w:rsid w:val="7B03006F"/>
    <w:rsid w:val="7B055076"/>
    <w:rsid w:val="7B06436B"/>
    <w:rsid w:val="7B08ECE4"/>
    <w:rsid w:val="7B094C4D"/>
    <w:rsid w:val="7B124A9C"/>
    <w:rsid w:val="7B126049"/>
    <w:rsid w:val="7B160EA0"/>
    <w:rsid w:val="7B22E243"/>
    <w:rsid w:val="7B320A97"/>
    <w:rsid w:val="7B401F14"/>
    <w:rsid w:val="7B5A346D"/>
    <w:rsid w:val="7B6357BC"/>
    <w:rsid w:val="7B69988D"/>
    <w:rsid w:val="7B6B3D61"/>
    <w:rsid w:val="7B71E930"/>
    <w:rsid w:val="7B724366"/>
    <w:rsid w:val="7B778DEC"/>
    <w:rsid w:val="7B78DBBB"/>
    <w:rsid w:val="7B7B85C2"/>
    <w:rsid w:val="7B7F061C"/>
    <w:rsid w:val="7B82C40A"/>
    <w:rsid w:val="7B8891CC"/>
    <w:rsid w:val="7BA4405F"/>
    <w:rsid w:val="7BA69955"/>
    <w:rsid w:val="7BA7D349"/>
    <w:rsid w:val="7BA92984"/>
    <w:rsid w:val="7BACCA63"/>
    <w:rsid w:val="7BAD0EFF"/>
    <w:rsid w:val="7BAD1F1E"/>
    <w:rsid w:val="7BB3C7CD"/>
    <w:rsid w:val="7BC57FEA"/>
    <w:rsid w:val="7BCAADC2"/>
    <w:rsid w:val="7BD5A33F"/>
    <w:rsid w:val="7BD90547"/>
    <w:rsid w:val="7BDD94A2"/>
    <w:rsid w:val="7BDDD7B2"/>
    <w:rsid w:val="7BEA1C58"/>
    <w:rsid w:val="7BF5E0AE"/>
    <w:rsid w:val="7BF790CD"/>
    <w:rsid w:val="7C00E38D"/>
    <w:rsid w:val="7C0479A6"/>
    <w:rsid w:val="7C0595EB"/>
    <w:rsid w:val="7C0853CB"/>
    <w:rsid w:val="7C08A254"/>
    <w:rsid w:val="7C117B97"/>
    <w:rsid w:val="7C1AB4D4"/>
    <w:rsid w:val="7C1DEE26"/>
    <w:rsid w:val="7C2920D0"/>
    <w:rsid w:val="7C305235"/>
    <w:rsid w:val="7C30DAC8"/>
    <w:rsid w:val="7C362D05"/>
    <w:rsid w:val="7C3C2472"/>
    <w:rsid w:val="7C3EC09A"/>
    <w:rsid w:val="7C40B05A"/>
    <w:rsid w:val="7C617C02"/>
    <w:rsid w:val="7C637D1D"/>
    <w:rsid w:val="7C7069CA"/>
    <w:rsid w:val="7C77AD4F"/>
    <w:rsid w:val="7C7E37C3"/>
    <w:rsid w:val="7C8733CC"/>
    <w:rsid w:val="7C8BF942"/>
    <w:rsid w:val="7C9155DE"/>
    <w:rsid w:val="7C9A2C32"/>
    <w:rsid w:val="7CB13188"/>
    <w:rsid w:val="7CB4BC94"/>
    <w:rsid w:val="7CB69498"/>
    <w:rsid w:val="7CB77628"/>
    <w:rsid w:val="7CB99E72"/>
    <w:rsid w:val="7CBBD1C1"/>
    <w:rsid w:val="7CD03ADF"/>
    <w:rsid w:val="7CD8150A"/>
    <w:rsid w:val="7CDB96BF"/>
    <w:rsid w:val="7CDFA9C3"/>
    <w:rsid w:val="7CF11C51"/>
    <w:rsid w:val="7D086A46"/>
    <w:rsid w:val="7D091659"/>
    <w:rsid w:val="7D09A47B"/>
    <w:rsid w:val="7D0AF1B3"/>
    <w:rsid w:val="7D150113"/>
    <w:rsid w:val="7D1B980F"/>
    <w:rsid w:val="7D25C9EB"/>
    <w:rsid w:val="7D32F21B"/>
    <w:rsid w:val="7D363A00"/>
    <w:rsid w:val="7D37CA51"/>
    <w:rsid w:val="7D3BF360"/>
    <w:rsid w:val="7D4A9732"/>
    <w:rsid w:val="7D5494C0"/>
    <w:rsid w:val="7D6FFC99"/>
    <w:rsid w:val="7D7C83FD"/>
    <w:rsid w:val="7D819FD4"/>
    <w:rsid w:val="7D87EFCB"/>
    <w:rsid w:val="7D8B5116"/>
    <w:rsid w:val="7DA49A7A"/>
    <w:rsid w:val="7DBF2273"/>
    <w:rsid w:val="7DC7871D"/>
    <w:rsid w:val="7DCB4F1F"/>
    <w:rsid w:val="7DD41842"/>
    <w:rsid w:val="7DDC6CB1"/>
    <w:rsid w:val="7DDE5894"/>
    <w:rsid w:val="7DEAC33B"/>
    <w:rsid w:val="7DF1528A"/>
    <w:rsid w:val="7DF2EB10"/>
    <w:rsid w:val="7DFD9189"/>
    <w:rsid w:val="7E014DC0"/>
    <w:rsid w:val="7E0B40CE"/>
    <w:rsid w:val="7E0CF073"/>
    <w:rsid w:val="7E137DB0"/>
    <w:rsid w:val="7E13A946"/>
    <w:rsid w:val="7E1B1829"/>
    <w:rsid w:val="7E1B6773"/>
    <w:rsid w:val="7E1E8AAB"/>
    <w:rsid w:val="7E1E9ABF"/>
    <w:rsid w:val="7E23C7FB"/>
    <w:rsid w:val="7E24FC22"/>
    <w:rsid w:val="7E255517"/>
    <w:rsid w:val="7E2E06D3"/>
    <w:rsid w:val="7E300E74"/>
    <w:rsid w:val="7E33DC38"/>
    <w:rsid w:val="7E3FDECA"/>
    <w:rsid w:val="7E4FF1A1"/>
    <w:rsid w:val="7E61AE43"/>
    <w:rsid w:val="7E62C7A5"/>
    <w:rsid w:val="7E62F697"/>
    <w:rsid w:val="7E63B24C"/>
    <w:rsid w:val="7E72D426"/>
    <w:rsid w:val="7E761381"/>
    <w:rsid w:val="7E7E5A77"/>
    <w:rsid w:val="7E844C82"/>
    <w:rsid w:val="7E8BECD3"/>
    <w:rsid w:val="7E8D99D3"/>
    <w:rsid w:val="7E93C3D2"/>
    <w:rsid w:val="7E95B0E0"/>
    <w:rsid w:val="7EA032A0"/>
    <w:rsid w:val="7EA42BFF"/>
    <w:rsid w:val="7EA8F2F0"/>
    <w:rsid w:val="7EBCA13B"/>
    <w:rsid w:val="7EBD0E0E"/>
    <w:rsid w:val="7EC16A0F"/>
    <w:rsid w:val="7EC3A70A"/>
    <w:rsid w:val="7ED2FBA5"/>
    <w:rsid w:val="7ED303D0"/>
    <w:rsid w:val="7EEA54EE"/>
    <w:rsid w:val="7EEF195C"/>
    <w:rsid w:val="7F05F0F0"/>
    <w:rsid w:val="7F0B079F"/>
    <w:rsid w:val="7F0BE7DC"/>
    <w:rsid w:val="7F16D2B3"/>
    <w:rsid w:val="7F1A6B35"/>
    <w:rsid w:val="7F1C8E47"/>
    <w:rsid w:val="7F1F194D"/>
    <w:rsid w:val="7F2B6574"/>
    <w:rsid w:val="7F31EF36"/>
    <w:rsid w:val="7F374FC7"/>
    <w:rsid w:val="7F3BBC0F"/>
    <w:rsid w:val="7F45CC90"/>
    <w:rsid w:val="7F4A2B6D"/>
    <w:rsid w:val="7F4D8DC0"/>
    <w:rsid w:val="7F579033"/>
    <w:rsid w:val="7F76FDB2"/>
    <w:rsid w:val="7F7F2ABD"/>
    <w:rsid w:val="7F818C14"/>
    <w:rsid w:val="7F90BC61"/>
    <w:rsid w:val="7FA01034"/>
    <w:rsid w:val="7FA0B390"/>
    <w:rsid w:val="7FA874BF"/>
    <w:rsid w:val="7FB1F90A"/>
    <w:rsid w:val="7FC017C5"/>
    <w:rsid w:val="7FC50F13"/>
    <w:rsid w:val="7FD47891"/>
    <w:rsid w:val="7FD52EC8"/>
    <w:rsid w:val="7FD6C1BB"/>
    <w:rsid w:val="7FDEFF65"/>
    <w:rsid w:val="7FEB8C32"/>
    <w:rsid w:val="7FED004C"/>
    <w:rsid w:val="7FEF6D95"/>
    <w:rsid w:val="7FF16D49"/>
    <w:rsid w:val="7FFFC5C5"/>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188C10D"/>
  <w15:chartTrackingRefBased/>
  <w15:docId w15:val="{924478E3-5B77-4F13-883F-7414BF5E9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D22346"/>
    <w:pPr>
      <w:keepNext/>
      <w:keepLines/>
      <w:spacing w:before="240" w:after="0"/>
      <w:outlineLvl w:val="0"/>
    </w:pPr>
    <w:rPr>
      <w:rFonts w:ascii="Arial" w:eastAsiaTheme="majorEastAsia" w:hAnsi="Arial" w:cstheme="majorBidi"/>
      <w:b/>
      <w:sz w:val="20"/>
      <w:szCs w:val="32"/>
    </w:rPr>
  </w:style>
  <w:style w:type="paragraph" w:styleId="Ttulo2">
    <w:name w:val="heading 2"/>
    <w:basedOn w:val="Normal"/>
    <w:next w:val="Normal"/>
    <w:link w:val="Ttulo2Car"/>
    <w:uiPriority w:val="9"/>
    <w:unhideWhenUsed/>
    <w:qFormat/>
    <w:rsid w:val="00D22346"/>
    <w:pPr>
      <w:keepNext/>
      <w:keepLines/>
      <w:spacing w:before="40" w:after="0"/>
      <w:outlineLvl w:val="1"/>
    </w:pPr>
    <w:rPr>
      <w:rFonts w:ascii="Arial" w:eastAsiaTheme="majorEastAsia" w:hAnsi="Arial" w:cstheme="majorBidi"/>
      <w:b/>
      <w:sz w:val="20"/>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List,LISTA,Párrafo de lista2,Ha,Resume Title,Bullet List,FooterText,numbered,List Paragraph1,Paragraphe de liste1,lp1,HOJA,Colorful List Accent 1,Colorful List - Accent 11,titulo 3,Bullets,Fluvial1,Normal. Viñetas,Figuras,Cita textual"/>
    <w:basedOn w:val="Normal"/>
    <w:link w:val="PrrafodelistaCar"/>
    <w:uiPriority w:val="34"/>
    <w:qFormat/>
    <w:rsid w:val="00F6033C"/>
    <w:pPr>
      <w:ind w:left="720"/>
      <w:contextualSpacing/>
    </w:pPr>
  </w:style>
  <w:style w:type="character" w:customStyle="1" w:styleId="PrrafodelistaCar">
    <w:name w:val="Párrafo de lista Car"/>
    <w:aliases w:val="List Car,LISTA Car,Párrafo de lista2 Car,Ha Car,Resume Title Car,Bullet List Car,FooterText Car,numbered Car,List Paragraph1 Car,Paragraphe de liste1 Car,lp1 Car,HOJA Car,Colorful List Accent 1 Car,Colorful List - Accent 11 Car"/>
    <w:basedOn w:val="Fuentedeprrafopredeter"/>
    <w:link w:val="Prrafodelista"/>
    <w:uiPriority w:val="34"/>
    <w:qFormat/>
    <w:rsid w:val="007408AA"/>
  </w:style>
  <w:style w:type="table" w:styleId="Tablaconcuadrcula">
    <w:name w:val="Table Grid"/>
    <w:basedOn w:val="Tablanormal"/>
    <w:uiPriority w:val="39"/>
    <w:rsid w:val="00740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dt4ke">
    <w:name w:val="cdt4ke"/>
    <w:basedOn w:val="Normal"/>
    <w:rsid w:val="007408AA"/>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Encabezado">
    <w:name w:val="header"/>
    <w:basedOn w:val="Normal"/>
    <w:link w:val="EncabezadoCar"/>
    <w:uiPriority w:val="99"/>
    <w:unhideWhenUsed/>
    <w:rsid w:val="008B349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B349E"/>
  </w:style>
  <w:style w:type="paragraph" w:styleId="Piedepgina">
    <w:name w:val="footer"/>
    <w:basedOn w:val="Normal"/>
    <w:link w:val="PiedepginaCar"/>
    <w:uiPriority w:val="99"/>
    <w:unhideWhenUsed/>
    <w:rsid w:val="008B349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B349E"/>
  </w:style>
  <w:style w:type="character" w:customStyle="1" w:styleId="Ttulo1Car">
    <w:name w:val="Título 1 Car"/>
    <w:basedOn w:val="Fuentedeprrafopredeter"/>
    <w:link w:val="Ttulo1"/>
    <w:uiPriority w:val="9"/>
    <w:rsid w:val="00D22346"/>
    <w:rPr>
      <w:rFonts w:ascii="Arial" w:eastAsiaTheme="majorEastAsia" w:hAnsi="Arial" w:cstheme="majorBidi"/>
      <w:b/>
      <w:sz w:val="20"/>
      <w:szCs w:val="32"/>
    </w:rPr>
  </w:style>
  <w:style w:type="character" w:customStyle="1" w:styleId="Ttulo2Car">
    <w:name w:val="Título 2 Car"/>
    <w:basedOn w:val="Fuentedeprrafopredeter"/>
    <w:link w:val="Ttulo2"/>
    <w:uiPriority w:val="9"/>
    <w:rsid w:val="00D22346"/>
    <w:rPr>
      <w:rFonts w:ascii="Arial" w:eastAsiaTheme="majorEastAsia" w:hAnsi="Arial" w:cstheme="majorBidi"/>
      <w:b/>
      <w:sz w:val="20"/>
      <w:szCs w:val="26"/>
    </w:rPr>
  </w:style>
  <w:style w:type="paragraph" w:styleId="Textoindependiente">
    <w:name w:val="Body Text"/>
    <w:basedOn w:val="Normal"/>
    <w:link w:val="TextoindependienteCar"/>
    <w:uiPriority w:val="1"/>
    <w:qFormat/>
    <w:rsid w:val="00D22346"/>
    <w:pPr>
      <w:widowControl w:val="0"/>
      <w:autoSpaceDE w:val="0"/>
      <w:autoSpaceDN w:val="0"/>
      <w:spacing w:after="0" w:line="240" w:lineRule="auto"/>
    </w:pPr>
    <w:rPr>
      <w:rFonts w:ascii="Arial" w:eastAsia="Arial" w:hAnsi="Arial" w:cs="Arial"/>
      <w:sz w:val="20"/>
      <w:szCs w:val="20"/>
      <w:lang w:val="es-ES" w:eastAsia="es-ES" w:bidi="es-ES"/>
    </w:rPr>
  </w:style>
  <w:style w:type="character" w:customStyle="1" w:styleId="TextoindependienteCar">
    <w:name w:val="Texto independiente Car"/>
    <w:basedOn w:val="Fuentedeprrafopredeter"/>
    <w:link w:val="Textoindependiente"/>
    <w:uiPriority w:val="1"/>
    <w:rsid w:val="00D22346"/>
    <w:rPr>
      <w:rFonts w:ascii="Arial" w:eastAsia="Arial" w:hAnsi="Arial" w:cs="Arial"/>
      <w:sz w:val="20"/>
      <w:szCs w:val="20"/>
      <w:lang w:val="es-ES" w:eastAsia="es-ES" w:bidi="es-ES"/>
    </w:rPr>
  </w:style>
  <w:style w:type="paragraph" w:styleId="Sinespaciado">
    <w:name w:val="No Spacing"/>
    <w:link w:val="SinespaciadoCar"/>
    <w:uiPriority w:val="1"/>
    <w:qFormat/>
    <w:rsid w:val="00335974"/>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335974"/>
    <w:rPr>
      <w:rFonts w:eastAsiaTheme="minorEastAsia"/>
      <w:lang w:eastAsia="es-CO"/>
    </w:rPr>
  </w:style>
  <w:style w:type="table" w:styleId="Tabladecuadrcula1clara-nfasis4">
    <w:name w:val="Grid Table 1 Light Accent 4"/>
    <w:basedOn w:val="Tablanormal"/>
    <w:uiPriority w:val="46"/>
    <w:rsid w:val="00335974"/>
    <w:pPr>
      <w:spacing w:after="0" w:line="240" w:lineRule="auto"/>
      <w:jc w:val="both"/>
    </w:pPr>
    <w:rPr>
      <w:rFonts w:ascii="Arial" w:eastAsia="Arial" w:hAnsi="Arial" w:cs="Arial"/>
      <w:b/>
      <w:color w:val="C00000"/>
      <w:lang w:eastAsia="es-CO"/>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character" w:customStyle="1" w:styleId="normaltextrun">
    <w:name w:val="normaltextrun"/>
    <w:basedOn w:val="Fuentedeprrafopredeter"/>
    <w:rsid w:val="00335974"/>
  </w:style>
  <w:style w:type="character" w:customStyle="1" w:styleId="eop">
    <w:name w:val="eop"/>
    <w:basedOn w:val="Fuentedeprrafopredeter"/>
    <w:rsid w:val="00335974"/>
  </w:style>
  <w:style w:type="paragraph" w:customStyle="1" w:styleId="paragraph">
    <w:name w:val="paragraph"/>
    <w:basedOn w:val="Normal"/>
    <w:rsid w:val="00335974"/>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EstiloUAECOB">
    <w:name w:val="Estilo UAECOB"/>
    <w:basedOn w:val="Normal"/>
    <w:link w:val="EstiloUAECOBCar"/>
    <w:autoRedefine/>
    <w:qFormat/>
    <w:rsid w:val="00335974"/>
    <w:pPr>
      <w:spacing w:line="360" w:lineRule="auto"/>
      <w:jc w:val="both"/>
    </w:pPr>
    <w:rPr>
      <w:rFonts w:ascii="Arial" w:eastAsiaTheme="majorEastAsia" w:hAnsi="Arial" w:cstheme="majorBidi"/>
      <w:b/>
      <w:sz w:val="20"/>
      <w:szCs w:val="32"/>
    </w:rPr>
  </w:style>
  <w:style w:type="character" w:customStyle="1" w:styleId="EstiloUAECOBCar">
    <w:name w:val="Estilo UAECOB Car"/>
    <w:basedOn w:val="Ttulo1Car"/>
    <w:link w:val="EstiloUAECOB"/>
    <w:rsid w:val="00335974"/>
    <w:rPr>
      <w:rFonts w:ascii="Arial" w:eastAsiaTheme="majorEastAsia" w:hAnsi="Arial" w:cstheme="majorBidi"/>
      <w:b/>
      <w:sz w:val="20"/>
      <w:szCs w:val="32"/>
    </w:rPr>
  </w:style>
  <w:style w:type="paragraph" w:customStyle="1" w:styleId="xxxmsolistparagraph">
    <w:name w:val="x_x_x_msolistparagraph"/>
    <w:basedOn w:val="Normal"/>
    <w:rsid w:val="00F265AC"/>
    <w:pPr>
      <w:spacing w:before="100" w:beforeAutospacing="1" w:after="100" w:afterAutospacing="1" w:line="240" w:lineRule="auto"/>
    </w:pPr>
    <w:rPr>
      <w:rFonts w:ascii="Calibri" w:hAnsi="Calibri" w:cs="Calibri"/>
      <w:lang w:eastAsia="es-CO"/>
    </w:rPr>
  </w:style>
  <w:style w:type="character" w:customStyle="1" w:styleId="markdlwlzcjn2">
    <w:name w:val="markdlwlzcjn2"/>
    <w:basedOn w:val="Fuentedeprrafopredeter"/>
    <w:rsid w:val="00807629"/>
  </w:style>
  <w:style w:type="character" w:customStyle="1" w:styleId="markhme7ih4ro">
    <w:name w:val="markhme7ih4ro"/>
    <w:basedOn w:val="Fuentedeprrafopredeter"/>
    <w:rsid w:val="00807629"/>
  </w:style>
  <w:style w:type="character" w:customStyle="1" w:styleId="markziiqst8lt">
    <w:name w:val="markziiqst8lt"/>
    <w:basedOn w:val="Fuentedeprrafopredeter"/>
    <w:rsid w:val="00807629"/>
  </w:style>
  <w:style w:type="character" w:customStyle="1" w:styleId="markw2bmaujru">
    <w:name w:val="markw2bmaujru"/>
    <w:basedOn w:val="Fuentedeprrafopredeter"/>
    <w:rsid w:val="00807629"/>
  </w:style>
  <w:style w:type="paragraph" w:styleId="Ttulo">
    <w:name w:val="Title"/>
    <w:basedOn w:val="Normal"/>
    <w:link w:val="TtuloCar"/>
    <w:uiPriority w:val="10"/>
    <w:qFormat/>
    <w:rsid w:val="00E83BB2"/>
    <w:pPr>
      <w:widowControl w:val="0"/>
      <w:autoSpaceDE w:val="0"/>
      <w:autoSpaceDN w:val="0"/>
      <w:spacing w:before="73" w:after="0" w:line="240" w:lineRule="auto"/>
      <w:ind w:left="752"/>
    </w:pPr>
    <w:rPr>
      <w:rFonts w:ascii="Helvetica" w:eastAsia="Helvetica" w:hAnsi="Helvetica" w:cs="Helvetica"/>
      <w:b/>
      <w:bCs/>
      <w:sz w:val="32"/>
      <w:szCs w:val="32"/>
      <w:lang w:val="en-US"/>
    </w:rPr>
  </w:style>
  <w:style w:type="character" w:customStyle="1" w:styleId="TtuloCar">
    <w:name w:val="Título Car"/>
    <w:basedOn w:val="Fuentedeprrafopredeter"/>
    <w:link w:val="Ttulo"/>
    <w:uiPriority w:val="10"/>
    <w:rsid w:val="00E83BB2"/>
    <w:rPr>
      <w:rFonts w:ascii="Helvetica" w:eastAsia="Helvetica" w:hAnsi="Helvetica" w:cs="Helvetica"/>
      <w:b/>
      <w:bCs/>
      <w:sz w:val="32"/>
      <w:szCs w:val="32"/>
      <w:lang w:val="en-US"/>
    </w:rPr>
  </w:style>
  <w:style w:type="paragraph" w:customStyle="1" w:styleId="TableParagraph">
    <w:name w:val="Table Paragraph"/>
    <w:basedOn w:val="Normal"/>
    <w:uiPriority w:val="1"/>
    <w:qFormat/>
    <w:rsid w:val="00E83BB2"/>
    <w:pPr>
      <w:widowControl w:val="0"/>
      <w:autoSpaceDE w:val="0"/>
      <w:autoSpaceDN w:val="0"/>
      <w:spacing w:after="0" w:line="240" w:lineRule="auto"/>
    </w:pPr>
    <w:rPr>
      <w:rFonts w:ascii="Helvetica" w:eastAsia="Helvetica" w:hAnsi="Helvetica" w:cs="Helvetica"/>
      <w:lang w:val="en-US"/>
    </w:rPr>
  </w:style>
  <w:style w:type="character" w:styleId="Hipervnculo">
    <w:name w:val="Hyperlink"/>
    <w:basedOn w:val="Fuentedeprrafopredeter"/>
    <w:uiPriority w:val="99"/>
    <w:unhideWhenUsed/>
    <w:rsid w:val="004016A4"/>
    <w:rPr>
      <w:color w:val="0563C1" w:themeColor="hyperlink"/>
      <w:u w:val="single"/>
    </w:rPr>
  </w:style>
  <w:style w:type="character" w:customStyle="1" w:styleId="Mencinsinresolver1">
    <w:name w:val="Mención sin resolver1"/>
    <w:basedOn w:val="Fuentedeprrafopredeter"/>
    <w:uiPriority w:val="99"/>
    <w:semiHidden/>
    <w:unhideWhenUsed/>
    <w:rsid w:val="004016A4"/>
    <w:rPr>
      <w:color w:val="605E5C"/>
      <w:shd w:val="clear" w:color="auto" w:fill="E1DFDD"/>
    </w:rPr>
  </w:style>
  <w:style w:type="paragraph" w:styleId="NormalWeb">
    <w:name w:val="Normal (Web)"/>
    <w:basedOn w:val="Normal"/>
    <w:uiPriority w:val="99"/>
    <w:rsid w:val="00171B68"/>
    <w:pPr>
      <w:spacing w:before="100" w:beforeAutospacing="1" w:after="100" w:afterAutospacing="1" w:line="240" w:lineRule="auto"/>
    </w:pPr>
    <w:rPr>
      <w:rFonts w:ascii="Times New Roman" w:eastAsia="Times New Roman" w:hAnsi="Times New Roman" w:cs="Times New Roman"/>
      <w:color w:val="000000"/>
      <w:sz w:val="24"/>
      <w:szCs w:val="20"/>
      <w:lang w:eastAsia="es-CO"/>
    </w:rPr>
  </w:style>
  <w:style w:type="paragraph" w:styleId="Textonotapie">
    <w:name w:val="footnote text"/>
    <w:basedOn w:val="Normal"/>
    <w:link w:val="TextonotapieCar"/>
    <w:rsid w:val="00171B68"/>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basedOn w:val="Fuentedeprrafopredeter"/>
    <w:link w:val="Textonotapie"/>
    <w:rsid w:val="00171B68"/>
    <w:rPr>
      <w:rFonts w:ascii="Times New Roman" w:eastAsia="Times New Roman" w:hAnsi="Times New Roman" w:cs="Times New Roman"/>
      <w:sz w:val="20"/>
      <w:szCs w:val="20"/>
      <w:lang w:val="es-ES" w:eastAsia="ar-SA"/>
    </w:rPr>
  </w:style>
  <w:style w:type="character" w:styleId="Refdenotaalpie">
    <w:name w:val="footnote reference"/>
    <w:rsid w:val="00171B68"/>
    <w:rPr>
      <w:vertAlign w:val="superscript"/>
    </w:rPr>
  </w:style>
  <w:style w:type="character" w:styleId="Textoennegrita">
    <w:name w:val="Strong"/>
    <w:uiPriority w:val="22"/>
    <w:qFormat/>
    <w:rsid w:val="00171B68"/>
    <w:rPr>
      <w:b/>
      <w:bCs/>
    </w:rPr>
  </w:style>
  <w:style w:type="paragraph" w:customStyle="1" w:styleId="m3850276601948454356m-8350926812515405086gmail-m-4983922362660199268gmail-msolistparagraph">
    <w:name w:val="m_3850276601948454356m_-8350926812515405086gmail-m_-4983922362660199268gmail-msolistparagraph"/>
    <w:basedOn w:val="Normal"/>
    <w:rsid w:val="00171B68"/>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nfasis">
    <w:name w:val="Emphasis"/>
    <w:basedOn w:val="Fuentedeprrafopredeter"/>
    <w:uiPriority w:val="20"/>
    <w:qFormat/>
    <w:rsid w:val="00171B68"/>
    <w:rPr>
      <w:i/>
      <w:iCs/>
    </w:rPr>
  </w:style>
  <w:style w:type="paragraph" w:styleId="Textonotaalfinal">
    <w:name w:val="endnote text"/>
    <w:basedOn w:val="Normal"/>
    <w:link w:val="TextonotaalfinalCar"/>
    <w:uiPriority w:val="99"/>
    <w:semiHidden/>
    <w:unhideWhenUsed/>
    <w:rsid w:val="00171B68"/>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71B68"/>
    <w:rPr>
      <w:sz w:val="20"/>
      <w:szCs w:val="20"/>
    </w:rPr>
  </w:style>
  <w:style w:type="character" w:styleId="Refdenotaalfinal">
    <w:name w:val="endnote reference"/>
    <w:basedOn w:val="Fuentedeprrafopredeter"/>
    <w:uiPriority w:val="99"/>
    <w:semiHidden/>
    <w:unhideWhenUsed/>
    <w:rsid w:val="00171B68"/>
    <w:rPr>
      <w:vertAlign w:val="superscript"/>
    </w:rPr>
  </w:style>
  <w:style w:type="table" w:customStyle="1" w:styleId="Tablaconcuadrcula1">
    <w:name w:val="Tabla con cuadrícula1"/>
    <w:basedOn w:val="Tablanormal"/>
    <w:next w:val="Tablaconcuadrcula"/>
    <w:uiPriority w:val="59"/>
    <w:rsid w:val="00C45858"/>
    <w:pPr>
      <w:spacing w:after="0" w:line="240" w:lineRule="auto"/>
    </w:pPr>
    <w:rPr>
      <w:rFonts w:eastAsia="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2"/>
      </w:rPr>
    </w:tblStylePr>
  </w:style>
  <w:style w:type="paragraph" w:customStyle="1" w:styleId="Vietas">
    <w:name w:val="Viñetas"/>
    <w:basedOn w:val="Prrafodelista"/>
    <w:link w:val="VietasCar"/>
    <w:qFormat/>
    <w:rsid w:val="004D4985"/>
    <w:pPr>
      <w:numPr>
        <w:numId w:val="96"/>
      </w:numPr>
      <w:spacing w:after="200" w:line="276" w:lineRule="auto"/>
    </w:pPr>
    <w:rPr>
      <w:rFonts w:ascii="Calibri" w:hAnsi="Calibri" w:cs="Calibri"/>
      <w:lang w:eastAsia="es-CO"/>
    </w:rPr>
  </w:style>
  <w:style w:type="character" w:customStyle="1" w:styleId="VietasCar">
    <w:name w:val="Viñetas Car"/>
    <w:basedOn w:val="Fuentedeprrafopredeter"/>
    <w:link w:val="Vietas"/>
    <w:rsid w:val="004D4985"/>
    <w:rPr>
      <w:rFonts w:ascii="Calibri" w:hAnsi="Calibri" w:cs="Calibri"/>
      <w:lang w:eastAsia="es-CO"/>
    </w:rPr>
  </w:style>
  <w:style w:type="table" w:customStyle="1" w:styleId="Tablaconcuadrcula2">
    <w:name w:val="Tabla con cuadrícula2"/>
    <w:basedOn w:val="Tablanormal"/>
    <w:next w:val="Tablaconcuadrcula"/>
    <w:uiPriority w:val="59"/>
    <w:rsid w:val="00392A60"/>
    <w:pPr>
      <w:spacing w:after="0" w:line="240" w:lineRule="auto"/>
    </w:pPr>
    <w:rPr>
      <w:rFonts w:eastAsia="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2"/>
      </w:rPr>
    </w:tblStylePr>
  </w:style>
  <w:style w:type="character" w:styleId="Nmerodelnea">
    <w:name w:val="line number"/>
    <w:basedOn w:val="Fuentedeprrafopredeter"/>
    <w:uiPriority w:val="99"/>
    <w:semiHidden/>
    <w:unhideWhenUsed/>
    <w:rsid w:val="00381A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026008">
      <w:bodyDiv w:val="1"/>
      <w:marLeft w:val="0"/>
      <w:marRight w:val="0"/>
      <w:marTop w:val="0"/>
      <w:marBottom w:val="0"/>
      <w:divBdr>
        <w:top w:val="none" w:sz="0" w:space="0" w:color="auto"/>
        <w:left w:val="none" w:sz="0" w:space="0" w:color="auto"/>
        <w:bottom w:val="none" w:sz="0" w:space="0" w:color="auto"/>
        <w:right w:val="none" w:sz="0" w:space="0" w:color="auto"/>
      </w:divBdr>
      <w:divsChild>
        <w:div w:id="780302835">
          <w:marLeft w:val="547"/>
          <w:marRight w:val="0"/>
          <w:marTop w:val="0"/>
          <w:marBottom w:val="0"/>
          <w:divBdr>
            <w:top w:val="none" w:sz="0" w:space="0" w:color="auto"/>
            <w:left w:val="none" w:sz="0" w:space="0" w:color="auto"/>
            <w:bottom w:val="none" w:sz="0" w:space="0" w:color="auto"/>
            <w:right w:val="none" w:sz="0" w:space="0" w:color="auto"/>
          </w:divBdr>
        </w:div>
      </w:divsChild>
    </w:div>
    <w:div w:id="64182369">
      <w:bodyDiv w:val="1"/>
      <w:marLeft w:val="0"/>
      <w:marRight w:val="0"/>
      <w:marTop w:val="0"/>
      <w:marBottom w:val="0"/>
      <w:divBdr>
        <w:top w:val="none" w:sz="0" w:space="0" w:color="auto"/>
        <w:left w:val="none" w:sz="0" w:space="0" w:color="auto"/>
        <w:bottom w:val="none" w:sz="0" w:space="0" w:color="auto"/>
        <w:right w:val="none" w:sz="0" w:space="0" w:color="auto"/>
      </w:divBdr>
      <w:divsChild>
        <w:div w:id="5326716">
          <w:marLeft w:val="547"/>
          <w:marRight w:val="0"/>
          <w:marTop w:val="0"/>
          <w:marBottom w:val="0"/>
          <w:divBdr>
            <w:top w:val="none" w:sz="0" w:space="0" w:color="auto"/>
            <w:left w:val="none" w:sz="0" w:space="0" w:color="auto"/>
            <w:bottom w:val="none" w:sz="0" w:space="0" w:color="auto"/>
            <w:right w:val="none" w:sz="0" w:space="0" w:color="auto"/>
          </w:divBdr>
        </w:div>
      </w:divsChild>
    </w:div>
    <w:div w:id="108859013">
      <w:bodyDiv w:val="1"/>
      <w:marLeft w:val="0"/>
      <w:marRight w:val="0"/>
      <w:marTop w:val="0"/>
      <w:marBottom w:val="0"/>
      <w:divBdr>
        <w:top w:val="none" w:sz="0" w:space="0" w:color="auto"/>
        <w:left w:val="none" w:sz="0" w:space="0" w:color="auto"/>
        <w:bottom w:val="none" w:sz="0" w:space="0" w:color="auto"/>
        <w:right w:val="none" w:sz="0" w:space="0" w:color="auto"/>
      </w:divBdr>
    </w:div>
    <w:div w:id="133182357">
      <w:bodyDiv w:val="1"/>
      <w:marLeft w:val="0"/>
      <w:marRight w:val="0"/>
      <w:marTop w:val="0"/>
      <w:marBottom w:val="0"/>
      <w:divBdr>
        <w:top w:val="none" w:sz="0" w:space="0" w:color="auto"/>
        <w:left w:val="none" w:sz="0" w:space="0" w:color="auto"/>
        <w:bottom w:val="none" w:sz="0" w:space="0" w:color="auto"/>
        <w:right w:val="none" w:sz="0" w:space="0" w:color="auto"/>
      </w:divBdr>
    </w:div>
    <w:div w:id="264311422">
      <w:bodyDiv w:val="1"/>
      <w:marLeft w:val="0"/>
      <w:marRight w:val="0"/>
      <w:marTop w:val="0"/>
      <w:marBottom w:val="0"/>
      <w:divBdr>
        <w:top w:val="none" w:sz="0" w:space="0" w:color="auto"/>
        <w:left w:val="none" w:sz="0" w:space="0" w:color="auto"/>
        <w:bottom w:val="none" w:sz="0" w:space="0" w:color="auto"/>
        <w:right w:val="none" w:sz="0" w:space="0" w:color="auto"/>
      </w:divBdr>
      <w:divsChild>
        <w:div w:id="197864653">
          <w:marLeft w:val="446"/>
          <w:marRight w:val="0"/>
          <w:marTop w:val="120"/>
          <w:marBottom w:val="0"/>
          <w:divBdr>
            <w:top w:val="none" w:sz="0" w:space="0" w:color="auto"/>
            <w:left w:val="none" w:sz="0" w:space="0" w:color="auto"/>
            <w:bottom w:val="none" w:sz="0" w:space="0" w:color="auto"/>
            <w:right w:val="none" w:sz="0" w:space="0" w:color="auto"/>
          </w:divBdr>
        </w:div>
        <w:div w:id="768159716">
          <w:marLeft w:val="446"/>
          <w:marRight w:val="0"/>
          <w:marTop w:val="120"/>
          <w:marBottom w:val="0"/>
          <w:divBdr>
            <w:top w:val="none" w:sz="0" w:space="0" w:color="auto"/>
            <w:left w:val="none" w:sz="0" w:space="0" w:color="auto"/>
            <w:bottom w:val="none" w:sz="0" w:space="0" w:color="auto"/>
            <w:right w:val="none" w:sz="0" w:space="0" w:color="auto"/>
          </w:divBdr>
        </w:div>
        <w:div w:id="1865483401">
          <w:marLeft w:val="446"/>
          <w:marRight w:val="0"/>
          <w:marTop w:val="120"/>
          <w:marBottom w:val="0"/>
          <w:divBdr>
            <w:top w:val="none" w:sz="0" w:space="0" w:color="auto"/>
            <w:left w:val="none" w:sz="0" w:space="0" w:color="auto"/>
            <w:bottom w:val="none" w:sz="0" w:space="0" w:color="auto"/>
            <w:right w:val="none" w:sz="0" w:space="0" w:color="auto"/>
          </w:divBdr>
        </w:div>
      </w:divsChild>
    </w:div>
    <w:div w:id="282464637">
      <w:bodyDiv w:val="1"/>
      <w:marLeft w:val="0"/>
      <w:marRight w:val="0"/>
      <w:marTop w:val="0"/>
      <w:marBottom w:val="0"/>
      <w:divBdr>
        <w:top w:val="none" w:sz="0" w:space="0" w:color="auto"/>
        <w:left w:val="none" w:sz="0" w:space="0" w:color="auto"/>
        <w:bottom w:val="none" w:sz="0" w:space="0" w:color="auto"/>
        <w:right w:val="none" w:sz="0" w:space="0" w:color="auto"/>
      </w:divBdr>
    </w:div>
    <w:div w:id="318270010">
      <w:bodyDiv w:val="1"/>
      <w:marLeft w:val="0"/>
      <w:marRight w:val="0"/>
      <w:marTop w:val="0"/>
      <w:marBottom w:val="0"/>
      <w:divBdr>
        <w:top w:val="none" w:sz="0" w:space="0" w:color="auto"/>
        <w:left w:val="none" w:sz="0" w:space="0" w:color="auto"/>
        <w:bottom w:val="none" w:sz="0" w:space="0" w:color="auto"/>
        <w:right w:val="none" w:sz="0" w:space="0" w:color="auto"/>
      </w:divBdr>
    </w:div>
    <w:div w:id="415827280">
      <w:bodyDiv w:val="1"/>
      <w:marLeft w:val="0"/>
      <w:marRight w:val="0"/>
      <w:marTop w:val="0"/>
      <w:marBottom w:val="0"/>
      <w:divBdr>
        <w:top w:val="none" w:sz="0" w:space="0" w:color="auto"/>
        <w:left w:val="none" w:sz="0" w:space="0" w:color="auto"/>
        <w:bottom w:val="none" w:sz="0" w:space="0" w:color="auto"/>
        <w:right w:val="none" w:sz="0" w:space="0" w:color="auto"/>
      </w:divBdr>
      <w:divsChild>
        <w:div w:id="785081576">
          <w:marLeft w:val="446"/>
          <w:marRight w:val="0"/>
          <w:marTop w:val="120"/>
          <w:marBottom w:val="0"/>
          <w:divBdr>
            <w:top w:val="none" w:sz="0" w:space="0" w:color="auto"/>
            <w:left w:val="none" w:sz="0" w:space="0" w:color="auto"/>
            <w:bottom w:val="none" w:sz="0" w:space="0" w:color="auto"/>
            <w:right w:val="none" w:sz="0" w:space="0" w:color="auto"/>
          </w:divBdr>
        </w:div>
        <w:div w:id="883835933">
          <w:marLeft w:val="446"/>
          <w:marRight w:val="0"/>
          <w:marTop w:val="120"/>
          <w:marBottom w:val="0"/>
          <w:divBdr>
            <w:top w:val="none" w:sz="0" w:space="0" w:color="auto"/>
            <w:left w:val="none" w:sz="0" w:space="0" w:color="auto"/>
            <w:bottom w:val="none" w:sz="0" w:space="0" w:color="auto"/>
            <w:right w:val="none" w:sz="0" w:space="0" w:color="auto"/>
          </w:divBdr>
        </w:div>
        <w:div w:id="1610774408">
          <w:marLeft w:val="446"/>
          <w:marRight w:val="0"/>
          <w:marTop w:val="120"/>
          <w:marBottom w:val="0"/>
          <w:divBdr>
            <w:top w:val="none" w:sz="0" w:space="0" w:color="auto"/>
            <w:left w:val="none" w:sz="0" w:space="0" w:color="auto"/>
            <w:bottom w:val="none" w:sz="0" w:space="0" w:color="auto"/>
            <w:right w:val="none" w:sz="0" w:space="0" w:color="auto"/>
          </w:divBdr>
        </w:div>
      </w:divsChild>
    </w:div>
    <w:div w:id="483547044">
      <w:bodyDiv w:val="1"/>
      <w:marLeft w:val="0"/>
      <w:marRight w:val="0"/>
      <w:marTop w:val="0"/>
      <w:marBottom w:val="0"/>
      <w:divBdr>
        <w:top w:val="none" w:sz="0" w:space="0" w:color="auto"/>
        <w:left w:val="none" w:sz="0" w:space="0" w:color="auto"/>
        <w:bottom w:val="none" w:sz="0" w:space="0" w:color="auto"/>
        <w:right w:val="none" w:sz="0" w:space="0" w:color="auto"/>
      </w:divBdr>
    </w:div>
    <w:div w:id="716583279">
      <w:bodyDiv w:val="1"/>
      <w:marLeft w:val="0"/>
      <w:marRight w:val="0"/>
      <w:marTop w:val="0"/>
      <w:marBottom w:val="0"/>
      <w:divBdr>
        <w:top w:val="none" w:sz="0" w:space="0" w:color="auto"/>
        <w:left w:val="none" w:sz="0" w:space="0" w:color="auto"/>
        <w:bottom w:val="none" w:sz="0" w:space="0" w:color="auto"/>
        <w:right w:val="none" w:sz="0" w:space="0" w:color="auto"/>
      </w:divBdr>
      <w:divsChild>
        <w:div w:id="552738479">
          <w:marLeft w:val="720"/>
          <w:marRight w:val="0"/>
          <w:marTop w:val="120"/>
          <w:marBottom w:val="0"/>
          <w:divBdr>
            <w:top w:val="none" w:sz="0" w:space="0" w:color="auto"/>
            <w:left w:val="none" w:sz="0" w:space="0" w:color="auto"/>
            <w:bottom w:val="none" w:sz="0" w:space="0" w:color="auto"/>
            <w:right w:val="none" w:sz="0" w:space="0" w:color="auto"/>
          </w:divBdr>
        </w:div>
        <w:div w:id="1535921364">
          <w:marLeft w:val="720"/>
          <w:marRight w:val="0"/>
          <w:marTop w:val="120"/>
          <w:marBottom w:val="0"/>
          <w:divBdr>
            <w:top w:val="none" w:sz="0" w:space="0" w:color="auto"/>
            <w:left w:val="none" w:sz="0" w:space="0" w:color="auto"/>
            <w:bottom w:val="none" w:sz="0" w:space="0" w:color="auto"/>
            <w:right w:val="none" w:sz="0" w:space="0" w:color="auto"/>
          </w:divBdr>
        </w:div>
        <w:div w:id="1936132072">
          <w:marLeft w:val="720"/>
          <w:marRight w:val="0"/>
          <w:marTop w:val="120"/>
          <w:marBottom w:val="0"/>
          <w:divBdr>
            <w:top w:val="none" w:sz="0" w:space="0" w:color="auto"/>
            <w:left w:val="none" w:sz="0" w:space="0" w:color="auto"/>
            <w:bottom w:val="none" w:sz="0" w:space="0" w:color="auto"/>
            <w:right w:val="none" w:sz="0" w:space="0" w:color="auto"/>
          </w:divBdr>
        </w:div>
      </w:divsChild>
    </w:div>
    <w:div w:id="786236593">
      <w:bodyDiv w:val="1"/>
      <w:marLeft w:val="0"/>
      <w:marRight w:val="0"/>
      <w:marTop w:val="0"/>
      <w:marBottom w:val="0"/>
      <w:divBdr>
        <w:top w:val="none" w:sz="0" w:space="0" w:color="auto"/>
        <w:left w:val="none" w:sz="0" w:space="0" w:color="auto"/>
        <w:bottom w:val="none" w:sz="0" w:space="0" w:color="auto"/>
        <w:right w:val="none" w:sz="0" w:space="0" w:color="auto"/>
      </w:divBdr>
    </w:div>
    <w:div w:id="811293728">
      <w:bodyDiv w:val="1"/>
      <w:marLeft w:val="0"/>
      <w:marRight w:val="0"/>
      <w:marTop w:val="0"/>
      <w:marBottom w:val="0"/>
      <w:divBdr>
        <w:top w:val="none" w:sz="0" w:space="0" w:color="auto"/>
        <w:left w:val="none" w:sz="0" w:space="0" w:color="auto"/>
        <w:bottom w:val="none" w:sz="0" w:space="0" w:color="auto"/>
        <w:right w:val="none" w:sz="0" w:space="0" w:color="auto"/>
      </w:divBdr>
    </w:div>
    <w:div w:id="816337028">
      <w:bodyDiv w:val="1"/>
      <w:marLeft w:val="0"/>
      <w:marRight w:val="0"/>
      <w:marTop w:val="0"/>
      <w:marBottom w:val="0"/>
      <w:divBdr>
        <w:top w:val="none" w:sz="0" w:space="0" w:color="auto"/>
        <w:left w:val="none" w:sz="0" w:space="0" w:color="auto"/>
        <w:bottom w:val="none" w:sz="0" w:space="0" w:color="auto"/>
        <w:right w:val="none" w:sz="0" w:space="0" w:color="auto"/>
      </w:divBdr>
    </w:div>
    <w:div w:id="842087324">
      <w:bodyDiv w:val="1"/>
      <w:marLeft w:val="0"/>
      <w:marRight w:val="0"/>
      <w:marTop w:val="0"/>
      <w:marBottom w:val="0"/>
      <w:divBdr>
        <w:top w:val="none" w:sz="0" w:space="0" w:color="auto"/>
        <w:left w:val="none" w:sz="0" w:space="0" w:color="auto"/>
        <w:bottom w:val="none" w:sz="0" w:space="0" w:color="auto"/>
        <w:right w:val="none" w:sz="0" w:space="0" w:color="auto"/>
      </w:divBdr>
      <w:divsChild>
        <w:div w:id="237401524">
          <w:marLeft w:val="274"/>
          <w:marRight w:val="0"/>
          <w:marTop w:val="0"/>
          <w:marBottom w:val="0"/>
          <w:divBdr>
            <w:top w:val="none" w:sz="0" w:space="0" w:color="auto"/>
            <w:left w:val="none" w:sz="0" w:space="0" w:color="auto"/>
            <w:bottom w:val="none" w:sz="0" w:space="0" w:color="auto"/>
            <w:right w:val="none" w:sz="0" w:space="0" w:color="auto"/>
          </w:divBdr>
        </w:div>
        <w:div w:id="1635672085">
          <w:marLeft w:val="274"/>
          <w:marRight w:val="0"/>
          <w:marTop w:val="0"/>
          <w:marBottom w:val="0"/>
          <w:divBdr>
            <w:top w:val="none" w:sz="0" w:space="0" w:color="auto"/>
            <w:left w:val="none" w:sz="0" w:space="0" w:color="auto"/>
            <w:bottom w:val="none" w:sz="0" w:space="0" w:color="auto"/>
            <w:right w:val="none" w:sz="0" w:space="0" w:color="auto"/>
          </w:divBdr>
        </w:div>
      </w:divsChild>
    </w:div>
    <w:div w:id="938485776">
      <w:bodyDiv w:val="1"/>
      <w:marLeft w:val="0"/>
      <w:marRight w:val="0"/>
      <w:marTop w:val="0"/>
      <w:marBottom w:val="0"/>
      <w:divBdr>
        <w:top w:val="none" w:sz="0" w:space="0" w:color="auto"/>
        <w:left w:val="none" w:sz="0" w:space="0" w:color="auto"/>
        <w:bottom w:val="none" w:sz="0" w:space="0" w:color="auto"/>
        <w:right w:val="none" w:sz="0" w:space="0" w:color="auto"/>
      </w:divBdr>
      <w:divsChild>
        <w:div w:id="945649935">
          <w:marLeft w:val="547"/>
          <w:marRight w:val="0"/>
          <w:marTop w:val="0"/>
          <w:marBottom w:val="0"/>
          <w:divBdr>
            <w:top w:val="none" w:sz="0" w:space="0" w:color="auto"/>
            <w:left w:val="none" w:sz="0" w:space="0" w:color="auto"/>
            <w:bottom w:val="none" w:sz="0" w:space="0" w:color="auto"/>
            <w:right w:val="none" w:sz="0" w:space="0" w:color="auto"/>
          </w:divBdr>
        </w:div>
        <w:div w:id="1909143427">
          <w:marLeft w:val="547"/>
          <w:marRight w:val="0"/>
          <w:marTop w:val="0"/>
          <w:marBottom w:val="0"/>
          <w:divBdr>
            <w:top w:val="none" w:sz="0" w:space="0" w:color="auto"/>
            <w:left w:val="none" w:sz="0" w:space="0" w:color="auto"/>
            <w:bottom w:val="none" w:sz="0" w:space="0" w:color="auto"/>
            <w:right w:val="none" w:sz="0" w:space="0" w:color="auto"/>
          </w:divBdr>
        </w:div>
      </w:divsChild>
    </w:div>
    <w:div w:id="953369045">
      <w:bodyDiv w:val="1"/>
      <w:marLeft w:val="0"/>
      <w:marRight w:val="0"/>
      <w:marTop w:val="0"/>
      <w:marBottom w:val="0"/>
      <w:divBdr>
        <w:top w:val="none" w:sz="0" w:space="0" w:color="auto"/>
        <w:left w:val="none" w:sz="0" w:space="0" w:color="auto"/>
        <w:bottom w:val="none" w:sz="0" w:space="0" w:color="auto"/>
        <w:right w:val="none" w:sz="0" w:space="0" w:color="auto"/>
      </w:divBdr>
    </w:div>
    <w:div w:id="1097602720">
      <w:bodyDiv w:val="1"/>
      <w:marLeft w:val="0"/>
      <w:marRight w:val="0"/>
      <w:marTop w:val="0"/>
      <w:marBottom w:val="0"/>
      <w:divBdr>
        <w:top w:val="none" w:sz="0" w:space="0" w:color="auto"/>
        <w:left w:val="none" w:sz="0" w:space="0" w:color="auto"/>
        <w:bottom w:val="none" w:sz="0" w:space="0" w:color="auto"/>
        <w:right w:val="none" w:sz="0" w:space="0" w:color="auto"/>
      </w:divBdr>
      <w:divsChild>
        <w:div w:id="512108085">
          <w:marLeft w:val="547"/>
          <w:marRight w:val="0"/>
          <w:marTop w:val="0"/>
          <w:marBottom w:val="0"/>
          <w:divBdr>
            <w:top w:val="none" w:sz="0" w:space="0" w:color="auto"/>
            <w:left w:val="none" w:sz="0" w:space="0" w:color="auto"/>
            <w:bottom w:val="none" w:sz="0" w:space="0" w:color="auto"/>
            <w:right w:val="none" w:sz="0" w:space="0" w:color="auto"/>
          </w:divBdr>
        </w:div>
      </w:divsChild>
    </w:div>
    <w:div w:id="1133906588">
      <w:bodyDiv w:val="1"/>
      <w:marLeft w:val="0"/>
      <w:marRight w:val="0"/>
      <w:marTop w:val="0"/>
      <w:marBottom w:val="0"/>
      <w:divBdr>
        <w:top w:val="none" w:sz="0" w:space="0" w:color="auto"/>
        <w:left w:val="none" w:sz="0" w:space="0" w:color="auto"/>
        <w:bottom w:val="none" w:sz="0" w:space="0" w:color="auto"/>
        <w:right w:val="none" w:sz="0" w:space="0" w:color="auto"/>
      </w:divBdr>
      <w:divsChild>
        <w:div w:id="1481460750">
          <w:marLeft w:val="547"/>
          <w:marRight w:val="0"/>
          <w:marTop w:val="0"/>
          <w:marBottom w:val="0"/>
          <w:divBdr>
            <w:top w:val="none" w:sz="0" w:space="0" w:color="auto"/>
            <w:left w:val="none" w:sz="0" w:space="0" w:color="auto"/>
            <w:bottom w:val="none" w:sz="0" w:space="0" w:color="auto"/>
            <w:right w:val="none" w:sz="0" w:space="0" w:color="auto"/>
          </w:divBdr>
        </w:div>
      </w:divsChild>
    </w:div>
    <w:div w:id="1269198292">
      <w:bodyDiv w:val="1"/>
      <w:marLeft w:val="0"/>
      <w:marRight w:val="0"/>
      <w:marTop w:val="0"/>
      <w:marBottom w:val="0"/>
      <w:divBdr>
        <w:top w:val="none" w:sz="0" w:space="0" w:color="auto"/>
        <w:left w:val="none" w:sz="0" w:space="0" w:color="auto"/>
        <w:bottom w:val="none" w:sz="0" w:space="0" w:color="auto"/>
        <w:right w:val="none" w:sz="0" w:space="0" w:color="auto"/>
      </w:divBdr>
    </w:div>
    <w:div w:id="1321619302">
      <w:bodyDiv w:val="1"/>
      <w:marLeft w:val="0"/>
      <w:marRight w:val="0"/>
      <w:marTop w:val="0"/>
      <w:marBottom w:val="0"/>
      <w:divBdr>
        <w:top w:val="none" w:sz="0" w:space="0" w:color="auto"/>
        <w:left w:val="none" w:sz="0" w:space="0" w:color="auto"/>
        <w:bottom w:val="none" w:sz="0" w:space="0" w:color="auto"/>
        <w:right w:val="none" w:sz="0" w:space="0" w:color="auto"/>
      </w:divBdr>
      <w:divsChild>
        <w:div w:id="730924431">
          <w:marLeft w:val="720"/>
          <w:marRight w:val="0"/>
          <w:marTop w:val="120"/>
          <w:marBottom w:val="0"/>
          <w:divBdr>
            <w:top w:val="none" w:sz="0" w:space="0" w:color="auto"/>
            <w:left w:val="none" w:sz="0" w:space="0" w:color="auto"/>
            <w:bottom w:val="none" w:sz="0" w:space="0" w:color="auto"/>
            <w:right w:val="none" w:sz="0" w:space="0" w:color="auto"/>
          </w:divBdr>
        </w:div>
        <w:div w:id="1207527019">
          <w:marLeft w:val="720"/>
          <w:marRight w:val="0"/>
          <w:marTop w:val="120"/>
          <w:marBottom w:val="0"/>
          <w:divBdr>
            <w:top w:val="none" w:sz="0" w:space="0" w:color="auto"/>
            <w:left w:val="none" w:sz="0" w:space="0" w:color="auto"/>
            <w:bottom w:val="none" w:sz="0" w:space="0" w:color="auto"/>
            <w:right w:val="none" w:sz="0" w:space="0" w:color="auto"/>
          </w:divBdr>
        </w:div>
        <w:div w:id="1767849853">
          <w:marLeft w:val="720"/>
          <w:marRight w:val="0"/>
          <w:marTop w:val="120"/>
          <w:marBottom w:val="0"/>
          <w:divBdr>
            <w:top w:val="none" w:sz="0" w:space="0" w:color="auto"/>
            <w:left w:val="none" w:sz="0" w:space="0" w:color="auto"/>
            <w:bottom w:val="none" w:sz="0" w:space="0" w:color="auto"/>
            <w:right w:val="none" w:sz="0" w:space="0" w:color="auto"/>
          </w:divBdr>
        </w:div>
        <w:div w:id="2141150056">
          <w:marLeft w:val="720"/>
          <w:marRight w:val="0"/>
          <w:marTop w:val="120"/>
          <w:marBottom w:val="0"/>
          <w:divBdr>
            <w:top w:val="none" w:sz="0" w:space="0" w:color="auto"/>
            <w:left w:val="none" w:sz="0" w:space="0" w:color="auto"/>
            <w:bottom w:val="none" w:sz="0" w:space="0" w:color="auto"/>
            <w:right w:val="none" w:sz="0" w:space="0" w:color="auto"/>
          </w:divBdr>
        </w:div>
      </w:divsChild>
    </w:div>
    <w:div w:id="1364863775">
      <w:bodyDiv w:val="1"/>
      <w:marLeft w:val="0"/>
      <w:marRight w:val="0"/>
      <w:marTop w:val="0"/>
      <w:marBottom w:val="0"/>
      <w:divBdr>
        <w:top w:val="none" w:sz="0" w:space="0" w:color="auto"/>
        <w:left w:val="none" w:sz="0" w:space="0" w:color="auto"/>
        <w:bottom w:val="none" w:sz="0" w:space="0" w:color="auto"/>
        <w:right w:val="none" w:sz="0" w:space="0" w:color="auto"/>
      </w:divBdr>
      <w:divsChild>
        <w:div w:id="8021535">
          <w:marLeft w:val="1166"/>
          <w:marRight w:val="0"/>
          <w:marTop w:val="0"/>
          <w:marBottom w:val="0"/>
          <w:divBdr>
            <w:top w:val="none" w:sz="0" w:space="0" w:color="auto"/>
            <w:left w:val="none" w:sz="0" w:space="0" w:color="auto"/>
            <w:bottom w:val="none" w:sz="0" w:space="0" w:color="auto"/>
            <w:right w:val="none" w:sz="0" w:space="0" w:color="auto"/>
          </w:divBdr>
        </w:div>
        <w:div w:id="1045328041">
          <w:marLeft w:val="547"/>
          <w:marRight w:val="0"/>
          <w:marTop w:val="0"/>
          <w:marBottom w:val="0"/>
          <w:divBdr>
            <w:top w:val="none" w:sz="0" w:space="0" w:color="auto"/>
            <w:left w:val="none" w:sz="0" w:space="0" w:color="auto"/>
            <w:bottom w:val="none" w:sz="0" w:space="0" w:color="auto"/>
            <w:right w:val="none" w:sz="0" w:space="0" w:color="auto"/>
          </w:divBdr>
        </w:div>
      </w:divsChild>
    </w:div>
    <w:div w:id="1432579313">
      <w:bodyDiv w:val="1"/>
      <w:marLeft w:val="0"/>
      <w:marRight w:val="0"/>
      <w:marTop w:val="0"/>
      <w:marBottom w:val="0"/>
      <w:divBdr>
        <w:top w:val="none" w:sz="0" w:space="0" w:color="auto"/>
        <w:left w:val="none" w:sz="0" w:space="0" w:color="auto"/>
        <w:bottom w:val="none" w:sz="0" w:space="0" w:color="auto"/>
        <w:right w:val="none" w:sz="0" w:space="0" w:color="auto"/>
      </w:divBdr>
    </w:div>
    <w:div w:id="1453865631">
      <w:bodyDiv w:val="1"/>
      <w:marLeft w:val="0"/>
      <w:marRight w:val="0"/>
      <w:marTop w:val="0"/>
      <w:marBottom w:val="0"/>
      <w:divBdr>
        <w:top w:val="none" w:sz="0" w:space="0" w:color="auto"/>
        <w:left w:val="none" w:sz="0" w:space="0" w:color="auto"/>
        <w:bottom w:val="none" w:sz="0" w:space="0" w:color="auto"/>
        <w:right w:val="none" w:sz="0" w:space="0" w:color="auto"/>
      </w:divBdr>
      <w:divsChild>
        <w:div w:id="1446457830">
          <w:marLeft w:val="547"/>
          <w:marRight w:val="0"/>
          <w:marTop w:val="0"/>
          <w:marBottom w:val="0"/>
          <w:divBdr>
            <w:top w:val="none" w:sz="0" w:space="0" w:color="auto"/>
            <w:left w:val="none" w:sz="0" w:space="0" w:color="auto"/>
            <w:bottom w:val="none" w:sz="0" w:space="0" w:color="auto"/>
            <w:right w:val="none" w:sz="0" w:space="0" w:color="auto"/>
          </w:divBdr>
        </w:div>
      </w:divsChild>
    </w:div>
    <w:div w:id="1514682060">
      <w:bodyDiv w:val="1"/>
      <w:marLeft w:val="0"/>
      <w:marRight w:val="0"/>
      <w:marTop w:val="0"/>
      <w:marBottom w:val="0"/>
      <w:divBdr>
        <w:top w:val="none" w:sz="0" w:space="0" w:color="auto"/>
        <w:left w:val="none" w:sz="0" w:space="0" w:color="auto"/>
        <w:bottom w:val="none" w:sz="0" w:space="0" w:color="auto"/>
        <w:right w:val="none" w:sz="0" w:space="0" w:color="auto"/>
      </w:divBdr>
      <w:divsChild>
        <w:div w:id="197744927">
          <w:marLeft w:val="446"/>
          <w:marRight w:val="0"/>
          <w:marTop w:val="120"/>
          <w:marBottom w:val="0"/>
          <w:divBdr>
            <w:top w:val="none" w:sz="0" w:space="0" w:color="auto"/>
            <w:left w:val="none" w:sz="0" w:space="0" w:color="auto"/>
            <w:bottom w:val="none" w:sz="0" w:space="0" w:color="auto"/>
            <w:right w:val="none" w:sz="0" w:space="0" w:color="auto"/>
          </w:divBdr>
        </w:div>
        <w:div w:id="793332498">
          <w:marLeft w:val="446"/>
          <w:marRight w:val="0"/>
          <w:marTop w:val="120"/>
          <w:marBottom w:val="0"/>
          <w:divBdr>
            <w:top w:val="none" w:sz="0" w:space="0" w:color="auto"/>
            <w:left w:val="none" w:sz="0" w:space="0" w:color="auto"/>
            <w:bottom w:val="none" w:sz="0" w:space="0" w:color="auto"/>
            <w:right w:val="none" w:sz="0" w:space="0" w:color="auto"/>
          </w:divBdr>
        </w:div>
        <w:div w:id="1526558994">
          <w:marLeft w:val="446"/>
          <w:marRight w:val="0"/>
          <w:marTop w:val="120"/>
          <w:marBottom w:val="0"/>
          <w:divBdr>
            <w:top w:val="none" w:sz="0" w:space="0" w:color="auto"/>
            <w:left w:val="none" w:sz="0" w:space="0" w:color="auto"/>
            <w:bottom w:val="none" w:sz="0" w:space="0" w:color="auto"/>
            <w:right w:val="none" w:sz="0" w:space="0" w:color="auto"/>
          </w:divBdr>
        </w:div>
        <w:div w:id="1641374152">
          <w:marLeft w:val="446"/>
          <w:marRight w:val="0"/>
          <w:marTop w:val="120"/>
          <w:marBottom w:val="0"/>
          <w:divBdr>
            <w:top w:val="none" w:sz="0" w:space="0" w:color="auto"/>
            <w:left w:val="none" w:sz="0" w:space="0" w:color="auto"/>
            <w:bottom w:val="none" w:sz="0" w:space="0" w:color="auto"/>
            <w:right w:val="none" w:sz="0" w:space="0" w:color="auto"/>
          </w:divBdr>
        </w:div>
        <w:div w:id="1764567424">
          <w:marLeft w:val="446"/>
          <w:marRight w:val="0"/>
          <w:marTop w:val="120"/>
          <w:marBottom w:val="0"/>
          <w:divBdr>
            <w:top w:val="none" w:sz="0" w:space="0" w:color="auto"/>
            <w:left w:val="none" w:sz="0" w:space="0" w:color="auto"/>
            <w:bottom w:val="none" w:sz="0" w:space="0" w:color="auto"/>
            <w:right w:val="none" w:sz="0" w:space="0" w:color="auto"/>
          </w:divBdr>
        </w:div>
        <w:div w:id="1929925815">
          <w:marLeft w:val="446"/>
          <w:marRight w:val="0"/>
          <w:marTop w:val="120"/>
          <w:marBottom w:val="0"/>
          <w:divBdr>
            <w:top w:val="none" w:sz="0" w:space="0" w:color="auto"/>
            <w:left w:val="none" w:sz="0" w:space="0" w:color="auto"/>
            <w:bottom w:val="none" w:sz="0" w:space="0" w:color="auto"/>
            <w:right w:val="none" w:sz="0" w:space="0" w:color="auto"/>
          </w:divBdr>
        </w:div>
      </w:divsChild>
    </w:div>
    <w:div w:id="1523741381">
      <w:bodyDiv w:val="1"/>
      <w:marLeft w:val="0"/>
      <w:marRight w:val="0"/>
      <w:marTop w:val="0"/>
      <w:marBottom w:val="0"/>
      <w:divBdr>
        <w:top w:val="none" w:sz="0" w:space="0" w:color="auto"/>
        <w:left w:val="none" w:sz="0" w:space="0" w:color="auto"/>
        <w:bottom w:val="none" w:sz="0" w:space="0" w:color="auto"/>
        <w:right w:val="none" w:sz="0" w:space="0" w:color="auto"/>
      </w:divBdr>
    </w:div>
    <w:div w:id="1630090859">
      <w:bodyDiv w:val="1"/>
      <w:marLeft w:val="0"/>
      <w:marRight w:val="0"/>
      <w:marTop w:val="0"/>
      <w:marBottom w:val="0"/>
      <w:divBdr>
        <w:top w:val="none" w:sz="0" w:space="0" w:color="auto"/>
        <w:left w:val="none" w:sz="0" w:space="0" w:color="auto"/>
        <w:bottom w:val="none" w:sz="0" w:space="0" w:color="auto"/>
        <w:right w:val="none" w:sz="0" w:space="0" w:color="auto"/>
      </w:divBdr>
    </w:div>
    <w:div w:id="1962108847">
      <w:bodyDiv w:val="1"/>
      <w:marLeft w:val="0"/>
      <w:marRight w:val="0"/>
      <w:marTop w:val="0"/>
      <w:marBottom w:val="0"/>
      <w:divBdr>
        <w:top w:val="none" w:sz="0" w:space="0" w:color="auto"/>
        <w:left w:val="none" w:sz="0" w:space="0" w:color="auto"/>
        <w:bottom w:val="none" w:sz="0" w:space="0" w:color="auto"/>
        <w:right w:val="none" w:sz="0" w:space="0" w:color="auto"/>
      </w:divBdr>
    </w:div>
    <w:div w:id="2010137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117" Type="http://schemas.openxmlformats.org/officeDocument/2006/relationships/image" Target="media/image87.png"/><Relationship Id="rId21" Type="http://schemas.openxmlformats.org/officeDocument/2006/relationships/image" Target="media/image11.png"/><Relationship Id="rId42" Type="http://schemas.openxmlformats.org/officeDocument/2006/relationships/image" Target="media/image21.png"/><Relationship Id="rId47" Type="http://schemas.openxmlformats.org/officeDocument/2006/relationships/image" Target="media/image24.emf"/><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5.png"/><Relationship Id="rId89" Type="http://schemas.openxmlformats.org/officeDocument/2006/relationships/image" Target="media/image59.png"/><Relationship Id="rId112" Type="http://schemas.openxmlformats.org/officeDocument/2006/relationships/image" Target="media/image82.png"/><Relationship Id="rId16" Type="http://schemas.openxmlformats.org/officeDocument/2006/relationships/image" Target="media/image6.emf"/><Relationship Id="rId107" Type="http://schemas.openxmlformats.org/officeDocument/2006/relationships/image" Target="media/image77.png"/><Relationship Id="rId11" Type="http://schemas.openxmlformats.org/officeDocument/2006/relationships/image" Target="media/image1.png"/><Relationship Id="rId32" Type="http://schemas.openxmlformats.org/officeDocument/2006/relationships/diagramData" Target="diagrams/data2.xml"/><Relationship Id="rId37" Type="http://schemas.openxmlformats.org/officeDocument/2006/relationships/image" Target="media/image16.png"/><Relationship Id="rId53" Type="http://schemas.openxmlformats.org/officeDocument/2006/relationships/image" Target="media/image27.png"/><Relationship Id="rId58" Type="http://schemas.openxmlformats.org/officeDocument/2006/relationships/image" Target="media/image32.jpeg"/><Relationship Id="rId74" Type="http://schemas.openxmlformats.org/officeDocument/2006/relationships/image" Target="media/image460.jpeg"/><Relationship Id="rId79" Type="http://schemas.openxmlformats.org/officeDocument/2006/relationships/image" Target="media/image50.png"/><Relationship Id="rId102" Type="http://schemas.openxmlformats.org/officeDocument/2006/relationships/image" Target="media/image72.png"/><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image" Target="media/image12.png"/><Relationship Id="rId27" Type="http://schemas.microsoft.com/office/2007/relationships/diagramDrawing" Target="diagrams/drawing1.xml"/><Relationship Id="rId43" Type="http://schemas.openxmlformats.org/officeDocument/2006/relationships/image" Target="media/image22.png"/><Relationship Id="rId48" Type="http://schemas.openxmlformats.org/officeDocument/2006/relationships/hyperlink" Target="mailto:tramiteconceptos@bomberosbogota.gov.co" TargetMode="External"/><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3.png"/><Relationship Id="rId118" Type="http://schemas.openxmlformats.org/officeDocument/2006/relationships/image" Target="media/image88.png"/><Relationship Id="rId80" Type="http://schemas.openxmlformats.org/officeDocument/2006/relationships/image" Target="media/image51.png"/><Relationship Id="rId85" Type="http://schemas.openxmlformats.org/officeDocument/2006/relationships/image" Target="media/image56.png"/><Relationship Id="rId12" Type="http://schemas.openxmlformats.org/officeDocument/2006/relationships/image" Target="media/image2.png"/><Relationship Id="rId17" Type="http://schemas.openxmlformats.org/officeDocument/2006/relationships/image" Target="media/image7.emf"/><Relationship Id="rId33" Type="http://schemas.openxmlformats.org/officeDocument/2006/relationships/diagramLayout" Target="diagrams/layout2.xml"/><Relationship Id="rId38" Type="http://schemas.openxmlformats.org/officeDocument/2006/relationships/image" Target="media/image17.jpg"/><Relationship Id="rId59" Type="http://schemas.openxmlformats.org/officeDocument/2006/relationships/image" Target="media/image33.pn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theme" Target="theme/theme1.xml"/><Relationship Id="rId54" Type="http://schemas.openxmlformats.org/officeDocument/2006/relationships/image" Target="media/image28.png"/><Relationship Id="rId70" Type="http://schemas.openxmlformats.org/officeDocument/2006/relationships/image" Target="media/image44.jpeg"/><Relationship Id="rId75" Type="http://schemas.openxmlformats.org/officeDocument/2006/relationships/image" Target="media/image47.jpeg"/><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diagramData" Target="diagrams/data1.xml"/><Relationship Id="rId28" Type="http://schemas.openxmlformats.org/officeDocument/2006/relationships/image" Target="media/image13.png"/><Relationship Id="rId49" Type="http://schemas.openxmlformats.org/officeDocument/2006/relationships/hyperlink" Target="mailto:riesgobajo@bomberosbogota.gov.co" TargetMode="External"/><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hyperlink" Target="https://www.facebook.com/watch/live/?v=777016539511279&amp;ref=watch_permalink" TargetMode="External"/><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2.png"/><Relationship Id="rId86" Type="http://schemas.openxmlformats.org/officeDocument/2006/relationships/image" Target="media/image57.png"/><Relationship Id="rId13" Type="http://schemas.openxmlformats.org/officeDocument/2006/relationships/image" Target="media/image3.jpg"/><Relationship Id="rId18" Type="http://schemas.openxmlformats.org/officeDocument/2006/relationships/image" Target="media/image8.emf"/><Relationship Id="rId39" Type="http://schemas.openxmlformats.org/officeDocument/2006/relationships/image" Target="media/image18.png"/><Relationship Id="rId109" Type="http://schemas.openxmlformats.org/officeDocument/2006/relationships/image" Target="media/image79.png"/><Relationship Id="rId34" Type="http://schemas.openxmlformats.org/officeDocument/2006/relationships/diagramQuickStyle" Target="diagrams/quickStyle2.xml"/><Relationship Id="rId50" Type="http://schemas.openxmlformats.org/officeDocument/2006/relationships/hyperlink" Target="mailto:denuncias@bomberosbogota.gov.co" TargetMode="External"/><Relationship Id="rId55" Type="http://schemas.openxmlformats.org/officeDocument/2006/relationships/image" Target="media/image29.png"/><Relationship Id="rId76" Type="http://schemas.openxmlformats.org/officeDocument/2006/relationships/image" Target="media/image470.jpe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hyperlink" Target="http://bomberosbogota.gov.co/sites/default/files/Documentacion/RendiciondeCuentas/2021/Anexo.%20Relaci%C3%B3n%20de%20contratos%20julio%202020%20a%20junio%202021.xlsx" TargetMode="External"/><Relationship Id="rId7" Type="http://schemas.openxmlformats.org/officeDocument/2006/relationships/settings" Target="settings.xml"/><Relationship Id="rId71" Type="http://schemas.openxmlformats.org/officeDocument/2006/relationships/image" Target="media/image440.jpeg"/><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hyperlink" Target="https://www.bomberosbogota.gov.co/transparencia/contratacion/plan-anual-adquisiciones" TargetMode="External"/><Relationship Id="R6893e85a517b48ca" Type="http://schemas.microsoft.com/office/2019/09/relationships/intelligence" Target="intelligence.xml"/><Relationship Id="rId24" Type="http://schemas.openxmlformats.org/officeDocument/2006/relationships/diagramLayout" Target="diagrams/layout1.xml"/><Relationship Id="rId40" Type="http://schemas.openxmlformats.org/officeDocument/2006/relationships/image" Target="media/image19.jpg"/><Relationship Id="rId45" Type="http://schemas.openxmlformats.org/officeDocument/2006/relationships/image" Target="media/image23.png"/><Relationship Id="rId66" Type="http://schemas.openxmlformats.org/officeDocument/2006/relationships/image" Target="media/image40.png"/><Relationship Id="rId87" Type="http://schemas.openxmlformats.org/officeDocument/2006/relationships/image" Target="media/image58.png"/><Relationship Id="rId110" Type="http://schemas.openxmlformats.org/officeDocument/2006/relationships/image" Target="media/image80.png"/><Relationship Id="rId115" Type="http://schemas.openxmlformats.org/officeDocument/2006/relationships/image" Target="media/image85.png"/><Relationship Id="rId61" Type="http://schemas.openxmlformats.org/officeDocument/2006/relationships/image" Target="media/image35.png"/><Relationship Id="rId82" Type="http://schemas.openxmlformats.org/officeDocument/2006/relationships/image" Target="media/image53.png"/><Relationship Id="rId19" Type="http://schemas.openxmlformats.org/officeDocument/2006/relationships/image" Target="media/image9.emf"/><Relationship Id="rId14" Type="http://schemas.openxmlformats.org/officeDocument/2006/relationships/image" Target="media/image4.jpeg"/><Relationship Id="rId30" Type="http://schemas.openxmlformats.org/officeDocument/2006/relationships/image" Target="media/image14.png"/><Relationship Id="rId35" Type="http://schemas.openxmlformats.org/officeDocument/2006/relationships/diagramColors" Target="diagrams/colors2.xml"/><Relationship Id="rId56" Type="http://schemas.openxmlformats.org/officeDocument/2006/relationships/image" Target="media/image30.png"/><Relationship Id="rId77" Type="http://schemas.openxmlformats.org/officeDocument/2006/relationships/image" Target="media/image48.png"/><Relationship Id="rId100" Type="http://schemas.openxmlformats.org/officeDocument/2006/relationships/image" Target="media/image70.png"/><Relationship Id="rId105" Type="http://schemas.openxmlformats.org/officeDocument/2006/relationships/image" Target="media/image75.png"/><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image" Target="media/image45.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diagramQuickStyle" Target="diagrams/quickStyle1.xml"/><Relationship Id="rId46" Type="http://schemas.openxmlformats.org/officeDocument/2006/relationships/hyperlink" Target="https://www.facebook.com/BomberosBogota/videos/761927441171327" TargetMode="External"/><Relationship Id="rId67" Type="http://schemas.openxmlformats.org/officeDocument/2006/relationships/image" Target="media/image41.png"/><Relationship Id="rId116" Type="http://schemas.openxmlformats.org/officeDocument/2006/relationships/image" Target="media/image86.png"/><Relationship Id="rId20" Type="http://schemas.openxmlformats.org/officeDocument/2006/relationships/image" Target="media/image10.emf"/><Relationship Id="rId41" Type="http://schemas.openxmlformats.org/officeDocument/2006/relationships/image" Target="media/image20.jpg"/><Relationship Id="rId62" Type="http://schemas.openxmlformats.org/officeDocument/2006/relationships/image" Target="media/image36.png"/><Relationship Id="rId83" Type="http://schemas.openxmlformats.org/officeDocument/2006/relationships/image" Target="media/image54.png"/><Relationship Id="rId88" Type="http://schemas.openxmlformats.org/officeDocument/2006/relationships/hyperlink" Target="https://datosabiertos.bogota.gov.co/dataset/incidente-atendido-por-bomberos" TargetMode="External"/><Relationship Id="rId111" Type="http://schemas.openxmlformats.org/officeDocument/2006/relationships/image" Target="media/image81.png"/><Relationship Id="rId15" Type="http://schemas.openxmlformats.org/officeDocument/2006/relationships/image" Target="media/image5.emf"/><Relationship Id="rId36" Type="http://schemas.microsoft.com/office/2007/relationships/diagramDrawing" Target="diagrams/drawing2.xml"/><Relationship Id="rId57" Type="http://schemas.openxmlformats.org/officeDocument/2006/relationships/image" Target="media/image31.png"/><Relationship Id="rId106" Type="http://schemas.openxmlformats.org/officeDocument/2006/relationships/image" Target="media/image76.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26.png"/><Relationship Id="rId73" Type="http://schemas.openxmlformats.org/officeDocument/2006/relationships/image" Target="media/image46.jpeg"/><Relationship Id="rId78" Type="http://schemas.openxmlformats.org/officeDocument/2006/relationships/image" Target="media/image49.jp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2" Type="http://schemas.openxmlformats.org/officeDocument/2006/relationships/package" Target="embeddings/Documento_de_Microsoft_Word.docx"/><Relationship Id="rId1" Type="http://schemas.openxmlformats.org/officeDocument/2006/relationships/image" Target="media/image91.emf"/></Relationships>
</file>

<file path=word/_rels/header1.xml.rels><?xml version="1.0" encoding="UTF-8" standalone="yes"?>
<Relationships xmlns="http://schemas.openxmlformats.org/package/2006/relationships"><Relationship Id="rId1" Type="http://schemas.openxmlformats.org/officeDocument/2006/relationships/image" Target="media/image90.png"/></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AA1EDC-5213-E541-9244-F659DED9FF2C}" type="doc">
      <dgm:prSet loTypeId="urn:microsoft.com/office/officeart/2005/8/layout/hierarchy3" loCatId="" qsTypeId="urn:microsoft.com/office/officeart/2005/8/quickstyle/simple1" qsCatId="simple" csTypeId="urn:microsoft.com/office/officeart/2005/8/colors/accent2_2" csCatId="accent2" phldr="1"/>
      <dgm:spPr/>
      <dgm:t>
        <a:bodyPr/>
        <a:lstStyle/>
        <a:p>
          <a:endParaRPr lang="es-ES"/>
        </a:p>
      </dgm:t>
    </dgm:pt>
    <dgm:pt modelId="{D7A68DD3-ABBC-6940-A091-6ADCE9A0FF68}">
      <dgm:prSet phldrT="[Texto]" custT="1"/>
      <dgm:spPr>
        <a:solidFill>
          <a:srgbClr val="FF0000"/>
        </a:solidFill>
      </dgm:spPr>
      <dgm:t>
        <a:bodyPr/>
        <a:lstStyle/>
        <a:p>
          <a:r>
            <a:rPr lang="es-CO" sz="900" b="1" i="0">
              <a:latin typeface="Arial Narrow" panose="020B0604020202020204" pitchFamily="34" charset="0"/>
              <a:cs typeface="Arial Narrow" panose="020B0604020202020204" pitchFamily="34" charset="0"/>
            </a:rPr>
            <a:t>GESTIÓN DEL RIESGO</a:t>
          </a:r>
          <a:endParaRPr lang="es-ES" sz="900" b="1" i="0">
            <a:latin typeface="Arial Narrow" panose="020B0604020202020204" pitchFamily="34" charset="0"/>
            <a:cs typeface="Arial Narrow" panose="020B0604020202020204" pitchFamily="34" charset="0"/>
          </a:endParaRPr>
        </a:p>
      </dgm:t>
    </dgm:pt>
    <dgm:pt modelId="{3AFFBF32-5349-934D-857B-5C6B6CC67399}" type="parTrans" cxnId="{3C9965F0-4C6F-5A47-AA06-68B097338980}">
      <dgm:prSet/>
      <dgm:spPr/>
      <dgm:t>
        <a:bodyPr/>
        <a:lstStyle/>
        <a:p>
          <a:endParaRPr lang="es-ES" sz="900" b="0" i="0">
            <a:latin typeface="Arial Narrow" panose="020B0604020202020204" pitchFamily="34" charset="0"/>
            <a:cs typeface="Arial Narrow" panose="020B0604020202020204" pitchFamily="34" charset="0"/>
          </a:endParaRPr>
        </a:p>
      </dgm:t>
    </dgm:pt>
    <dgm:pt modelId="{EFE8C4DB-BAD0-594A-829A-A186F8942BBC}" type="sibTrans" cxnId="{3C9965F0-4C6F-5A47-AA06-68B097338980}">
      <dgm:prSet/>
      <dgm:spPr/>
      <dgm:t>
        <a:bodyPr/>
        <a:lstStyle/>
        <a:p>
          <a:endParaRPr lang="es-ES" sz="900" b="0" i="0">
            <a:latin typeface="Arial Narrow" panose="020B0604020202020204" pitchFamily="34" charset="0"/>
            <a:cs typeface="Arial Narrow" panose="020B0604020202020204" pitchFamily="34" charset="0"/>
          </a:endParaRPr>
        </a:p>
      </dgm:t>
    </dgm:pt>
    <dgm:pt modelId="{9C53D712-D434-F247-AF1A-F723F603651F}">
      <dgm:prSet custT="1"/>
      <dgm:spPr/>
      <dgm:t>
        <a:bodyPr/>
        <a:lstStyle/>
        <a:p>
          <a:r>
            <a:rPr lang="es-CO" sz="900" b="1" i="0" dirty="0">
              <a:latin typeface="Arial Narrow" panose="020B0604020202020204" pitchFamily="34" charset="0"/>
              <a:cs typeface="Arial Narrow" panose="020B0604020202020204" pitchFamily="34" charset="0"/>
            </a:rPr>
            <a:t>Optimizar los procesos de conocimiento del riesgo</a:t>
          </a:r>
        </a:p>
      </dgm:t>
    </dgm:pt>
    <dgm:pt modelId="{C10BDFAE-B9FE-444A-8200-6F519670024C}" type="parTrans" cxnId="{130DBF40-2F10-DB4C-9C60-DE2B16196164}">
      <dgm:prSet/>
      <dgm:spPr/>
      <dgm:t>
        <a:bodyPr/>
        <a:lstStyle/>
        <a:p>
          <a:endParaRPr lang="es-ES" sz="900" b="0" i="0">
            <a:latin typeface="Arial Narrow" panose="020B0604020202020204" pitchFamily="34" charset="0"/>
            <a:cs typeface="Arial Narrow" panose="020B0604020202020204" pitchFamily="34" charset="0"/>
          </a:endParaRPr>
        </a:p>
      </dgm:t>
    </dgm:pt>
    <dgm:pt modelId="{78B5E887-C3C9-734C-88CD-C5DA3E007365}" type="sibTrans" cxnId="{130DBF40-2F10-DB4C-9C60-DE2B16196164}">
      <dgm:prSet/>
      <dgm:spPr/>
      <dgm:t>
        <a:bodyPr/>
        <a:lstStyle/>
        <a:p>
          <a:endParaRPr lang="es-ES" sz="900" b="0" i="0">
            <a:latin typeface="Arial Narrow" panose="020B0604020202020204" pitchFamily="34" charset="0"/>
            <a:cs typeface="Arial Narrow" panose="020B0604020202020204" pitchFamily="34" charset="0"/>
          </a:endParaRPr>
        </a:p>
      </dgm:t>
    </dgm:pt>
    <dgm:pt modelId="{51AD7D6D-2CBA-CD42-B645-EA8EC88EE6EB}">
      <dgm:prSet custT="1"/>
      <dgm:spPr/>
      <dgm:t>
        <a:bodyPr/>
        <a:lstStyle/>
        <a:p>
          <a:r>
            <a:rPr lang="es-CO" sz="900" b="0" i="0" dirty="0">
              <a:latin typeface="Arial Narrow" panose="020B0604020202020204" pitchFamily="34" charset="0"/>
              <a:cs typeface="Arial Narrow" panose="020B0604020202020204" pitchFamily="34" charset="0"/>
            </a:rPr>
            <a:t>Evaluación y monitoreo del riesgo</a:t>
          </a:r>
        </a:p>
      </dgm:t>
    </dgm:pt>
    <dgm:pt modelId="{1303CBEA-5A26-2343-AB69-2D7C51CDBE5E}" type="parTrans" cxnId="{FE80DB78-DC43-4C4C-8CD3-B5BB70AD3929}">
      <dgm:prSet/>
      <dgm:spPr/>
      <dgm:t>
        <a:bodyPr/>
        <a:lstStyle/>
        <a:p>
          <a:endParaRPr lang="es-ES" sz="900" b="0" i="0">
            <a:latin typeface="Arial Narrow" panose="020B0604020202020204" pitchFamily="34" charset="0"/>
            <a:cs typeface="Arial Narrow" panose="020B0604020202020204" pitchFamily="34" charset="0"/>
          </a:endParaRPr>
        </a:p>
      </dgm:t>
    </dgm:pt>
    <dgm:pt modelId="{658A0B55-8DB2-C74C-B383-3923C3FE3A2C}" type="sibTrans" cxnId="{FE80DB78-DC43-4C4C-8CD3-B5BB70AD3929}">
      <dgm:prSet/>
      <dgm:spPr/>
      <dgm:t>
        <a:bodyPr/>
        <a:lstStyle/>
        <a:p>
          <a:endParaRPr lang="es-ES" sz="900" b="0" i="0">
            <a:latin typeface="Arial Narrow" panose="020B0604020202020204" pitchFamily="34" charset="0"/>
            <a:cs typeface="Arial Narrow" panose="020B0604020202020204" pitchFamily="34" charset="0"/>
          </a:endParaRPr>
        </a:p>
      </dgm:t>
    </dgm:pt>
    <dgm:pt modelId="{63FE4A21-2A3D-FA40-8AC9-9D86CD7308E0}">
      <dgm:prSet custT="1"/>
      <dgm:spPr/>
      <dgm:t>
        <a:bodyPr/>
        <a:lstStyle/>
        <a:p>
          <a:r>
            <a:rPr lang="es-CO" sz="900" b="0" i="0" dirty="0">
              <a:latin typeface="Arial Narrow" panose="020B0604020202020204" pitchFamily="34" charset="0"/>
              <a:cs typeface="Arial Narrow" panose="020B0604020202020204" pitchFamily="34" charset="0"/>
            </a:rPr>
            <a:t>Investigación e innovación</a:t>
          </a:r>
        </a:p>
      </dgm:t>
    </dgm:pt>
    <dgm:pt modelId="{9993C750-DE00-024B-A9E5-FCE9CE10A919}" type="parTrans" cxnId="{A3060759-7144-1D43-B94F-D60BFE68C0DC}">
      <dgm:prSet/>
      <dgm:spPr/>
      <dgm:t>
        <a:bodyPr/>
        <a:lstStyle/>
        <a:p>
          <a:endParaRPr lang="es-ES" sz="900" b="0" i="0">
            <a:latin typeface="Arial Narrow" panose="020B0604020202020204" pitchFamily="34" charset="0"/>
            <a:cs typeface="Arial Narrow" panose="020B0604020202020204" pitchFamily="34" charset="0"/>
          </a:endParaRPr>
        </a:p>
      </dgm:t>
    </dgm:pt>
    <dgm:pt modelId="{6D160F8B-D267-184D-91F0-86FF98990E62}" type="sibTrans" cxnId="{A3060759-7144-1D43-B94F-D60BFE68C0DC}">
      <dgm:prSet/>
      <dgm:spPr/>
      <dgm:t>
        <a:bodyPr/>
        <a:lstStyle/>
        <a:p>
          <a:endParaRPr lang="es-ES" sz="900" b="0" i="0">
            <a:latin typeface="Arial Narrow" panose="020B0604020202020204" pitchFamily="34" charset="0"/>
            <a:cs typeface="Arial Narrow" panose="020B0604020202020204" pitchFamily="34" charset="0"/>
          </a:endParaRPr>
        </a:p>
      </dgm:t>
    </dgm:pt>
    <dgm:pt modelId="{EC2804A4-04F6-2947-8AB4-7EEE08799AD8}">
      <dgm:prSet custT="1"/>
      <dgm:spPr/>
      <dgm:t>
        <a:bodyPr/>
        <a:lstStyle/>
        <a:p>
          <a:r>
            <a:rPr lang="es-CO" sz="900" b="1" i="0" dirty="0">
              <a:latin typeface="Arial Narrow" panose="020B0604020202020204" pitchFamily="34" charset="0"/>
              <a:cs typeface="Arial Narrow" panose="020B0604020202020204" pitchFamily="34" charset="0"/>
            </a:rPr>
            <a:t>Fortalecer los procesos de reducción del riesgo</a:t>
          </a:r>
        </a:p>
      </dgm:t>
    </dgm:pt>
    <dgm:pt modelId="{9D00B6D5-66A4-3F42-B3EB-D5579F52247B}" type="parTrans" cxnId="{685D01B0-8391-8D4C-AF28-686BD67FFF02}">
      <dgm:prSet/>
      <dgm:spPr/>
      <dgm:t>
        <a:bodyPr/>
        <a:lstStyle/>
        <a:p>
          <a:endParaRPr lang="es-ES" sz="900" b="0" i="0">
            <a:latin typeface="Arial Narrow" panose="020B0604020202020204" pitchFamily="34" charset="0"/>
            <a:cs typeface="Arial Narrow" panose="020B0604020202020204" pitchFamily="34" charset="0"/>
          </a:endParaRPr>
        </a:p>
      </dgm:t>
    </dgm:pt>
    <dgm:pt modelId="{E8B1FE7F-0AC3-6843-8B8D-B79681197E8F}" type="sibTrans" cxnId="{685D01B0-8391-8D4C-AF28-686BD67FFF02}">
      <dgm:prSet/>
      <dgm:spPr/>
      <dgm:t>
        <a:bodyPr/>
        <a:lstStyle/>
        <a:p>
          <a:endParaRPr lang="es-ES" sz="900" b="0" i="0">
            <a:latin typeface="Arial Narrow" panose="020B0604020202020204" pitchFamily="34" charset="0"/>
            <a:cs typeface="Arial Narrow" panose="020B0604020202020204" pitchFamily="34" charset="0"/>
          </a:endParaRPr>
        </a:p>
      </dgm:t>
    </dgm:pt>
    <dgm:pt modelId="{A9A115D4-1F9F-0541-9FAA-F8B1A8467EAF}">
      <dgm:prSet custT="1"/>
      <dgm:spPr/>
      <dgm:t>
        <a:bodyPr/>
        <a:lstStyle/>
        <a:p>
          <a:r>
            <a:rPr lang="es-CO" sz="900" b="0" i="0" dirty="0">
              <a:latin typeface="Arial Narrow" panose="020B0604020202020204" pitchFamily="34" charset="0"/>
              <a:cs typeface="Arial Narrow" panose="020B0604020202020204" pitchFamily="34" charset="0"/>
            </a:rPr>
            <a:t>Incremento de cobertura del proceso de seguridad humana y protección contra incendios</a:t>
          </a:r>
        </a:p>
      </dgm:t>
    </dgm:pt>
    <dgm:pt modelId="{10402DDF-732F-8549-A205-DA0A79FD2121}" type="parTrans" cxnId="{6D4B8F2E-F9BE-F648-8281-A92D6FA3CBAD}">
      <dgm:prSet/>
      <dgm:spPr/>
      <dgm:t>
        <a:bodyPr/>
        <a:lstStyle/>
        <a:p>
          <a:endParaRPr lang="es-ES" sz="900" b="0" i="0">
            <a:latin typeface="Arial Narrow" panose="020B0604020202020204" pitchFamily="34" charset="0"/>
            <a:cs typeface="Arial Narrow" panose="020B0604020202020204" pitchFamily="34" charset="0"/>
          </a:endParaRPr>
        </a:p>
      </dgm:t>
    </dgm:pt>
    <dgm:pt modelId="{B5711BA1-D157-C742-92AB-F846172C4D21}" type="sibTrans" cxnId="{6D4B8F2E-F9BE-F648-8281-A92D6FA3CBAD}">
      <dgm:prSet/>
      <dgm:spPr/>
      <dgm:t>
        <a:bodyPr/>
        <a:lstStyle/>
        <a:p>
          <a:endParaRPr lang="es-ES" sz="900" b="0" i="0">
            <a:latin typeface="Arial Narrow" panose="020B0604020202020204" pitchFamily="34" charset="0"/>
            <a:cs typeface="Arial Narrow" panose="020B0604020202020204" pitchFamily="34" charset="0"/>
          </a:endParaRPr>
        </a:p>
      </dgm:t>
    </dgm:pt>
    <dgm:pt modelId="{5C5E72ED-2FF8-C54A-96E7-589DCEF10C90}">
      <dgm:prSet custT="1"/>
      <dgm:spPr/>
      <dgm:t>
        <a:bodyPr/>
        <a:lstStyle/>
        <a:p>
          <a:r>
            <a:rPr lang="es-CO" sz="900" b="0" i="0" dirty="0">
              <a:latin typeface="Arial Narrow" panose="020B0604020202020204" pitchFamily="34" charset="0"/>
              <a:cs typeface="Arial Narrow" panose="020B0604020202020204" pitchFamily="34" charset="0"/>
            </a:rPr>
            <a:t>Socialización y comunicación de los riesgos</a:t>
          </a:r>
        </a:p>
      </dgm:t>
    </dgm:pt>
    <dgm:pt modelId="{B378D76F-24BA-7745-9039-D4BF76694730}" type="parTrans" cxnId="{D4DEB994-DD6E-564F-A946-F4FDE0806A6A}">
      <dgm:prSet/>
      <dgm:spPr/>
      <dgm:t>
        <a:bodyPr/>
        <a:lstStyle/>
        <a:p>
          <a:endParaRPr lang="es-ES" sz="900" b="0" i="0">
            <a:latin typeface="Arial Narrow" panose="020B0604020202020204" pitchFamily="34" charset="0"/>
            <a:cs typeface="Arial Narrow" panose="020B0604020202020204" pitchFamily="34" charset="0"/>
          </a:endParaRPr>
        </a:p>
      </dgm:t>
    </dgm:pt>
    <dgm:pt modelId="{E5D51FAF-FEB2-3842-B7D9-F5BCEA00ABCB}" type="sibTrans" cxnId="{D4DEB994-DD6E-564F-A946-F4FDE0806A6A}">
      <dgm:prSet/>
      <dgm:spPr/>
      <dgm:t>
        <a:bodyPr/>
        <a:lstStyle/>
        <a:p>
          <a:endParaRPr lang="es-ES" sz="900" b="0" i="0">
            <a:latin typeface="Arial Narrow" panose="020B0604020202020204" pitchFamily="34" charset="0"/>
            <a:cs typeface="Arial Narrow" panose="020B0604020202020204" pitchFamily="34" charset="0"/>
          </a:endParaRPr>
        </a:p>
      </dgm:t>
    </dgm:pt>
    <dgm:pt modelId="{C7664440-27AE-B844-B7FD-711ED401D7F8}">
      <dgm:prSet custT="1"/>
      <dgm:spPr>
        <a:solidFill>
          <a:srgbClr val="FF0000"/>
        </a:solidFill>
      </dgm:spPr>
      <dgm:t>
        <a:bodyPr/>
        <a:lstStyle/>
        <a:p>
          <a:r>
            <a:rPr lang="es-CO" sz="900" b="1" i="0">
              <a:latin typeface="Arial Narrow" panose="020B0604020202020204" pitchFamily="34" charset="0"/>
              <a:cs typeface="Arial Narrow" panose="020B0604020202020204" pitchFamily="34" charset="0"/>
            </a:rPr>
            <a:t>OPERACIONES Y RESPUESTA</a:t>
          </a:r>
        </a:p>
      </dgm:t>
    </dgm:pt>
    <dgm:pt modelId="{9DD80884-4145-4E45-BCBD-2E7DEF072CB9}" type="parTrans" cxnId="{4E297CDB-73ED-2F43-A587-F052A31E8829}">
      <dgm:prSet/>
      <dgm:spPr/>
      <dgm:t>
        <a:bodyPr/>
        <a:lstStyle/>
        <a:p>
          <a:endParaRPr lang="es-ES" sz="900" b="0" i="0">
            <a:latin typeface="Arial Narrow" panose="020B0604020202020204" pitchFamily="34" charset="0"/>
            <a:cs typeface="Arial Narrow" panose="020B0604020202020204" pitchFamily="34" charset="0"/>
          </a:endParaRPr>
        </a:p>
      </dgm:t>
    </dgm:pt>
    <dgm:pt modelId="{E6DE432A-0CBE-B44D-810C-300C749D1AF1}" type="sibTrans" cxnId="{4E297CDB-73ED-2F43-A587-F052A31E8829}">
      <dgm:prSet/>
      <dgm:spPr/>
      <dgm:t>
        <a:bodyPr/>
        <a:lstStyle/>
        <a:p>
          <a:endParaRPr lang="es-ES" sz="900" b="0" i="0">
            <a:latin typeface="Arial Narrow" panose="020B0604020202020204" pitchFamily="34" charset="0"/>
            <a:cs typeface="Arial Narrow" panose="020B0604020202020204" pitchFamily="34" charset="0"/>
          </a:endParaRPr>
        </a:p>
      </dgm:t>
    </dgm:pt>
    <dgm:pt modelId="{01AA6C03-8018-284F-BDB5-5E85B77E9B64}">
      <dgm:prSet custT="1"/>
      <dgm:spPr/>
      <dgm:t>
        <a:bodyPr/>
        <a:lstStyle/>
        <a:p>
          <a:r>
            <a:rPr lang="es-CO" sz="900" b="1" i="0" dirty="0">
              <a:latin typeface="Arial Narrow" panose="020B0604020202020204" pitchFamily="34" charset="0"/>
              <a:cs typeface="Arial Narrow" panose="020B0604020202020204" pitchFamily="34" charset="0"/>
            </a:rPr>
            <a:t>Fortalecer los procesos de atención </a:t>
          </a:r>
        </a:p>
      </dgm:t>
    </dgm:pt>
    <dgm:pt modelId="{F1A107EA-F72F-FF4D-AFBC-35275E5DA857}" type="parTrans" cxnId="{618569D1-ADF6-C641-B31D-575BF6EBEAE3}">
      <dgm:prSet/>
      <dgm:spPr/>
      <dgm:t>
        <a:bodyPr/>
        <a:lstStyle/>
        <a:p>
          <a:endParaRPr lang="es-ES" sz="900" b="0" i="0">
            <a:latin typeface="Arial Narrow" panose="020B0604020202020204" pitchFamily="34" charset="0"/>
            <a:cs typeface="Arial Narrow" panose="020B0604020202020204" pitchFamily="34" charset="0"/>
          </a:endParaRPr>
        </a:p>
      </dgm:t>
    </dgm:pt>
    <dgm:pt modelId="{F669CF51-5EC1-BA40-BC8C-252C42D5D1F2}" type="sibTrans" cxnId="{618569D1-ADF6-C641-B31D-575BF6EBEAE3}">
      <dgm:prSet/>
      <dgm:spPr/>
      <dgm:t>
        <a:bodyPr/>
        <a:lstStyle/>
        <a:p>
          <a:endParaRPr lang="es-ES" sz="900" b="0" i="0">
            <a:latin typeface="Arial Narrow" panose="020B0604020202020204" pitchFamily="34" charset="0"/>
            <a:cs typeface="Arial Narrow" panose="020B0604020202020204" pitchFamily="34" charset="0"/>
          </a:endParaRPr>
        </a:p>
      </dgm:t>
    </dgm:pt>
    <dgm:pt modelId="{8FB5B2D1-0FCB-F446-BB3C-2880307B6854}">
      <dgm:prSet custT="1"/>
      <dgm:spPr/>
      <dgm:t>
        <a:bodyPr/>
        <a:lstStyle/>
        <a:p>
          <a:r>
            <a:rPr lang="es-CO" sz="900" b="0" i="0" dirty="0">
              <a:latin typeface="Arial Narrow" panose="020B0604020202020204" pitchFamily="34" charset="0"/>
              <a:cs typeface="Arial Narrow" panose="020B0604020202020204" pitchFamily="34" charset="0"/>
            </a:rPr>
            <a:t>Fortalecimiento procesos de telemática</a:t>
          </a:r>
        </a:p>
      </dgm:t>
    </dgm:pt>
    <dgm:pt modelId="{11D704C7-72C0-C149-AD2A-EA763877A56F}" type="parTrans" cxnId="{66BF9F7C-A7EF-E047-A59C-31431BE88743}">
      <dgm:prSet/>
      <dgm:spPr/>
      <dgm:t>
        <a:bodyPr/>
        <a:lstStyle/>
        <a:p>
          <a:endParaRPr lang="es-ES" sz="900" b="0" i="0">
            <a:latin typeface="Arial Narrow" panose="020B0604020202020204" pitchFamily="34" charset="0"/>
            <a:cs typeface="Arial Narrow" panose="020B0604020202020204" pitchFamily="34" charset="0"/>
          </a:endParaRPr>
        </a:p>
      </dgm:t>
    </dgm:pt>
    <dgm:pt modelId="{DC2A79BF-8CB8-4040-9B84-EC52C7AC1BEC}" type="sibTrans" cxnId="{66BF9F7C-A7EF-E047-A59C-31431BE88743}">
      <dgm:prSet/>
      <dgm:spPr/>
      <dgm:t>
        <a:bodyPr/>
        <a:lstStyle/>
        <a:p>
          <a:endParaRPr lang="es-ES" sz="900" b="0" i="0">
            <a:latin typeface="Arial Narrow" panose="020B0604020202020204" pitchFamily="34" charset="0"/>
            <a:cs typeface="Arial Narrow" panose="020B0604020202020204" pitchFamily="34" charset="0"/>
          </a:endParaRPr>
        </a:p>
      </dgm:t>
    </dgm:pt>
    <dgm:pt modelId="{6E2DA5CE-8EA1-264A-BE72-0892CFE3B63D}">
      <dgm:prSet custT="1"/>
      <dgm:spPr/>
      <dgm:t>
        <a:bodyPr/>
        <a:lstStyle/>
        <a:p>
          <a:r>
            <a:rPr lang="es-CO" sz="900" b="0" i="0" dirty="0">
              <a:latin typeface="Arial Narrow" panose="020B0604020202020204" pitchFamily="34" charset="0"/>
              <a:cs typeface="Arial Narrow" panose="020B0604020202020204" pitchFamily="34" charset="0"/>
            </a:rPr>
            <a:t>Tecnificación procesos de atención</a:t>
          </a:r>
        </a:p>
      </dgm:t>
    </dgm:pt>
    <dgm:pt modelId="{179D675F-6552-7A4C-9042-D2933071ECAF}" type="parTrans" cxnId="{7DC4B77C-DAB1-B042-A8E7-093DE738BC9B}">
      <dgm:prSet/>
      <dgm:spPr/>
      <dgm:t>
        <a:bodyPr/>
        <a:lstStyle/>
        <a:p>
          <a:endParaRPr lang="es-ES" sz="900" b="0" i="0">
            <a:latin typeface="Arial Narrow" panose="020B0604020202020204" pitchFamily="34" charset="0"/>
            <a:cs typeface="Arial Narrow" panose="020B0604020202020204" pitchFamily="34" charset="0"/>
          </a:endParaRPr>
        </a:p>
      </dgm:t>
    </dgm:pt>
    <dgm:pt modelId="{0138706A-B0BD-5940-BC2F-5731E87A976B}" type="sibTrans" cxnId="{7DC4B77C-DAB1-B042-A8E7-093DE738BC9B}">
      <dgm:prSet/>
      <dgm:spPr/>
      <dgm:t>
        <a:bodyPr/>
        <a:lstStyle/>
        <a:p>
          <a:endParaRPr lang="es-ES" sz="900" b="0" i="0">
            <a:latin typeface="Arial Narrow" panose="020B0604020202020204" pitchFamily="34" charset="0"/>
            <a:cs typeface="Arial Narrow" panose="020B0604020202020204" pitchFamily="34" charset="0"/>
          </a:endParaRPr>
        </a:p>
      </dgm:t>
    </dgm:pt>
    <dgm:pt modelId="{3D1FD5DE-6A01-BB4F-963B-9A633075FE10}">
      <dgm:prSet custT="1"/>
      <dgm:spPr/>
      <dgm:t>
        <a:bodyPr/>
        <a:lstStyle/>
        <a:p>
          <a:r>
            <a:rPr lang="es-CO" sz="900" b="1" i="0" dirty="0">
              <a:latin typeface="Arial Narrow" panose="020B0604020202020204" pitchFamily="34" charset="0"/>
              <a:cs typeface="Arial Narrow" panose="020B0604020202020204" pitchFamily="34" charset="0"/>
            </a:rPr>
            <a:t>Optimizar los procesos de preparativos y respuesta</a:t>
          </a:r>
        </a:p>
      </dgm:t>
    </dgm:pt>
    <dgm:pt modelId="{BE139573-E316-CA4C-9453-C2FD1C5D3BF3}" type="parTrans" cxnId="{B054707E-7866-9745-A8BB-C24F42E85C97}">
      <dgm:prSet/>
      <dgm:spPr/>
      <dgm:t>
        <a:bodyPr/>
        <a:lstStyle/>
        <a:p>
          <a:pPr algn="ctr"/>
          <a:endParaRPr lang="es-ES" sz="900" b="0" i="0">
            <a:latin typeface="Arial Narrow" panose="020B0604020202020204" pitchFamily="34" charset="0"/>
            <a:cs typeface="Arial Narrow" panose="020B0604020202020204" pitchFamily="34" charset="0"/>
          </a:endParaRPr>
        </a:p>
      </dgm:t>
    </dgm:pt>
    <dgm:pt modelId="{4D2DBE8C-0C31-4F48-BB9F-FA30424AB34C}" type="sibTrans" cxnId="{B054707E-7866-9745-A8BB-C24F42E85C97}">
      <dgm:prSet/>
      <dgm:spPr/>
      <dgm:t>
        <a:bodyPr/>
        <a:lstStyle/>
        <a:p>
          <a:endParaRPr lang="es-ES" sz="900" b="0" i="0">
            <a:latin typeface="Arial Narrow" panose="020B0604020202020204" pitchFamily="34" charset="0"/>
            <a:cs typeface="Arial Narrow" panose="020B0604020202020204" pitchFamily="34" charset="0"/>
          </a:endParaRPr>
        </a:p>
      </dgm:t>
    </dgm:pt>
    <dgm:pt modelId="{A0829364-EA30-7847-8876-546390A3A089}">
      <dgm:prSet custT="1"/>
      <dgm:spPr/>
      <dgm:t>
        <a:bodyPr/>
        <a:lstStyle/>
        <a:p>
          <a:r>
            <a:rPr lang="es-CO" sz="900" b="0" i="0" dirty="0">
              <a:latin typeface="Arial Narrow" panose="020B0604020202020204" pitchFamily="34" charset="0"/>
              <a:cs typeface="Arial Narrow" panose="020B0604020202020204" pitchFamily="34" charset="0"/>
            </a:rPr>
            <a:t>Mejoramiento de cobertura y promesa de servicio</a:t>
          </a:r>
        </a:p>
      </dgm:t>
    </dgm:pt>
    <dgm:pt modelId="{6A9CD1D0-D97F-E44C-82FE-D9C2BEE37469}" type="parTrans" cxnId="{B60D5E0C-5E7A-F04E-9300-40D73C4154CF}">
      <dgm:prSet/>
      <dgm:spPr/>
      <dgm:t>
        <a:bodyPr/>
        <a:lstStyle/>
        <a:p>
          <a:endParaRPr lang="es-ES" sz="900" b="0" i="0">
            <a:latin typeface="Arial Narrow" panose="020B0604020202020204" pitchFamily="34" charset="0"/>
            <a:cs typeface="Arial Narrow" panose="020B0604020202020204" pitchFamily="34" charset="0"/>
          </a:endParaRPr>
        </a:p>
      </dgm:t>
    </dgm:pt>
    <dgm:pt modelId="{A240436F-28D5-6342-BE52-3F1C3B542486}" type="sibTrans" cxnId="{B60D5E0C-5E7A-F04E-9300-40D73C4154CF}">
      <dgm:prSet/>
      <dgm:spPr/>
      <dgm:t>
        <a:bodyPr/>
        <a:lstStyle/>
        <a:p>
          <a:endParaRPr lang="es-ES" sz="900" b="0" i="0">
            <a:latin typeface="Arial Narrow" panose="020B0604020202020204" pitchFamily="34" charset="0"/>
            <a:cs typeface="Arial Narrow" panose="020B0604020202020204" pitchFamily="34" charset="0"/>
          </a:endParaRPr>
        </a:p>
      </dgm:t>
    </dgm:pt>
    <dgm:pt modelId="{210772AB-D78F-4644-BF6B-303FC81B85AD}">
      <dgm:prSet custT="1"/>
      <dgm:spPr/>
      <dgm:t>
        <a:bodyPr/>
        <a:lstStyle/>
        <a:p>
          <a:r>
            <a:rPr lang="es-CO" sz="900" b="0" i="0" dirty="0">
              <a:latin typeface="Arial Narrow" panose="020B0604020202020204" pitchFamily="34" charset="0"/>
              <a:cs typeface="Arial Narrow" panose="020B0604020202020204" pitchFamily="34" charset="0"/>
            </a:rPr>
            <a:t>Renovación y repotenciación del parque automotor,  HEAS y </a:t>
          </a:r>
          <a:r>
            <a:rPr lang="es-CO" sz="900" b="0" i="0" dirty="0" err="1">
              <a:latin typeface="Arial Narrow" panose="020B0604020202020204" pitchFamily="34" charset="0"/>
              <a:cs typeface="Arial Narrow" panose="020B0604020202020204" pitchFamily="34" charset="0"/>
            </a:rPr>
            <a:t>EPPs</a:t>
          </a:r>
          <a:endParaRPr lang="es-CO" sz="900" b="0" i="0" dirty="0">
            <a:latin typeface="Arial Narrow" panose="020B0604020202020204" pitchFamily="34" charset="0"/>
            <a:cs typeface="Arial Narrow" panose="020B0604020202020204" pitchFamily="34" charset="0"/>
          </a:endParaRPr>
        </a:p>
      </dgm:t>
    </dgm:pt>
    <dgm:pt modelId="{7A0FE538-7A0D-BE4F-A4D5-A9E6309E3B88}" type="parTrans" cxnId="{ED3D6BC3-7DA1-594B-9124-7E75EC291C25}">
      <dgm:prSet/>
      <dgm:spPr/>
      <dgm:t>
        <a:bodyPr/>
        <a:lstStyle/>
        <a:p>
          <a:endParaRPr lang="es-ES" sz="900" b="0" i="0">
            <a:latin typeface="Arial Narrow" panose="020B0604020202020204" pitchFamily="34" charset="0"/>
            <a:cs typeface="Arial Narrow" panose="020B0604020202020204" pitchFamily="34" charset="0"/>
          </a:endParaRPr>
        </a:p>
      </dgm:t>
    </dgm:pt>
    <dgm:pt modelId="{F0235AC3-8354-EF47-B79C-031A8B54D05B}" type="sibTrans" cxnId="{ED3D6BC3-7DA1-594B-9124-7E75EC291C25}">
      <dgm:prSet/>
      <dgm:spPr/>
      <dgm:t>
        <a:bodyPr/>
        <a:lstStyle/>
        <a:p>
          <a:endParaRPr lang="es-ES" sz="900" b="0" i="0">
            <a:latin typeface="Arial Narrow" panose="020B0604020202020204" pitchFamily="34" charset="0"/>
            <a:cs typeface="Arial Narrow" panose="020B0604020202020204" pitchFamily="34" charset="0"/>
          </a:endParaRPr>
        </a:p>
      </dgm:t>
    </dgm:pt>
    <dgm:pt modelId="{912AD859-80A6-FD44-9B81-B35D849E5FAB}">
      <dgm:prSet custT="1"/>
      <dgm:spPr>
        <a:solidFill>
          <a:srgbClr val="FF0000"/>
        </a:solidFill>
      </dgm:spPr>
      <dgm:t>
        <a:bodyPr/>
        <a:lstStyle/>
        <a:p>
          <a:r>
            <a:rPr lang="es-CO" sz="900" b="1" i="0">
              <a:latin typeface="Arial Narrow" panose="020B0604020202020204" pitchFamily="34" charset="0"/>
              <a:cs typeface="Arial Narrow" panose="020B0604020202020204" pitchFamily="34" charset="0"/>
            </a:rPr>
            <a:t>FORTALECIMIENTO INSTITUCIONAL</a:t>
          </a:r>
        </a:p>
      </dgm:t>
    </dgm:pt>
    <dgm:pt modelId="{79D0B7D1-6B38-B44A-A123-7963C67FB42A}" type="parTrans" cxnId="{DA8395CE-69BB-EA49-A438-E12470D4F0F4}">
      <dgm:prSet/>
      <dgm:spPr/>
      <dgm:t>
        <a:bodyPr/>
        <a:lstStyle/>
        <a:p>
          <a:endParaRPr lang="es-ES" sz="900" b="0" i="0">
            <a:latin typeface="Arial Narrow" panose="020B0604020202020204" pitchFamily="34" charset="0"/>
            <a:cs typeface="Arial Narrow" panose="020B0604020202020204" pitchFamily="34" charset="0"/>
          </a:endParaRPr>
        </a:p>
      </dgm:t>
    </dgm:pt>
    <dgm:pt modelId="{56827CC3-E064-9844-9F89-C519358D63FA}" type="sibTrans" cxnId="{DA8395CE-69BB-EA49-A438-E12470D4F0F4}">
      <dgm:prSet/>
      <dgm:spPr/>
      <dgm:t>
        <a:bodyPr/>
        <a:lstStyle/>
        <a:p>
          <a:endParaRPr lang="es-ES" sz="900" b="0" i="0">
            <a:latin typeface="Arial Narrow" panose="020B0604020202020204" pitchFamily="34" charset="0"/>
            <a:cs typeface="Arial Narrow" panose="020B0604020202020204" pitchFamily="34" charset="0"/>
          </a:endParaRPr>
        </a:p>
      </dgm:t>
    </dgm:pt>
    <dgm:pt modelId="{6923FD12-7DDC-D24D-BE96-8F96023C37D1}">
      <dgm:prSet custT="1"/>
      <dgm:spPr/>
      <dgm:t>
        <a:bodyPr/>
        <a:lstStyle/>
        <a:p>
          <a:r>
            <a:rPr lang="es-CO" sz="900" b="1" i="0" dirty="0">
              <a:latin typeface="Arial Narrow" panose="020B0604020202020204" pitchFamily="34" charset="0"/>
              <a:cs typeface="Arial Narrow" panose="020B0604020202020204" pitchFamily="34" charset="0"/>
            </a:rPr>
            <a:t>Aumentar la efectividad de los servicios ofrecidos </a:t>
          </a:r>
        </a:p>
      </dgm:t>
    </dgm:pt>
    <dgm:pt modelId="{FC2756CD-9B7B-F84B-B46D-6A3299F3D914}" type="parTrans" cxnId="{108677AE-C713-3D4A-9115-9E14C132ED32}">
      <dgm:prSet/>
      <dgm:spPr/>
      <dgm:t>
        <a:bodyPr/>
        <a:lstStyle/>
        <a:p>
          <a:endParaRPr lang="es-ES" sz="900" b="0" i="0">
            <a:latin typeface="Arial Narrow" panose="020B0604020202020204" pitchFamily="34" charset="0"/>
            <a:cs typeface="Arial Narrow" panose="020B0604020202020204" pitchFamily="34" charset="0"/>
          </a:endParaRPr>
        </a:p>
      </dgm:t>
    </dgm:pt>
    <dgm:pt modelId="{9270DF4B-6149-1A4E-B077-FEB2891F80A3}" type="sibTrans" cxnId="{108677AE-C713-3D4A-9115-9E14C132ED32}">
      <dgm:prSet/>
      <dgm:spPr/>
      <dgm:t>
        <a:bodyPr/>
        <a:lstStyle/>
        <a:p>
          <a:endParaRPr lang="es-ES" sz="900" b="0" i="0">
            <a:latin typeface="Arial Narrow" panose="020B0604020202020204" pitchFamily="34" charset="0"/>
            <a:cs typeface="Arial Narrow" panose="020B0604020202020204" pitchFamily="34" charset="0"/>
          </a:endParaRPr>
        </a:p>
      </dgm:t>
    </dgm:pt>
    <dgm:pt modelId="{2ACBDDAF-FBA6-E844-88EB-1775D0594177}">
      <dgm:prSet custT="1"/>
      <dgm:spPr/>
      <dgm:t>
        <a:bodyPr/>
        <a:lstStyle/>
        <a:p>
          <a:r>
            <a:rPr lang="es-CO" sz="900" b="0" i="0">
              <a:latin typeface="Arial Narrow" panose="020B0604020202020204" pitchFamily="34" charset="0"/>
              <a:cs typeface="Arial Narrow" panose="020B0604020202020204" pitchFamily="34" charset="0"/>
            </a:rPr>
            <a:t>Modelo integrado de Planeación y de Gestión</a:t>
          </a:r>
        </a:p>
      </dgm:t>
    </dgm:pt>
    <dgm:pt modelId="{6BA20424-1B6F-C54F-95B1-CB67BCF95948}" type="parTrans" cxnId="{C7464000-0B68-4247-869F-2B582864942D}">
      <dgm:prSet/>
      <dgm:spPr/>
      <dgm:t>
        <a:bodyPr/>
        <a:lstStyle/>
        <a:p>
          <a:endParaRPr lang="es-ES" sz="900" b="0" i="0">
            <a:latin typeface="Arial Narrow" panose="020B0604020202020204" pitchFamily="34" charset="0"/>
            <a:cs typeface="Arial Narrow" panose="020B0604020202020204" pitchFamily="34" charset="0"/>
          </a:endParaRPr>
        </a:p>
      </dgm:t>
    </dgm:pt>
    <dgm:pt modelId="{92BDF2CA-912F-F041-93A6-94ACDE31B389}" type="sibTrans" cxnId="{C7464000-0B68-4247-869F-2B582864942D}">
      <dgm:prSet/>
      <dgm:spPr/>
      <dgm:t>
        <a:bodyPr/>
        <a:lstStyle/>
        <a:p>
          <a:endParaRPr lang="es-ES" sz="900" b="0" i="0">
            <a:latin typeface="Arial Narrow" panose="020B0604020202020204" pitchFamily="34" charset="0"/>
            <a:cs typeface="Arial Narrow" panose="020B0604020202020204" pitchFamily="34" charset="0"/>
          </a:endParaRPr>
        </a:p>
      </dgm:t>
    </dgm:pt>
    <dgm:pt modelId="{59238E7E-587E-844B-A107-BDF5262AFF0A}">
      <dgm:prSet custT="1"/>
      <dgm:spPr/>
      <dgm:t>
        <a:bodyPr/>
        <a:lstStyle/>
        <a:p>
          <a:r>
            <a:rPr lang="es-CO" sz="900" b="0" i="0">
              <a:latin typeface="Arial Narrow" panose="020B0604020202020204" pitchFamily="34" charset="0"/>
              <a:cs typeface="Arial Narrow" panose="020B0604020202020204" pitchFamily="34" charset="0"/>
            </a:rPr>
            <a:t>Globalización y Cooperación</a:t>
          </a:r>
        </a:p>
      </dgm:t>
    </dgm:pt>
    <dgm:pt modelId="{5C0B9093-47F5-C54A-8B19-BF18E8ADCA97}" type="parTrans" cxnId="{A88E505A-ED79-9B4E-A54F-6639B93627A6}">
      <dgm:prSet/>
      <dgm:spPr/>
      <dgm:t>
        <a:bodyPr/>
        <a:lstStyle/>
        <a:p>
          <a:endParaRPr lang="es-ES" sz="900" b="0" i="0">
            <a:latin typeface="Arial Narrow" panose="020B0604020202020204" pitchFamily="34" charset="0"/>
            <a:cs typeface="Arial Narrow" panose="020B0604020202020204" pitchFamily="34" charset="0"/>
          </a:endParaRPr>
        </a:p>
      </dgm:t>
    </dgm:pt>
    <dgm:pt modelId="{442EA68D-B526-244E-AC58-353552FCF08F}" type="sibTrans" cxnId="{A88E505A-ED79-9B4E-A54F-6639B93627A6}">
      <dgm:prSet/>
      <dgm:spPr/>
      <dgm:t>
        <a:bodyPr/>
        <a:lstStyle/>
        <a:p>
          <a:endParaRPr lang="es-ES" sz="900" b="0" i="0">
            <a:latin typeface="Arial Narrow" panose="020B0604020202020204" pitchFamily="34" charset="0"/>
            <a:cs typeface="Arial Narrow" panose="020B0604020202020204" pitchFamily="34" charset="0"/>
          </a:endParaRPr>
        </a:p>
      </dgm:t>
    </dgm:pt>
    <dgm:pt modelId="{848A9EA5-719E-5A41-94A4-0C22B127A7C1}">
      <dgm:prSet custT="1"/>
      <dgm:spPr/>
      <dgm:t>
        <a:bodyPr/>
        <a:lstStyle/>
        <a:p>
          <a:r>
            <a:rPr lang="es-CO" sz="900" b="1" i="0" dirty="0">
              <a:latin typeface="Arial Narrow" panose="020B0604020202020204" pitchFamily="34" charset="0"/>
              <a:cs typeface="Arial Narrow" panose="020B0604020202020204" pitchFamily="34" charset="0"/>
            </a:rPr>
            <a:t>Incrementar la cultura de Responsabilidad institucional</a:t>
          </a:r>
        </a:p>
      </dgm:t>
    </dgm:pt>
    <dgm:pt modelId="{AED931CE-F1B5-9146-8420-1E564A45C85D}" type="parTrans" cxnId="{D3624402-3451-9B4E-A002-57CADB58188D}">
      <dgm:prSet/>
      <dgm:spPr/>
      <dgm:t>
        <a:bodyPr/>
        <a:lstStyle/>
        <a:p>
          <a:endParaRPr lang="es-ES" sz="900" b="0" i="0">
            <a:latin typeface="Arial Narrow" panose="020B0604020202020204" pitchFamily="34" charset="0"/>
            <a:cs typeface="Arial Narrow" panose="020B0604020202020204" pitchFamily="34" charset="0"/>
          </a:endParaRPr>
        </a:p>
      </dgm:t>
    </dgm:pt>
    <dgm:pt modelId="{2889B31E-AAB8-C146-B259-AF36B8A4B53B}" type="sibTrans" cxnId="{D3624402-3451-9B4E-A002-57CADB58188D}">
      <dgm:prSet/>
      <dgm:spPr/>
      <dgm:t>
        <a:bodyPr/>
        <a:lstStyle/>
        <a:p>
          <a:endParaRPr lang="es-ES" sz="900" b="0" i="0">
            <a:latin typeface="Arial Narrow" panose="020B0604020202020204" pitchFamily="34" charset="0"/>
            <a:cs typeface="Arial Narrow" panose="020B0604020202020204" pitchFamily="34" charset="0"/>
          </a:endParaRPr>
        </a:p>
      </dgm:t>
    </dgm:pt>
    <dgm:pt modelId="{190E1695-9682-B446-A75D-AE171B476EE2}">
      <dgm:prSet custT="1"/>
      <dgm:spPr/>
      <dgm:t>
        <a:bodyPr/>
        <a:lstStyle/>
        <a:p>
          <a:r>
            <a:rPr lang="es-CO" sz="900" b="0" i="0" dirty="0">
              <a:latin typeface="Arial Narrow" panose="020B0604020202020204" pitchFamily="34" charset="0"/>
              <a:cs typeface="Arial Narrow" panose="020B0604020202020204" pitchFamily="34" charset="0"/>
            </a:rPr>
            <a:t>Sostenibilidad ambiental</a:t>
          </a:r>
        </a:p>
      </dgm:t>
    </dgm:pt>
    <dgm:pt modelId="{5F2CC8B9-4D3F-1E4A-A0AA-4B3D89F1E5E1}" type="parTrans" cxnId="{A4AEF4A8-D53B-9B4B-BD59-B0CAAB02FA7E}">
      <dgm:prSet/>
      <dgm:spPr/>
      <dgm:t>
        <a:bodyPr/>
        <a:lstStyle/>
        <a:p>
          <a:endParaRPr lang="es-ES" sz="900" b="0" i="0">
            <a:latin typeface="Arial Narrow" panose="020B0604020202020204" pitchFamily="34" charset="0"/>
            <a:cs typeface="Arial Narrow" panose="020B0604020202020204" pitchFamily="34" charset="0"/>
          </a:endParaRPr>
        </a:p>
      </dgm:t>
    </dgm:pt>
    <dgm:pt modelId="{AC2B30D8-7CA8-334E-B326-364420BC8116}" type="sibTrans" cxnId="{A4AEF4A8-D53B-9B4B-BD59-B0CAAB02FA7E}">
      <dgm:prSet/>
      <dgm:spPr/>
      <dgm:t>
        <a:bodyPr/>
        <a:lstStyle/>
        <a:p>
          <a:endParaRPr lang="es-ES" sz="900" b="0" i="0">
            <a:latin typeface="Arial Narrow" panose="020B0604020202020204" pitchFamily="34" charset="0"/>
            <a:cs typeface="Arial Narrow" panose="020B0604020202020204" pitchFamily="34" charset="0"/>
          </a:endParaRPr>
        </a:p>
      </dgm:t>
    </dgm:pt>
    <dgm:pt modelId="{2D9C42BE-20E5-7244-A3A2-C47D692C18FF}">
      <dgm:prSet custT="1"/>
      <dgm:spPr/>
      <dgm:t>
        <a:bodyPr/>
        <a:lstStyle/>
        <a:p>
          <a:r>
            <a:rPr lang="es-CO" sz="900" b="0" i="0">
              <a:latin typeface="Arial Narrow" panose="020B0604020202020204" pitchFamily="34" charset="0"/>
              <a:cs typeface="Arial Narrow" panose="020B0604020202020204" pitchFamily="34" charset="0"/>
            </a:rPr>
            <a:t>Responsabilidad Social</a:t>
          </a:r>
        </a:p>
      </dgm:t>
    </dgm:pt>
    <dgm:pt modelId="{850F3E52-73EB-B845-998C-764FD34AE3DD}" type="parTrans" cxnId="{77B5C907-23DF-F942-8325-9357A9D662B7}">
      <dgm:prSet/>
      <dgm:spPr/>
      <dgm:t>
        <a:bodyPr/>
        <a:lstStyle/>
        <a:p>
          <a:endParaRPr lang="es-ES" sz="900" b="0" i="0">
            <a:latin typeface="Arial Narrow" panose="020B0604020202020204" pitchFamily="34" charset="0"/>
            <a:cs typeface="Arial Narrow" panose="020B0604020202020204" pitchFamily="34" charset="0"/>
          </a:endParaRPr>
        </a:p>
      </dgm:t>
    </dgm:pt>
    <dgm:pt modelId="{D0F959A7-63F6-934D-9EFF-78A6BE79F7A4}" type="sibTrans" cxnId="{77B5C907-23DF-F942-8325-9357A9D662B7}">
      <dgm:prSet/>
      <dgm:spPr/>
      <dgm:t>
        <a:bodyPr/>
        <a:lstStyle/>
        <a:p>
          <a:endParaRPr lang="es-ES" sz="900" b="0" i="0">
            <a:latin typeface="Arial Narrow" panose="020B0604020202020204" pitchFamily="34" charset="0"/>
            <a:cs typeface="Arial Narrow" panose="020B0604020202020204" pitchFamily="34" charset="0"/>
          </a:endParaRPr>
        </a:p>
      </dgm:t>
    </dgm:pt>
    <dgm:pt modelId="{A593B102-CA82-EF47-B15F-18B52FCA837D}">
      <dgm:prSet custT="1"/>
      <dgm:spPr/>
      <dgm:t>
        <a:bodyPr/>
        <a:lstStyle/>
        <a:p>
          <a:r>
            <a:rPr lang="es-CO" sz="900" b="0" i="0">
              <a:latin typeface="Arial Narrow" panose="020B0604020202020204" pitchFamily="34" charset="0"/>
              <a:cs typeface="Arial Narrow" panose="020B0604020202020204" pitchFamily="34" charset="0"/>
            </a:rPr>
            <a:t>Contribución al desarrollo local</a:t>
          </a:r>
        </a:p>
      </dgm:t>
    </dgm:pt>
    <dgm:pt modelId="{01DDA303-7615-A043-BB6D-5DD4E99FCA8E}" type="parTrans" cxnId="{4C48CE2A-1770-6D4B-9BCA-E1247FD84336}">
      <dgm:prSet/>
      <dgm:spPr/>
      <dgm:t>
        <a:bodyPr/>
        <a:lstStyle/>
        <a:p>
          <a:endParaRPr lang="es-ES" sz="900" b="0" i="0">
            <a:latin typeface="Arial Narrow" panose="020B0604020202020204" pitchFamily="34" charset="0"/>
            <a:cs typeface="Arial Narrow" panose="020B0604020202020204" pitchFamily="34" charset="0"/>
          </a:endParaRPr>
        </a:p>
      </dgm:t>
    </dgm:pt>
    <dgm:pt modelId="{7C8218A2-CF82-7F44-A211-81DB51C77649}" type="sibTrans" cxnId="{4C48CE2A-1770-6D4B-9BCA-E1247FD84336}">
      <dgm:prSet/>
      <dgm:spPr/>
      <dgm:t>
        <a:bodyPr/>
        <a:lstStyle/>
        <a:p>
          <a:endParaRPr lang="es-ES" sz="900" b="0" i="0">
            <a:latin typeface="Arial Narrow" panose="020B0604020202020204" pitchFamily="34" charset="0"/>
            <a:cs typeface="Arial Narrow" panose="020B0604020202020204" pitchFamily="34" charset="0"/>
          </a:endParaRPr>
        </a:p>
      </dgm:t>
    </dgm:pt>
    <dgm:pt modelId="{CC8BD5D0-36A4-E649-AC55-F6CF0695BC74}">
      <dgm:prSet custT="1"/>
      <dgm:spPr>
        <a:solidFill>
          <a:srgbClr val="FF0000"/>
        </a:solidFill>
      </dgm:spPr>
      <dgm:t>
        <a:bodyPr/>
        <a:lstStyle/>
        <a:p>
          <a:r>
            <a:rPr lang="es-CO" sz="900" b="1" i="0">
              <a:latin typeface="Arial Narrow" panose="020B0604020202020204" pitchFamily="34" charset="0"/>
              <a:cs typeface="Arial Narrow" panose="020B0604020202020204" pitchFamily="34" charset="0"/>
            </a:rPr>
            <a:t>GESTIÓN ESTRATÉGICA DEL TALENTO HUMANO</a:t>
          </a:r>
        </a:p>
      </dgm:t>
    </dgm:pt>
    <dgm:pt modelId="{EBFEF9E7-B501-4047-8EA5-8AF97B01DF4E}" type="parTrans" cxnId="{B82B971A-7FEC-1941-81BE-A90F0DB9DA2C}">
      <dgm:prSet/>
      <dgm:spPr/>
      <dgm:t>
        <a:bodyPr/>
        <a:lstStyle/>
        <a:p>
          <a:endParaRPr lang="es-ES" sz="900" b="0" i="0">
            <a:latin typeface="Arial Narrow" panose="020B0604020202020204" pitchFamily="34" charset="0"/>
            <a:cs typeface="Arial Narrow" panose="020B0604020202020204" pitchFamily="34" charset="0"/>
          </a:endParaRPr>
        </a:p>
      </dgm:t>
    </dgm:pt>
    <dgm:pt modelId="{FF77C79C-7BDF-7E41-A0D8-723CD5F63582}" type="sibTrans" cxnId="{B82B971A-7FEC-1941-81BE-A90F0DB9DA2C}">
      <dgm:prSet/>
      <dgm:spPr/>
      <dgm:t>
        <a:bodyPr/>
        <a:lstStyle/>
        <a:p>
          <a:endParaRPr lang="es-ES" sz="900" b="0" i="0">
            <a:latin typeface="Arial Narrow" panose="020B0604020202020204" pitchFamily="34" charset="0"/>
            <a:cs typeface="Arial Narrow" panose="020B0604020202020204" pitchFamily="34" charset="0"/>
          </a:endParaRPr>
        </a:p>
      </dgm:t>
    </dgm:pt>
    <dgm:pt modelId="{1793DE1C-E45B-6441-BE2C-E7A253B27AB5}">
      <dgm:prSet custT="1"/>
      <dgm:spPr/>
      <dgm:t>
        <a:bodyPr/>
        <a:lstStyle/>
        <a:p>
          <a:r>
            <a:rPr lang="es-CO" sz="900" b="1" i="0" dirty="0">
              <a:latin typeface="Arial Narrow" panose="020B0604020202020204" pitchFamily="34" charset="0"/>
              <a:cs typeface="Arial Narrow" panose="020B0604020202020204" pitchFamily="34" charset="0"/>
            </a:rPr>
            <a:t>Implementar la estrategia de gestión del cambio en el Cuerpo Oficial de Bomberos</a:t>
          </a:r>
        </a:p>
      </dgm:t>
    </dgm:pt>
    <dgm:pt modelId="{A102BC0E-4E94-8849-9E11-ACB1F4BC71BE}" type="parTrans" cxnId="{0E6FC259-AED2-4041-9604-BFC71C576FE5}">
      <dgm:prSet/>
      <dgm:spPr/>
      <dgm:t>
        <a:bodyPr/>
        <a:lstStyle/>
        <a:p>
          <a:endParaRPr lang="es-ES" sz="900" b="0" i="0">
            <a:latin typeface="Arial Narrow" panose="020B0604020202020204" pitchFamily="34" charset="0"/>
            <a:cs typeface="Arial Narrow" panose="020B0604020202020204" pitchFamily="34" charset="0"/>
          </a:endParaRPr>
        </a:p>
      </dgm:t>
    </dgm:pt>
    <dgm:pt modelId="{1421C6B3-46EC-054B-AFD9-601111F9C0AE}" type="sibTrans" cxnId="{0E6FC259-AED2-4041-9604-BFC71C576FE5}">
      <dgm:prSet/>
      <dgm:spPr/>
      <dgm:t>
        <a:bodyPr/>
        <a:lstStyle/>
        <a:p>
          <a:endParaRPr lang="es-ES" sz="900" b="0" i="0">
            <a:latin typeface="Arial Narrow" panose="020B0604020202020204" pitchFamily="34" charset="0"/>
            <a:cs typeface="Arial Narrow" panose="020B0604020202020204" pitchFamily="34" charset="0"/>
          </a:endParaRPr>
        </a:p>
      </dgm:t>
    </dgm:pt>
    <dgm:pt modelId="{5F739509-ED79-9748-805D-D7928E3E439E}">
      <dgm:prSet custT="1"/>
      <dgm:spPr/>
      <dgm:t>
        <a:bodyPr/>
        <a:lstStyle/>
        <a:p>
          <a:r>
            <a:rPr lang="es-CO" sz="900" b="0" i="0" dirty="0">
              <a:latin typeface="Arial Narrow" panose="020B0604020202020204" pitchFamily="34" charset="0"/>
              <a:cs typeface="Arial Narrow" panose="020B0604020202020204" pitchFamily="34" charset="0"/>
            </a:rPr>
            <a:t>Calidad de vida laboral</a:t>
          </a:r>
        </a:p>
      </dgm:t>
    </dgm:pt>
    <dgm:pt modelId="{623CEE53-AE5B-5443-8CAC-8718E469C607}" type="parTrans" cxnId="{7686840F-FE77-4740-8952-854CF9C42E0C}">
      <dgm:prSet/>
      <dgm:spPr/>
      <dgm:t>
        <a:bodyPr/>
        <a:lstStyle/>
        <a:p>
          <a:endParaRPr lang="es-ES" sz="900" b="0" i="0">
            <a:latin typeface="Arial Narrow" panose="020B0604020202020204" pitchFamily="34" charset="0"/>
            <a:cs typeface="Arial Narrow" panose="020B0604020202020204" pitchFamily="34" charset="0"/>
          </a:endParaRPr>
        </a:p>
      </dgm:t>
    </dgm:pt>
    <dgm:pt modelId="{41FBD0E8-2A07-4743-B5CD-8A3F3BAE9773}" type="sibTrans" cxnId="{7686840F-FE77-4740-8952-854CF9C42E0C}">
      <dgm:prSet/>
      <dgm:spPr/>
      <dgm:t>
        <a:bodyPr/>
        <a:lstStyle/>
        <a:p>
          <a:endParaRPr lang="es-ES" sz="900" b="0" i="0">
            <a:latin typeface="Arial Narrow" panose="020B0604020202020204" pitchFamily="34" charset="0"/>
            <a:cs typeface="Arial Narrow" panose="020B0604020202020204" pitchFamily="34" charset="0"/>
          </a:endParaRPr>
        </a:p>
      </dgm:t>
    </dgm:pt>
    <dgm:pt modelId="{F0264B56-D4B9-8644-AF29-C965F4243D9C}">
      <dgm:prSet custT="1"/>
      <dgm:spPr/>
      <dgm:t>
        <a:bodyPr/>
        <a:lstStyle/>
        <a:p>
          <a:r>
            <a:rPr lang="es-CO" sz="900" b="0" i="0" dirty="0">
              <a:latin typeface="Arial Narrow" panose="020B0604020202020204" pitchFamily="34" charset="0"/>
              <a:cs typeface="Arial Narrow" panose="020B0604020202020204" pitchFamily="34" charset="0"/>
            </a:rPr>
            <a:t>Cultura organizacional</a:t>
          </a:r>
        </a:p>
      </dgm:t>
    </dgm:pt>
    <dgm:pt modelId="{63879E1B-58F3-2B40-AEBB-D1F24DE8CBB4}" type="parTrans" cxnId="{EB8690E9-0923-4841-8D4D-6C3F3F38365B}">
      <dgm:prSet/>
      <dgm:spPr/>
      <dgm:t>
        <a:bodyPr/>
        <a:lstStyle/>
        <a:p>
          <a:endParaRPr lang="es-ES" sz="900" b="0" i="0">
            <a:latin typeface="Arial Narrow" panose="020B0604020202020204" pitchFamily="34" charset="0"/>
            <a:cs typeface="Arial Narrow" panose="020B0604020202020204" pitchFamily="34" charset="0"/>
          </a:endParaRPr>
        </a:p>
      </dgm:t>
    </dgm:pt>
    <dgm:pt modelId="{E5A74C4D-826D-454E-9ED4-129B7B53234E}" type="sibTrans" cxnId="{EB8690E9-0923-4841-8D4D-6C3F3F38365B}">
      <dgm:prSet/>
      <dgm:spPr/>
      <dgm:t>
        <a:bodyPr/>
        <a:lstStyle/>
        <a:p>
          <a:endParaRPr lang="es-ES" sz="900" b="0" i="0">
            <a:latin typeface="Arial Narrow" panose="020B0604020202020204" pitchFamily="34" charset="0"/>
            <a:cs typeface="Arial Narrow" panose="020B0604020202020204" pitchFamily="34" charset="0"/>
          </a:endParaRPr>
        </a:p>
      </dgm:t>
    </dgm:pt>
    <dgm:pt modelId="{A97C090B-FB8D-3147-8C07-284A56699F77}">
      <dgm:prSet custT="1"/>
      <dgm:spPr/>
      <dgm:t>
        <a:bodyPr/>
        <a:lstStyle/>
        <a:p>
          <a:r>
            <a:rPr lang="es-CO" sz="900" b="1" i="0" dirty="0">
              <a:latin typeface="Arial Narrow" panose="020B0604020202020204" pitchFamily="34" charset="0"/>
              <a:cs typeface="Arial Narrow" panose="020B0604020202020204" pitchFamily="34" charset="0"/>
            </a:rPr>
            <a:t>Consolidar la estrategia del Talento Humano </a:t>
          </a:r>
        </a:p>
      </dgm:t>
    </dgm:pt>
    <dgm:pt modelId="{EBB64E8D-C7C4-8947-A555-A5C79B9D1E86}" type="parTrans" cxnId="{8675AC48-0382-634C-B591-4B1875E89716}">
      <dgm:prSet/>
      <dgm:spPr/>
      <dgm:t>
        <a:bodyPr/>
        <a:lstStyle/>
        <a:p>
          <a:endParaRPr lang="es-ES" sz="900" b="0" i="0">
            <a:latin typeface="Arial Narrow" panose="020B0604020202020204" pitchFamily="34" charset="0"/>
            <a:cs typeface="Arial Narrow" panose="020B0604020202020204" pitchFamily="34" charset="0"/>
          </a:endParaRPr>
        </a:p>
      </dgm:t>
    </dgm:pt>
    <dgm:pt modelId="{91E8EE52-9084-EF4C-8155-D2162914BC6B}" type="sibTrans" cxnId="{8675AC48-0382-634C-B591-4B1875E89716}">
      <dgm:prSet/>
      <dgm:spPr/>
      <dgm:t>
        <a:bodyPr/>
        <a:lstStyle/>
        <a:p>
          <a:endParaRPr lang="es-ES" sz="900" b="0" i="0">
            <a:latin typeface="Arial Narrow" panose="020B0604020202020204" pitchFamily="34" charset="0"/>
            <a:cs typeface="Arial Narrow" panose="020B0604020202020204" pitchFamily="34" charset="0"/>
          </a:endParaRPr>
        </a:p>
      </dgm:t>
    </dgm:pt>
    <dgm:pt modelId="{8337829C-BB77-B54D-9E69-5C54334A967A}">
      <dgm:prSet custT="1"/>
      <dgm:spPr/>
      <dgm:t>
        <a:bodyPr/>
        <a:lstStyle/>
        <a:p>
          <a:r>
            <a:rPr lang="es-CO" sz="900" b="0" i="0">
              <a:latin typeface="Arial Narrow" panose="020B0604020202020204" pitchFamily="34" charset="0"/>
              <a:cs typeface="Arial Narrow" panose="020B0604020202020204" pitchFamily="34" charset="0"/>
            </a:rPr>
            <a:t>Academia bomberil</a:t>
          </a:r>
        </a:p>
      </dgm:t>
    </dgm:pt>
    <dgm:pt modelId="{31CC45B0-C02A-AF4B-9146-9AB3AB9FCC18}" type="parTrans" cxnId="{0FE454F4-CB08-8E41-9EEA-9C57403A3798}">
      <dgm:prSet/>
      <dgm:spPr/>
      <dgm:t>
        <a:bodyPr/>
        <a:lstStyle/>
        <a:p>
          <a:endParaRPr lang="es-ES" sz="900" b="0" i="0">
            <a:latin typeface="Arial Narrow" panose="020B0604020202020204" pitchFamily="34" charset="0"/>
            <a:cs typeface="Arial Narrow" panose="020B0604020202020204" pitchFamily="34" charset="0"/>
          </a:endParaRPr>
        </a:p>
      </dgm:t>
    </dgm:pt>
    <dgm:pt modelId="{0531EDA7-7D50-5745-9F3F-B7767A169175}" type="sibTrans" cxnId="{0FE454F4-CB08-8E41-9EEA-9C57403A3798}">
      <dgm:prSet/>
      <dgm:spPr/>
      <dgm:t>
        <a:bodyPr/>
        <a:lstStyle/>
        <a:p>
          <a:endParaRPr lang="es-ES" sz="900" b="0" i="0">
            <a:latin typeface="Arial Narrow" panose="020B0604020202020204" pitchFamily="34" charset="0"/>
            <a:cs typeface="Arial Narrow" panose="020B0604020202020204" pitchFamily="34" charset="0"/>
          </a:endParaRPr>
        </a:p>
      </dgm:t>
    </dgm:pt>
    <dgm:pt modelId="{28C05591-D585-9C4C-98C6-64813A4F3F52}">
      <dgm:prSet custT="1"/>
      <dgm:spPr/>
      <dgm:t>
        <a:bodyPr/>
        <a:lstStyle/>
        <a:p>
          <a:r>
            <a:rPr lang="es-CO" sz="900" b="0" i="0">
              <a:latin typeface="Arial Narrow" panose="020B0604020202020204" pitchFamily="34" charset="0"/>
              <a:cs typeface="Arial Narrow" panose="020B0604020202020204" pitchFamily="34" charset="0"/>
            </a:rPr>
            <a:t>Fortalecimiento del talento humano en competencias y habilidades</a:t>
          </a:r>
        </a:p>
      </dgm:t>
    </dgm:pt>
    <dgm:pt modelId="{AEA74F2B-35D3-1E4F-8D76-68A1A307A383}" type="parTrans" cxnId="{4DB233BE-2D26-CA4E-8A51-C50FD5001088}">
      <dgm:prSet/>
      <dgm:spPr/>
      <dgm:t>
        <a:bodyPr/>
        <a:lstStyle/>
        <a:p>
          <a:endParaRPr lang="es-ES" sz="900" b="0" i="0">
            <a:latin typeface="Arial Narrow" panose="020B0604020202020204" pitchFamily="34" charset="0"/>
            <a:cs typeface="Arial Narrow" panose="020B0604020202020204" pitchFamily="34" charset="0"/>
          </a:endParaRPr>
        </a:p>
      </dgm:t>
    </dgm:pt>
    <dgm:pt modelId="{1168FDF0-1534-2F43-BD75-759A652F6AFA}" type="sibTrans" cxnId="{4DB233BE-2D26-CA4E-8A51-C50FD5001088}">
      <dgm:prSet/>
      <dgm:spPr/>
      <dgm:t>
        <a:bodyPr/>
        <a:lstStyle/>
        <a:p>
          <a:endParaRPr lang="es-ES" sz="900" b="0" i="0">
            <a:latin typeface="Arial Narrow" panose="020B0604020202020204" pitchFamily="34" charset="0"/>
            <a:cs typeface="Arial Narrow" panose="020B0604020202020204" pitchFamily="34" charset="0"/>
          </a:endParaRPr>
        </a:p>
      </dgm:t>
    </dgm:pt>
    <dgm:pt modelId="{EBC1D054-E704-F441-AEF6-75D02B2FB174}" type="pres">
      <dgm:prSet presAssocID="{D2AA1EDC-5213-E541-9244-F659DED9FF2C}" presName="diagram" presStyleCnt="0">
        <dgm:presLayoutVars>
          <dgm:chPref val="1"/>
          <dgm:dir/>
          <dgm:animOne val="branch"/>
          <dgm:animLvl val="lvl"/>
          <dgm:resizeHandles/>
        </dgm:presLayoutVars>
      </dgm:prSet>
      <dgm:spPr/>
      <dgm:t>
        <a:bodyPr/>
        <a:lstStyle/>
        <a:p>
          <a:endParaRPr lang="es-ES"/>
        </a:p>
      </dgm:t>
    </dgm:pt>
    <dgm:pt modelId="{FE4C430D-F50D-814D-A2F0-3B83431485B8}" type="pres">
      <dgm:prSet presAssocID="{D7A68DD3-ABBC-6940-A091-6ADCE9A0FF68}" presName="root" presStyleCnt="0"/>
      <dgm:spPr/>
    </dgm:pt>
    <dgm:pt modelId="{A7B5D66D-4BE9-104B-830D-19D995E53854}" type="pres">
      <dgm:prSet presAssocID="{D7A68DD3-ABBC-6940-A091-6ADCE9A0FF68}" presName="rootComposite" presStyleCnt="0"/>
      <dgm:spPr/>
    </dgm:pt>
    <dgm:pt modelId="{FBC94AA4-F5AB-494B-AE4E-21A46E60E794}" type="pres">
      <dgm:prSet presAssocID="{D7A68DD3-ABBC-6940-A091-6ADCE9A0FF68}" presName="rootText" presStyleLbl="node1" presStyleIdx="0" presStyleCnt="4"/>
      <dgm:spPr/>
      <dgm:t>
        <a:bodyPr/>
        <a:lstStyle/>
        <a:p>
          <a:endParaRPr lang="es-ES"/>
        </a:p>
      </dgm:t>
    </dgm:pt>
    <dgm:pt modelId="{2EFD86B4-E3E9-C04C-AA6E-03952B201391}" type="pres">
      <dgm:prSet presAssocID="{D7A68DD3-ABBC-6940-A091-6ADCE9A0FF68}" presName="rootConnector" presStyleLbl="node1" presStyleIdx="0" presStyleCnt="4"/>
      <dgm:spPr/>
      <dgm:t>
        <a:bodyPr/>
        <a:lstStyle/>
        <a:p>
          <a:endParaRPr lang="es-ES"/>
        </a:p>
      </dgm:t>
    </dgm:pt>
    <dgm:pt modelId="{4BC1FB77-5F42-D149-8F19-D3E933C447D3}" type="pres">
      <dgm:prSet presAssocID="{D7A68DD3-ABBC-6940-A091-6ADCE9A0FF68}" presName="childShape" presStyleCnt="0"/>
      <dgm:spPr/>
    </dgm:pt>
    <dgm:pt modelId="{E1AAB8F3-3098-8946-9282-5D11AD63195C}" type="pres">
      <dgm:prSet presAssocID="{C10BDFAE-B9FE-444A-8200-6F519670024C}" presName="Name13" presStyleLbl="parChTrans1D2" presStyleIdx="0" presStyleCnt="8"/>
      <dgm:spPr/>
      <dgm:t>
        <a:bodyPr/>
        <a:lstStyle/>
        <a:p>
          <a:endParaRPr lang="es-ES"/>
        </a:p>
      </dgm:t>
    </dgm:pt>
    <dgm:pt modelId="{7361F732-D300-ED46-A0D6-0CF7CCFA7E5D}" type="pres">
      <dgm:prSet presAssocID="{9C53D712-D434-F247-AF1A-F723F603651F}" presName="childText" presStyleLbl="bgAcc1" presStyleIdx="0" presStyleCnt="8" custScaleX="201321" custScaleY="248507">
        <dgm:presLayoutVars>
          <dgm:bulletEnabled val="1"/>
        </dgm:presLayoutVars>
      </dgm:prSet>
      <dgm:spPr/>
      <dgm:t>
        <a:bodyPr/>
        <a:lstStyle/>
        <a:p>
          <a:endParaRPr lang="es-ES"/>
        </a:p>
      </dgm:t>
    </dgm:pt>
    <dgm:pt modelId="{736CE6FC-F0FB-E443-8A13-5D1277834F91}" type="pres">
      <dgm:prSet presAssocID="{9D00B6D5-66A4-3F42-B3EB-D5579F52247B}" presName="Name13" presStyleLbl="parChTrans1D2" presStyleIdx="1" presStyleCnt="8"/>
      <dgm:spPr/>
      <dgm:t>
        <a:bodyPr/>
        <a:lstStyle/>
        <a:p>
          <a:endParaRPr lang="es-ES"/>
        </a:p>
      </dgm:t>
    </dgm:pt>
    <dgm:pt modelId="{9D577C41-4A49-0145-B1AF-4CA60EE82A94}" type="pres">
      <dgm:prSet presAssocID="{EC2804A4-04F6-2947-8AB4-7EEE08799AD8}" presName="childText" presStyleLbl="bgAcc1" presStyleIdx="1" presStyleCnt="8" custScaleX="195726" custScaleY="390165" custLinFactNeighborX="-4417" custLinFactNeighborY="67133">
        <dgm:presLayoutVars>
          <dgm:bulletEnabled val="1"/>
        </dgm:presLayoutVars>
      </dgm:prSet>
      <dgm:spPr/>
      <dgm:t>
        <a:bodyPr/>
        <a:lstStyle/>
        <a:p>
          <a:endParaRPr lang="es-ES"/>
        </a:p>
      </dgm:t>
    </dgm:pt>
    <dgm:pt modelId="{23613B9F-6710-DE4B-A329-15A975AE76B6}" type="pres">
      <dgm:prSet presAssocID="{C7664440-27AE-B844-B7FD-711ED401D7F8}" presName="root" presStyleCnt="0"/>
      <dgm:spPr/>
    </dgm:pt>
    <dgm:pt modelId="{17485189-E56C-0748-9D88-A87C9F5AE0CF}" type="pres">
      <dgm:prSet presAssocID="{C7664440-27AE-B844-B7FD-711ED401D7F8}" presName="rootComposite" presStyleCnt="0"/>
      <dgm:spPr/>
    </dgm:pt>
    <dgm:pt modelId="{497D806E-B87A-464C-9373-A2F96FA98D4D}" type="pres">
      <dgm:prSet presAssocID="{C7664440-27AE-B844-B7FD-711ED401D7F8}" presName="rootText" presStyleLbl="node1" presStyleIdx="1" presStyleCnt="4"/>
      <dgm:spPr/>
      <dgm:t>
        <a:bodyPr/>
        <a:lstStyle/>
        <a:p>
          <a:endParaRPr lang="es-ES"/>
        </a:p>
      </dgm:t>
    </dgm:pt>
    <dgm:pt modelId="{3256AD9F-119A-D447-A8F4-85099AC1151A}" type="pres">
      <dgm:prSet presAssocID="{C7664440-27AE-B844-B7FD-711ED401D7F8}" presName="rootConnector" presStyleLbl="node1" presStyleIdx="1" presStyleCnt="4"/>
      <dgm:spPr/>
      <dgm:t>
        <a:bodyPr/>
        <a:lstStyle/>
        <a:p>
          <a:endParaRPr lang="es-ES"/>
        </a:p>
      </dgm:t>
    </dgm:pt>
    <dgm:pt modelId="{A080D4FB-9FDD-9049-8BC2-728179058EF8}" type="pres">
      <dgm:prSet presAssocID="{C7664440-27AE-B844-B7FD-711ED401D7F8}" presName="childShape" presStyleCnt="0"/>
      <dgm:spPr/>
    </dgm:pt>
    <dgm:pt modelId="{15F6F1F6-85F6-D44D-8DFB-117A5990221C}" type="pres">
      <dgm:prSet presAssocID="{F1A107EA-F72F-FF4D-AFBC-35275E5DA857}" presName="Name13" presStyleLbl="parChTrans1D2" presStyleIdx="2" presStyleCnt="8"/>
      <dgm:spPr/>
      <dgm:t>
        <a:bodyPr/>
        <a:lstStyle/>
        <a:p>
          <a:endParaRPr lang="es-ES"/>
        </a:p>
      </dgm:t>
    </dgm:pt>
    <dgm:pt modelId="{E89CEE6C-561A-BC4F-8A77-B32C1F5CEC04}" type="pres">
      <dgm:prSet presAssocID="{01AA6C03-8018-284F-BDB5-5E85B77E9B64}" presName="childText" presStyleLbl="bgAcc1" presStyleIdx="2" presStyleCnt="8" custScaleX="190630" custScaleY="257074">
        <dgm:presLayoutVars>
          <dgm:bulletEnabled val="1"/>
        </dgm:presLayoutVars>
      </dgm:prSet>
      <dgm:spPr/>
      <dgm:t>
        <a:bodyPr/>
        <a:lstStyle/>
        <a:p>
          <a:endParaRPr lang="es-ES"/>
        </a:p>
      </dgm:t>
    </dgm:pt>
    <dgm:pt modelId="{5E6E2A8F-A7C8-9D4D-AD50-8A2B76AB311A}" type="pres">
      <dgm:prSet presAssocID="{BE139573-E316-CA4C-9453-C2FD1C5D3BF3}" presName="Name13" presStyleLbl="parChTrans1D2" presStyleIdx="3" presStyleCnt="8"/>
      <dgm:spPr/>
      <dgm:t>
        <a:bodyPr/>
        <a:lstStyle/>
        <a:p>
          <a:endParaRPr lang="es-ES"/>
        </a:p>
      </dgm:t>
    </dgm:pt>
    <dgm:pt modelId="{19EE0CA9-E1D6-6948-9AF3-9813A2E36194}" type="pres">
      <dgm:prSet presAssocID="{3D1FD5DE-6A01-BB4F-963B-9A633075FE10}" presName="childText" presStyleLbl="bgAcc1" presStyleIdx="3" presStyleCnt="8" custScaleX="171875" custScaleY="383030" custLinFactNeighborX="1240" custLinFactNeighborY="81697">
        <dgm:presLayoutVars>
          <dgm:bulletEnabled val="1"/>
        </dgm:presLayoutVars>
      </dgm:prSet>
      <dgm:spPr/>
      <dgm:t>
        <a:bodyPr/>
        <a:lstStyle/>
        <a:p>
          <a:endParaRPr lang="es-ES"/>
        </a:p>
      </dgm:t>
    </dgm:pt>
    <dgm:pt modelId="{B7A8505E-FA05-BA40-BE1A-AE6E18469253}" type="pres">
      <dgm:prSet presAssocID="{912AD859-80A6-FD44-9B81-B35D849E5FAB}" presName="root" presStyleCnt="0"/>
      <dgm:spPr/>
    </dgm:pt>
    <dgm:pt modelId="{5502D93D-9360-C34E-8085-91EBD84BF30A}" type="pres">
      <dgm:prSet presAssocID="{912AD859-80A6-FD44-9B81-B35D849E5FAB}" presName="rootComposite" presStyleCnt="0"/>
      <dgm:spPr/>
    </dgm:pt>
    <dgm:pt modelId="{D8FF1B06-42FD-EA43-9EC0-0BF216ACBA97}" type="pres">
      <dgm:prSet presAssocID="{912AD859-80A6-FD44-9B81-B35D849E5FAB}" presName="rootText" presStyleLbl="node1" presStyleIdx="2" presStyleCnt="4"/>
      <dgm:spPr/>
      <dgm:t>
        <a:bodyPr/>
        <a:lstStyle/>
        <a:p>
          <a:endParaRPr lang="es-ES"/>
        </a:p>
      </dgm:t>
    </dgm:pt>
    <dgm:pt modelId="{D0048F76-9737-304D-912E-E082FD4C80B4}" type="pres">
      <dgm:prSet presAssocID="{912AD859-80A6-FD44-9B81-B35D849E5FAB}" presName="rootConnector" presStyleLbl="node1" presStyleIdx="2" presStyleCnt="4"/>
      <dgm:spPr/>
      <dgm:t>
        <a:bodyPr/>
        <a:lstStyle/>
        <a:p>
          <a:endParaRPr lang="es-ES"/>
        </a:p>
      </dgm:t>
    </dgm:pt>
    <dgm:pt modelId="{3442B0A4-BAAC-8449-94D6-A193539A3187}" type="pres">
      <dgm:prSet presAssocID="{912AD859-80A6-FD44-9B81-B35D849E5FAB}" presName="childShape" presStyleCnt="0"/>
      <dgm:spPr/>
    </dgm:pt>
    <dgm:pt modelId="{7C8D62B7-7A2C-994F-80F1-F3EFBAD8AFF1}" type="pres">
      <dgm:prSet presAssocID="{FC2756CD-9B7B-F84B-B46D-6A3299F3D914}" presName="Name13" presStyleLbl="parChTrans1D2" presStyleIdx="4" presStyleCnt="8"/>
      <dgm:spPr/>
      <dgm:t>
        <a:bodyPr/>
        <a:lstStyle/>
        <a:p>
          <a:endParaRPr lang="es-ES"/>
        </a:p>
      </dgm:t>
    </dgm:pt>
    <dgm:pt modelId="{76745916-B458-9B41-9404-1EDC8937237F}" type="pres">
      <dgm:prSet presAssocID="{6923FD12-7DDC-D24D-BE96-8F96023C37D1}" presName="childText" presStyleLbl="bgAcc1" presStyleIdx="4" presStyleCnt="8" custScaleX="172211" custScaleY="332579">
        <dgm:presLayoutVars>
          <dgm:bulletEnabled val="1"/>
        </dgm:presLayoutVars>
      </dgm:prSet>
      <dgm:spPr/>
      <dgm:t>
        <a:bodyPr/>
        <a:lstStyle/>
        <a:p>
          <a:endParaRPr lang="es-ES"/>
        </a:p>
      </dgm:t>
    </dgm:pt>
    <dgm:pt modelId="{925C4FCF-3D18-D049-B9C2-284168161374}" type="pres">
      <dgm:prSet presAssocID="{AED931CE-F1B5-9146-8420-1E564A45C85D}" presName="Name13" presStyleLbl="parChTrans1D2" presStyleIdx="5" presStyleCnt="8"/>
      <dgm:spPr/>
      <dgm:t>
        <a:bodyPr/>
        <a:lstStyle/>
        <a:p>
          <a:endParaRPr lang="es-ES"/>
        </a:p>
      </dgm:t>
    </dgm:pt>
    <dgm:pt modelId="{1AC1EC3A-A1EB-3B46-8EF3-AFCD32F5B8C5}" type="pres">
      <dgm:prSet presAssocID="{848A9EA5-719E-5A41-94A4-0C22B127A7C1}" presName="childText" presStyleLbl="bgAcc1" presStyleIdx="5" presStyleCnt="8" custScaleX="171601" custScaleY="353209" custLinFactNeighborX="620" custLinFactNeighborY="44154">
        <dgm:presLayoutVars>
          <dgm:bulletEnabled val="1"/>
        </dgm:presLayoutVars>
      </dgm:prSet>
      <dgm:spPr/>
      <dgm:t>
        <a:bodyPr/>
        <a:lstStyle/>
        <a:p>
          <a:endParaRPr lang="es-ES"/>
        </a:p>
      </dgm:t>
    </dgm:pt>
    <dgm:pt modelId="{332D07EE-593B-E54B-A6AC-1EE4B1431B44}" type="pres">
      <dgm:prSet presAssocID="{CC8BD5D0-36A4-E649-AC55-F6CF0695BC74}" presName="root" presStyleCnt="0"/>
      <dgm:spPr/>
    </dgm:pt>
    <dgm:pt modelId="{F0110459-C38B-C741-B3EC-3F5DBB497D77}" type="pres">
      <dgm:prSet presAssocID="{CC8BD5D0-36A4-E649-AC55-F6CF0695BC74}" presName="rootComposite" presStyleCnt="0"/>
      <dgm:spPr/>
    </dgm:pt>
    <dgm:pt modelId="{0F5B29BF-82DA-9C43-90C6-02A661A6A87F}" type="pres">
      <dgm:prSet presAssocID="{CC8BD5D0-36A4-E649-AC55-F6CF0695BC74}" presName="rootText" presStyleLbl="node1" presStyleIdx="3" presStyleCnt="4" custScaleX="122128" custScaleY="95913"/>
      <dgm:spPr/>
      <dgm:t>
        <a:bodyPr/>
        <a:lstStyle/>
        <a:p>
          <a:endParaRPr lang="es-ES"/>
        </a:p>
      </dgm:t>
    </dgm:pt>
    <dgm:pt modelId="{6C44CD92-2398-A342-A396-219CF896C86E}" type="pres">
      <dgm:prSet presAssocID="{CC8BD5D0-36A4-E649-AC55-F6CF0695BC74}" presName="rootConnector" presStyleLbl="node1" presStyleIdx="3" presStyleCnt="4"/>
      <dgm:spPr/>
      <dgm:t>
        <a:bodyPr/>
        <a:lstStyle/>
        <a:p>
          <a:endParaRPr lang="es-ES"/>
        </a:p>
      </dgm:t>
    </dgm:pt>
    <dgm:pt modelId="{DB073160-56E0-5D43-9DE8-C804B01CB9D9}" type="pres">
      <dgm:prSet presAssocID="{CC8BD5D0-36A4-E649-AC55-F6CF0695BC74}" presName="childShape" presStyleCnt="0"/>
      <dgm:spPr/>
    </dgm:pt>
    <dgm:pt modelId="{35C5EF7B-BDD6-E046-9DA8-EA973AECB1D1}" type="pres">
      <dgm:prSet presAssocID="{A102BC0E-4E94-8849-9E11-ACB1F4BC71BE}" presName="Name13" presStyleLbl="parChTrans1D2" presStyleIdx="6" presStyleCnt="8"/>
      <dgm:spPr/>
      <dgm:t>
        <a:bodyPr/>
        <a:lstStyle/>
        <a:p>
          <a:endParaRPr lang="es-ES"/>
        </a:p>
      </dgm:t>
    </dgm:pt>
    <dgm:pt modelId="{C6FDD73D-1F11-7A41-9661-BF3091B6CF62}" type="pres">
      <dgm:prSet presAssocID="{1793DE1C-E45B-6441-BE2C-E7A253B27AB5}" presName="childText" presStyleLbl="bgAcc1" presStyleIdx="6" presStyleCnt="8" custScaleX="183771" custScaleY="337078">
        <dgm:presLayoutVars>
          <dgm:bulletEnabled val="1"/>
        </dgm:presLayoutVars>
      </dgm:prSet>
      <dgm:spPr/>
      <dgm:t>
        <a:bodyPr/>
        <a:lstStyle/>
        <a:p>
          <a:endParaRPr lang="es-ES"/>
        </a:p>
      </dgm:t>
    </dgm:pt>
    <dgm:pt modelId="{0CDAB481-2B51-FB45-93F6-AC3AC4F76300}" type="pres">
      <dgm:prSet presAssocID="{EBB64E8D-C7C4-8947-A555-A5C79B9D1E86}" presName="Name13" presStyleLbl="parChTrans1D2" presStyleIdx="7" presStyleCnt="8"/>
      <dgm:spPr/>
      <dgm:t>
        <a:bodyPr/>
        <a:lstStyle/>
        <a:p>
          <a:endParaRPr lang="es-ES"/>
        </a:p>
      </dgm:t>
    </dgm:pt>
    <dgm:pt modelId="{22F8A770-7B31-4540-AE3F-DB700664BBC6}" type="pres">
      <dgm:prSet presAssocID="{A97C090B-FB8D-3147-8C07-284A56699F77}" presName="childText" presStyleLbl="bgAcc1" presStyleIdx="7" presStyleCnt="8" custScaleX="182812" custScaleY="306630" custLinFactNeighborX="1983" custLinFactNeighborY="69427">
        <dgm:presLayoutVars>
          <dgm:bulletEnabled val="1"/>
        </dgm:presLayoutVars>
      </dgm:prSet>
      <dgm:spPr/>
      <dgm:t>
        <a:bodyPr/>
        <a:lstStyle/>
        <a:p>
          <a:endParaRPr lang="es-ES"/>
        </a:p>
      </dgm:t>
    </dgm:pt>
  </dgm:ptLst>
  <dgm:cxnLst>
    <dgm:cxn modelId="{1CA057DA-87CC-C546-9330-B3F9D0EFA083}" type="presOf" srcId="{5C5E72ED-2FF8-C54A-96E7-589DCEF10C90}" destId="{9D577C41-4A49-0145-B1AF-4CA60EE82A94}" srcOrd="0" destOrd="2" presId="urn:microsoft.com/office/officeart/2005/8/layout/hierarchy3"/>
    <dgm:cxn modelId="{FE80DB78-DC43-4C4C-8CD3-B5BB70AD3929}" srcId="{9C53D712-D434-F247-AF1A-F723F603651F}" destId="{51AD7D6D-2CBA-CD42-B645-EA8EC88EE6EB}" srcOrd="0" destOrd="0" parTransId="{1303CBEA-5A26-2343-AB69-2D7C51CDBE5E}" sibTransId="{658A0B55-8DB2-C74C-B383-3923C3FE3A2C}"/>
    <dgm:cxn modelId="{D9181CDA-542C-1D47-87AC-ED1C6F34E339}" type="presOf" srcId="{6E2DA5CE-8EA1-264A-BE72-0892CFE3B63D}" destId="{E89CEE6C-561A-BC4F-8A77-B32C1F5CEC04}" srcOrd="0" destOrd="2" presId="urn:microsoft.com/office/officeart/2005/8/layout/hierarchy3"/>
    <dgm:cxn modelId="{D3624402-3451-9B4E-A002-57CADB58188D}" srcId="{912AD859-80A6-FD44-9B81-B35D849E5FAB}" destId="{848A9EA5-719E-5A41-94A4-0C22B127A7C1}" srcOrd="1" destOrd="0" parTransId="{AED931CE-F1B5-9146-8420-1E564A45C85D}" sibTransId="{2889B31E-AAB8-C146-B259-AF36B8A4B53B}"/>
    <dgm:cxn modelId="{F57A7954-2718-DA47-AAAC-581A4C7B6DDD}" type="presOf" srcId="{01AA6C03-8018-284F-BDB5-5E85B77E9B64}" destId="{E89CEE6C-561A-BC4F-8A77-B32C1F5CEC04}" srcOrd="0" destOrd="0" presId="urn:microsoft.com/office/officeart/2005/8/layout/hierarchy3"/>
    <dgm:cxn modelId="{02E0AFF4-3778-BA49-99FD-5F6D6C8FCA2B}" type="presOf" srcId="{BE139573-E316-CA4C-9453-C2FD1C5D3BF3}" destId="{5E6E2A8F-A7C8-9D4D-AD50-8A2B76AB311A}" srcOrd="0" destOrd="0" presId="urn:microsoft.com/office/officeart/2005/8/layout/hierarchy3"/>
    <dgm:cxn modelId="{618569D1-ADF6-C641-B31D-575BF6EBEAE3}" srcId="{C7664440-27AE-B844-B7FD-711ED401D7F8}" destId="{01AA6C03-8018-284F-BDB5-5E85B77E9B64}" srcOrd="0" destOrd="0" parTransId="{F1A107EA-F72F-FF4D-AFBC-35275E5DA857}" sibTransId="{F669CF51-5EC1-BA40-BC8C-252C42D5D1F2}"/>
    <dgm:cxn modelId="{78564219-4198-8344-BD7A-55D337439D0A}" type="presOf" srcId="{8337829C-BB77-B54D-9E69-5C54334A967A}" destId="{22F8A770-7B31-4540-AE3F-DB700664BBC6}" srcOrd="0" destOrd="1" presId="urn:microsoft.com/office/officeart/2005/8/layout/hierarchy3"/>
    <dgm:cxn modelId="{ED3D6BC3-7DA1-594B-9124-7E75EC291C25}" srcId="{3D1FD5DE-6A01-BB4F-963B-9A633075FE10}" destId="{210772AB-D78F-4644-BF6B-303FC81B85AD}" srcOrd="1" destOrd="0" parTransId="{7A0FE538-7A0D-BE4F-A4D5-A9E6309E3B88}" sibTransId="{F0235AC3-8354-EF47-B79C-031A8B54D05B}"/>
    <dgm:cxn modelId="{A4AEF4A8-D53B-9B4B-BD59-B0CAAB02FA7E}" srcId="{848A9EA5-719E-5A41-94A4-0C22B127A7C1}" destId="{190E1695-9682-B446-A75D-AE171B476EE2}" srcOrd="0" destOrd="0" parTransId="{5F2CC8B9-4D3F-1E4A-A0AA-4B3D89F1E5E1}" sibTransId="{AC2B30D8-7CA8-334E-B326-364420BC8116}"/>
    <dgm:cxn modelId="{4DB233BE-2D26-CA4E-8A51-C50FD5001088}" srcId="{A97C090B-FB8D-3147-8C07-284A56699F77}" destId="{28C05591-D585-9C4C-98C6-64813A4F3F52}" srcOrd="1" destOrd="0" parTransId="{AEA74F2B-35D3-1E4F-8D76-68A1A307A383}" sibTransId="{1168FDF0-1534-2F43-BD75-759A652F6AFA}"/>
    <dgm:cxn modelId="{4C48CE2A-1770-6D4B-9BCA-E1247FD84336}" srcId="{848A9EA5-719E-5A41-94A4-0C22B127A7C1}" destId="{A593B102-CA82-EF47-B15F-18B52FCA837D}" srcOrd="2" destOrd="0" parTransId="{01DDA303-7615-A043-BB6D-5DD4E99FCA8E}" sibTransId="{7C8218A2-CF82-7F44-A211-81DB51C77649}"/>
    <dgm:cxn modelId="{C7464000-0B68-4247-869F-2B582864942D}" srcId="{6923FD12-7DDC-D24D-BE96-8F96023C37D1}" destId="{2ACBDDAF-FBA6-E844-88EB-1775D0594177}" srcOrd="0" destOrd="0" parTransId="{6BA20424-1B6F-C54F-95B1-CB67BCF95948}" sibTransId="{92BDF2CA-912F-F041-93A6-94ACDE31B389}"/>
    <dgm:cxn modelId="{2FDB12D7-30FA-754F-9507-2A23A5B554C3}" type="presOf" srcId="{6923FD12-7DDC-D24D-BE96-8F96023C37D1}" destId="{76745916-B458-9B41-9404-1EDC8937237F}" srcOrd="0" destOrd="0" presId="urn:microsoft.com/office/officeart/2005/8/layout/hierarchy3"/>
    <dgm:cxn modelId="{7A8DE672-2D12-E145-9B7F-424B059CC362}" type="presOf" srcId="{5F739509-ED79-9748-805D-D7928E3E439E}" destId="{C6FDD73D-1F11-7A41-9661-BF3091B6CF62}" srcOrd="0" destOrd="1" presId="urn:microsoft.com/office/officeart/2005/8/layout/hierarchy3"/>
    <dgm:cxn modelId="{A3060759-7144-1D43-B94F-D60BFE68C0DC}" srcId="{9C53D712-D434-F247-AF1A-F723F603651F}" destId="{63FE4A21-2A3D-FA40-8AC9-9D86CD7308E0}" srcOrd="1" destOrd="0" parTransId="{9993C750-DE00-024B-A9E5-FCE9CE10A919}" sibTransId="{6D160F8B-D267-184D-91F0-86FF98990E62}"/>
    <dgm:cxn modelId="{18DB3FB2-4F3D-634E-ABFD-00BADC0DE256}" type="presOf" srcId="{F1A107EA-F72F-FF4D-AFBC-35275E5DA857}" destId="{15F6F1F6-85F6-D44D-8DFB-117A5990221C}" srcOrd="0" destOrd="0" presId="urn:microsoft.com/office/officeart/2005/8/layout/hierarchy3"/>
    <dgm:cxn modelId="{EB8690E9-0923-4841-8D4D-6C3F3F38365B}" srcId="{1793DE1C-E45B-6441-BE2C-E7A253B27AB5}" destId="{F0264B56-D4B9-8644-AF29-C965F4243D9C}" srcOrd="1" destOrd="0" parTransId="{63879E1B-58F3-2B40-AEBB-D1F24DE8CBB4}" sibTransId="{E5A74C4D-826D-454E-9ED4-129B7B53234E}"/>
    <dgm:cxn modelId="{3C9965F0-4C6F-5A47-AA06-68B097338980}" srcId="{D2AA1EDC-5213-E541-9244-F659DED9FF2C}" destId="{D7A68DD3-ABBC-6940-A091-6ADCE9A0FF68}" srcOrd="0" destOrd="0" parTransId="{3AFFBF32-5349-934D-857B-5C6B6CC67399}" sibTransId="{EFE8C4DB-BAD0-594A-829A-A186F8942BBC}"/>
    <dgm:cxn modelId="{6D4B8F2E-F9BE-F648-8281-A92D6FA3CBAD}" srcId="{EC2804A4-04F6-2947-8AB4-7EEE08799AD8}" destId="{A9A115D4-1F9F-0541-9FAA-F8B1A8467EAF}" srcOrd="0" destOrd="0" parTransId="{10402DDF-732F-8549-A205-DA0A79FD2121}" sibTransId="{B5711BA1-D157-C742-92AB-F846172C4D21}"/>
    <dgm:cxn modelId="{872853CB-3272-7744-A3CF-E6430C9A49FC}" type="presOf" srcId="{A97C090B-FB8D-3147-8C07-284A56699F77}" destId="{22F8A770-7B31-4540-AE3F-DB700664BBC6}" srcOrd="0" destOrd="0" presId="urn:microsoft.com/office/officeart/2005/8/layout/hierarchy3"/>
    <dgm:cxn modelId="{89F0D5E5-8A9B-C443-AB32-185A0F3F9C83}" type="presOf" srcId="{D7A68DD3-ABBC-6940-A091-6ADCE9A0FF68}" destId="{FBC94AA4-F5AB-494B-AE4E-21A46E60E794}" srcOrd="0" destOrd="0" presId="urn:microsoft.com/office/officeart/2005/8/layout/hierarchy3"/>
    <dgm:cxn modelId="{36223884-7636-714B-AB4F-A9B54EC1199E}" type="presOf" srcId="{51AD7D6D-2CBA-CD42-B645-EA8EC88EE6EB}" destId="{7361F732-D300-ED46-A0D6-0CF7CCFA7E5D}" srcOrd="0" destOrd="1" presId="urn:microsoft.com/office/officeart/2005/8/layout/hierarchy3"/>
    <dgm:cxn modelId="{DE49A9AD-56D5-974E-9B8E-511BEE22852D}" type="presOf" srcId="{C10BDFAE-B9FE-444A-8200-6F519670024C}" destId="{E1AAB8F3-3098-8946-9282-5D11AD63195C}" srcOrd="0" destOrd="0" presId="urn:microsoft.com/office/officeart/2005/8/layout/hierarchy3"/>
    <dgm:cxn modelId="{A8A6FE8B-71D1-0B46-A331-52C4FA5D43FA}" type="presOf" srcId="{59238E7E-587E-844B-A107-BDF5262AFF0A}" destId="{76745916-B458-9B41-9404-1EDC8937237F}" srcOrd="0" destOrd="2" presId="urn:microsoft.com/office/officeart/2005/8/layout/hierarchy3"/>
    <dgm:cxn modelId="{7E6A8070-E126-924D-B09F-802962004D24}" type="presOf" srcId="{63FE4A21-2A3D-FA40-8AC9-9D86CD7308E0}" destId="{7361F732-D300-ED46-A0D6-0CF7CCFA7E5D}" srcOrd="0" destOrd="2" presId="urn:microsoft.com/office/officeart/2005/8/layout/hierarchy3"/>
    <dgm:cxn modelId="{D4DEB994-DD6E-564F-A946-F4FDE0806A6A}" srcId="{EC2804A4-04F6-2947-8AB4-7EEE08799AD8}" destId="{5C5E72ED-2FF8-C54A-96E7-589DCEF10C90}" srcOrd="1" destOrd="0" parTransId="{B378D76F-24BA-7745-9039-D4BF76694730}" sibTransId="{E5D51FAF-FEB2-3842-B7D9-F5BCEA00ABCB}"/>
    <dgm:cxn modelId="{58BA5A93-EA38-4940-ADD0-45AEC0344FE1}" type="presOf" srcId="{EBB64E8D-C7C4-8947-A555-A5C79B9D1E86}" destId="{0CDAB481-2B51-FB45-93F6-AC3AC4F76300}" srcOrd="0" destOrd="0" presId="urn:microsoft.com/office/officeart/2005/8/layout/hierarchy3"/>
    <dgm:cxn modelId="{E71171CC-395A-A541-A8FF-C13B27619161}" type="presOf" srcId="{D2AA1EDC-5213-E541-9244-F659DED9FF2C}" destId="{EBC1D054-E704-F441-AEF6-75D02B2FB174}" srcOrd="0" destOrd="0" presId="urn:microsoft.com/office/officeart/2005/8/layout/hierarchy3"/>
    <dgm:cxn modelId="{3E8D6F15-788D-8C4F-9AB3-CA4A699917D5}" type="presOf" srcId="{848A9EA5-719E-5A41-94A4-0C22B127A7C1}" destId="{1AC1EC3A-A1EB-3B46-8EF3-AFCD32F5B8C5}" srcOrd="0" destOrd="0" presId="urn:microsoft.com/office/officeart/2005/8/layout/hierarchy3"/>
    <dgm:cxn modelId="{F7920094-7B69-B54B-A212-E26B27B87F0B}" type="presOf" srcId="{190E1695-9682-B446-A75D-AE171B476EE2}" destId="{1AC1EC3A-A1EB-3B46-8EF3-AFCD32F5B8C5}" srcOrd="0" destOrd="1" presId="urn:microsoft.com/office/officeart/2005/8/layout/hierarchy3"/>
    <dgm:cxn modelId="{0E6FC259-AED2-4041-9604-BFC71C576FE5}" srcId="{CC8BD5D0-36A4-E649-AC55-F6CF0695BC74}" destId="{1793DE1C-E45B-6441-BE2C-E7A253B27AB5}" srcOrd="0" destOrd="0" parTransId="{A102BC0E-4E94-8849-9E11-ACB1F4BC71BE}" sibTransId="{1421C6B3-46EC-054B-AFD9-601111F9C0AE}"/>
    <dgm:cxn modelId="{36CCAF93-F401-9448-86D0-0D0034BC919F}" type="presOf" srcId="{9C53D712-D434-F247-AF1A-F723F603651F}" destId="{7361F732-D300-ED46-A0D6-0CF7CCFA7E5D}" srcOrd="0" destOrd="0" presId="urn:microsoft.com/office/officeart/2005/8/layout/hierarchy3"/>
    <dgm:cxn modelId="{7DC4B77C-DAB1-B042-A8E7-093DE738BC9B}" srcId="{01AA6C03-8018-284F-BDB5-5E85B77E9B64}" destId="{6E2DA5CE-8EA1-264A-BE72-0892CFE3B63D}" srcOrd="1" destOrd="0" parTransId="{179D675F-6552-7A4C-9042-D2933071ECAF}" sibTransId="{0138706A-B0BD-5940-BC2F-5731E87A976B}"/>
    <dgm:cxn modelId="{2C9A3706-BA05-3043-807B-69F3327C60A9}" type="presOf" srcId="{A102BC0E-4E94-8849-9E11-ACB1F4BC71BE}" destId="{35C5EF7B-BDD6-E046-9DA8-EA973AECB1D1}" srcOrd="0" destOrd="0" presId="urn:microsoft.com/office/officeart/2005/8/layout/hierarchy3"/>
    <dgm:cxn modelId="{D654E685-ED8C-D64A-A128-3CF6F54E27CF}" type="presOf" srcId="{912AD859-80A6-FD44-9B81-B35D849E5FAB}" destId="{D8FF1B06-42FD-EA43-9EC0-0BF216ACBA97}" srcOrd="0" destOrd="0" presId="urn:microsoft.com/office/officeart/2005/8/layout/hierarchy3"/>
    <dgm:cxn modelId="{4D473566-BF88-DE48-97BF-E702920757AF}" type="presOf" srcId="{2ACBDDAF-FBA6-E844-88EB-1775D0594177}" destId="{76745916-B458-9B41-9404-1EDC8937237F}" srcOrd="0" destOrd="1" presId="urn:microsoft.com/office/officeart/2005/8/layout/hierarchy3"/>
    <dgm:cxn modelId="{B054707E-7866-9745-A8BB-C24F42E85C97}" srcId="{C7664440-27AE-B844-B7FD-711ED401D7F8}" destId="{3D1FD5DE-6A01-BB4F-963B-9A633075FE10}" srcOrd="1" destOrd="0" parTransId="{BE139573-E316-CA4C-9453-C2FD1C5D3BF3}" sibTransId="{4D2DBE8C-0C31-4F48-BB9F-FA30424AB34C}"/>
    <dgm:cxn modelId="{F1578B5E-CCBE-D344-8357-ADCB4D00ED37}" type="presOf" srcId="{912AD859-80A6-FD44-9B81-B35D849E5FAB}" destId="{D0048F76-9737-304D-912E-E082FD4C80B4}" srcOrd="1" destOrd="0" presId="urn:microsoft.com/office/officeart/2005/8/layout/hierarchy3"/>
    <dgm:cxn modelId="{686234E6-B671-654E-850F-7DE3CE328FC8}" type="presOf" srcId="{A0829364-EA30-7847-8876-546390A3A089}" destId="{19EE0CA9-E1D6-6948-9AF3-9813A2E36194}" srcOrd="0" destOrd="1" presId="urn:microsoft.com/office/officeart/2005/8/layout/hierarchy3"/>
    <dgm:cxn modelId="{CFD4F391-DB59-A448-B650-5E2BF34FBBA8}" type="presOf" srcId="{A9A115D4-1F9F-0541-9FAA-F8B1A8467EAF}" destId="{9D577C41-4A49-0145-B1AF-4CA60EE82A94}" srcOrd="0" destOrd="1" presId="urn:microsoft.com/office/officeart/2005/8/layout/hierarchy3"/>
    <dgm:cxn modelId="{B82B971A-7FEC-1941-81BE-A90F0DB9DA2C}" srcId="{D2AA1EDC-5213-E541-9244-F659DED9FF2C}" destId="{CC8BD5D0-36A4-E649-AC55-F6CF0695BC74}" srcOrd="3" destOrd="0" parTransId="{EBFEF9E7-B501-4047-8EA5-8AF97B01DF4E}" sibTransId="{FF77C79C-7BDF-7E41-A0D8-723CD5F63582}"/>
    <dgm:cxn modelId="{BF2F874E-48E1-E54F-BCC2-2C37A1B1463F}" type="presOf" srcId="{8FB5B2D1-0FCB-F446-BB3C-2880307B6854}" destId="{E89CEE6C-561A-BC4F-8A77-B32C1F5CEC04}" srcOrd="0" destOrd="1" presId="urn:microsoft.com/office/officeart/2005/8/layout/hierarchy3"/>
    <dgm:cxn modelId="{C7058535-D88B-D24A-BC94-D3D3A0EAB865}" type="presOf" srcId="{1793DE1C-E45B-6441-BE2C-E7A253B27AB5}" destId="{C6FDD73D-1F11-7A41-9661-BF3091B6CF62}" srcOrd="0" destOrd="0" presId="urn:microsoft.com/office/officeart/2005/8/layout/hierarchy3"/>
    <dgm:cxn modelId="{331B24D0-1A35-D74F-A997-6E1893246749}" type="presOf" srcId="{28C05591-D585-9C4C-98C6-64813A4F3F52}" destId="{22F8A770-7B31-4540-AE3F-DB700664BBC6}" srcOrd="0" destOrd="2" presId="urn:microsoft.com/office/officeart/2005/8/layout/hierarchy3"/>
    <dgm:cxn modelId="{4CDA9CF7-5689-0840-A556-EBC3B6FE3359}" type="presOf" srcId="{210772AB-D78F-4644-BF6B-303FC81B85AD}" destId="{19EE0CA9-E1D6-6948-9AF3-9813A2E36194}" srcOrd="0" destOrd="2" presId="urn:microsoft.com/office/officeart/2005/8/layout/hierarchy3"/>
    <dgm:cxn modelId="{4E297CDB-73ED-2F43-A587-F052A31E8829}" srcId="{D2AA1EDC-5213-E541-9244-F659DED9FF2C}" destId="{C7664440-27AE-B844-B7FD-711ED401D7F8}" srcOrd="1" destOrd="0" parTransId="{9DD80884-4145-4E45-BCBD-2E7DEF072CB9}" sibTransId="{E6DE432A-0CBE-B44D-810C-300C749D1AF1}"/>
    <dgm:cxn modelId="{FF341281-6FDE-DC43-8B11-AB2F14B5BA22}" type="presOf" srcId="{D7A68DD3-ABBC-6940-A091-6ADCE9A0FF68}" destId="{2EFD86B4-E3E9-C04C-AA6E-03952B201391}" srcOrd="1" destOrd="0" presId="urn:microsoft.com/office/officeart/2005/8/layout/hierarchy3"/>
    <dgm:cxn modelId="{6ABEA46E-B2BE-9548-8CD4-41A5A821A8C2}" type="presOf" srcId="{F0264B56-D4B9-8644-AF29-C965F4243D9C}" destId="{C6FDD73D-1F11-7A41-9661-BF3091B6CF62}" srcOrd="0" destOrd="2" presId="urn:microsoft.com/office/officeart/2005/8/layout/hierarchy3"/>
    <dgm:cxn modelId="{E249C4AC-B73C-E847-B21A-3809215872B1}" type="presOf" srcId="{C7664440-27AE-B844-B7FD-711ED401D7F8}" destId="{3256AD9F-119A-D447-A8F4-85099AC1151A}" srcOrd="1" destOrd="0" presId="urn:microsoft.com/office/officeart/2005/8/layout/hierarchy3"/>
    <dgm:cxn modelId="{314FB5F9-1065-2C4F-BE30-E9C9916CFF02}" type="presOf" srcId="{AED931CE-F1B5-9146-8420-1E564A45C85D}" destId="{925C4FCF-3D18-D049-B9C2-284168161374}" srcOrd="0" destOrd="0" presId="urn:microsoft.com/office/officeart/2005/8/layout/hierarchy3"/>
    <dgm:cxn modelId="{77B5C907-23DF-F942-8325-9357A9D662B7}" srcId="{848A9EA5-719E-5A41-94A4-0C22B127A7C1}" destId="{2D9C42BE-20E5-7244-A3A2-C47D692C18FF}" srcOrd="1" destOrd="0" parTransId="{850F3E52-73EB-B845-998C-764FD34AE3DD}" sibTransId="{D0F959A7-63F6-934D-9EFF-78A6BE79F7A4}"/>
    <dgm:cxn modelId="{692B0A19-3E63-BA4F-B278-50908662CEEE}" type="presOf" srcId="{9D00B6D5-66A4-3F42-B3EB-D5579F52247B}" destId="{736CE6FC-F0FB-E443-8A13-5D1277834F91}" srcOrd="0" destOrd="0" presId="urn:microsoft.com/office/officeart/2005/8/layout/hierarchy3"/>
    <dgm:cxn modelId="{685D01B0-8391-8D4C-AF28-686BD67FFF02}" srcId="{D7A68DD3-ABBC-6940-A091-6ADCE9A0FF68}" destId="{EC2804A4-04F6-2947-8AB4-7EEE08799AD8}" srcOrd="1" destOrd="0" parTransId="{9D00B6D5-66A4-3F42-B3EB-D5579F52247B}" sibTransId="{E8B1FE7F-0AC3-6843-8B8D-B79681197E8F}"/>
    <dgm:cxn modelId="{B60D5E0C-5E7A-F04E-9300-40D73C4154CF}" srcId="{3D1FD5DE-6A01-BB4F-963B-9A633075FE10}" destId="{A0829364-EA30-7847-8876-546390A3A089}" srcOrd="0" destOrd="0" parTransId="{6A9CD1D0-D97F-E44C-82FE-D9C2BEE37469}" sibTransId="{A240436F-28D5-6342-BE52-3F1C3B542486}"/>
    <dgm:cxn modelId="{A88E505A-ED79-9B4E-A54F-6639B93627A6}" srcId="{6923FD12-7DDC-D24D-BE96-8F96023C37D1}" destId="{59238E7E-587E-844B-A107-BDF5262AFF0A}" srcOrd="1" destOrd="0" parTransId="{5C0B9093-47F5-C54A-8B19-BF18E8ADCA97}" sibTransId="{442EA68D-B526-244E-AC58-353552FCF08F}"/>
    <dgm:cxn modelId="{66BF9F7C-A7EF-E047-A59C-31431BE88743}" srcId="{01AA6C03-8018-284F-BDB5-5E85B77E9B64}" destId="{8FB5B2D1-0FCB-F446-BB3C-2880307B6854}" srcOrd="0" destOrd="0" parTransId="{11D704C7-72C0-C149-AD2A-EA763877A56F}" sibTransId="{DC2A79BF-8CB8-4040-9B84-EC52C7AC1BEC}"/>
    <dgm:cxn modelId="{7686840F-FE77-4740-8952-854CF9C42E0C}" srcId="{1793DE1C-E45B-6441-BE2C-E7A253B27AB5}" destId="{5F739509-ED79-9748-805D-D7928E3E439E}" srcOrd="0" destOrd="0" parTransId="{623CEE53-AE5B-5443-8CAC-8718E469C607}" sibTransId="{41FBD0E8-2A07-4743-B5CD-8A3F3BAE9773}"/>
    <dgm:cxn modelId="{CD82DE5B-2839-DD4B-9CA7-36D65CC569A0}" type="presOf" srcId="{2D9C42BE-20E5-7244-A3A2-C47D692C18FF}" destId="{1AC1EC3A-A1EB-3B46-8EF3-AFCD32F5B8C5}" srcOrd="0" destOrd="2" presId="urn:microsoft.com/office/officeart/2005/8/layout/hierarchy3"/>
    <dgm:cxn modelId="{2174DF30-AA85-9F4A-A069-5652229E8557}" type="presOf" srcId="{EC2804A4-04F6-2947-8AB4-7EEE08799AD8}" destId="{9D577C41-4A49-0145-B1AF-4CA60EE82A94}" srcOrd="0" destOrd="0" presId="urn:microsoft.com/office/officeart/2005/8/layout/hierarchy3"/>
    <dgm:cxn modelId="{328E32F9-7C88-5D44-80E0-E45239F0BCE2}" type="presOf" srcId="{CC8BD5D0-36A4-E649-AC55-F6CF0695BC74}" destId="{6C44CD92-2398-A342-A396-219CF896C86E}" srcOrd="1" destOrd="0" presId="urn:microsoft.com/office/officeart/2005/8/layout/hierarchy3"/>
    <dgm:cxn modelId="{130DBF40-2F10-DB4C-9C60-DE2B16196164}" srcId="{D7A68DD3-ABBC-6940-A091-6ADCE9A0FF68}" destId="{9C53D712-D434-F247-AF1A-F723F603651F}" srcOrd="0" destOrd="0" parTransId="{C10BDFAE-B9FE-444A-8200-6F519670024C}" sibTransId="{78B5E887-C3C9-734C-88CD-C5DA3E007365}"/>
    <dgm:cxn modelId="{1C9318C2-825C-6A44-80B7-69769506812A}" type="presOf" srcId="{A593B102-CA82-EF47-B15F-18B52FCA837D}" destId="{1AC1EC3A-A1EB-3B46-8EF3-AFCD32F5B8C5}" srcOrd="0" destOrd="3" presId="urn:microsoft.com/office/officeart/2005/8/layout/hierarchy3"/>
    <dgm:cxn modelId="{FC045A76-F7D5-764F-B047-2DDBF17BC13A}" type="presOf" srcId="{C7664440-27AE-B844-B7FD-711ED401D7F8}" destId="{497D806E-B87A-464C-9373-A2F96FA98D4D}" srcOrd="0" destOrd="0" presId="urn:microsoft.com/office/officeart/2005/8/layout/hierarchy3"/>
    <dgm:cxn modelId="{FCC2DBEC-A3B4-184D-AFDC-FF6422110D4E}" type="presOf" srcId="{CC8BD5D0-36A4-E649-AC55-F6CF0695BC74}" destId="{0F5B29BF-82DA-9C43-90C6-02A661A6A87F}" srcOrd="0" destOrd="0" presId="urn:microsoft.com/office/officeart/2005/8/layout/hierarchy3"/>
    <dgm:cxn modelId="{F0055D39-F6ED-AA4C-A7C3-3FD8E902C9A8}" type="presOf" srcId="{FC2756CD-9B7B-F84B-B46D-6A3299F3D914}" destId="{7C8D62B7-7A2C-994F-80F1-F3EFBAD8AFF1}" srcOrd="0" destOrd="0" presId="urn:microsoft.com/office/officeart/2005/8/layout/hierarchy3"/>
    <dgm:cxn modelId="{DA8395CE-69BB-EA49-A438-E12470D4F0F4}" srcId="{D2AA1EDC-5213-E541-9244-F659DED9FF2C}" destId="{912AD859-80A6-FD44-9B81-B35D849E5FAB}" srcOrd="2" destOrd="0" parTransId="{79D0B7D1-6B38-B44A-A123-7963C67FB42A}" sibTransId="{56827CC3-E064-9844-9F89-C519358D63FA}"/>
    <dgm:cxn modelId="{0FE454F4-CB08-8E41-9EEA-9C57403A3798}" srcId="{A97C090B-FB8D-3147-8C07-284A56699F77}" destId="{8337829C-BB77-B54D-9E69-5C54334A967A}" srcOrd="0" destOrd="0" parTransId="{31CC45B0-C02A-AF4B-9146-9AB3AB9FCC18}" sibTransId="{0531EDA7-7D50-5745-9F3F-B7767A169175}"/>
    <dgm:cxn modelId="{108677AE-C713-3D4A-9115-9E14C132ED32}" srcId="{912AD859-80A6-FD44-9B81-B35D849E5FAB}" destId="{6923FD12-7DDC-D24D-BE96-8F96023C37D1}" srcOrd="0" destOrd="0" parTransId="{FC2756CD-9B7B-F84B-B46D-6A3299F3D914}" sibTransId="{9270DF4B-6149-1A4E-B077-FEB2891F80A3}"/>
    <dgm:cxn modelId="{CACF3BC0-B07A-A24C-973A-66D8E6F738F7}" type="presOf" srcId="{3D1FD5DE-6A01-BB4F-963B-9A633075FE10}" destId="{19EE0CA9-E1D6-6948-9AF3-9813A2E36194}" srcOrd="0" destOrd="0" presId="urn:microsoft.com/office/officeart/2005/8/layout/hierarchy3"/>
    <dgm:cxn modelId="{8675AC48-0382-634C-B591-4B1875E89716}" srcId="{CC8BD5D0-36A4-E649-AC55-F6CF0695BC74}" destId="{A97C090B-FB8D-3147-8C07-284A56699F77}" srcOrd="1" destOrd="0" parTransId="{EBB64E8D-C7C4-8947-A555-A5C79B9D1E86}" sibTransId="{91E8EE52-9084-EF4C-8155-D2162914BC6B}"/>
    <dgm:cxn modelId="{219BD868-05A6-C844-B8D0-E408DE8C2499}" type="presParOf" srcId="{EBC1D054-E704-F441-AEF6-75D02B2FB174}" destId="{FE4C430D-F50D-814D-A2F0-3B83431485B8}" srcOrd="0" destOrd="0" presId="urn:microsoft.com/office/officeart/2005/8/layout/hierarchy3"/>
    <dgm:cxn modelId="{D09070A0-6C82-474B-A1EC-FB8F4662530B}" type="presParOf" srcId="{FE4C430D-F50D-814D-A2F0-3B83431485B8}" destId="{A7B5D66D-4BE9-104B-830D-19D995E53854}" srcOrd="0" destOrd="0" presId="urn:microsoft.com/office/officeart/2005/8/layout/hierarchy3"/>
    <dgm:cxn modelId="{69BDEFFB-8AA7-0A4F-943B-6D3BB1AAC5C8}" type="presParOf" srcId="{A7B5D66D-4BE9-104B-830D-19D995E53854}" destId="{FBC94AA4-F5AB-494B-AE4E-21A46E60E794}" srcOrd="0" destOrd="0" presId="urn:microsoft.com/office/officeart/2005/8/layout/hierarchy3"/>
    <dgm:cxn modelId="{992AF05F-E45E-7742-838F-AE7E3EE2CCE6}" type="presParOf" srcId="{A7B5D66D-4BE9-104B-830D-19D995E53854}" destId="{2EFD86B4-E3E9-C04C-AA6E-03952B201391}" srcOrd="1" destOrd="0" presId="urn:microsoft.com/office/officeart/2005/8/layout/hierarchy3"/>
    <dgm:cxn modelId="{1025BA1D-B9ED-8440-9609-1243951706D7}" type="presParOf" srcId="{FE4C430D-F50D-814D-A2F0-3B83431485B8}" destId="{4BC1FB77-5F42-D149-8F19-D3E933C447D3}" srcOrd="1" destOrd="0" presId="urn:microsoft.com/office/officeart/2005/8/layout/hierarchy3"/>
    <dgm:cxn modelId="{7DA92C4D-921C-6D43-9513-F06DEF254471}" type="presParOf" srcId="{4BC1FB77-5F42-D149-8F19-D3E933C447D3}" destId="{E1AAB8F3-3098-8946-9282-5D11AD63195C}" srcOrd="0" destOrd="0" presId="urn:microsoft.com/office/officeart/2005/8/layout/hierarchy3"/>
    <dgm:cxn modelId="{140D8B6C-C24F-F14D-8161-DFFCF3CA8724}" type="presParOf" srcId="{4BC1FB77-5F42-D149-8F19-D3E933C447D3}" destId="{7361F732-D300-ED46-A0D6-0CF7CCFA7E5D}" srcOrd="1" destOrd="0" presId="urn:microsoft.com/office/officeart/2005/8/layout/hierarchy3"/>
    <dgm:cxn modelId="{163BF9D1-0D92-F64C-9256-577CB10B3591}" type="presParOf" srcId="{4BC1FB77-5F42-D149-8F19-D3E933C447D3}" destId="{736CE6FC-F0FB-E443-8A13-5D1277834F91}" srcOrd="2" destOrd="0" presId="urn:microsoft.com/office/officeart/2005/8/layout/hierarchy3"/>
    <dgm:cxn modelId="{CFD1A0DE-496F-F448-9D0C-756095928551}" type="presParOf" srcId="{4BC1FB77-5F42-D149-8F19-D3E933C447D3}" destId="{9D577C41-4A49-0145-B1AF-4CA60EE82A94}" srcOrd="3" destOrd="0" presId="urn:microsoft.com/office/officeart/2005/8/layout/hierarchy3"/>
    <dgm:cxn modelId="{1A893989-7D32-D24D-941D-E1D5F3DB0E71}" type="presParOf" srcId="{EBC1D054-E704-F441-AEF6-75D02B2FB174}" destId="{23613B9F-6710-DE4B-A329-15A975AE76B6}" srcOrd="1" destOrd="0" presId="urn:microsoft.com/office/officeart/2005/8/layout/hierarchy3"/>
    <dgm:cxn modelId="{10173D7B-736C-944B-95C0-BD310D79BDAA}" type="presParOf" srcId="{23613B9F-6710-DE4B-A329-15A975AE76B6}" destId="{17485189-E56C-0748-9D88-A87C9F5AE0CF}" srcOrd="0" destOrd="0" presId="urn:microsoft.com/office/officeart/2005/8/layout/hierarchy3"/>
    <dgm:cxn modelId="{49B180B3-4212-7E40-9277-689446C9A699}" type="presParOf" srcId="{17485189-E56C-0748-9D88-A87C9F5AE0CF}" destId="{497D806E-B87A-464C-9373-A2F96FA98D4D}" srcOrd="0" destOrd="0" presId="urn:microsoft.com/office/officeart/2005/8/layout/hierarchy3"/>
    <dgm:cxn modelId="{09055D70-2D57-8644-9B45-9337223EC317}" type="presParOf" srcId="{17485189-E56C-0748-9D88-A87C9F5AE0CF}" destId="{3256AD9F-119A-D447-A8F4-85099AC1151A}" srcOrd="1" destOrd="0" presId="urn:microsoft.com/office/officeart/2005/8/layout/hierarchy3"/>
    <dgm:cxn modelId="{1135C0E2-E46C-9C47-9D6E-1E8A9F590196}" type="presParOf" srcId="{23613B9F-6710-DE4B-A329-15A975AE76B6}" destId="{A080D4FB-9FDD-9049-8BC2-728179058EF8}" srcOrd="1" destOrd="0" presId="urn:microsoft.com/office/officeart/2005/8/layout/hierarchy3"/>
    <dgm:cxn modelId="{FE182913-E2DC-7441-8135-58C8A25DEA11}" type="presParOf" srcId="{A080D4FB-9FDD-9049-8BC2-728179058EF8}" destId="{15F6F1F6-85F6-D44D-8DFB-117A5990221C}" srcOrd="0" destOrd="0" presId="urn:microsoft.com/office/officeart/2005/8/layout/hierarchy3"/>
    <dgm:cxn modelId="{2BDF2B56-E925-B74A-B720-E0357BDAFB1F}" type="presParOf" srcId="{A080D4FB-9FDD-9049-8BC2-728179058EF8}" destId="{E89CEE6C-561A-BC4F-8A77-B32C1F5CEC04}" srcOrd="1" destOrd="0" presId="urn:microsoft.com/office/officeart/2005/8/layout/hierarchy3"/>
    <dgm:cxn modelId="{BBAFF25F-28C9-DF47-B7F4-EA1B461DDD8F}" type="presParOf" srcId="{A080D4FB-9FDD-9049-8BC2-728179058EF8}" destId="{5E6E2A8F-A7C8-9D4D-AD50-8A2B76AB311A}" srcOrd="2" destOrd="0" presId="urn:microsoft.com/office/officeart/2005/8/layout/hierarchy3"/>
    <dgm:cxn modelId="{3A1A16BF-1029-0846-ABE2-84682DF7D26C}" type="presParOf" srcId="{A080D4FB-9FDD-9049-8BC2-728179058EF8}" destId="{19EE0CA9-E1D6-6948-9AF3-9813A2E36194}" srcOrd="3" destOrd="0" presId="urn:microsoft.com/office/officeart/2005/8/layout/hierarchy3"/>
    <dgm:cxn modelId="{4DC8C7D3-60DC-6F41-926B-FE9C93557EFC}" type="presParOf" srcId="{EBC1D054-E704-F441-AEF6-75D02B2FB174}" destId="{B7A8505E-FA05-BA40-BE1A-AE6E18469253}" srcOrd="2" destOrd="0" presId="urn:microsoft.com/office/officeart/2005/8/layout/hierarchy3"/>
    <dgm:cxn modelId="{F4E32FB0-022C-7B4B-B322-7389F0C08AB4}" type="presParOf" srcId="{B7A8505E-FA05-BA40-BE1A-AE6E18469253}" destId="{5502D93D-9360-C34E-8085-91EBD84BF30A}" srcOrd="0" destOrd="0" presId="urn:microsoft.com/office/officeart/2005/8/layout/hierarchy3"/>
    <dgm:cxn modelId="{A29B8CEF-7030-8941-B2E5-5B354A4DB6BB}" type="presParOf" srcId="{5502D93D-9360-C34E-8085-91EBD84BF30A}" destId="{D8FF1B06-42FD-EA43-9EC0-0BF216ACBA97}" srcOrd="0" destOrd="0" presId="urn:microsoft.com/office/officeart/2005/8/layout/hierarchy3"/>
    <dgm:cxn modelId="{BCB93B7B-39FF-EE49-AF1D-057160DD69D2}" type="presParOf" srcId="{5502D93D-9360-C34E-8085-91EBD84BF30A}" destId="{D0048F76-9737-304D-912E-E082FD4C80B4}" srcOrd="1" destOrd="0" presId="urn:microsoft.com/office/officeart/2005/8/layout/hierarchy3"/>
    <dgm:cxn modelId="{839FDE9B-E4C4-CD45-9F04-8D0222FAFD50}" type="presParOf" srcId="{B7A8505E-FA05-BA40-BE1A-AE6E18469253}" destId="{3442B0A4-BAAC-8449-94D6-A193539A3187}" srcOrd="1" destOrd="0" presId="urn:microsoft.com/office/officeart/2005/8/layout/hierarchy3"/>
    <dgm:cxn modelId="{94F69D72-9C75-4248-95B2-CF88C93AABBE}" type="presParOf" srcId="{3442B0A4-BAAC-8449-94D6-A193539A3187}" destId="{7C8D62B7-7A2C-994F-80F1-F3EFBAD8AFF1}" srcOrd="0" destOrd="0" presId="urn:microsoft.com/office/officeart/2005/8/layout/hierarchy3"/>
    <dgm:cxn modelId="{8D5C7677-C346-7244-B4AC-B339EB5E2935}" type="presParOf" srcId="{3442B0A4-BAAC-8449-94D6-A193539A3187}" destId="{76745916-B458-9B41-9404-1EDC8937237F}" srcOrd="1" destOrd="0" presId="urn:microsoft.com/office/officeart/2005/8/layout/hierarchy3"/>
    <dgm:cxn modelId="{81D9181C-9066-6646-8479-0A86333304F5}" type="presParOf" srcId="{3442B0A4-BAAC-8449-94D6-A193539A3187}" destId="{925C4FCF-3D18-D049-B9C2-284168161374}" srcOrd="2" destOrd="0" presId="urn:microsoft.com/office/officeart/2005/8/layout/hierarchy3"/>
    <dgm:cxn modelId="{B95421DB-2591-DD47-B597-998460463DE0}" type="presParOf" srcId="{3442B0A4-BAAC-8449-94D6-A193539A3187}" destId="{1AC1EC3A-A1EB-3B46-8EF3-AFCD32F5B8C5}" srcOrd="3" destOrd="0" presId="urn:microsoft.com/office/officeart/2005/8/layout/hierarchy3"/>
    <dgm:cxn modelId="{A915A015-F5CD-5549-A5F0-D5A25A000F20}" type="presParOf" srcId="{EBC1D054-E704-F441-AEF6-75D02B2FB174}" destId="{332D07EE-593B-E54B-A6AC-1EE4B1431B44}" srcOrd="3" destOrd="0" presId="urn:microsoft.com/office/officeart/2005/8/layout/hierarchy3"/>
    <dgm:cxn modelId="{DD47931B-55F0-A74E-AF7D-0E3717E5B9D3}" type="presParOf" srcId="{332D07EE-593B-E54B-A6AC-1EE4B1431B44}" destId="{F0110459-C38B-C741-B3EC-3F5DBB497D77}" srcOrd="0" destOrd="0" presId="urn:microsoft.com/office/officeart/2005/8/layout/hierarchy3"/>
    <dgm:cxn modelId="{ACBE1377-1F37-1941-B57A-58C0D42F5A53}" type="presParOf" srcId="{F0110459-C38B-C741-B3EC-3F5DBB497D77}" destId="{0F5B29BF-82DA-9C43-90C6-02A661A6A87F}" srcOrd="0" destOrd="0" presId="urn:microsoft.com/office/officeart/2005/8/layout/hierarchy3"/>
    <dgm:cxn modelId="{7F5C2CA3-3F4F-FC45-9768-BDD00150D24D}" type="presParOf" srcId="{F0110459-C38B-C741-B3EC-3F5DBB497D77}" destId="{6C44CD92-2398-A342-A396-219CF896C86E}" srcOrd="1" destOrd="0" presId="urn:microsoft.com/office/officeart/2005/8/layout/hierarchy3"/>
    <dgm:cxn modelId="{994EEA06-946C-5E4F-9D9D-53378F0B57DC}" type="presParOf" srcId="{332D07EE-593B-E54B-A6AC-1EE4B1431B44}" destId="{DB073160-56E0-5D43-9DE8-C804B01CB9D9}" srcOrd="1" destOrd="0" presId="urn:microsoft.com/office/officeart/2005/8/layout/hierarchy3"/>
    <dgm:cxn modelId="{107E1F42-51E8-3D4E-AD66-CC0CED383540}" type="presParOf" srcId="{DB073160-56E0-5D43-9DE8-C804B01CB9D9}" destId="{35C5EF7B-BDD6-E046-9DA8-EA973AECB1D1}" srcOrd="0" destOrd="0" presId="urn:microsoft.com/office/officeart/2005/8/layout/hierarchy3"/>
    <dgm:cxn modelId="{36B477D0-E8A7-144F-B1BB-D6AD4B6F5AB3}" type="presParOf" srcId="{DB073160-56E0-5D43-9DE8-C804B01CB9D9}" destId="{C6FDD73D-1F11-7A41-9661-BF3091B6CF62}" srcOrd="1" destOrd="0" presId="urn:microsoft.com/office/officeart/2005/8/layout/hierarchy3"/>
    <dgm:cxn modelId="{6FEAAEEE-FEE7-2841-BCFD-263DBB4F996F}" type="presParOf" srcId="{DB073160-56E0-5D43-9DE8-C804B01CB9D9}" destId="{0CDAB481-2B51-FB45-93F6-AC3AC4F76300}" srcOrd="2" destOrd="0" presId="urn:microsoft.com/office/officeart/2005/8/layout/hierarchy3"/>
    <dgm:cxn modelId="{DB87A3FC-1621-2947-94FE-839BE92C0E13}" type="presParOf" srcId="{DB073160-56E0-5D43-9DE8-C804B01CB9D9}" destId="{22F8A770-7B31-4540-AE3F-DB700664BBC6}" srcOrd="3" destOrd="0" presId="urn:microsoft.com/office/officeart/2005/8/layout/hierarchy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8C3B222-85F8-486F-8F4E-DF56A851D648}" type="doc">
      <dgm:prSet loTypeId="urn:microsoft.com/office/officeart/2005/8/layout/lProcess2" loCatId="list" qsTypeId="urn:microsoft.com/office/officeart/2005/8/quickstyle/simple1" qsCatId="simple" csTypeId="urn:microsoft.com/office/officeart/2005/8/colors/colorful3" csCatId="colorful" phldr="1"/>
      <dgm:spPr/>
      <dgm:t>
        <a:bodyPr/>
        <a:lstStyle/>
        <a:p>
          <a:endParaRPr lang="es-ES"/>
        </a:p>
      </dgm:t>
    </dgm:pt>
    <dgm:pt modelId="{CBEB82F4-0A83-493A-B6AE-72BB22636D98}">
      <dgm:prSet phldrT="[Texto]"/>
      <dgm:spPr/>
      <dgm:t>
        <a:bodyPr/>
        <a:lstStyle/>
        <a:p>
          <a:pPr algn="ctr"/>
          <a:r>
            <a:rPr lang="es-CO" b="1"/>
            <a:t>PILARES ESTRATÉGICOS</a:t>
          </a:r>
          <a:endParaRPr lang="es-ES" b="1"/>
        </a:p>
      </dgm:t>
    </dgm:pt>
    <dgm:pt modelId="{507AD2B9-8BA9-4101-A2AB-19B08CDE8504}" type="parTrans" cxnId="{3978A666-806F-4595-96EB-A3CDF5C1F817}">
      <dgm:prSet/>
      <dgm:spPr/>
      <dgm:t>
        <a:bodyPr/>
        <a:lstStyle/>
        <a:p>
          <a:pPr algn="ctr"/>
          <a:endParaRPr lang="es-ES"/>
        </a:p>
      </dgm:t>
    </dgm:pt>
    <dgm:pt modelId="{49C266BB-2C23-4E5F-AA4F-48BF1DDD9124}" type="sibTrans" cxnId="{3978A666-806F-4595-96EB-A3CDF5C1F817}">
      <dgm:prSet/>
      <dgm:spPr/>
      <dgm:t>
        <a:bodyPr/>
        <a:lstStyle/>
        <a:p>
          <a:pPr algn="ctr"/>
          <a:endParaRPr lang="es-ES"/>
        </a:p>
      </dgm:t>
    </dgm:pt>
    <dgm:pt modelId="{663652CB-5A17-437F-AD5E-083594B6A720}">
      <dgm:prSet phldrT="[Texto]"/>
      <dgm:spPr/>
      <dgm:t>
        <a:bodyPr/>
        <a:lstStyle/>
        <a:p>
          <a:pPr algn="ctr"/>
          <a:r>
            <a:rPr lang="es-CO" b="1"/>
            <a:t>GESTIÓN DEL RIESGO DE INCENDIOS - CORRESPONSABILIDAD</a:t>
          </a:r>
          <a:endParaRPr lang="es-ES"/>
        </a:p>
      </dgm:t>
    </dgm:pt>
    <dgm:pt modelId="{392E93FA-A99E-4AF7-B816-831F4C6AE4A6}" type="parTrans" cxnId="{7ACADA91-1205-4748-AADB-0EE35B4B3890}">
      <dgm:prSet/>
      <dgm:spPr/>
      <dgm:t>
        <a:bodyPr/>
        <a:lstStyle/>
        <a:p>
          <a:pPr algn="ctr"/>
          <a:endParaRPr lang="es-ES"/>
        </a:p>
      </dgm:t>
    </dgm:pt>
    <dgm:pt modelId="{ED7A0309-36B4-4E3F-88D7-BA8D2FD8B44E}" type="sibTrans" cxnId="{7ACADA91-1205-4748-AADB-0EE35B4B3890}">
      <dgm:prSet/>
      <dgm:spPr/>
      <dgm:t>
        <a:bodyPr/>
        <a:lstStyle/>
        <a:p>
          <a:pPr algn="ctr"/>
          <a:endParaRPr lang="es-ES"/>
        </a:p>
      </dgm:t>
    </dgm:pt>
    <dgm:pt modelId="{D19C96FA-664A-4FF4-B13B-CD8FCD87258A}">
      <dgm:prSet phldrT="[Texto]"/>
      <dgm:spPr/>
      <dgm:t>
        <a:bodyPr/>
        <a:lstStyle/>
        <a:p>
          <a:pPr algn="ctr"/>
          <a:r>
            <a:rPr lang="es-CO" b="1"/>
            <a:t>OPERACIONES Y RESPUESTA - OPORTUNIDAD</a:t>
          </a:r>
          <a:endParaRPr lang="es-ES"/>
        </a:p>
      </dgm:t>
    </dgm:pt>
    <dgm:pt modelId="{8137CD7F-C8A1-4EF2-949F-2E81B3E31E54}" type="parTrans" cxnId="{C5FFCD1A-2F77-4E55-AADD-F196093FBD78}">
      <dgm:prSet/>
      <dgm:spPr/>
      <dgm:t>
        <a:bodyPr/>
        <a:lstStyle/>
        <a:p>
          <a:pPr algn="ctr"/>
          <a:endParaRPr lang="es-ES"/>
        </a:p>
      </dgm:t>
    </dgm:pt>
    <dgm:pt modelId="{9B073870-8B29-4923-B210-16F606BF6219}" type="sibTrans" cxnId="{C5FFCD1A-2F77-4E55-AADD-F196093FBD78}">
      <dgm:prSet/>
      <dgm:spPr/>
      <dgm:t>
        <a:bodyPr/>
        <a:lstStyle/>
        <a:p>
          <a:pPr algn="ctr"/>
          <a:endParaRPr lang="es-ES"/>
        </a:p>
      </dgm:t>
    </dgm:pt>
    <dgm:pt modelId="{CAC75159-7BEB-463D-8EBC-E4EBD04CEA7C}">
      <dgm:prSet phldrT="[Texto]"/>
      <dgm:spPr/>
      <dgm:t>
        <a:bodyPr/>
        <a:lstStyle/>
        <a:p>
          <a:pPr algn="ctr"/>
          <a:r>
            <a:rPr lang="es-CO" b="1"/>
            <a:t>POLÍTICAS DE MAYOR APORTE</a:t>
          </a:r>
          <a:endParaRPr lang="es-ES" b="1"/>
        </a:p>
      </dgm:t>
    </dgm:pt>
    <dgm:pt modelId="{ECB926B1-1F74-484F-8712-119FB5BCF19A}" type="parTrans" cxnId="{1D21935D-4EC8-497D-988E-34348314CF69}">
      <dgm:prSet/>
      <dgm:spPr/>
      <dgm:t>
        <a:bodyPr/>
        <a:lstStyle/>
        <a:p>
          <a:pPr algn="ctr"/>
          <a:endParaRPr lang="es-ES"/>
        </a:p>
      </dgm:t>
    </dgm:pt>
    <dgm:pt modelId="{E304CFDD-F4DE-4729-A8AD-1FE3AFD0C583}" type="sibTrans" cxnId="{1D21935D-4EC8-497D-988E-34348314CF69}">
      <dgm:prSet/>
      <dgm:spPr/>
      <dgm:t>
        <a:bodyPr/>
        <a:lstStyle/>
        <a:p>
          <a:pPr algn="ctr"/>
          <a:endParaRPr lang="es-ES"/>
        </a:p>
      </dgm:t>
    </dgm:pt>
    <dgm:pt modelId="{D9738C07-FEDE-41A9-B2D8-41E0283DC123}">
      <dgm:prSet phldrT="[Texto]"/>
      <dgm:spPr/>
      <dgm:t>
        <a:bodyPr/>
        <a:lstStyle/>
        <a:p>
          <a:pPr algn="ctr"/>
          <a:r>
            <a:rPr lang="es-ES" b="1"/>
            <a:t>GESTIÓN DEL CONOCIMIENTO (97,3)</a:t>
          </a:r>
          <a:endParaRPr lang="es-ES"/>
        </a:p>
      </dgm:t>
    </dgm:pt>
    <dgm:pt modelId="{7A83D053-FA2C-403D-B19F-CA01FC1845E6}" type="parTrans" cxnId="{0328010D-AFA8-461B-BCAF-DAAF17BA9F81}">
      <dgm:prSet/>
      <dgm:spPr/>
      <dgm:t>
        <a:bodyPr/>
        <a:lstStyle/>
        <a:p>
          <a:pPr algn="ctr"/>
          <a:endParaRPr lang="es-ES"/>
        </a:p>
      </dgm:t>
    </dgm:pt>
    <dgm:pt modelId="{67CC9271-55FF-49AB-944D-571632334939}" type="sibTrans" cxnId="{0328010D-AFA8-461B-BCAF-DAAF17BA9F81}">
      <dgm:prSet/>
      <dgm:spPr/>
      <dgm:t>
        <a:bodyPr/>
        <a:lstStyle/>
        <a:p>
          <a:pPr algn="ctr"/>
          <a:endParaRPr lang="es-ES"/>
        </a:p>
      </dgm:t>
    </dgm:pt>
    <dgm:pt modelId="{92CDA7E3-F081-4B7D-B3B6-22AE7B231D23}">
      <dgm:prSet phldrT="[Texto]"/>
      <dgm:spPr/>
      <dgm:t>
        <a:bodyPr/>
        <a:lstStyle/>
        <a:p>
          <a:pPr algn="ctr"/>
          <a:r>
            <a:rPr lang="es-CO" b="1"/>
            <a:t>RACIONALIZACIÓN DE TRAMITES (90,4)</a:t>
          </a:r>
          <a:endParaRPr lang="es-ES" b="1"/>
        </a:p>
      </dgm:t>
    </dgm:pt>
    <dgm:pt modelId="{C26FEED4-F7E1-44F4-96EF-6FD15CD854C6}" type="parTrans" cxnId="{4A8B4D10-36B0-440F-AB51-53B9626B06A4}">
      <dgm:prSet/>
      <dgm:spPr/>
      <dgm:t>
        <a:bodyPr/>
        <a:lstStyle/>
        <a:p>
          <a:pPr algn="ctr"/>
          <a:endParaRPr lang="es-ES"/>
        </a:p>
      </dgm:t>
    </dgm:pt>
    <dgm:pt modelId="{7ACE4896-036F-4F07-AEEA-B6A33E4D2A55}" type="sibTrans" cxnId="{4A8B4D10-36B0-440F-AB51-53B9626B06A4}">
      <dgm:prSet/>
      <dgm:spPr/>
      <dgm:t>
        <a:bodyPr/>
        <a:lstStyle/>
        <a:p>
          <a:pPr algn="ctr"/>
          <a:endParaRPr lang="es-ES"/>
        </a:p>
      </dgm:t>
    </dgm:pt>
    <dgm:pt modelId="{3E1BDA28-92CE-4478-8581-4B2C77BC67E1}">
      <dgm:prSet phldrT="[Texto]"/>
      <dgm:spPr/>
      <dgm:t>
        <a:bodyPr/>
        <a:lstStyle/>
        <a:p>
          <a:pPr algn="ctr"/>
          <a:r>
            <a:rPr lang="es-CO" b="1"/>
            <a:t>GESTIÓN ESTRATÉGICA DEL TALENTO HUMANO - SERVICIO</a:t>
          </a:r>
          <a:endParaRPr lang="es-ES"/>
        </a:p>
      </dgm:t>
    </dgm:pt>
    <dgm:pt modelId="{D3742901-6976-450F-9DE1-5C7EC640CC0E}" type="parTrans" cxnId="{CE32A2A9-4C5E-4B5D-ABFE-5C050564F294}">
      <dgm:prSet/>
      <dgm:spPr/>
      <dgm:t>
        <a:bodyPr/>
        <a:lstStyle/>
        <a:p>
          <a:pPr algn="ctr"/>
          <a:endParaRPr lang="es-ES"/>
        </a:p>
      </dgm:t>
    </dgm:pt>
    <dgm:pt modelId="{87C6F03F-D5D3-4DB8-9A75-011A53F95301}" type="sibTrans" cxnId="{CE32A2A9-4C5E-4B5D-ABFE-5C050564F294}">
      <dgm:prSet/>
      <dgm:spPr/>
      <dgm:t>
        <a:bodyPr/>
        <a:lstStyle/>
        <a:p>
          <a:pPr algn="ctr"/>
          <a:endParaRPr lang="es-ES"/>
        </a:p>
      </dgm:t>
    </dgm:pt>
    <dgm:pt modelId="{10077FCF-A127-4C3B-9348-C96A713868CD}">
      <dgm:prSet phldrT="[Texto]"/>
      <dgm:spPr/>
      <dgm:t>
        <a:bodyPr/>
        <a:lstStyle/>
        <a:p>
          <a:pPr algn="ctr"/>
          <a:r>
            <a:rPr lang="es-CO" b="1"/>
            <a:t>FORTALECIMIENTO INSTITUCIONAL - CONFIANZA</a:t>
          </a:r>
          <a:endParaRPr lang="es-ES"/>
        </a:p>
      </dgm:t>
    </dgm:pt>
    <dgm:pt modelId="{4BC41CED-450F-4E05-ACB2-DF25759BBA56}" type="parTrans" cxnId="{CE733968-33A2-4934-909A-5F003D7DE0EC}">
      <dgm:prSet/>
      <dgm:spPr/>
      <dgm:t>
        <a:bodyPr/>
        <a:lstStyle/>
        <a:p>
          <a:pPr algn="ctr"/>
          <a:endParaRPr lang="es-ES"/>
        </a:p>
      </dgm:t>
    </dgm:pt>
    <dgm:pt modelId="{572020D4-56A1-4EAD-B491-57123B24B29A}" type="sibTrans" cxnId="{CE733968-33A2-4934-909A-5F003D7DE0EC}">
      <dgm:prSet/>
      <dgm:spPr/>
      <dgm:t>
        <a:bodyPr/>
        <a:lstStyle/>
        <a:p>
          <a:pPr algn="ctr"/>
          <a:endParaRPr lang="es-ES"/>
        </a:p>
      </dgm:t>
    </dgm:pt>
    <dgm:pt modelId="{6E2FB0B4-DD7C-4732-87CC-1AD3FB413D53}">
      <dgm:prSet phldrT="[Texto]"/>
      <dgm:spPr/>
      <dgm:t>
        <a:bodyPr/>
        <a:lstStyle/>
        <a:p>
          <a:pPr algn="ctr"/>
          <a:r>
            <a:rPr lang="es-ES" b="1"/>
            <a:t>SERVICIO AL CIUDADANO (88,6)</a:t>
          </a:r>
          <a:endParaRPr lang="es-ES"/>
        </a:p>
      </dgm:t>
    </dgm:pt>
    <dgm:pt modelId="{4B5887B1-EEF7-42A3-8A54-0099963AE135}" type="parTrans" cxnId="{67D10E3E-D06F-427E-9EB5-30099767F7F8}">
      <dgm:prSet/>
      <dgm:spPr/>
      <dgm:t>
        <a:bodyPr/>
        <a:lstStyle/>
        <a:p>
          <a:pPr algn="ctr"/>
          <a:endParaRPr lang="es-ES"/>
        </a:p>
      </dgm:t>
    </dgm:pt>
    <dgm:pt modelId="{B8FF19D0-209B-430E-93BA-DC8BBA608497}" type="sibTrans" cxnId="{67D10E3E-D06F-427E-9EB5-30099767F7F8}">
      <dgm:prSet/>
      <dgm:spPr/>
      <dgm:t>
        <a:bodyPr/>
        <a:lstStyle/>
        <a:p>
          <a:pPr algn="ctr"/>
          <a:endParaRPr lang="es-ES"/>
        </a:p>
      </dgm:t>
    </dgm:pt>
    <dgm:pt modelId="{3E705A21-1EC4-4E0C-BB60-B54C456C4FE3}">
      <dgm:prSet phldrT="[Texto]"/>
      <dgm:spPr/>
      <dgm:t>
        <a:bodyPr/>
        <a:lstStyle/>
        <a:p>
          <a:pPr algn="ctr"/>
          <a:r>
            <a:rPr lang="es-CO" b="1"/>
            <a:t>SEGUIMIENTO Y EVALUACIÓN DEL DESEMPEÑO INSTITUCIONAL (87,0)</a:t>
          </a:r>
          <a:endParaRPr lang="es-ES" b="1"/>
        </a:p>
      </dgm:t>
    </dgm:pt>
    <dgm:pt modelId="{3BFD6C9F-F6E1-4BD3-AA66-7DCBF369C70C}" type="parTrans" cxnId="{AD0956DE-FC22-48B0-AB70-ECE60E5C123F}">
      <dgm:prSet/>
      <dgm:spPr/>
      <dgm:t>
        <a:bodyPr/>
        <a:lstStyle/>
        <a:p>
          <a:pPr algn="ctr"/>
          <a:endParaRPr lang="es-ES"/>
        </a:p>
      </dgm:t>
    </dgm:pt>
    <dgm:pt modelId="{37DD956F-32E9-432A-8859-1D1C4172CB66}" type="sibTrans" cxnId="{AD0956DE-FC22-48B0-AB70-ECE60E5C123F}">
      <dgm:prSet/>
      <dgm:spPr/>
      <dgm:t>
        <a:bodyPr/>
        <a:lstStyle/>
        <a:p>
          <a:pPr algn="ctr"/>
          <a:endParaRPr lang="es-ES"/>
        </a:p>
      </dgm:t>
    </dgm:pt>
    <dgm:pt modelId="{26EA0EC0-61AB-4AC5-80F4-F74CE925C651}" type="pres">
      <dgm:prSet presAssocID="{38C3B222-85F8-486F-8F4E-DF56A851D648}" presName="theList" presStyleCnt="0">
        <dgm:presLayoutVars>
          <dgm:dir/>
          <dgm:animLvl val="lvl"/>
          <dgm:resizeHandles val="exact"/>
        </dgm:presLayoutVars>
      </dgm:prSet>
      <dgm:spPr/>
      <dgm:t>
        <a:bodyPr/>
        <a:lstStyle/>
        <a:p>
          <a:endParaRPr lang="es-ES"/>
        </a:p>
      </dgm:t>
    </dgm:pt>
    <dgm:pt modelId="{A245044A-7817-42DA-B994-C5A8071CAE80}" type="pres">
      <dgm:prSet presAssocID="{CBEB82F4-0A83-493A-B6AE-72BB22636D98}" presName="compNode" presStyleCnt="0"/>
      <dgm:spPr/>
    </dgm:pt>
    <dgm:pt modelId="{A0F37E29-EE5B-4DAA-B4E2-07100E07D116}" type="pres">
      <dgm:prSet presAssocID="{CBEB82F4-0A83-493A-B6AE-72BB22636D98}" presName="aNode" presStyleLbl="bgShp" presStyleIdx="0" presStyleCnt="2"/>
      <dgm:spPr/>
      <dgm:t>
        <a:bodyPr/>
        <a:lstStyle/>
        <a:p>
          <a:endParaRPr lang="es-ES"/>
        </a:p>
      </dgm:t>
    </dgm:pt>
    <dgm:pt modelId="{FF0FB9FA-357D-4379-BD2C-7B799397B68C}" type="pres">
      <dgm:prSet presAssocID="{CBEB82F4-0A83-493A-B6AE-72BB22636D98}" presName="textNode" presStyleLbl="bgShp" presStyleIdx="0" presStyleCnt="2"/>
      <dgm:spPr/>
      <dgm:t>
        <a:bodyPr/>
        <a:lstStyle/>
        <a:p>
          <a:endParaRPr lang="es-ES"/>
        </a:p>
      </dgm:t>
    </dgm:pt>
    <dgm:pt modelId="{23DFF585-BB6E-4F7A-96BE-610262BF7D20}" type="pres">
      <dgm:prSet presAssocID="{CBEB82F4-0A83-493A-B6AE-72BB22636D98}" presName="compChildNode" presStyleCnt="0"/>
      <dgm:spPr/>
    </dgm:pt>
    <dgm:pt modelId="{201FBDDD-0F75-4AB9-8844-588770B4FB93}" type="pres">
      <dgm:prSet presAssocID="{CBEB82F4-0A83-493A-B6AE-72BB22636D98}" presName="theInnerList" presStyleCnt="0"/>
      <dgm:spPr/>
    </dgm:pt>
    <dgm:pt modelId="{9DCBB91B-FD9B-478C-9AC0-FC80AB861D41}" type="pres">
      <dgm:prSet presAssocID="{663652CB-5A17-437F-AD5E-083594B6A720}" presName="childNode" presStyleLbl="node1" presStyleIdx="0" presStyleCnt="8">
        <dgm:presLayoutVars>
          <dgm:bulletEnabled val="1"/>
        </dgm:presLayoutVars>
      </dgm:prSet>
      <dgm:spPr/>
      <dgm:t>
        <a:bodyPr/>
        <a:lstStyle/>
        <a:p>
          <a:endParaRPr lang="es-ES"/>
        </a:p>
      </dgm:t>
    </dgm:pt>
    <dgm:pt modelId="{30AF52E0-EEC0-466F-8A3B-DF66C88F9F1E}" type="pres">
      <dgm:prSet presAssocID="{663652CB-5A17-437F-AD5E-083594B6A720}" presName="aSpace2" presStyleCnt="0"/>
      <dgm:spPr/>
    </dgm:pt>
    <dgm:pt modelId="{66B009BA-E78D-4050-9AF7-2614681B9CF9}" type="pres">
      <dgm:prSet presAssocID="{D19C96FA-664A-4FF4-B13B-CD8FCD87258A}" presName="childNode" presStyleLbl="node1" presStyleIdx="1" presStyleCnt="8">
        <dgm:presLayoutVars>
          <dgm:bulletEnabled val="1"/>
        </dgm:presLayoutVars>
      </dgm:prSet>
      <dgm:spPr/>
      <dgm:t>
        <a:bodyPr/>
        <a:lstStyle/>
        <a:p>
          <a:endParaRPr lang="es-ES"/>
        </a:p>
      </dgm:t>
    </dgm:pt>
    <dgm:pt modelId="{16708F9A-80C8-46FC-9AC8-7365D3CFEF28}" type="pres">
      <dgm:prSet presAssocID="{D19C96FA-664A-4FF4-B13B-CD8FCD87258A}" presName="aSpace2" presStyleCnt="0"/>
      <dgm:spPr/>
    </dgm:pt>
    <dgm:pt modelId="{87227064-87C7-49AE-B5C8-E0B83C3D76B2}" type="pres">
      <dgm:prSet presAssocID="{3E1BDA28-92CE-4478-8581-4B2C77BC67E1}" presName="childNode" presStyleLbl="node1" presStyleIdx="2" presStyleCnt="8">
        <dgm:presLayoutVars>
          <dgm:bulletEnabled val="1"/>
        </dgm:presLayoutVars>
      </dgm:prSet>
      <dgm:spPr/>
      <dgm:t>
        <a:bodyPr/>
        <a:lstStyle/>
        <a:p>
          <a:endParaRPr lang="es-ES"/>
        </a:p>
      </dgm:t>
    </dgm:pt>
    <dgm:pt modelId="{E8BBFFF1-9E0B-4BEB-852E-8DAFB6A1DF44}" type="pres">
      <dgm:prSet presAssocID="{3E1BDA28-92CE-4478-8581-4B2C77BC67E1}" presName="aSpace2" presStyleCnt="0"/>
      <dgm:spPr/>
    </dgm:pt>
    <dgm:pt modelId="{C1367178-00DB-411F-BF9E-AE8F448D1F13}" type="pres">
      <dgm:prSet presAssocID="{10077FCF-A127-4C3B-9348-C96A713868CD}" presName="childNode" presStyleLbl="node1" presStyleIdx="3" presStyleCnt="8">
        <dgm:presLayoutVars>
          <dgm:bulletEnabled val="1"/>
        </dgm:presLayoutVars>
      </dgm:prSet>
      <dgm:spPr/>
      <dgm:t>
        <a:bodyPr/>
        <a:lstStyle/>
        <a:p>
          <a:endParaRPr lang="es-ES"/>
        </a:p>
      </dgm:t>
    </dgm:pt>
    <dgm:pt modelId="{12C5A7F9-8036-4AEA-B632-787043A76F30}" type="pres">
      <dgm:prSet presAssocID="{CBEB82F4-0A83-493A-B6AE-72BB22636D98}" presName="aSpace" presStyleCnt="0"/>
      <dgm:spPr/>
    </dgm:pt>
    <dgm:pt modelId="{3586E8B4-4E2D-452A-8509-2F3FE3460D30}" type="pres">
      <dgm:prSet presAssocID="{CAC75159-7BEB-463D-8EBC-E4EBD04CEA7C}" presName="compNode" presStyleCnt="0"/>
      <dgm:spPr/>
    </dgm:pt>
    <dgm:pt modelId="{E86BA3EC-A7EB-41BE-8F6C-D656A8C5C08C}" type="pres">
      <dgm:prSet presAssocID="{CAC75159-7BEB-463D-8EBC-E4EBD04CEA7C}" presName="aNode" presStyleLbl="bgShp" presStyleIdx="1" presStyleCnt="2"/>
      <dgm:spPr/>
      <dgm:t>
        <a:bodyPr/>
        <a:lstStyle/>
        <a:p>
          <a:endParaRPr lang="es-ES"/>
        </a:p>
      </dgm:t>
    </dgm:pt>
    <dgm:pt modelId="{72BB1BB0-25E0-4D29-9418-A52EC9DD3965}" type="pres">
      <dgm:prSet presAssocID="{CAC75159-7BEB-463D-8EBC-E4EBD04CEA7C}" presName="textNode" presStyleLbl="bgShp" presStyleIdx="1" presStyleCnt="2"/>
      <dgm:spPr/>
      <dgm:t>
        <a:bodyPr/>
        <a:lstStyle/>
        <a:p>
          <a:endParaRPr lang="es-ES"/>
        </a:p>
      </dgm:t>
    </dgm:pt>
    <dgm:pt modelId="{0BA392AA-A750-4DF1-8815-CE0A53EFC7B5}" type="pres">
      <dgm:prSet presAssocID="{CAC75159-7BEB-463D-8EBC-E4EBD04CEA7C}" presName="compChildNode" presStyleCnt="0"/>
      <dgm:spPr/>
    </dgm:pt>
    <dgm:pt modelId="{339BBBDA-0674-403D-B09D-16358BD7570C}" type="pres">
      <dgm:prSet presAssocID="{CAC75159-7BEB-463D-8EBC-E4EBD04CEA7C}" presName="theInnerList" presStyleCnt="0"/>
      <dgm:spPr/>
    </dgm:pt>
    <dgm:pt modelId="{86DCB60C-569F-4FF0-A39E-A0D507E07DE5}" type="pres">
      <dgm:prSet presAssocID="{D9738C07-FEDE-41A9-B2D8-41E0283DC123}" presName="childNode" presStyleLbl="node1" presStyleIdx="4" presStyleCnt="8">
        <dgm:presLayoutVars>
          <dgm:bulletEnabled val="1"/>
        </dgm:presLayoutVars>
      </dgm:prSet>
      <dgm:spPr/>
      <dgm:t>
        <a:bodyPr/>
        <a:lstStyle/>
        <a:p>
          <a:endParaRPr lang="es-ES"/>
        </a:p>
      </dgm:t>
    </dgm:pt>
    <dgm:pt modelId="{4A7D4CDF-09B2-42FD-B922-BF0F46872967}" type="pres">
      <dgm:prSet presAssocID="{D9738C07-FEDE-41A9-B2D8-41E0283DC123}" presName="aSpace2" presStyleCnt="0"/>
      <dgm:spPr/>
    </dgm:pt>
    <dgm:pt modelId="{68062FBF-C5A2-45C9-AAA8-5722D07BCF6C}" type="pres">
      <dgm:prSet presAssocID="{92CDA7E3-F081-4B7D-B3B6-22AE7B231D23}" presName="childNode" presStyleLbl="node1" presStyleIdx="5" presStyleCnt="8">
        <dgm:presLayoutVars>
          <dgm:bulletEnabled val="1"/>
        </dgm:presLayoutVars>
      </dgm:prSet>
      <dgm:spPr/>
      <dgm:t>
        <a:bodyPr/>
        <a:lstStyle/>
        <a:p>
          <a:endParaRPr lang="es-ES"/>
        </a:p>
      </dgm:t>
    </dgm:pt>
    <dgm:pt modelId="{6520F62C-C411-4A3C-8F3B-4BD462FE0770}" type="pres">
      <dgm:prSet presAssocID="{92CDA7E3-F081-4B7D-B3B6-22AE7B231D23}" presName="aSpace2" presStyleCnt="0"/>
      <dgm:spPr/>
    </dgm:pt>
    <dgm:pt modelId="{6A33B312-B538-4F29-989A-0165E2C62E50}" type="pres">
      <dgm:prSet presAssocID="{6E2FB0B4-DD7C-4732-87CC-1AD3FB413D53}" presName="childNode" presStyleLbl="node1" presStyleIdx="6" presStyleCnt="8">
        <dgm:presLayoutVars>
          <dgm:bulletEnabled val="1"/>
        </dgm:presLayoutVars>
      </dgm:prSet>
      <dgm:spPr/>
      <dgm:t>
        <a:bodyPr/>
        <a:lstStyle/>
        <a:p>
          <a:endParaRPr lang="es-ES"/>
        </a:p>
      </dgm:t>
    </dgm:pt>
    <dgm:pt modelId="{CF14F2E1-CED7-44B6-ABB0-4C1D1FBEAC32}" type="pres">
      <dgm:prSet presAssocID="{6E2FB0B4-DD7C-4732-87CC-1AD3FB413D53}" presName="aSpace2" presStyleCnt="0"/>
      <dgm:spPr/>
    </dgm:pt>
    <dgm:pt modelId="{248D9D69-521B-4289-A163-CA5DD8E9DFC6}" type="pres">
      <dgm:prSet presAssocID="{3E705A21-1EC4-4E0C-BB60-B54C456C4FE3}" presName="childNode" presStyleLbl="node1" presStyleIdx="7" presStyleCnt="8">
        <dgm:presLayoutVars>
          <dgm:bulletEnabled val="1"/>
        </dgm:presLayoutVars>
      </dgm:prSet>
      <dgm:spPr/>
      <dgm:t>
        <a:bodyPr/>
        <a:lstStyle/>
        <a:p>
          <a:endParaRPr lang="es-ES"/>
        </a:p>
      </dgm:t>
    </dgm:pt>
  </dgm:ptLst>
  <dgm:cxnLst>
    <dgm:cxn modelId="{ED8E4381-C46A-4878-B99F-C06E5CE05EB2}" type="presOf" srcId="{CBEB82F4-0A83-493A-B6AE-72BB22636D98}" destId="{FF0FB9FA-357D-4379-BD2C-7B799397B68C}" srcOrd="1" destOrd="0" presId="urn:microsoft.com/office/officeart/2005/8/layout/lProcess2"/>
    <dgm:cxn modelId="{8CF89924-AA92-46AA-BC6E-ED8EDC2162BC}" type="presOf" srcId="{663652CB-5A17-437F-AD5E-083594B6A720}" destId="{9DCBB91B-FD9B-478C-9AC0-FC80AB861D41}" srcOrd="0" destOrd="0" presId="urn:microsoft.com/office/officeart/2005/8/layout/lProcess2"/>
    <dgm:cxn modelId="{0B1F04EC-3443-48E1-A0B7-D6DF4E134FA5}" type="presOf" srcId="{3E1BDA28-92CE-4478-8581-4B2C77BC67E1}" destId="{87227064-87C7-49AE-B5C8-E0B83C3D76B2}" srcOrd="0" destOrd="0" presId="urn:microsoft.com/office/officeart/2005/8/layout/lProcess2"/>
    <dgm:cxn modelId="{F1DE574E-DF55-4B7D-A81D-3FBBCB3DF2F1}" type="presOf" srcId="{10077FCF-A127-4C3B-9348-C96A713868CD}" destId="{C1367178-00DB-411F-BF9E-AE8F448D1F13}" srcOrd="0" destOrd="0" presId="urn:microsoft.com/office/officeart/2005/8/layout/lProcess2"/>
    <dgm:cxn modelId="{CE733968-33A2-4934-909A-5F003D7DE0EC}" srcId="{CBEB82F4-0A83-493A-B6AE-72BB22636D98}" destId="{10077FCF-A127-4C3B-9348-C96A713868CD}" srcOrd="3" destOrd="0" parTransId="{4BC41CED-450F-4E05-ACB2-DF25759BBA56}" sibTransId="{572020D4-56A1-4EAD-B491-57123B24B29A}"/>
    <dgm:cxn modelId="{A9632F20-9820-46FC-ABC8-B5B8BF3B743E}" type="presOf" srcId="{D9738C07-FEDE-41A9-B2D8-41E0283DC123}" destId="{86DCB60C-569F-4FF0-A39E-A0D507E07DE5}" srcOrd="0" destOrd="0" presId="urn:microsoft.com/office/officeart/2005/8/layout/lProcess2"/>
    <dgm:cxn modelId="{E2633015-1754-4FF2-9252-B5BF78AE6A6C}" type="presOf" srcId="{D19C96FA-664A-4FF4-B13B-CD8FCD87258A}" destId="{66B009BA-E78D-4050-9AF7-2614681B9CF9}" srcOrd="0" destOrd="0" presId="urn:microsoft.com/office/officeart/2005/8/layout/lProcess2"/>
    <dgm:cxn modelId="{4A8B4D10-36B0-440F-AB51-53B9626B06A4}" srcId="{CAC75159-7BEB-463D-8EBC-E4EBD04CEA7C}" destId="{92CDA7E3-F081-4B7D-B3B6-22AE7B231D23}" srcOrd="1" destOrd="0" parTransId="{C26FEED4-F7E1-44F4-96EF-6FD15CD854C6}" sibTransId="{7ACE4896-036F-4F07-AEEA-B6A33E4D2A55}"/>
    <dgm:cxn modelId="{C5FFCD1A-2F77-4E55-AADD-F196093FBD78}" srcId="{CBEB82F4-0A83-493A-B6AE-72BB22636D98}" destId="{D19C96FA-664A-4FF4-B13B-CD8FCD87258A}" srcOrd="1" destOrd="0" parTransId="{8137CD7F-C8A1-4EF2-949F-2E81B3E31E54}" sibTransId="{9B073870-8B29-4923-B210-16F606BF6219}"/>
    <dgm:cxn modelId="{7ACADA91-1205-4748-AADB-0EE35B4B3890}" srcId="{CBEB82F4-0A83-493A-B6AE-72BB22636D98}" destId="{663652CB-5A17-437F-AD5E-083594B6A720}" srcOrd="0" destOrd="0" parTransId="{392E93FA-A99E-4AF7-B816-831F4C6AE4A6}" sibTransId="{ED7A0309-36B4-4E3F-88D7-BA8D2FD8B44E}"/>
    <dgm:cxn modelId="{889F08BC-EA71-43F1-B900-98E8E081B863}" type="presOf" srcId="{92CDA7E3-F081-4B7D-B3B6-22AE7B231D23}" destId="{68062FBF-C5A2-45C9-AAA8-5722D07BCF6C}" srcOrd="0" destOrd="0" presId="urn:microsoft.com/office/officeart/2005/8/layout/lProcess2"/>
    <dgm:cxn modelId="{67D10E3E-D06F-427E-9EB5-30099767F7F8}" srcId="{CAC75159-7BEB-463D-8EBC-E4EBD04CEA7C}" destId="{6E2FB0B4-DD7C-4732-87CC-1AD3FB413D53}" srcOrd="2" destOrd="0" parTransId="{4B5887B1-EEF7-42A3-8A54-0099963AE135}" sibTransId="{B8FF19D0-209B-430E-93BA-DC8BBA608497}"/>
    <dgm:cxn modelId="{00D0B8E1-312C-4A1D-914D-7A38AEE0F26A}" type="presOf" srcId="{3E705A21-1EC4-4E0C-BB60-B54C456C4FE3}" destId="{248D9D69-521B-4289-A163-CA5DD8E9DFC6}" srcOrd="0" destOrd="0" presId="urn:microsoft.com/office/officeart/2005/8/layout/lProcess2"/>
    <dgm:cxn modelId="{1D21935D-4EC8-497D-988E-34348314CF69}" srcId="{38C3B222-85F8-486F-8F4E-DF56A851D648}" destId="{CAC75159-7BEB-463D-8EBC-E4EBD04CEA7C}" srcOrd="1" destOrd="0" parTransId="{ECB926B1-1F74-484F-8712-119FB5BCF19A}" sibTransId="{E304CFDD-F4DE-4729-A8AD-1FE3AFD0C583}"/>
    <dgm:cxn modelId="{3978A666-806F-4595-96EB-A3CDF5C1F817}" srcId="{38C3B222-85F8-486F-8F4E-DF56A851D648}" destId="{CBEB82F4-0A83-493A-B6AE-72BB22636D98}" srcOrd="0" destOrd="0" parTransId="{507AD2B9-8BA9-4101-A2AB-19B08CDE8504}" sibTransId="{49C266BB-2C23-4E5F-AA4F-48BF1DDD9124}"/>
    <dgm:cxn modelId="{104C5777-916F-4F41-B615-310E50ECFB72}" type="presOf" srcId="{CAC75159-7BEB-463D-8EBC-E4EBD04CEA7C}" destId="{72BB1BB0-25E0-4D29-9418-A52EC9DD3965}" srcOrd="1" destOrd="0" presId="urn:microsoft.com/office/officeart/2005/8/layout/lProcess2"/>
    <dgm:cxn modelId="{8EB0650F-DA05-463A-9F09-D3384A748B33}" type="presOf" srcId="{CAC75159-7BEB-463D-8EBC-E4EBD04CEA7C}" destId="{E86BA3EC-A7EB-41BE-8F6C-D656A8C5C08C}" srcOrd="0" destOrd="0" presId="urn:microsoft.com/office/officeart/2005/8/layout/lProcess2"/>
    <dgm:cxn modelId="{59548E70-2984-4232-8192-6A14F21E88A6}" type="presOf" srcId="{6E2FB0B4-DD7C-4732-87CC-1AD3FB413D53}" destId="{6A33B312-B538-4F29-989A-0165E2C62E50}" srcOrd="0" destOrd="0" presId="urn:microsoft.com/office/officeart/2005/8/layout/lProcess2"/>
    <dgm:cxn modelId="{CE32A2A9-4C5E-4B5D-ABFE-5C050564F294}" srcId="{CBEB82F4-0A83-493A-B6AE-72BB22636D98}" destId="{3E1BDA28-92CE-4478-8581-4B2C77BC67E1}" srcOrd="2" destOrd="0" parTransId="{D3742901-6976-450F-9DE1-5C7EC640CC0E}" sibTransId="{87C6F03F-D5D3-4DB8-9A75-011A53F95301}"/>
    <dgm:cxn modelId="{3ABA1352-0D58-4FDC-860A-652A54A2D104}" type="presOf" srcId="{38C3B222-85F8-486F-8F4E-DF56A851D648}" destId="{26EA0EC0-61AB-4AC5-80F4-F74CE925C651}" srcOrd="0" destOrd="0" presId="urn:microsoft.com/office/officeart/2005/8/layout/lProcess2"/>
    <dgm:cxn modelId="{AD0956DE-FC22-48B0-AB70-ECE60E5C123F}" srcId="{CAC75159-7BEB-463D-8EBC-E4EBD04CEA7C}" destId="{3E705A21-1EC4-4E0C-BB60-B54C456C4FE3}" srcOrd="3" destOrd="0" parTransId="{3BFD6C9F-F6E1-4BD3-AA66-7DCBF369C70C}" sibTransId="{37DD956F-32E9-432A-8859-1D1C4172CB66}"/>
    <dgm:cxn modelId="{0328010D-AFA8-461B-BCAF-DAAF17BA9F81}" srcId="{CAC75159-7BEB-463D-8EBC-E4EBD04CEA7C}" destId="{D9738C07-FEDE-41A9-B2D8-41E0283DC123}" srcOrd="0" destOrd="0" parTransId="{7A83D053-FA2C-403D-B19F-CA01FC1845E6}" sibTransId="{67CC9271-55FF-49AB-944D-571632334939}"/>
    <dgm:cxn modelId="{E81B3A53-44FE-4B49-9A5B-4DE64942AA8E}" type="presOf" srcId="{CBEB82F4-0A83-493A-B6AE-72BB22636D98}" destId="{A0F37E29-EE5B-4DAA-B4E2-07100E07D116}" srcOrd="0" destOrd="0" presId="urn:microsoft.com/office/officeart/2005/8/layout/lProcess2"/>
    <dgm:cxn modelId="{98041D67-1667-4046-AA1C-14D28AC7691F}" type="presParOf" srcId="{26EA0EC0-61AB-4AC5-80F4-F74CE925C651}" destId="{A245044A-7817-42DA-B994-C5A8071CAE80}" srcOrd="0" destOrd="0" presId="urn:microsoft.com/office/officeart/2005/8/layout/lProcess2"/>
    <dgm:cxn modelId="{DE8C763F-8C1D-4069-A077-76BEBF575E96}" type="presParOf" srcId="{A245044A-7817-42DA-B994-C5A8071CAE80}" destId="{A0F37E29-EE5B-4DAA-B4E2-07100E07D116}" srcOrd="0" destOrd="0" presId="urn:microsoft.com/office/officeart/2005/8/layout/lProcess2"/>
    <dgm:cxn modelId="{0C218BA7-287B-42CD-A33A-AAA031F36BC9}" type="presParOf" srcId="{A245044A-7817-42DA-B994-C5A8071CAE80}" destId="{FF0FB9FA-357D-4379-BD2C-7B799397B68C}" srcOrd="1" destOrd="0" presId="urn:microsoft.com/office/officeart/2005/8/layout/lProcess2"/>
    <dgm:cxn modelId="{D3B940C3-4DBB-4C5A-A5BB-5A27445FEF9E}" type="presParOf" srcId="{A245044A-7817-42DA-B994-C5A8071CAE80}" destId="{23DFF585-BB6E-4F7A-96BE-610262BF7D20}" srcOrd="2" destOrd="0" presId="urn:microsoft.com/office/officeart/2005/8/layout/lProcess2"/>
    <dgm:cxn modelId="{3C2FFBDB-A9C4-415D-8525-C644D360E043}" type="presParOf" srcId="{23DFF585-BB6E-4F7A-96BE-610262BF7D20}" destId="{201FBDDD-0F75-4AB9-8844-588770B4FB93}" srcOrd="0" destOrd="0" presId="urn:microsoft.com/office/officeart/2005/8/layout/lProcess2"/>
    <dgm:cxn modelId="{6639D975-CC3D-44DE-8333-C325141F5A3E}" type="presParOf" srcId="{201FBDDD-0F75-4AB9-8844-588770B4FB93}" destId="{9DCBB91B-FD9B-478C-9AC0-FC80AB861D41}" srcOrd="0" destOrd="0" presId="urn:microsoft.com/office/officeart/2005/8/layout/lProcess2"/>
    <dgm:cxn modelId="{B4D678F8-C832-40C6-AF72-FF7F0248A800}" type="presParOf" srcId="{201FBDDD-0F75-4AB9-8844-588770B4FB93}" destId="{30AF52E0-EEC0-466F-8A3B-DF66C88F9F1E}" srcOrd="1" destOrd="0" presId="urn:microsoft.com/office/officeart/2005/8/layout/lProcess2"/>
    <dgm:cxn modelId="{1D6E721C-4D72-48F1-8D84-8768F1798CD4}" type="presParOf" srcId="{201FBDDD-0F75-4AB9-8844-588770B4FB93}" destId="{66B009BA-E78D-4050-9AF7-2614681B9CF9}" srcOrd="2" destOrd="0" presId="urn:microsoft.com/office/officeart/2005/8/layout/lProcess2"/>
    <dgm:cxn modelId="{F66D888D-6857-493D-A18F-C1666A219B41}" type="presParOf" srcId="{201FBDDD-0F75-4AB9-8844-588770B4FB93}" destId="{16708F9A-80C8-46FC-9AC8-7365D3CFEF28}" srcOrd="3" destOrd="0" presId="urn:microsoft.com/office/officeart/2005/8/layout/lProcess2"/>
    <dgm:cxn modelId="{9E11840A-1440-4FBC-BDCF-7AC613EBCEEA}" type="presParOf" srcId="{201FBDDD-0F75-4AB9-8844-588770B4FB93}" destId="{87227064-87C7-49AE-B5C8-E0B83C3D76B2}" srcOrd="4" destOrd="0" presId="urn:microsoft.com/office/officeart/2005/8/layout/lProcess2"/>
    <dgm:cxn modelId="{DBC8731C-5454-488F-9D1D-D21A13834A81}" type="presParOf" srcId="{201FBDDD-0F75-4AB9-8844-588770B4FB93}" destId="{E8BBFFF1-9E0B-4BEB-852E-8DAFB6A1DF44}" srcOrd="5" destOrd="0" presId="urn:microsoft.com/office/officeart/2005/8/layout/lProcess2"/>
    <dgm:cxn modelId="{C77B611D-17E3-48CB-ACB1-65D81F08CAE9}" type="presParOf" srcId="{201FBDDD-0F75-4AB9-8844-588770B4FB93}" destId="{C1367178-00DB-411F-BF9E-AE8F448D1F13}" srcOrd="6" destOrd="0" presId="urn:microsoft.com/office/officeart/2005/8/layout/lProcess2"/>
    <dgm:cxn modelId="{A2E8DE18-E7BC-4161-B5DA-E93A2C6FF0FE}" type="presParOf" srcId="{26EA0EC0-61AB-4AC5-80F4-F74CE925C651}" destId="{12C5A7F9-8036-4AEA-B632-787043A76F30}" srcOrd="1" destOrd="0" presId="urn:microsoft.com/office/officeart/2005/8/layout/lProcess2"/>
    <dgm:cxn modelId="{8D5E96AB-5EFB-4CD5-ABDC-869A0E0CEAEF}" type="presParOf" srcId="{26EA0EC0-61AB-4AC5-80F4-F74CE925C651}" destId="{3586E8B4-4E2D-452A-8509-2F3FE3460D30}" srcOrd="2" destOrd="0" presId="urn:microsoft.com/office/officeart/2005/8/layout/lProcess2"/>
    <dgm:cxn modelId="{CE9921F1-1DFB-46CB-8998-9422AEE67665}" type="presParOf" srcId="{3586E8B4-4E2D-452A-8509-2F3FE3460D30}" destId="{E86BA3EC-A7EB-41BE-8F6C-D656A8C5C08C}" srcOrd="0" destOrd="0" presId="urn:microsoft.com/office/officeart/2005/8/layout/lProcess2"/>
    <dgm:cxn modelId="{9C0D2A66-FFAB-4FD3-9CE7-688D1DB1B77C}" type="presParOf" srcId="{3586E8B4-4E2D-452A-8509-2F3FE3460D30}" destId="{72BB1BB0-25E0-4D29-9418-A52EC9DD3965}" srcOrd="1" destOrd="0" presId="urn:microsoft.com/office/officeart/2005/8/layout/lProcess2"/>
    <dgm:cxn modelId="{5EAE02A4-DBC2-4919-AFEB-55469155826E}" type="presParOf" srcId="{3586E8B4-4E2D-452A-8509-2F3FE3460D30}" destId="{0BA392AA-A750-4DF1-8815-CE0A53EFC7B5}" srcOrd="2" destOrd="0" presId="urn:microsoft.com/office/officeart/2005/8/layout/lProcess2"/>
    <dgm:cxn modelId="{94443B1B-7DDF-4E62-87DE-1B43F101D50B}" type="presParOf" srcId="{0BA392AA-A750-4DF1-8815-CE0A53EFC7B5}" destId="{339BBBDA-0674-403D-B09D-16358BD7570C}" srcOrd="0" destOrd="0" presId="urn:microsoft.com/office/officeart/2005/8/layout/lProcess2"/>
    <dgm:cxn modelId="{9AD021C9-23BB-4298-948B-4274F6A337EB}" type="presParOf" srcId="{339BBBDA-0674-403D-B09D-16358BD7570C}" destId="{86DCB60C-569F-4FF0-A39E-A0D507E07DE5}" srcOrd="0" destOrd="0" presId="urn:microsoft.com/office/officeart/2005/8/layout/lProcess2"/>
    <dgm:cxn modelId="{BFD24150-6C20-4A36-A77B-06F5569CB621}" type="presParOf" srcId="{339BBBDA-0674-403D-B09D-16358BD7570C}" destId="{4A7D4CDF-09B2-42FD-B922-BF0F46872967}" srcOrd="1" destOrd="0" presId="urn:microsoft.com/office/officeart/2005/8/layout/lProcess2"/>
    <dgm:cxn modelId="{AA3E8C27-99CF-4EC4-8755-822D34EF70DA}" type="presParOf" srcId="{339BBBDA-0674-403D-B09D-16358BD7570C}" destId="{68062FBF-C5A2-45C9-AAA8-5722D07BCF6C}" srcOrd="2" destOrd="0" presId="urn:microsoft.com/office/officeart/2005/8/layout/lProcess2"/>
    <dgm:cxn modelId="{CC98AF86-872F-4CFC-9B1B-F28539BA5AA6}" type="presParOf" srcId="{339BBBDA-0674-403D-B09D-16358BD7570C}" destId="{6520F62C-C411-4A3C-8F3B-4BD462FE0770}" srcOrd="3" destOrd="0" presId="urn:microsoft.com/office/officeart/2005/8/layout/lProcess2"/>
    <dgm:cxn modelId="{113C1B64-F166-408D-9B11-E1681038C4FD}" type="presParOf" srcId="{339BBBDA-0674-403D-B09D-16358BD7570C}" destId="{6A33B312-B538-4F29-989A-0165E2C62E50}" srcOrd="4" destOrd="0" presId="urn:microsoft.com/office/officeart/2005/8/layout/lProcess2"/>
    <dgm:cxn modelId="{86B82451-C565-4B39-854C-8F372DC9F17E}" type="presParOf" srcId="{339BBBDA-0674-403D-B09D-16358BD7570C}" destId="{CF14F2E1-CED7-44B6-ABB0-4C1D1FBEAC32}" srcOrd="5" destOrd="0" presId="urn:microsoft.com/office/officeart/2005/8/layout/lProcess2"/>
    <dgm:cxn modelId="{4D4DE27F-DD75-4211-A2F5-950647208F06}" type="presParOf" srcId="{339BBBDA-0674-403D-B09D-16358BD7570C}" destId="{248D9D69-521B-4289-A163-CA5DD8E9DFC6}" srcOrd="6" destOrd="0" presId="urn:microsoft.com/office/officeart/2005/8/layout/lProcess2"/>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C94AA4-F5AB-494B-AE4E-21A46E60E794}">
      <dsp:nvSpPr>
        <dsp:cNvPr id="0" name=""/>
        <dsp:cNvSpPr/>
      </dsp:nvSpPr>
      <dsp:spPr>
        <a:xfrm>
          <a:off x="3498" y="163722"/>
          <a:ext cx="785473" cy="392736"/>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es-CO" sz="900" b="1" i="0" kern="1200">
              <a:latin typeface="Arial Narrow" panose="020B0604020202020204" pitchFamily="34" charset="0"/>
              <a:cs typeface="Arial Narrow" panose="020B0604020202020204" pitchFamily="34" charset="0"/>
            </a:rPr>
            <a:t>GESTIÓN DEL RIESGO</a:t>
          </a:r>
          <a:endParaRPr lang="es-ES" sz="900" b="1" i="0" kern="1200">
            <a:latin typeface="Arial Narrow" panose="020B0604020202020204" pitchFamily="34" charset="0"/>
            <a:cs typeface="Arial Narrow" panose="020B0604020202020204" pitchFamily="34" charset="0"/>
          </a:endParaRPr>
        </a:p>
      </dsp:txBody>
      <dsp:txXfrm>
        <a:off x="15001" y="175225"/>
        <a:ext cx="762467" cy="369730"/>
      </dsp:txXfrm>
    </dsp:sp>
    <dsp:sp modelId="{E1AAB8F3-3098-8946-9282-5D11AD63195C}">
      <dsp:nvSpPr>
        <dsp:cNvPr id="0" name=""/>
        <dsp:cNvSpPr/>
      </dsp:nvSpPr>
      <dsp:spPr>
        <a:xfrm>
          <a:off x="36326" y="556459"/>
          <a:ext cx="91440" cy="586173"/>
        </a:xfrm>
        <a:custGeom>
          <a:avLst/>
          <a:gdLst/>
          <a:ahLst/>
          <a:cxnLst/>
          <a:rect l="0" t="0" r="0" b="0"/>
          <a:pathLst>
            <a:path>
              <a:moveTo>
                <a:pt x="45720" y="0"/>
              </a:moveTo>
              <a:lnTo>
                <a:pt x="45720" y="586173"/>
              </a:lnTo>
              <a:lnTo>
                <a:pt x="124267" y="586173"/>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61F732-D300-ED46-A0D6-0CF7CCFA7E5D}">
      <dsp:nvSpPr>
        <dsp:cNvPr id="0" name=""/>
        <dsp:cNvSpPr/>
      </dsp:nvSpPr>
      <dsp:spPr>
        <a:xfrm>
          <a:off x="160593" y="654643"/>
          <a:ext cx="1265058" cy="975978"/>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t" anchorCtr="0">
          <a:noAutofit/>
        </a:bodyPr>
        <a:lstStyle/>
        <a:p>
          <a:pPr lvl="0" algn="l" defTabSz="400050">
            <a:lnSpc>
              <a:spcPct val="90000"/>
            </a:lnSpc>
            <a:spcBef>
              <a:spcPct val="0"/>
            </a:spcBef>
            <a:spcAft>
              <a:spcPct val="35000"/>
            </a:spcAft>
          </a:pPr>
          <a:r>
            <a:rPr lang="es-CO" sz="900" b="1" i="0" kern="1200" dirty="0">
              <a:latin typeface="Arial Narrow" panose="020B0604020202020204" pitchFamily="34" charset="0"/>
              <a:cs typeface="Arial Narrow" panose="020B0604020202020204" pitchFamily="34" charset="0"/>
            </a:rPr>
            <a:t>Optimizar los procesos de conocimiento del riesgo</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Evaluación y monitoreo del riesgo</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Investigación e innovación</a:t>
          </a:r>
        </a:p>
      </dsp:txBody>
      <dsp:txXfrm>
        <a:off x="189178" y="683228"/>
        <a:ext cx="1207888" cy="918808"/>
      </dsp:txXfrm>
    </dsp:sp>
    <dsp:sp modelId="{736CE6FC-F0FB-E443-8A13-5D1277834F91}">
      <dsp:nvSpPr>
        <dsp:cNvPr id="0" name=""/>
        <dsp:cNvSpPr/>
      </dsp:nvSpPr>
      <dsp:spPr>
        <a:xfrm>
          <a:off x="36326" y="556459"/>
          <a:ext cx="91440" cy="2202162"/>
        </a:xfrm>
        <a:custGeom>
          <a:avLst/>
          <a:gdLst/>
          <a:ahLst/>
          <a:cxnLst/>
          <a:rect l="0" t="0" r="0" b="0"/>
          <a:pathLst>
            <a:path>
              <a:moveTo>
                <a:pt x="45720" y="0"/>
              </a:moveTo>
              <a:lnTo>
                <a:pt x="45720" y="2202162"/>
              </a:lnTo>
              <a:lnTo>
                <a:pt x="96511" y="2202162"/>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577C41-4A49-0145-B1AF-4CA60EE82A94}">
      <dsp:nvSpPr>
        <dsp:cNvPr id="0" name=""/>
        <dsp:cNvSpPr/>
      </dsp:nvSpPr>
      <dsp:spPr>
        <a:xfrm>
          <a:off x="132838" y="1992462"/>
          <a:ext cx="1229900" cy="153232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t" anchorCtr="0">
          <a:noAutofit/>
        </a:bodyPr>
        <a:lstStyle/>
        <a:p>
          <a:pPr lvl="0" algn="l" defTabSz="400050">
            <a:lnSpc>
              <a:spcPct val="90000"/>
            </a:lnSpc>
            <a:spcBef>
              <a:spcPct val="0"/>
            </a:spcBef>
            <a:spcAft>
              <a:spcPct val="35000"/>
            </a:spcAft>
          </a:pPr>
          <a:r>
            <a:rPr lang="es-CO" sz="900" b="1" i="0" kern="1200" dirty="0">
              <a:latin typeface="Arial Narrow" panose="020B0604020202020204" pitchFamily="34" charset="0"/>
              <a:cs typeface="Arial Narrow" panose="020B0604020202020204" pitchFamily="34" charset="0"/>
            </a:rPr>
            <a:t>Fortalecer los procesos de reducción del riesgo</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Incremento de cobertura del proceso de seguridad humana y protección contra incendios</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Socialización y comunicación de los riesgos</a:t>
          </a:r>
        </a:p>
      </dsp:txBody>
      <dsp:txXfrm>
        <a:off x="168861" y="2028485"/>
        <a:ext cx="1157854" cy="1460275"/>
      </dsp:txXfrm>
    </dsp:sp>
    <dsp:sp modelId="{497D806E-B87A-464C-9373-A2F96FA98D4D}">
      <dsp:nvSpPr>
        <dsp:cNvPr id="0" name=""/>
        <dsp:cNvSpPr/>
      </dsp:nvSpPr>
      <dsp:spPr>
        <a:xfrm>
          <a:off x="1464925" y="163722"/>
          <a:ext cx="785473" cy="392736"/>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es-CO" sz="900" b="1" i="0" kern="1200">
              <a:latin typeface="Arial Narrow" panose="020B0604020202020204" pitchFamily="34" charset="0"/>
              <a:cs typeface="Arial Narrow" panose="020B0604020202020204" pitchFamily="34" charset="0"/>
            </a:rPr>
            <a:t>OPERACIONES Y RESPUESTA</a:t>
          </a:r>
        </a:p>
      </dsp:txBody>
      <dsp:txXfrm>
        <a:off x="1476428" y="175225"/>
        <a:ext cx="762467" cy="369730"/>
      </dsp:txXfrm>
    </dsp:sp>
    <dsp:sp modelId="{15F6F1F6-85F6-D44D-8DFB-117A5990221C}">
      <dsp:nvSpPr>
        <dsp:cNvPr id="0" name=""/>
        <dsp:cNvSpPr/>
      </dsp:nvSpPr>
      <dsp:spPr>
        <a:xfrm>
          <a:off x="1497752" y="556459"/>
          <a:ext cx="91440" cy="602996"/>
        </a:xfrm>
        <a:custGeom>
          <a:avLst/>
          <a:gdLst/>
          <a:ahLst/>
          <a:cxnLst/>
          <a:rect l="0" t="0" r="0" b="0"/>
          <a:pathLst>
            <a:path>
              <a:moveTo>
                <a:pt x="45720" y="0"/>
              </a:moveTo>
              <a:lnTo>
                <a:pt x="45720" y="602996"/>
              </a:lnTo>
              <a:lnTo>
                <a:pt x="124267" y="602996"/>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9CEE6C-561A-BC4F-8A77-B32C1F5CEC04}">
      <dsp:nvSpPr>
        <dsp:cNvPr id="0" name=""/>
        <dsp:cNvSpPr/>
      </dsp:nvSpPr>
      <dsp:spPr>
        <a:xfrm>
          <a:off x="1622020" y="654643"/>
          <a:ext cx="1197878" cy="1009623"/>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t" anchorCtr="0">
          <a:noAutofit/>
        </a:bodyPr>
        <a:lstStyle/>
        <a:p>
          <a:pPr lvl="0" algn="l" defTabSz="400050">
            <a:lnSpc>
              <a:spcPct val="90000"/>
            </a:lnSpc>
            <a:spcBef>
              <a:spcPct val="0"/>
            </a:spcBef>
            <a:spcAft>
              <a:spcPct val="35000"/>
            </a:spcAft>
          </a:pPr>
          <a:r>
            <a:rPr lang="es-CO" sz="900" b="1" i="0" kern="1200" dirty="0">
              <a:latin typeface="Arial Narrow" panose="020B0604020202020204" pitchFamily="34" charset="0"/>
              <a:cs typeface="Arial Narrow" panose="020B0604020202020204" pitchFamily="34" charset="0"/>
            </a:rPr>
            <a:t>Fortalecer los procesos de atención </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Fortalecimiento procesos de telemática</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Tecnificación procesos de atención</a:t>
          </a:r>
        </a:p>
      </dsp:txBody>
      <dsp:txXfrm>
        <a:off x="1651591" y="684214"/>
        <a:ext cx="1138736" cy="950481"/>
      </dsp:txXfrm>
    </dsp:sp>
    <dsp:sp modelId="{5E6E2A8F-A7C8-9D4D-AD50-8A2B76AB311A}">
      <dsp:nvSpPr>
        <dsp:cNvPr id="0" name=""/>
        <dsp:cNvSpPr/>
      </dsp:nvSpPr>
      <dsp:spPr>
        <a:xfrm>
          <a:off x="1497752" y="556459"/>
          <a:ext cx="91440" cy="2278995"/>
        </a:xfrm>
        <a:custGeom>
          <a:avLst/>
          <a:gdLst/>
          <a:ahLst/>
          <a:cxnLst/>
          <a:rect l="0" t="0" r="0" b="0"/>
          <a:pathLst>
            <a:path>
              <a:moveTo>
                <a:pt x="45720" y="0"/>
              </a:moveTo>
              <a:lnTo>
                <a:pt x="45720" y="2278995"/>
              </a:lnTo>
              <a:lnTo>
                <a:pt x="132059" y="2278995"/>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EE0CA9-E1D6-6948-9AF3-9813A2E36194}">
      <dsp:nvSpPr>
        <dsp:cNvPr id="0" name=""/>
        <dsp:cNvSpPr/>
      </dsp:nvSpPr>
      <dsp:spPr>
        <a:xfrm>
          <a:off x="1629812" y="2083305"/>
          <a:ext cx="1080025" cy="1504299"/>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t" anchorCtr="0">
          <a:noAutofit/>
        </a:bodyPr>
        <a:lstStyle/>
        <a:p>
          <a:pPr lvl="0" algn="l" defTabSz="400050">
            <a:lnSpc>
              <a:spcPct val="90000"/>
            </a:lnSpc>
            <a:spcBef>
              <a:spcPct val="0"/>
            </a:spcBef>
            <a:spcAft>
              <a:spcPct val="35000"/>
            </a:spcAft>
          </a:pPr>
          <a:r>
            <a:rPr lang="es-CO" sz="900" b="1" i="0" kern="1200" dirty="0">
              <a:latin typeface="Arial Narrow" panose="020B0604020202020204" pitchFamily="34" charset="0"/>
              <a:cs typeface="Arial Narrow" panose="020B0604020202020204" pitchFamily="34" charset="0"/>
            </a:rPr>
            <a:t>Optimizar los procesos de preparativos y respuesta</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Mejoramiento de cobertura y promesa de servicio</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Renovación y repotenciación del parque automotor,  HEAS y </a:t>
          </a:r>
          <a:r>
            <a:rPr lang="es-CO" sz="900" b="0" i="0" kern="1200" dirty="0" err="1">
              <a:latin typeface="Arial Narrow" panose="020B0604020202020204" pitchFamily="34" charset="0"/>
              <a:cs typeface="Arial Narrow" panose="020B0604020202020204" pitchFamily="34" charset="0"/>
            </a:rPr>
            <a:t>EPPs</a:t>
          </a:r>
          <a:endParaRPr lang="es-CO" sz="900" b="0" i="0" kern="1200" dirty="0">
            <a:latin typeface="Arial Narrow" panose="020B0604020202020204" pitchFamily="34" charset="0"/>
            <a:cs typeface="Arial Narrow" panose="020B0604020202020204" pitchFamily="34" charset="0"/>
          </a:endParaRPr>
        </a:p>
      </dsp:txBody>
      <dsp:txXfrm>
        <a:off x="1661445" y="2114938"/>
        <a:ext cx="1016759" cy="1441033"/>
      </dsp:txXfrm>
    </dsp:sp>
    <dsp:sp modelId="{D8FF1B06-42FD-EA43-9EC0-0BF216ACBA97}">
      <dsp:nvSpPr>
        <dsp:cNvPr id="0" name=""/>
        <dsp:cNvSpPr/>
      </dsp:nvSpPr>
      <dsp:spPr>
        <a:xfrm>
          <a:off x="2859172" y="163722"/>
          <a:ext cx="785473" cy="392736"/>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es-CO" sz="900" b="1" i="0" kern="1200">
              <a:latin typeface="Arial Narrow" panose="020B0604020202020204" pitchFamily="34" charset="0"/>
              <a:cs typeface="Arial Narrow" panose="020B0604020202020204" pitchFamily="34" charset="0"/>
            </a:rPr>
            <a:t>FORTALECIMIENTO INSTITUCIONAL</a:t>
          </a:r>
        </a:p>
      </dsp:txBody>
      <dsp:txXfrm>
        <a:off x="2870675" y="175225"/>
        <a:ext cx="762467" cy="369730"/>
      </dsp:txXfrm>
    </dsp:sp>
    <dsp:sp modelId="{7C8D62B7-7A2C-994F-80F1-F3EFBAD8AFF1}">
      <dsp:nvSpPr>
        <dsp:cNvPr id="0" name=""/>
        <dsp:cNvSpPr/>
      </dsp:nvSpPr>
      <dsp:spPr>
        <a:xfrm>
          <a:off x="2891999" y="556459"/>
          <a:ext cx="91440" cy="751264"/>
        </a:xfrm>
        <a:custGeom>
          <a:avLst/>
          <a:gdLst/>
          <a:ahLst/>
          <a:cxnLst/>
          <a:rect l="0" t="0" r="0" b="0"/>
          <a:pathLst>
            <a:path>
              <a:moveTo>
                <a:pt x="45720" y="0"/>
              </a:moveTo>
              <a:lnTo>
                <a:pt x="45720" y="751264"/>
              </a:lnTo>
              <a:lnTo>
                <a:pt x="124267" y="751264"/>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6745916-B458-9B41-9404-1EDC8937237F}">
      <dsp:nvSpPr>
        <dsp:cNvPr id="0" name=""/>
        <dsp:cNvSpPr/>
      </dsp:nvSpPr>
      <dsp:spPr>
        <a:xfrm>
          <a:off x="3016266" y="654643"/>
          <a:ext cx="1082137" cy="1306159"/>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t" anchorCtr="0">
          <a:noAutofit/>
        </a:bodyPr>
        <a:lstStyle/>
        <a:p>
          <a:pPr lvl="0" algn="l" defTabSz="400050">
            <a:lnSpc>
              <a:spcPct val="90000"/>
            </a:lnSpc>
            <a:spcBef>
              <a:spcPct val="0"/>
            </a:spcBef>
            <a:spcAft>
              <a:spcPct val="35000"/>
            </a:spcAft>
          </a:pPr>
          <a:r>
            <a:rPr lang="es-CO" sz="900" b="1" i="0" kern="1200" dirty="0">
              <a:latin typeface="Arial Narrow" panose="020B0604020202020204" pitchFamily="34" charset="0"/>
              <a:cs typeface="Arial Narrow" panose="020B0604020202020204" pitchFamily="34" charset="0"/>
            </a:rPr>
            <a:t>Aumentar la efectividad de los servicios ofrecidos </a:t>
          </a:r>
        </a:p>
        <a:p>
          <a:pPr marL="57150" lvl="1" indent="-57150" algn="l" defTabSz="400050">
            <a:lnSpc>
              <a:spcPct val="90000"/>
            </a:lnSpc>
            <a:spcBef>
              <a:spcPct val="0"/>
            </a:spcBef>
            <a:spcAft>
              <a:spcPct val="15000"/>
            </a:spcAft>
            <a:buChar char="••"/>
          </a:pPr>
          <a:r>
            <a:rPr lang="es-CO" sz="900" b="0" i="0" kern="1200">
              <a:latin typeface="Arial Narrow" panose="020B0604020202020204" pitchFamily="34" charset="0"/>
              <a:cs typeface="Arial Narrow" panose="020B0604020202020204" pitchFamily="34" charset="0"/>
            </a:rPr>
            <a:t>Modelo integrado de Planeación y de Gestión</a:t>
          </a:r>
        </a:p>
        <a:p>
          <a:pPr marL="57150" lvl="1" indent="-57150" algn="l" defTabSz="400050">
            <a:lnSpc>
              <a:spcPct val="90000"/>
            </a:lnSpc>
            <a:spcBef>
              <a:spcPct val="0"/>
            </a:spcBef>
            <a:spcAft>
              <a:spcPct val="15000"/>
            </a:spcAft>
            <a:buChar char="••"/>
          </a:pPr>
          <a:r>
            <a:rPr lang="es-CO" sz="900" b="0" i="0" kern="1200">
              <a:latin typeface="Arial Narrow" panose="020B0604020202020204" pitchFamily="34" charset="0"/>
              <a:cs typeface="Arial Narrow" panose="020B0604020202020204" pitchFamily="34" charset="0"/>
            </a:rPr>
            <a:t>Globalización y Cooperación</a:t>
          </a:r>
        </a:p>
      </dsp:txBody>
      <dsp:txXfrm>
        <a:off x="3047961" y="686338"/>
        <a:ext cx="1018747" cy="1242769"/>
      </dsp:txXfrm>
    </dsp:sp>
    <dsp:sp modelId="{925C4FCF-3D18-D049-B9C2-284168161374}">
      <dsp:nvSpPr>
        <dsp:cNvPr id="0" name=""/>
        <dsp:cNvSpPr/>
      </dsp:nvSpPr>
      <dsp:spPr>
        <a:xfrm>
          <a:off x="2891999" y="556459"/>
          <a:ext cx="91440" cy="2359841"/>
        </a:xfrm>
        <a:custGeom>
          <a:avLst/>
          <a:gdLst/>
          <a:ahLst/>
          <a:cxnLst/>
          <a:rect l="0" t="0" r="0" b="0"/>
          <a:pathLst>
            <a:path>
              <a:moveTo>
                <a:pt x="45720" y="0"/>
              </a:moveTo>
              <a:lnTo>
                <a:pt x="45720" y="2359841"/>
              </a:lnTo>
              <a:lnTo>
                <a:pt x="128163" y="235984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C1EC3A-A1EB-3B46-8EF3-AFCD32F5B8C5}">
      <dsp:nvSpPr>
        <dsp:cNvPr id="0" name=""/>
        <dsp:cNvSpPr/>
      </dsp:nvSpPr>
      <dsp:spPr>
        <a:xfrm>
          <a:off x="3020162" y="2222710"/>
          <a:ext cx="1078304" cy="138718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t" anchorCtr="0">
          <a:noAutofit/>
        </a:bodyPr>
        <a:lstStyle/>
        <a:p>
          <a:pPr lvl="0" algn="l" defTabSz="400050">
            <a:lnSpc>
              <a:spcPct val="90000"/>
            </a:lnSpc>
            <a:spcBef>
              <a:spcPct val="0"/>
            </a:spcBef>
            <a:spcAft>
              <a:spcPct val="35000"/>
            </a:spcAft>
          </a:pPr>
          <a:r>
            <a:rPr lang="es-CO" sz="900" b="1" i="0" kern="1200" dirty="0">
              <a:latin typeface="Arial Narrow" panose="020B0604020202020204" pitchFamily="34" charset="0"/>
              <a:cs typeface="Arial Narrow" panose="020B0604020202020204" pitchFamily="34" charset="0"/>
            </a:rPr>
            <a:t>Incrementar la cultura de Responsabilidad institucional</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Sostenibilidad ambiental</a:t>
          </a:r>
        </a:p>
        <a:p>
          <a:pPr marL="57150" lvl="1" indent="-57150" algn="l" defTabSz="400050">
            <a:lnSpc>
              <a:spcPct val="90000"/>
            </a:lnSpc>
            <a:spcBef>
              <a:spcPct val="0"/>
            </a:spcBef>
            <a:spcAft>
              <a:spcPct val="15000"/>
            </a:spcAft>
            <a:buChar char="••"/>
          </a:pPr>
          <a:r>
            <a:rPr lang="es-CO" sz="900" b="0" i="0" kern="1200">
              <a:latin typeface="Arial Narrow" panose="020B0604020202020204" pitchFamily="34" charset="0"/>
              <a:cs typeface="Arial Narrow" panose="020B0604020202020204" pitchFamily="34" charset="0"/>
            </a:rPr>
            <a:t>Responsabilidad Social</a:t>
          </a:r>
        </a:p>
        <a:p>
          <a:pPr marL="57150" lvl="1" indent="-57150" algn="l" defTabSz="400050">
            <a:lnSpc>
              <a:spcPct val="90000"/>
            </a:lnSpc>
            <a:spcBef>
              <a:spcPct val="0"/>
            </a:spcBef>
            <a:spcAft>
              <a:spcPct val="15000"/>
            </a:spcAft>
            <a:buChar char="••"/>
          </a:pPr>
          <a:r>
            <a:rPr lang="es-CO" sz="900" b="0" i="0" kern="1200">
              <a:latin typeface="Arial Narrow" panose="020B0604020202020204" pitchFamily="34" charset="0"/>
              <a:cs typeface="Arial Narrow" panose="020B0604020202020204" pitchFamily="34" charset="0"/>
            </a:rPr>
            <a:t>Contribución al desarrollo local</a:t>
          </a:r>
        </a:p>
      </dsp:txBody>
      <dsp:txXfrm>
        <a:off x="3051744" y="2254292"/>
        <a:ext cx="1015140" cy="1324017"/>
      </dsp:txXfrm>
    </dsp:sp>
    <dsp:sp modelId="{0F5B29BF-82DA-9C43-90C6-02A661A6A87F}">
      <dsp:nvSpPr>
        <dsp:cNvPr id="0" name=""/>
        <dsp:cNvSpPr/>
      </dsp:nvSpPr>
      <dsp:spPr>
        <a:xfrm>
          <a:off x="4102915" y="163722"/>
          <a:ext cx="959282" cy="376685"/>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es-CO" sz="900" b="1" i="0" kern="1200">
              <a:latin typeface="Arial Narrow" panose="020B0604020202020204" pitchFamily="34" charset="0"/>
              <a:cs typeface="Arial Narrow" panose="020B0604020202020204" pitchFamily="34" charset="0"/>
            </a:rPr>
            <a:t>GESTIÓN ESTRATÉGICA DEL TALENTO HUMANO</a:t>
          </a:r>
        </a:p>
      </dsp:txBody>
      <dsp:txXfrm>
        <a:off x="4113948" y="174755"/>
        <a:ext cx="937216" cy="354619"/>
      </dsp:txXfrm>
    </dsp:sp>
    <dsp:sp modelId="{35C5EF7B-BDD6-E046-9DA8-EA973AECB1D1}">
      <dsp:nvSpPr>
        <dsp:cNvPr id="0" name=""/>
        <dsp:cNvSpPr/>
      </dsp:nvSpPr>
      <dsp:spPr>
        <a:xfrm>
          <a:off x="4198844" y="540408"/>
          <a:ext cx="95928" cy="760098"/>
        </a:xfrm>
        <a:custGeom>
          <a:avLst/>
          <a:gdLst/>
          <a:ahLst/>
          <a:cxnLst/>
          <a:rect l="0" t="0" r="0" b="0"/>
          <a:pathLst>
            <a:path>
              <a:moveTo>
                <a:pt x="0" y="0"/>
              </a:moveTo>
              <a:lnTo>
                <a:pt x="0" y="760098"/>
              </a:lnTo>
              <a:lnTo>
                <a:pt x="95928" y="760098"/>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FDD73D-1F11-7A41-9661-BF3091B6CF62}">
      <dsp:nvSpPr>
        <dsp:cNvPr id="0" name=""/>
        <dsp:cNvSpPr/>
      </dsp:nvSpPr>
      <dsp:spPr>
        <a:xfrm>
          <a:off x="4294772" y="638592"/>
          <a:ext cx="1154777" cy="1323828"/>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t" anchorCtr="0">
          <a:noAutofit/>
        </a:bodyPr>
        <a:lstStyle/>
        <a:p>
          <a:pPr lvl="0" algn="l" defTabSz="400050">
            <a:lnSpc>
              <a:spcPct val="90000"/>
            </a:lnSpc>
            <a:spcBef>
              <a:spcPct val="0"/>
            </a:spcBef>
            <a:spcAft>
              <a:spcPct val="35000"/>
            </a:spcAft>
          </a:pPr>
          <a:r>
            <a:rPr lang="es-CO" sz="900" b="1" i="0" kern="1200" dirty="0">
              <a:latin typeface="Arial Narrow" panose="020B0604020202020204" pitchFamily="34" charset="0"/>
              <a:cs typeface="Arial Narrow" panose="020B0604020202020204" pitchFamily="34" charset="0"/>
            </a:rPr>
            <a:t>Implementar la estrategia de gestión del cambio en el Cuerpo Oficial de Bomberos</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Calidad de vida laboral</a:t>
          </a:r>
        </a:p>
        <a:p>
          <a:pPr marL="57150" lvl="1" indent="-57150" algn="l" defTabSz="400050">
            <a:lnSpc>
              <a:spcPct val="90000"/>
            </a:lnSpc>
            <a:spcBef>
              <a:spcPct val="0"/>
            </a:spcBef>
            <a:spcAft>
              <a:spcPct val="15000"/>
            </a:spcAft>
            <a:buChar char="••"/>
          </a:pPr>
          <a:r>
            <a:rPr lang="es-CO" sz="900" b="0" i="0" kern="1200" dirty="0">
              <a:latin typeface="Arial Narrow" panose="020B0604020202020204" pitchFamily="34" charset="0"/>
              <a:cs typeface="Arial Narrow" panose="020B0604020202020204" pitchFamily="34" charset="0"/>
            </a:rPr>
            <a:t>Cultura organizacional</a:t>
          </a:r>
        </a:p>
      </dsp:txBody>
      <dsp:txXfrm>
        <a:off x="4328594" y="672414"/>
        <a:ext cx="1087133" cy="1256184"/>
      </dsp:txXfrm>
    </dsp:sp>
    <dsp:sp modelId="{0CDAB481-2B51-FB45-93F6-AC3AC4F76300}">
      <dsp:nvSpPr>
        <dsp:cNvPr id="0" name=""/>
        <dsp:cNvSpPr/>
      </dsp:nvSpPr>
      <dsp:spPr>
        <a:xfrm>
          <a:off x="4198844" y="540408"/>
          <a:ext cx="105453" cy="2394986"/>
        </a:xfrm>
        <a:custGeom>
          <a:avLst/>
          <a:gdLst/>
          <a:ahLst/>
          <a:cxnLst/>
          <a:rect l="0" t="0" r="0" b="0"/>
          <a:pathLst>
            <a:path>
              <a:moveTo>
                <a:pt x="0" y="0"/>
              </a:moveTo>
              <a:lnTo>
                <a:pt x="0" y="2394986"/>
              </a:lnTo>
              <a:lnTo>
                <a:pt x="105453" y="2394986"/>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F8A770-7B31-4540-AE3F-DB700664BBC6}">
      <dsp:nvSpPr>
        <dsp:cNvPr id="0" name=""/>
        <dsp:cNvSpPr/>
      </dsp:nvSpPr>
      <dsp:spPr>
        <a:xfrm>
          <a:off x="4304297" y="2333271"/>
          <a:ext cx="1148751" cy="1204248"/>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t" anchorCtr="0">
          <a:noAutofit/>
        </a:bodyPr>
        <a:lstStyle/>
        <a:p>
          <a:pPr lvl="0" algn="l" defTabSz="400050">
            <a:lnSpc>
              <a:spcPct val="90000"/>
            </a:lnSpc>
            <a:spcBef>
              <a:spcPct val="0"/>
            </a:spcBef>
            <a:spcAft>
              <a:spcPct val="35000"/>
            </a:spcAft>
          </a:pPr>
          <a:r>
            <a:rPr lang="es-CO" sz="900" b="1" i="0" kern="1200" dirty="0">
              <a:latin typeface="Arial Narrow" panose="020B0604020202020204" pitchFamily="34" charset="0"/>
              <a:cs typeface="Arial Narrow" panose="020B0604020202020204" pitchFamily="34" charset="0"/>
            </a:rPr>
            <a:t>Consolidar la estrategia del Talento Humano </a:t>
          </a:r>
        </a:p>
        <a:p>
          <a:pPr marL="57150" lvl="1" indent="-57150" algn="l" defTabSz="400050">
            <a:lnSpc>
              <a:spcPct val="90000"/>
            </a:lnSpc>
            <a:spcBef>
              <a:spcPct val="0"/>
            </a:spcBef>
            <a:spcAft>
              <a:spcPct val="15000"/>
            </a:spcAft>
            <a:buChar char="••"/>
          </a:pPr>
          <a:r>
            <a:rPr lang="es-CO" sz="900" b="0" i="0" kern="1200">
              <a:latin typeface="Arial Narrow" panose="020B0604020202020204" pitchFamily="34" charset="0"/>
              <a:cs typeface="Arial Narrow" panose="020B0604020202020204" pitchFamily="34" charset="0"/>
            </a:rPr>
            <a:t>Academia bomberil</a:t>
          </a:r>
        </a:p>
        <a:p>
          <a:pPr marL="57150" lvl="1" indent="-57150" algn="l" defTabSz="400050">
            <a:lnSpc>
              <a:spcPct val="90000"/>
            </a:lnSpc>
            <a:spcBef>
              <a:spcPct val="0"/>
            </a:spcBef>
            <a:spcAft>
              <a:spcPct val="15000"/>
            </a:spcAft>
            <a:buChar char="••"/>
          </a:pPr>
          <a:r>
            <a:rPr lang="es-CO" sz="900" b="0" i="0" kern="1200">
              <a:latin typeface="Arial Narrow" panose="020B0604020202020204" pitchFamily="34" charset="0"/>
              <a:cs typeface="Arial Narrow" panose="020B0604020202020204" pitchFamily="34" charset="0"/>
            </a:rPr>
            <a:t>Fortalecimiento del talento humano en competencias y habilidades</a:t>
          </a:r>
        </a:p>
      </dsp:txBody>
      <dsp:txXfrm>
        <a:off x="4337943" y="2366917"/>
        <a:ext cx="1081459" cy="113695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F37E29-EE5B-4DAA-B4E2-07100E07D116}">
      <dsp:nvSpPr>
        <dsp:cNvPr id="0" name=""/>
        <dsp:cNvSpPr/>
      </dsp:nvSpPr>
      <dsp:spPr>
        <a:xfrm>
          <a:off x="2089" y="0"/>
          <a:ext cx="2010400" cy="250444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0010" tIns="80010" rIns="80010" bIns="80010" numCol="1" spcCol="1270" anchor="ctr" anchorCtr="0">
          <a:noAutofit/>
        </a:bodyPr>
        <a:lstStyle/>
        <a:p>
          <a:pPr lvl="0" algn="ctr" defTabSz="933450">
            <a:lnSpc>
              <a:spcPct val="90000"/>
            </a:lnSpc>
            <a:spcBef>
              <a:spcPct val="0"/>
            </a:spcBef>
            <a:spcAft>
              <a:spcPct val="35000"/>
            </a:spcAft>
          </a:pPr>
          <a:r>
            <a:rPr lang="es-CO" sz="2100" b="1" kern="1200"/>
            <a:t>PILARES ESTRATÉGICOS</a:t>
          </a:r>
          <a:endParaRPr lang="es-ES" sz="2100" b="1" kern="1200"/>
        </a:p>
      </dsp:txBody>
      <dsp:txXfrm>
        <a:off x="2089" y="0"/>
        <a:ext cx="2010400" cy="751332"/>
      </dsp:txXfrm>
    </dsp:sp>
    <dsp:sp modelId="{9DCBB91B-FD9B-478C-9AC0-FC80AB861D41}">
      <dsp:nvSpPr>
        <dsp:cNvPr id="0" name=""/>
        <dsp:cNvSpPr/>
      </dsp:nvSpPr>
      <dsp:spPr>
        <a:xfrm>
          <a:off x="203129" y="751393"/>
          <a:ext cx="1608320" cy="364843"/>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es-CO" sz="800" b="1" kern="1200"/>
            <a:t>GESTIÓN DEL RIESGO DE INCENDIOS - CORRESPONSABILIDAD</a:t>
          </a:r>
          <a:endParaRPr lang="es-ES" sz="800" kern="1200"/>
        </a:p>
      </dsp:txBody>
      <dsp:txXfrm>
        <a:off x="213815" y="762079"/>
        <a:ext cx="1586948" cy="343471"/>
      </dsp:txXfrm>
    </dsp:sp>
    <dsp:sp modelId="{66B009BA-E78D-4050-9AF7-2614681B9CF9}">
      <dsp:nvSpPr>
        <dsp:cNvPr id="0" name=""/>
        <dsp:cNvSpPr/>
      </dsp:nvSpPr>
      <dsp:spPr>
        <a:xfrm>
          <a:off x="203129" y="1172366"/>
          <a:ext cx="1608320" cy="364843"/>
        </a:xfrm>
        <a:prstGeom prst="roundRect">
          <a:avLst>
            <a:gd name="adj" fmla="val 10000"/>
          </a:avLst>
        </a:prstGeom>
        <a:solidFill>
          <a:schemeClr val="accent3">
            <a:hueOff val="387228"/>
            <a:satOff val="14286"/>
            <a:lumOff val="-210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es-CO" sz="800" b="1" kern="1200"/>
            <a:t>OPERACIONES Y RESPUESTA - OPORTUNIDAD</a:t>
          </a:r>
          <a:endParaRPr lang="es-ES" sz="800" kern="1200"/>
        </a:p>
      </dsp:txBody>
      <dsp:txXfrm>
        <a:off x="213815" y="1183052"/>
        <a:ext cx="1586948" cy="343471"/>
      </dsp:txXfrm>
    </dsp:sp>
    <dsp:sp modelId="{87227064-87C7-49AE-B5C8-E0B83C3D76B2}">
      <dsp:nvSpPr>
        <dsp:cNvPr id="0" name=""/>
        <dsp:cNvSpPr/>
      </dsp:nvSpPr>
      <dsp:spPr>
        <a:xfrm>
          <a:off x="203129" y="1593339"/>
          <a:ext cx="1608320" cy="364843"/>
        </a:xfrm>
        <a:prstGeom prst="roundRect">
          <a:avLst>
            <a:gd name="adj" fmla="val 10000"/>
          </a:avLst>
        </a:prstGeom>
        <a:solidFill>
          <a:schemeClr val="accent3">
            <a:hueOff val="774457"/>
            <a:satOff val="28571"/>
            <a:lumOff val="-42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es-CO" sz="800" b="1" kern="1200"/>
            <a:t>GESTIÓN ESTRATÉGICA DEL TALENTO HUMANO - SERVICIO</a:t>
          </a:r>
          <a:endParaRPr lang="es-ES" sz="800" kern="1200"/>
        </a:p>
      </dsp:txBody>
      <dsp:txXfrm>
        <a:off x="213815" y="1604025"/>
        <a:ext cx="1586948" cy="343471"/>
      </dsp:txXfrm>
    </dsp:sp>
    <dsp:sp modelId="{C1367178-00DB-411F-BF9E-AE8F448D1F13}">
      <dsp:nvSpPr>
        <dsp:cNvPr id="0" name=""/>
        <dsp:cNvSpPr/>
      </dsp:nvSpPr>
      <dsp:spPr>
        <a:xfrm>
          <a:off x="203129" y="2014313"/>
          <a:ext cx="1608320" cy="364843"/>
        </a:xfrm>
        <a:prstGeom prst="roundRect">
          <a:avLst>
            <a:gd name="adj" fmla="val 10000"/>
          </a:avLst>
        </a:prstGeom>
        <a:solidFill>
          <a:schemeClr val="accent3">
            <a:hueOff val="1161685"/>
            <a:satOff val="42857"/>
            <a:lumOff val="-63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es-CO" sz="800" b="1" kern="1200"/>
            <a:t>FORTALECIMIENTO INSTITUCIONAL - CONFIANZA</a:t>
          </a:r>
          <a:endParaRPr lang="es-ES" sz="800" kern="1200"/>
        </a:p>
      </dsp:txBody>
      <dsp:txXfrm>
        <a:off x="213815" y="2024999"/>
        <a:ext cx="1586948" cy="343471"/>
      </dsp:txXfrm>
    </dsp:sp>
    <dsp:sp modelId="{E86BA3EC-A7EB-41BE-8F6C-D656A8C5C08C}">
      <dsp:nvSpPr>
        <dsp:cNvPr id="0" name=""/>
        <dsp:cNvSpPr/>
      </dsp:nvSpPr>
      <dsp:spPr>
        <a:xfrm>
          <a:off x="2163270" y="0"/>
          <a:ext cx="2010400" cy="250444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0010" tIns="80010" rIns="80010" bIns="80010" numCol="1" spcCol="1270" anchor="ctr" anchorCtr="0">
          <a:noAutofit/>
        </a:bodyPr>
        <a:lstStyle/>
        <a:p>
          <a:pPr lvl="0" algn="ctr" defTabSz="933450">
            <a:lnSpc>
              <a:spcPct val="90000"/>
            </a:lnSpc>
            <a:spcBef>
              <a:spcPct val="0"/>
            </a:spcBef>
            <a:spcAft>
              <a:spcPct val="35000"/>
            </a:spcAft>
          </a:pPr>
          <a:r>
            <a:rPr lang="es-CO" sz="2100" b="1" kern="1200"/>
            <a:t>POLÍTICAS DE MAYOR APORTE</a:t>
          </a:r>
          <a:endParaRPr lang="es-ES" sz="2100" b="1" kern="1200"/>
        </a:p>
      </dsp:txBody>
      <dsp:txXfrm>
        <a:off x="2163270" y="0"/>
        <a:ext cx="2010400" cy="751332"/>
      </dsp:txXfrm>
    </dsp:sp>
    <dsp:sp modelId="{86DCB60C-569F-4FF0-A39E-A0D507E07DE5}">
      <dsp:nvSpPr>
        <dsp:cNvPr id="0" name=""/>
        <dsp:cNvSpPr/>
      </dsp:nvSpPr>
      <dsp:spPr>
        <a:xfrm>
          <a:off x="2364310" y="751393"/>
          <a:ext cx="1608320" cy="364843"/>
        </a:xfrm>
        <a:prstGeom prst="roundRect">
          <a:avLst>
            <a:gd name="adj" fmla="val 10000"/>
          </a:avLst>
        </a:prstGeom>
        <a:solidFill>
          <a:schemeClr val="accent3">
            <a:hueOff val="1548914"/>
            <a:satOff val="57143"/>
            <a:lumOff val="-84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es-ES" sz="800" b="1" kern="1200"/>
            <a:t>GESTIÓN DEL CONOCIMIENTO (97,3)</a:t>
          </a:r>
          <a:endParaRPr lang="es-ES" sz="800" kern="1200"/>
        </a:p>
      </dsp:txBody>
      <dsp:txXfrm>
        <a:off x="2374996" y="762079"/>
        <a:ext cx="1586948" cy="343471"/>
      </dsp:txXfrm>
    </dsp:sp>
    <dsp:sp modelId="{68062FBF-C5A2-45C9-AAA8-5722D07BCF6C}">
      <dsp:nvSpPr>
        <dsp:cNvPr id="0" name=""/>
        <dsp:cNvSpPr/>
      </dsp:nvSpPr>
      <dsp:spPr>
        <a:xfrm>
          <a:off x="2364310" y="1172366"/>
          <a:ext cx="1608320" cy="364843"/>
        </a:xfrm>
        <a:prstGeom prst="roundRect">
          <a:avLst>
            <a:gd name="adj" fmla="val 10000"/>
          </a:avLst>
        </a:prstGeom>
        <a:solidFill>
          <a:schemeClr val="accent3">
            <a:hueOff val="1936142"/>
            <a:satOff val="71429"/>
            <a:lumOff val="-105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es-CO" sz="800" b="1" kern="1200"/>
            <a:t>RACIONALIZACIÓN DE TRAMITES (90,4)</a:t>
          </a:r>
          <a:endParaRPr lang="es-ES" sz="800" b="1" kern="1200"/>
        </a:p>
      </dsp:txBody>
      <dsp:txXfrm>
        <a:off x="2374996" y="1183052"/>
        <a:ext cx="1586948" cy="343471"/>
      </dsp:txXfrm>
    </dsp:sp>
    <dsp:sp modelId="{6A33B312-B538-4F29-989A-0165E2C62E50}">
      <dsp:nvSpPr>
        <dsp:cNvPr id="0" name=""/>
        <dsp:cNvSpPr/>
      </dsp:nvSpPr>
      <dsp:spPr>
        <a:xfrm>
          <a:off x="2364310" y="1593339"/>
          <a:ext cx="1608320" cy="364843"/>
        </a:xfrm>
        <a:prstGeom prst="roundRect">
          <a:avLst>
            <a:gd name="adj" fmla="val 10000"/>
          </a:avLst>
        </a:prstGeom>
        <a:solidFill>
          <a:schemeClr val="accent3">
            <a:hueOff val="2323371"/>
            <a:satOff val="85714"/>
            <a:lumOff val="-126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es-ES" sz="800" b="1" kern="1200"/>
            <a:t>SERVICIO AL CIUDADANO (88,6)</a:t>
          </a:r>
          <a:endParaRPr lang="es-ES" sz="800" kern="1200"/>
        </a:p>
      </dsp:txBody>
      <dsp:txXfrm>
        <a:off x="2374996" y="1604025"/>
        <a:ext cx="1586948" cy="343471"/>
      </dsp:txXfrm>
    </dsp:sp>
    <dsp:sp modelId="{248D9D69-521B-4289-A163-CA5DD8E9DFC6}">
      <dsp:nvSpPr>
        <dsp:cNvPr id="0" name=""/>
        <dsp:cNvSpPr/>
      </dsp:nvSpPr>
      <dsp:spPr>
        <a:xfrm>
          <a:off x="2364310" y="2014313"/>
          <a:ext cx="1608320" cy="364843"/>
        </a:xfrm>
        <a:prstGeom prst="roundRect">
          <a:avLst>
            <a:gd name="adj" fmla="val 10000"/>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es-CO" sz="800" b="1" kern="1200"/>
            <a:t>SEGUIMIENTO Y EVALUACIÓN DEL DESEMPEÑO INSTITUCIONAL (87,0)</a:t>
          </a:r>
          <a:endParaRPr lang="es-ES" sz="800" b="1" kern="1200"/>
        </a:p>
      </dsp:txBody>
      <dsp:txXfrm>
        <a:off x="2374996" y="2024999"/>
        <a:ext cx="1586948" cy="34347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0935b897-e83e-4004-9f75-4e3807b73bb0">
      <UserInfo>
        <DisplayName>Carolina Arango Villa</DisplayName>
        <AccountId>36</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2AB57DF123491041833F85DAE8892874" ma:contentTypeVersion="11" ma:contentTypeDescription="Crear nuevo documento." ma:contentTypeScope="" ma:versionID="b7cf5a66c280066c6f67db62e66f2041">
  <xsd:schema xmlns:xsd="http://www.w3.org/2001/XMLSchema" xmlns:xs="http://www.w3.org/2001/XMLSchema" xmlns:p="http://schemas.microsoft.com/office/2006/metadata/properties" xmlns:ns3="0935b897-e83e-4004-9f75-4e3807b73bb0" xmlns:ns4="da0db5d3-cc18-450f-b024-369bac33d3b9" targetNamespace="http://schemas.microsoft.com/office/2006/metadata/properties" ma:root="true" ma:fieldsID="e655816f1f93641c00f868607a8f9fab" ns3:_="" ns4:_="">
    <xsd:import namespace="0935b897-e83e-4004-9f75-4e3807b73bb0"/>
    <xsd:import namespace="da0db5d3-cc18-450f-b024-369bac33d3b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35b897-e83e-4004-9f75-4e3807b73bb0"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0db5d3-cc18-450f-b024-369bac33d3b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C3A948-C861-4148-ADF4-9E9E0DB60BC8}">
  <ds:schemaRefs>
    <ds:schemaRef ds:uri="http://schemas.microsoft.com/office/2006/metadata/properties"/>
    <ds:schemaRef ds:uri="http://schemas.microsoft.com/office/infopath/2007/PartnerControls"/>
    <ds:schemaRef ds:uri="0935b897-e83e-4004-9f75-4e3807b73bb0"/>
  </ds:schemaRefs>
</ds:datastoreItem>
</file>

<file path=customXml/itemProps2.xml><?xml version="1.0" encoding="utf-8"?>
<ds:datastoreItem xmlns:ds="http://schemas.openxmlformats.org/officeDocument/2006/customXml" ds:itemID="{34CAB5C7-09D8-4F5B-B2A7-483DBF9B3D3B}">
  <ds:schemaRefs>
    <ds:schemaRef ds:uri="http://schemas.microsoft.com/sharepoint/v3/contenttype/forms"/>
  </ds:schemaRefs>
</ds:datastoreItem>
</file>

<file path=customXml/itemProps3.xml><?xml version="1.0" encoding="utf-8"?>
<ds:datastoreItem xmlns:ds="http://schemas.openxmlformats.org/officeDocument/2006/customXml" ds:itemID="{30144071-EFD6-4BF0-896B-823FC67819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935b897-e83e-4004-9f75-4e3807b73bb0"/>
    <ds:schemaRef ds:uri="da0db5d3-cc18-450f-b024-369bac33d3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442F643-8650-422B-9378-5DE2CDFEC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32483</Words>
  <Characters>178657</Characters>
  <Application>Microsoft Office Word</Application>
  <DocSecurity>0</DocSecurity>
  <Lines>1488</Lines>
  <Paragraphs>421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210719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5CD01520GC</dc:creator>
  <cp:keywords/>
  <dc:description/>
  <cp:lastModifiedBy>Juan Carlos Jose Camacho Rosso</cp:lastModifiedBy>
  <cp:revision>8</cp:revision>
  <cp:lastPrinted>2021-08-18T15:09:00Z</cp:lastPrinted>
  <dcterms:created xsi:type="dcterms:W3CDTF">2021-08-18T14:31:00Z</dcterms:created>
  <dcterms:modified xsi:type="dcterms:W3CDTF">2021-08-18T15:10:00Z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0x0101002AB57DF123491041833F85DAE8892874</vt:lpwstr>
  </property>
</Properties>
</file>