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548AC9" w14:textId="7CB0C126" w:rsidR="00054DE6" w:rsidRPr="00554E19" w:rsidRDefault="00CC625A" w:rsidP="00AB483B">
      <w:pPr>
        <w:rPr>
          <w:rFonts w:cs="Arial"/>
          <w:b/>
          <w:color w:val="auto"/>
          <w:szCs w:val="24"/>
        </w:rPr>
      </w:pPr>
      <w:r w:rsidRPr="00554E19">
        <w:rPr>
          <w:rFonts w:cs="Arial"/>
          <w:noProof/>
          <w:color w:val="auto"/>
        </w:rPr>
        <mc:AlternateContent>
          <mc:Choice Requires="wpg">
            <w:drawing>
              <wp:anchor distT="0" distB="0" distL="114300" distR="114300" simplePos="0" relativeHeight="251691008" behindDoc="0" locked="0" layoutInCell="1" allowOverlap="1" wp14:anchorId="420BD411" wp14:editId="610CDD88">
                <wp:simplePos x="0" y="0"/>
                <wp:positionH relativeFrom="margin">
                  <wp:posOffset>-767080</wp:posOffset>
                </wp:positionH>
                <wp:positionV relativeFrom="paragraph">
                  <wp:posOffset>-978535</wp:posOffset>
                </wp:positionV>
                <wp:extent cx="7541537" cy="9695708"/>
                <wp:effectExtent l="0" t="0" r="2540" b="1270"/>
                <wp:wrapNone/>
                <wp:docPr id="8" name="Grupo 7">
                  <a:extLst xmlns:a="http://schemas.openxmlformats.org/drawingml/2006/main">
                    <a:ext uri="{FF2B5EF4-FFF2-40B4-BE49-F238E27FC236}">
                      <a16:creationId xmlns:a16="http://schemas.microsoft.com/office/drawing/2014/main" id="{58FDAB7E-8E10-E3D0-B5C0-7B1FDD004944}"/>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41537" cy="9695708"/>
                          <a:chOff x="0" y="0"/>
                          <a:chExt cx="6518047" cy="8425951"/>
                        </a:xfrm>
                      </wpg:grpSpPr>
                      <pic:pic xmlns:pic="http://schemas.openxmlformats.org/drawingml/2006/picture">
                        <pic:nvPicPr>
                          <pic:cNvPr id="757521263" name="Imagen 757521263">
                            <a:extLst>
                              <a:ext uri="{FF2B5EF4-FFF2-40B4-BE49-F238E27FC236}">
                                <a16:creationId xmlns:a16="http://schemas.microsoft.com/office/drawing/2014/main" id="{64A4DC6A-AF3E-5EB7-1B63-C4F511253FFE}"/>
                              </a:ext>
                            </a:extLst>
                          </pic:cNvPr>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6518047" cy="8425951"/>
                          </a:xfrm>
                          <a:prstGeom prst="rect">
                            <a:avLst/>
                          </a:prstGeom>
                        </pic:spPr>
                      </pic:pic>
                      <wps:wsp>
                        <wps:cNvPr id="445678513" name="Cuadro de texto 2">
                          <a:extLst>
                            <a:ext uri="{FF2B5EF4-FFF2-40B4-BE49-F238E27FC236}">
                              <a16:creationId xmlns:a16="http://schemas.microsoft.com/office/drawing/2014/main" id="{D0170EA5-C191-5626-0E2B-C7610024B16B}"/>
                            </a:ext>
                          </a:extLst>
                        </wps:cNvPr>
                        <wps:cNvSpPr txBox="1">
                          <a:spLocks noChangeArrowheads="1"/>
                        </wps:cNvSpPr>
                        <wps:spPr bwMode="auto">
                          <a:xfrm>
                            <a:off x="898028" y="3491952"/>
                            <a:ext cx="5619749" cy="1511299"/>
                          </a:xfrm>
                          <a:prstGeom prst="rect">
                            <a:avLst/>
                          </a:prstGeom>
                          <a:noFill/>
                          <a:ln w="9525">
                            <a:noFill/>
                            <a:miter lim="800000"/>
                            <a:headEnd/>
                            <a:tailEnd/>
                          </a:ln>
                        </wps:spPr>
                        <wps:txbx>
                          <w:txbxContent>
                            <w:p w14:paraId="58D5D672" w14:textId="63C6D3F5" w:rsidR="00CC625A" w:rsidRDefault="00CC625A" w:rsidP="00CC625A">
                              <w:pPr>
                                <w:spacing w:after="160" w:line="256" w:lineRule="auto"/>
                                <w:jc w:val="right"/>
                                <w:rPr>
                                  <w:rFonts w:eastAsia="Calibri"/>
                                  <w:b/>
                                  <w:bCs/>
                                  <w:color w:val="C00000"/>
                                  <w:kern w:val="24"/>
                                  <w:sz w:val="56"/>
                                  <w:szCs w:val="56"/>
                                </w:rPr>
                              </w:pPr>
                              <w:r>
                                <w:rPr>
                                  <w:rFonts w:eastAsia="Calibri"/>
                                  <w:b/>
                                  <w:bCs/>
                                  <w:color w:val="C00000"/>
                                  <w:kern w:val="24"/>
                                  <w:sz w:val="56"/>
                                  <w:szCs w:val="56"/>
                                </w:rPr>
                                <w:t>Informe de Gestión y Resultados</w:t>
                              </w:r>
                            </w:p>
                            <w:p w14:paraId="6645E192" w14:textId="38002D29" w:rsidR="00CC625A" w:rsidRDefault="00CC625A" w:rsidP="00CC625A">
                              <w:pPr>
                                <w:spacing w:after="160" w:line="256" w:lineRule="auto"/>
                                <w:jc w:val="right"/>
                                <w:rPr>
                                  <w:rFonts w:eastAsia="Calibri"/>
                                  <w:b/>
                                  <w:bCs/>
                                  <w:color w:val="C00000"/>
                                  <w:kern w:val="24"/>
                                  <w:sz w:val="56"/>
                                  <w:szCs w:val="56"/>
                                </w:rPr>
                              </w:pPr>
                              <w:r>
                                <w:rPr>
                                  <w:rFonts w:eastAsia="Calibri"/>
                                  <w:b/>
                                  <w:bCs/>
                                  <w:color w:val="C00000"/>
                                  <w:kern w:val="24"/>
                                  <w:sz w:val="56"/>
                                  <w:szCs w:val="56"/>
                                </w:rPr>
                                <w:t>Vigencia 2023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20BD411" id="Grupo 7" o:spid="_x0000_s1026" alt="&quot;&quot;" style="position:absolute;left:0;text-align:left;margin-left:-60.4pt;margin-top:-77.05pt;width:593.8pt;height:763.45pt;z-index:251691008;mso-position-horizontal-relative:margin;mso-width-relative:margin;mso-height-relative:margin" coordsize="65180,84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">
                <v:shape id="Imagen 757521263" o:spid="_x0000_s1027" type="#_x0000_t75" style="position:absolute;width:65180;height:84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">
                  <v:imagedata r:id="rId11" o:title=""/>
                </v:shape>
                <v:shapetype id="_x0000_t202" coordsize="21600,21600" o:spt="202" path="m,l,21600r21600,l21600,xe">
                  <v:stroke joinstyle="miter"/>
                  <v:path gradientshapeok="t" o:connecttype="rect"/>
                </v:shapetype>
                <v:shape id="Cuadro de texto 2" o:spid="_x0000_s1028" type="#_x0000_t202" style="position:absolute;left:8980;top:34919;width:56197;height:15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" filled="f" stroked="f">
                  <v:textbox>
                    <w:txbxContent>
                      <w:p w14:paraId="58D5D672" w14:textId="63C6D3F5" w:rsidR="00CC625A" w:rsidRDefault="00CC625A" w:rsidP="00CC625A">
                        <w:pPr>
                          <w:spacing w:after="160" w:line="256" w:lineRule="auto"/>
                          <w:jc w:val="right"/>
                          <w:rPr>
                            <w:rFonts w:eastAsia="Calibri"/>
                            <w:b/>
                            <w:bCs/>
                            <w:color w:val="C00000"/>
                            <w:kern w:val="24"/>
                            <w:sz w:val="56"/>
                            <w:szCs w:val="56"/>
                          </w:rPr>
                        </w:pPr>
                        <w:r>
                          <w:rPr>
                            <w:rFonts w:eastAsia="Calibri"/>
                            <w:b/>
                            <w:bCs/>
                            <w:color w:val="C00000"/>
                            <w:kern w:val="24"/>
                            <w:sz w:val="56"/>
                            <w:szCs w:val="56"/>
                          </w:rPr>
                          <w:t>Informe de Gestión y Resultados</w:t>
                        </w:r>
                      </w:p>
                      <w:p w14:paraId="6645E192" w14:textId="38002D29" w:rsidR="00CC625A" w:rsidRDefault="00CC625A" w:rsidP="00CC625A">
                        <w:pPr>
                          <w:spacing w:after="160" w:line="256" w:lineRule="auto"/>
                          <w:jc w:val="right"/>
                          <w:rPr>
                            <w:rFonts w:eastAsia="Calibri"/>
                            <w:b/>
                            <w:bCs/>
                            <w:color w:val="C00000"/>
                            <w:kern w:val="24"/>
                            <w:sz w:val="56"/>
                            <w:szCs w:val="56"/>
                          </w:rPr>
                        </w:pPr>
                        <w:r>
                          <w:rPr>
                            <w:rFonts w:eastAsia="Calibri"/>
                            <w:b/>
                            <w:bCs/>
                            <w:color w:val="C00000"/>
                            <w:kern w:val="24"/>
                            <w:sz w:val="56"/>
                            <w:szCs w:val="56"/>
                          </w:rPr>
                          <w:t>Vigencia 2023</w:t>
                        </w:r>
                      </w:p>
                    </w:txbxContent>
                  </v:textbox>
                </v:shape>
                <w10:wrap anchorx="margin"/>
              </v:group>
            </w:pict>
          </mc:Fallback>
        </mc:AlternateContent>
      </w:r>
    </w:p>
    <w:p w14:paraId="4F797353" w14:textId="2E867831" w:rsidR="00CC625A" w:rsidRPr="00554E19" w:rsidRDefault="00CC625A" w:rsidP="00AB483B">
      <w:pPr>
        <w:jc w:val="left"/>
        <w:rPr>
          <w:rFonts w:cs="Arial"/>
          <w:b/>
          <w:color w:val="auto"/>
        </w:rPr>
      </w:pPr>
      <w:r w:rsidRPr="00554E19">
        <w:rPr>
          <w:rFonts w:cs="Arial"/>
          <w:b/>
          <w:color w:val="auto"/>
        </w:rPr>
        <w:br w:type="page"/>
      </w:r>
    </w:p>
    <w:p w14:paraId="3B898D63" w14:textId="6044EE5E" w:rsidR="00054DE6" w:rsidRDefault="0086646C" w:rsidP="00AB483B">
      <w:pPr>
        <w:jc w:val="center"/>
        <w:rPr>
          <w:rFonts w:cs="Arial"/>
          <w:b/>
          <w:color w:val="auto"/>
        </w:rPr>
      </w:pPr>
      <w:r w:rsidRPr="00554E19">
        <w:rPr>
          <w:rFonts w:cs="Arial"/>
          <w:b/>
          <w:color w:val="auto"/>
        </w:rPr>
        <w:lastRenderedPageBreak/>
        <w:t>INFORME DE GESTIÓN Y RESULTADOS VIGENCIA 2023</w:t>
      </w:r>
    </w:p>
    <w:p w14:paraId="2A0ACC20" w14:textId="77777777" w:rsidR="00357565" w:rsidRPr="00554E19" w:rsidRDefault="00357565" w:rsidP="00AB483B">
      <w:pPr>
        <w:jc w:val="center"/>
        <w:rPr>
          <w:rFonts w:cs="Arial"/>
          <w:b/>
          <w:color w:val="auto"/>
        </w:rPr>
      </w:pPr>
    </w:p>
    <w:p w14:paraId="2701CFB4" w14:textId="6B73EB59" w:rsidR="00054DE6" w:rsidRDefault="00054DE6" w:rsidP="00AB483B">
      <w:pPr>
        <w:pStyle w:val="Sinespaciado"/>
        <w:jc w:val="both"/>
        <w:rPr>
          <w:rFonts w:ascii="Arial" w:hAnsi="Arial" w:cs="Arial"/>
          <w:b/>
          <w:color w:val="auto"/>
          <w:sz w:val="24"/>
          <w:szCs w:val="24"/>
        </w:rPr>
      </w:pPr>
      <w:r w:rsidRPr="00554E19">
        <w:rPr>
          <w:rFonts w:ascii="Arial" w:hAnsi="Arial" w:cs="Arial"/>
          <w:b/>
          <w:color w:val="auto"/>
          <w:sz w:val="24"/>
          <w:szCs w:val="24"/>
        </w:rPr>
        <w:t>Introducción</w:t>
      </w:r>
    </w:p>
    <w:p w14:paraId="39087E5C" w14:textId="77777777" w:rsidR="00357565" w:rsidRPr="00554E19" w:rsidRDefault="00357565" w:rsidP="00AB483B">
      <w:pPr>
        <w:pStyle w:val="Sinespaciado"/>
        <w:jc w:val="both"/>
        <w:rPr>
          <w:rFonts w:ascii="Arial" w:hAnsi="Arial" w:cs="Arial"/>
          <w:b/>
          <w:color w:val="auto"/>
          <w:sz w:val="24"/>
          <w:szCs w:val="24"/>
        </w:rPr>
      </w:pPr>
    </w:p>
    <w:p w14:paraId="5004C3B2" w14:textId="171634F7" w:rsidR="00054DE6" w:rsidRPr="00554E19" w:rsidRDefault="00054DE6" w:rsidP="00AB483B">
      <w:pPr>
        <w:pStyle w:val="Sinespaciado"/>
        <w:jc w:val="both"/>
        <w:rPr>
          <w:rFonts w:ascii="Arial" w:hAnsi="Arial" w:cs="Arial"/>
          <w:color w:val="auto"/>
          <w:sz w:val="24"/>
          <w:szCs w:val="24"/>
        </w:rPr>
      </w:pPr>
      <w:r w:rsidRPr="00554E19">
        <w:rPr>
          <w:rFonts w:ascii="Arial" w:hAnsi="Arial" w:cs="Arial"/>
          <w:color w:val="auto"/>
          <w:sz w:val="24"/>
          <w:szCs w:val="24"/>
        </w:rPr>
        <w:t>La Unidad Administrativa Especial Cuerpo Oficial de Bomberos de Bogotá, en cumplimiento del principio de democratización de la gestión pública y del derecho al acceso a la información pública definido en la Ley 1712 de 2014 “Por medio de la cual se crea la Ley de Transparencia y del Derecho de Acceso a la Información Pública Nacional y se dictan otras disposiciones”, como sujeto obligado a la publicación de información respecto a servicios, procedimientos y funcionamiento, dispuestas en el artículo número 11 de la ley en mención, presenta a continuación el informe de gestión de la vigencia 202</w:t>
      </w:r>
      <w:r w:rsidR="00137BCE" w:rsidRPr="00554E19">
        <w:rPr>
          <w:rFonts w:ascii="Arial" w:hAnsi="Arial" w:cs="Arial"/>
          <w:color w:val="auto"/>
          <w:sz w:val="24"/>
          <w:szCs w:val="24"/>
        </w:rPr>
        <w:t>3</w:t>
      </w:r>
      <w:r w:rsidR="00235977" w:rsidRPr="00554E19">
        <w:rPr>
          <w:rFonts w:ascii="Arial" w:hAnsi="Arial" w:cs="Arial"/>
          <w:color w:val="auto"/>
          <w:sz w:val="24"/>
          <w:szCs w:val="24"/>
        </w:rPr>
        <w:t>,</w:t>
      </w:r>
      <w:r w:rsidRPr="00554E19">
        <w:rPr>
          <w:rFonts w:ascii="Arial" w:hAnsi="Arial" w:cs="Arial"/>
          <w:color w:val="auto"/>
          <w:sz w:val="24"/>
          <w:szCs w:val="24"/>
        </w:rPr>
        <w:t xml:space="preserve"> mencionado los principales logros y resultados alcanzados</w:t>
      </w:r>
      <w:r w:rsidR="00235977" w:rsidRPr="00554E19">
        <w:rPr>
          <w:rFonts w:ascii="Arial" w:hAnsi="Arial" w:cs="Arial"/>
          <w:color w:val="auto"/>
          <w:sz w:val="24"/>
          <w:szCs w:val="24"/>
        </w:rPr>
        <w:t>.</w:t>
      </w:r>
    </w:p>
    <w:p w14:paraId="01DA036E" w14:textId="7F8D35C1" w:rsidR="794D2BD8" w:rsidRPr="00554E19" w:rsidRDefault="794D2BD8" w:rsidP="00AB483B">
      <w:pPr>
        <w:pStyle w:val="Sinespaciado"/>
        <w:jc w:val="both"/>
        <w:rPr>
          <w:rFonts w:ascii="Arial" w:hAnsi="Arial" w:cs="Arial"/>
          <w:color w:val="auto"/>
          <w:sz w:val="24"/>
          <w:szCs w:val="24"/>
        </w:rPr>
      </w:pPr>
    </w:p>
    <w:p w14:paraId="61D46C43" w14:textId="0B014F3C" w:rsidR="00054DE6" w:rsidRPr="00554E19" w:rsidRDefault="00054DE6" w:rsidP="00AB483B">
      <w:pPr>
        <w:autoSpaceDE w:val="0"/>
        <w:autoSpaceDN w:val="0"/>
        <w:adjustRightInd w:val="0"/>
        <w:rPr>
          <w:rFonts w:eastAsia="Arial" w:cs="Arial"/>
          <w:color w:val="auto"/>
          <w:szCs w:val="24"/>
        </w:rPr>
      </w:pPr>
      <w:r w:rsidRPr="00554E19">
        <w:rPr>
          <w:rFonts w:eastAsia="Arial" w:cs="Arial"/>
          <w:color w:val="auto"/>
          <w:szCs w:val="24"/>
        </w:rPr>
        <w:t xml:space="preserve">Los logros aquí presentados están alineados con la obligación del Estado </w:t>
      </w:r>
      <w:r w:rsidR="00235977" w:rsidRPr="00554E19">
        <w:rPr>
          <w:rFonts w:eastAsia="Arial" w:cs="Arial"/>
          <w:color w:val="auto"/>
          <w:szCs w:val="24"/>
        </w:rPr>
        <w:t>de</w:t>
      </w:r>
      <w:r w:rsidRPr="00554E19">
        <w:rPr>
          <w:rFonts w:eastAsia="Arial" w:cs="Arial"/>
          <w:color w:val="auto"/>
          <w:szCs w:val="24"/>
        </w:rPr>
        <w:t xml:space="preserve"> responder por la protección, respeto y reparación de los Derechos Humanos y el cumplimiento de los Objetivos de Desarrollo Sostenible ODS que adoptó la Organización de las Naciones Unidas- ONU</w:t>
      </w:r>
      <w:r w:rsidR="00235977" w:rsidRPr="00554E19">
        <w:rPr>
          <w:rFonts w:eastAsia="Arial" w:cs="Arial"/>
          <w:color w:val="auto"/>
          <w:szCs w:val="24"/>
        </w:rPr>
        <w:t>.</w:t>
      </w:r>
    </w:p>
    <w:p w14:paraId="2D4A360F" w14:textId="77777777" w:rsidR="00054DE6" w:rsidRPr="00554E19" w:rsidRDefault="00054DE6" w:rsidP="00AB483B">
      <w:pPr>
        <w:autoSpaceDE w:val="0"/>
        <w:autoSpaceDN w:val="0"/>
        <w:adjustRightInd w:val="0"/>
        <w:rPr>
          <w:rFonts w:eastAsia="Arial" w:cs="Arial"/>
          <w:color w:val="auto"/>
          <w:szCs w:val="24"/>
        </w:rPr>
      </w:pPr>
    </w:p>
    <w:p w14:paraId="1308B09F" w14:textId="07830575" w:rsidR="00054DE6" w:rsidRPr="00554E19" w:rsidRDefault="00054DE6" w:rsidP="00AB483B">
      <w:pPr>
        <w:autoSpaceDE w:val="0"/>
        <w:autoSpaceDN w:val="0"/>
        <w:adjustRightInd w:val="0"/>
        <w:rPr>
          <w:rFonts w:cs="Arial"/>
          <w:color w:val="auto"/>
          <w:szCs w:val="24"/>
        </w:rPr>
      </w:pPr>
      <w:r w:rsidRPr="00554E19">
        <w:rPr>
          <w:rFonts w:eastAsia="Arial" w:cs="Arial"/>
          <w:color w:val="auto"/>
          <w:szCs w:val="24"/>
        </w:rPr>
        <w:t>Complementariamente, se presentan las acciones desarrolladas en el marco de las competencias de la Unidad Administrativa Especial Cuerpo Oficial de Bomberos que contribuyen a la construcción de paz</w:t>
      </w:r>
      <w:r w:rsidR="00235977" w:rsidRPr="00554E19">
        <w:rPr>
          <w:rFonts w:eastAsia="Arial" w:cs="Arial"/>
          <w:color w:val="auto"/>
          <w:szCs w:val="24"/>
        </w:rPr>
        <w:t>,</w:t>
      </w:r>
      <w:r w:rsidRPr="00554E19">
        <w:rPr>
          <w:rFonts w:eastAsia="Arial" w:cs="Arial"/>
          <w:color w:val="auto"/>
          <w:szCs w:val="24"/>
        </w:rPr>
        <w:t xml:space="preserve"> con un aporte constante en el desarrollo de estrategias con la ciudadanía, así como los logros obtenidos tras la adopción de las políticas de gestión y desempeño en el marco del Modelo Integrado de Planeación y Gestión MIPG, en tal sentido</w:t>
      </w:r>
      <w:r w:rsidRPr="00554E19">
        <w:rPr>
          <w:rFonts w:cs="Arial"/>
          <w:color w:val="auto"/>
          <w:szCs w:val="24"/>
        </w:rPr>
        <w:t xml:space="preserve"> el presente informe se constituye en un documento de referencia para la consulta ciudadana, grupos de interés y como mecanismo de control social de los grupos de valor.</w:t>
      </w:r>
    </w:p>
    <w:p w14:paraId="4F6C8F10" w14:textId="77777777" w:rsidR="00054DE6" w:rsidRPr="00554E19" w:rsidRDefault="00054DE6" w:rsidP="00AB483B">
      <w:pPr>
        <w:pStyle w:val="Sinespaciado"/>
        <w:jc w:val="both"/>
        <w:rPr>
          <w:rFonts w:ascii="Arial" w:hAnsi="Arial" w:cs="Arial"/>
          <w:color w:val="auto"/>
          <w:sz w:val="24"/>
          <w:szCs w:val="24"/>
        </w:rPr>
      </w:pPr>
    </w:p>
    <w:p w14:paraId="12B947B6" w14:textId="0DBFF05D" w:rsidR="00054DE6" w:rsidRPr="00554E19" w:rsidRDefault="00054DE6" w:rsidP="00AB483B">
      <w:pPr>
        <w:pStyle w:val="Sinespaciado"/>
        <w:jc w:val="both"/>
        <w:rPr>
          <w:rFonts w:ascii="Arial" w:hAnsi="Arial" w:cs="Arial"/>
          <w:color w:val="auto"/>
          <w:sz w:val="24"/>
          <w:szCs w:val="24"/>
        </w:rPr>
      </w:pPr>
      <w:r w:rsidRPr="00554E19">
        <w:rPr>
          <w:rFonts w:ascii="Arial" w:hAnsi="Arial" w:cs="Arial"/>
          <w:color w:val="auto"/>
          <w:sz w:val="24"/>
          <w:szCs w:val="24"/>
        </w:rPr>
        <w:t>La estructura del presente documento incluye un primer apartado de contexto institucional en el cual se realiza una breve presentación de la entidad, su estructura organizacional, mapa de procesos y plataforma estratégica, para posteriormente abordar cuatro ítems de gestión</w:t>
      </w:r>
      <w:r w:rsidR="005F30D9" w:rsidRPr="00554E19">
        <w:rPr>
          <w:rFonts w:ascii="Arial" w:hAnsi="Arial" w:cs="Arial"/>
          <w:color w:val="auto"/>
          <w:sz w:val="24"/>
          <w:szCs w:val="24"/>
        </w:rPr>
        <w:t>:</w:t>
      </w:r>
      <w:r w:rsidRPr="00554E19">
        <w:rPr>
          <w:rFonts w:ascii="Arial" w:hAnsi="Arial" w:cs="Arial"/>
          <w:color w:val="auto"/>
          <w:sz w:val="24"/>
          <w:szCs w:val="24"/>
        </w:rPr>
        <w:t xml:space="preserve"> 1) Operacional, 2) Administrativa, 3) Tecnológica</w:t>
      </w:r>
      <w:r w:rsidR="005F30D9" w:rsidRPr="00554E19">
        <w:rPr>
          <w:rFonts w:ascii="Arial" w:hAnsi="Arial" w:cs="Arial"/>
          <w:color w:val="auto"/>
          <w:sz w:val="24"/>
          <w:szCs w:val="24"/>
        </w:rPr>
        <w:t>,</w:t>
      </w:r>
      <w:r w:rsidRPr="00554E19">
        <w:rPr>
          <w:rFonts w:ascii="Arial" w:hAnsi="Arial" w:cs="Arial"/>
          <w:color w:val="auto"/>
          <w:sz w:val="24"/>
          <w:szCs w:val="24"/>
        </w:rPr>
        <w:t xml:space="preserve"> y 4) la gestión realizada en temas de </w:t>
      </w:r>
      <w:r w:rsidR="005F30D9" w:rsidRPr="00554E19">
        <w:rPr>
          <w:rFonts w:ascii="Arial" w:hAnsi="Arial" w:cs="Arial"/>
          <w:color w:val="auto"/>
          <w:sz w:val="24"/>
          <w:szCs w:val="24"/>
        </w:rPr>
        <w:t>t</w:t>
      </w:r>
      <w:r w:rsidRPr="00554E19">
        <w:rPr>
          <w:rFonts w:ascii="Arial" w:hAnsi="Arial" w:cs="Arial"/>
          <w:color w:val="auto"/>
          <w:sz w:val="24"/>
          <w:szCs w:val="24"/>
        </w:rPr>
        <w:t>ransparencia y participación.</w:t>
      </w:r>
    </w:p>
    <w:p w14:paraId="6900BDFF" w14:textId="77777777" w:rsidR="00054DE6" w:rsidRPr="00554E19" w:rsidRDefault="00054DE6" w:rsidP="00AB483B">
      <w:pPr>
        <w:pStyle w:val="Sinespaciado"/>
        <w:jc w:val="both"/>
        <w:rPr>
          <w:rFonts w:ascii="Arial" w:hAnsi="Arial" w:cs="Arial"/>
          <w:color w:val="auto"/>
          <w:sz w:val="24"/>
          <w:szCs w:val="24"/>
        </w:rPr>
      </w:pPr>
    </w:p>
    <w:p w14:paraId="5C85D845" w14:textId="1B0FC7BD" w:rsidR="00054DE6" w:rsidRPr="00554E19" w:rsidRDefault="00054DE6" w:rsidP="00AB483B">
      <w:pPr>
        <w:pStyle w:val="Sinespaciado"/>
        <w:jc w:val="both"/>
        <w:rPr>
          <w:rFonts w:ascii="Arial" w:hAnsi="Arial" w:cs="Arial"/>
          <w:color w:val="auto"/>
          <w:sz w:val="24"/>
          <w:szCs w:val="24"/>
        </w:rPr>
      </w:pPr>
      <w:r w:rsidRPr="00554E19">
        <w:rPr>
          <w:rFonts w:ascii="Arial" w:hAnsi="Arial" w:cs="Arial"/>
          <w:color w:val="auto"/>
          <w:sz w:val="24"/>
          <w:szCs w:val="24"/>
        </w:rPr>
        <w:t xml:space="preserve">En el primer ítem se presentan los logros </w:t>
      </w:r>
      <w:r w:rsidR="00EF0E68" w:rsidRPr="00554E19">
        <w:rPr>
          <w:rFonts w:ascii="Arial" w:hAnsi="Arial" w:cs="Arial"/>
          <w:color w:val="auto"/>
          <w:sz w:val="24"/>
          <w:szCs w:val="24"/>
        </w:rPr>
        <w:t xml:space="preserve">y resultados </w:t>
      </w:r>
      <w:r w:rsidRPr="00554E19">
        <w:rPr>
          <w:rFonts w:ascii="Arial" w:hAnsi="Arial" w:cs="Arial"/>
          <w:color w:val="auto"/>
          <w:sz w:val="24"/>
          <w:szCs w:val="24"/>
        </w:rPr>
        <w:t>de la Subdirección Operativa</w:t>
      </w:r>
      <w:r w:rsidR="00EF0E68" w:rsidRPr="00554E19">
        <w:rPr>
          <w:rFonts w:ascii="Arial" w:hAnsi="Arial" w:cs="Arial"/>
          <w:color w:val="auto"/>
          <w:sz w:val="24"/>
          <w:szCs w:val="24"/>
        </w:rPr>
        <w:t xml:space="preserve"> </w:t>
      </w:r>
      <w:r w:rsidR="005F30D9" w:rsidRPr="00554E19">
        <w:rPr>
          <w:rFonts w:ascii="Arial" w:hAnsi="Arial" w:cs="Arial"/>
          <w:color w:val="auto"/>
          <w:sz w:val="24"/>
          <w:szCs w:val="24"/>
        </w:rPr>
        <w:t>y</w:t>
      </w:r>
      <w:r w:rsidRPr="00554E19">
        <w:rPr>
          <w:rFonts w:ascii="Arial" w:hAnsi="Arial" w:cs="Arial"/>
          <w:color w:val="auto"/>
          <w:sz w:val="24"/>
          <w:szCs w:val="24"/>
        </w:rPr>
        <w:t xml:space="preserve"> de la Subdirección de Gestión del Riesgo. En el ítem de gestión administrativa se </w:t>
      </w:r>
      <w:r w:rsidR="00EF0E68" w:rsidRPr="00554E19">
        <w:rPr>
          <w:rFonts w:ascii="Arial" w:hAnsi="Arial" w:cs="Arial"/>
          <w:color w:val="auto"/>
          <w:sz w:val="24"/>
          <w:szCs w:val="24"/>
        </w:rPr>
        <w:t>presentan</w:t>
      </w:r>
      <w:r w:rsidRPr="00554E19">
        <w:rPr>
          <w:rFonts w:ascii="Arial" w:hAnsi="Arial" w:cs="Arial"/>
          <w:color w:val="auto"/>
          <w:sz w:val="24"/>
          <w:szCs w:val="24"/>
        </w:rPr>
        <w:t xml:space="preserve"> los logros</w:t>
      </w:r>
      <w:r w:rsidR="00EF0E68" w:rsidRPr="00554E19">
        <w:rPr>
          <w:rFonts w:ascii="Arial" w:hAnsi="Arial" w:cs="Arial"/>
          <w:color w:val="auto"/>
          <w:sz w:val="24"/>
          <w:szCs w:val="24"/>
        </w:rPr>
        <w:t xml:space="preserve"> y </w:t>
      </w:r>
      <w:r w:rsidRPr="00554E19">
        <w:rPr>
          <w:rFonts w:ascii="Arial" w:hAnsi="Arial" w:cs="Arial"/>
          <w:color w:val="auto"/>
          <w:sz w:val="24"/>
          <w:szCs w:val="24"/>
        </w:rPr>
        <w:t>resultados de tres subdirecciones</w:t>
      </w:r>
      <w:r w:rsidR="005F30D9" w:rsidRPr="00554E19">
        <w:rPr>
          <w:rFonts w:ascii="Arial" w:hAnsi="Arial" w:cs="Arial"/>
          <w:color w:val="auto"/>
          <w:sz w:val="24"/>
          <w:szCs w:val="24"/>
        </w:rPr>
        <w:t xml:space="preserve">: </w:t>
      </w:r>
      <w:r w:rsidRPr="00554E19">
        <w:rPr>
          <w:rFonts w:ascii="Arial" w:hAnsi="Arial" w:cs="Arial"/>
          <w:color w:val="auto"/>
          <w:sz w:val="24"/>
          <w:szCs w:val="24"/>
        </w:rPr>
        <w:t>Logística, Gestión Humana y Gestión Corporativa</w:t>
      </w:r>
      <w:r w:rsidR="005F30D9" w:rsidRPr="00554E19">
        <w:rPr>
          <w:rFonts w:ascii="Arial" w:hAnsi="Arial" w:cs="Arial"/>
          <w:color w:val="auto"/>
          <w:sz w:val="24"/>
          <w:szCs w:val="24"/>
        </w:rPr>
        <w:t>;</w:t>
      </w:r>
      <w:r w:rsidRPr="00554E19">
        <w:rPr>
          <w:rFonts w:ascii="Arial" w:hAnsi="Arial" w:cs="Arial"/>
          <w:color w:val="auto"/>
          <w:sz w:val="24"/>
          <w:szCs w:val="24"/>
        </w:rPr>
        <w:t xml:space="preserve"> de la Oficina Asesora de Planeación</w:t>
      </w:r>
      <w:r w:rsidR="005F30D9" w:rsidRPr="00554E19">
        <w:rPr>
          <w:rFonts w:ascii="Arial" w:hAnsi="Arial" w:cs="Arial"/>
          <w:color w:val="auto"/>
          <w:sz w:val="24"/>
          <w:szCs w:val="24"/>
        </w:rPr>
        <w:t>;</w:t>
      </w:r>
      <w:r w:rsidRPr="00554E19">
        <w:rPr>
          <w:rFonts w:ascii="Arial" w:hAnsi="Arial" w:cs="Arial"/>
          <w:color w:val="auto"/>
          <w:sz w:val="24"/>
          <w:szCs w:val="24"/>
        </w:rPr>
        <w:t xml:space="preserve"> de la Oficina Jurídica</w:t>
      </w:r>
      <w:r w:rsidR="005F30D9" w:rsidRPr="00554E19">
        <w:rPr>
          <w:rFonts w:ascii="Arial" w:hAnsi="Arial" w:cs="Arial"/>
          <w:color w:val="auto"/>
          <w:sz w:val="24"/>
          <w:szCs w:val="24"/>
        </w:rPr>
        <w:t>; de</w:t>
      </w:r>
      <w:r w:rsidRPr="00554E19">
        <w:rPr>
          <w:rFonts w:ascii="Arial" w:hAnsi="Arial" w:cs="Arial"/>
          <w:color w:val="auto"/>
          <w:sz w:val="24"/>
          <w:szCs w:val="24"/>
        </w:rPr>
        <w:t xml:space="preserve"> la </w:t>
      </w:r>
      <w:r w:rsidR="005F30D9" w:rsidRPr="00554E19">
        <w:rPr>
          <w:rFonts w:ascii="Arial" w:hAnsi="Arial" w:cs="Arial"/>
          <w:color w:val="auto"/>
          <w:sz w:val="24"/>
          <w:szCs w:val="24"/>
        </w:rPr>
        <w:t>O</w:t>
      </w:r>
      <w:r w:rsidRPr="00554E19">
        <w:rPr>
          <w:rFonts w:ascii="Arial" w:hAnsi="Arial" w:cs="Arial"/>
          <w:color w:val="auto"/>
          <w:sz w:val="24"/>
          <w:szCs w:val="24"/>
        </w:rPr>
        <w:t xml:space="preserve">ficina de </w:t>
      </w:r>
      <w:r w:rsidR="005F30D9" w:rsidRPr="00554E19">
        <w:rPr>
          <w:rFonts w:ascii="Arial" w:hAnsi="Arial" w:cs="Arial"/>
          <w:color w:val="auto"/>
          <w:sz w:val="24"/>
          <w:szCs w:val="24"/>
        </w:rPr>
        <w:t>C</w:t>
      </w:r>
      <w:r w:rsidRPr="00554E19">
        <w:rPr>
          <w:rFonts w:ascii="Arial" w:hAnsi="Arial" w:cs="Arial"/>
          <w:color w:val="auto"/>
          <w:sz w:val="24"/>
          <w:szCs w:val="24"/>
        </w:rPr>
        <w:t xml:space="preserve">ontrol </w:t>
      </w:r>
      <w:r w:rsidR="005F30D9" w:rsidRPr="00554E19">
        <w:rPr>
          <w:rFonts w:ascii="Arial" w:hAnsi="Arial" w:cs="Arial"/>
          <w:color w:val="auto"/>
          <w:sz w:val="24"/>
          <w:szCs w:val="24"/>
        </w:rPr>
        <w:t>I</w:t>
      </w:r>
      <w:r w:rsidRPr="00554E19">
        <w:rPr>
          <w:rFonts w:ascii="Arial" w:hAnsi="Arial" w:cs="Arial"/>
          <w:color w:val="auto"/>
          <w:sz w:val="24"/>
          <w:szCs w:val="24"/>
        </w:rPr>
        <w:t xml:space="preserve">nterno, y la </w:t>
      </w:r>
      <w:r w:rsidR="005F30D9" w:rsidRPr="00554E19">
        <w:rPr>
          <w:rFonts w:ascii="Arial" w:hAnsi="Arial" w:cs="Arial"/>
          <w:color w:val="auto"/>
          <w:sz w:val="24"/>
          <w:szCs w:val="24"/>
        </w:rPr>
        <w:t>O</w:t>
      </w:r>
      <w:r w:rsidRPr="00554E19">
        <w:rPr>
          <w:rFonts w:ascii="Arial" w:hAnsi="Arial" w:cs="Arial"/>
          <w:color w:val="auto"/>
          <w:sz w:val="24"/>
          <w:szCs w:val="24"/>
        </w:rPr>
        <w:t xml:space="preserve">ficina de </w:t>
      </w:r>
      <w:r w:rsidR="005F30D9" w:rsidRPr="00554E19">
        <w:rPr>
          <w:rFonts w:ascii="Arial" w:hAnsi="Arial" w:cs="Arial"/>
          <w:color w:val="auto"/>
          <w:sz w:val="24"/>
          <w:szCs w:val="24"/>
        </w:rPr>
        <w:t>C</w:t>
      </w:r>
      <w:r w:rsidRPr="00554E19">
        <w:rPr>
          <w:rFonts w:ascii="Arial" w:hAnsi="Arial" w:cs="Arial"/>
          <w:color w:val="auto"/>
          <w:sz w:val="24"/>
          <w:szCs w:val="24"/>
        </w:rPr>
        <w:t xml:space="preserve">ontrol </w:t>
      </w:r>
      <w:r w:rsidR="005F30D9" w:rsidRPr="00554E19">
        <w:rPr>
          <w:rFonts w:ascii="Arial" w:hAnsi="Arial" w:cs="Arial"/>
          <w:color w:val="auto"/>
          <w:sz w:val="24"/>
          <w:szCs w:val="24"/>
        </w:rPr>
        <w:t>D</w:t>
      </w:r>
      <w:r w:rsidRPr="00554E19">
        <w:rPr>
          <w:rFonts w:ascii="Arial" w:hAnsi="Arial" w:cs="Arial"/>
          <w:color w:val="auto"/>
          <w:sz w:val="24"/>
          <w:szCs w:val="24"/>
        </w:rPr>
        <w:t xml:space="preserve">isciplinario </w:t>
      </w:r>
      <w:r w:rsidR="005F30D9" w:rsidRPr="00554E19">
        <w:rPr>
          <w:rFonts w:ascii="Arial" w:hAnsi="Arial" w:cs="Arial"/>
          <w:color w:val="auto"/>
          <w:sz w:val="24"/>
          <w:szCs w:val="24"/>
        </w:rPr>
        <w:t>I</w:t>
      </w:r>
      <w:r w:rsidRPr="00554E19">
        <w:rPr>
          <w:rFonts w:ascii="Arial" w:hAnsi="Arial" w:cs="Arial"/>
          <w:color w:val="auto"/>
          <w:sz w:val="24"/>
          <w:szCs w:val="24"/>
        </w:rPr>
        <w:t xml:space="preserve">nterno. </w:t>
      </w:r>
    </w:p>
    <w:p w14:paraId="15C6B9D8" w14:textId="77777777" w:rsidR="00054DE6" w:rsidRPr="00554E19" w:rsidRDefault="00054DE6" w:rsidP="00AB483B">
      <w:pPr>
        <w:pStyle w:val="Sinespaciado"/>
        <w:jc w:val="both"/>
        <w:rPr>
          <w:rFonts w:ascii="Arial" w:hAnsi="Arial" w:cs="Arial"/>
          <w:color w:val="auto"/>
          <w:sz w:val="24"/>
          <w:szCs w:val="24"/>
        </w:rPr>
      </w:pPr>
    </w:p>
    <w:p w14:paraId="00C3EE53" w14:textId="7C2FB450" w:rsidR="00964F0F" w:rsidRPr="00554E19" w:rsidRDefault="00054DE6" w:rsidP="00AB483B">
      <w:pPr>
        <w:pStyle w:val="Sinespaciado"/>
        <w:jc w:val="both"/>
        <w:rPr>
          <w:rFonts w:ascii="Arial" w:hAnsi="Arial" w:cs="Arial"/>
          <w:color w:val="auto"/>
          <w:sz w:val="24"/>
          <w:szCs w:val="24"/>
          <w:shd w:val="clear" w:color="auto" w:fill="FFFFFF"/>
        </w:rPr>
      </w:pPr>
      <w:r w:rsidRPr="00554E19">
        <w:rPr>
          <w:rFonts w:ascii="Arial" w:hAnsi="Arial" w:cs="Arial"/>
          <w:color w:val="auto"/>
          <w:sz w:val="24"/>
          <w:szCs w:val="24"/>
        </w:rPr>
        <w:t>En el tercer ítem se abordan los logros</w:t>
      </w:r>
      <w:r w:rsidR="00A868BB" w:rsidRPr="00554E19">
        <w:rPr>
          <w:rFonts w:ascii="Arial" w:hAnsi="Arial" w:cs="Arial"/>
          <w:color w:val="auto"/>
          <w:sz w:val="24"/>
          <w:szCs w:val="24"/>
        </w:rPr>
        <w:t xml:space="preserve"> y </w:t>
      </w:r>
      <w:r w:rsidRPr="00554E19">
        <w:rPr>
          <w:rFonts w:ascii="Arial" w:hAnsi="Arial" w:cs="Arial"/>
          <w:color w:val="auto"/>
          <w:sz w:val="24"/>
          <w:szCs w:val="24"/>
        </w:rPr>
        <w:t>resultados en materia de tecnológica</w:t>
      </w:r>
      <w:r w:rsidR="008A3165">
        <w:rPr>
          <w:rFonts w:ascii="Arial" w:hAnsi="Arial" w:cs="Arial"/>
          <w:color w:val="auto"/>
          <w:sz w:val="24"/>
          <w:szCs w:val="24"/>
        </w:rPr>
        <w:t>,</w:t>
      </w:r>
      <w:r w:rsidRPr="00554E19">
        <w:rPr>
          <w:rFonts w:ascii="Arial" w:hAnsi="Arial" w:cs="Arial"/>
          <w:color w:val="auto"/>
          <w:sz w:val="24"/>
          <w:szCs w:val="24"/>
        </w:rPr>
        <w:t xml:space="preserve">  finalmente</w:t>
      </w:r>
      <w:r w:rsidR="00B74BB0" w:rsidRPr="00554E19">
        <w:rPr>
          <w:rFonts w:ascii="Arial" w:hAnsi="Arial" w:cs="Arial"/>
          <w:color w:val="auto"/>
          <w:sz w:val="24"/>
          <w:szCs w:val="24"/>
        </w:rPr>
        <w:t>,</w:t>
      </w:r>
      <w:r w:rsidRPr="00554E19">
        <w:rPr>
          <w:rFonts w:ascii="Arial" w:hAnsi="Arial" w:cs="Arial"/>
          <w:color w:val="auto"/>
          <w:sz w:val="24"/>
          <w:szCs w:val="24"/>
        </w:rPr>
        <w:t xml:space="preserve"> en el cuarto ítem</w:t>
      </w:r>
      <w:r w:rsidR="00B74BB0" w:rsidRPr="00554E19">
        <w:rPr>
          <w:rFonts w:ascii="Arial" w:hAnsi="Arial" w:cs="Arial"/>
          <w:color w:val="auto"/>
          <w:sz w:val="24"/>
          <w:szCs w:val="24"/>
        </w:rPr>
        <w:t>,</w:t>
      </w:r>
      <w:r w:rsidRPr="00554E19">
        <w:rPr>
          <w:rFonts w:ascii="Arial" w:hAnsi="Arial" w:cs="Arial"/>
          <w:color w:val="auto"/>
          <w:sz w:val="24"/>
          <w:szCs w:val="24"/>
        </w:rPr>
        <w:t xml:space="preserve"> se presentan los logros y resultados alcanzados en materia de transparencia, buscando la </w:t>
      </w:r>
      <w:r w:rsidRPr="00554E19">
        <w:rPr>
          <w:rFonts w:ascii="Arial" w:hAnsi="Arial" w:cs="Arial"/>
          <w:color w:val="auto"/>
          <w:sz w:val="24"/>
          <w:szCs w:val="24"/>
          <w:shd w:val="clear" w:color="auto" w:fill="FFFFFF"/>
        </w:rPr>
        <w:t xml:space="preserve">democratización y libertad de acceso a la información y la inclusión ciudadana. </w:t>
      </w:r>
    </w:p>
    <w:p w14:paraId="1C787D20" w14:textId="77777777" w:rsidR="00964F0F" w:rsidRPr="00554E19" w:rsidRDefault="00964F0F" w:rsidP="00AB483B">
      <w:pPr>
        <w:jc w:val="left"/>
        <w:rPr>
          <w:rFonts w:cs="Arial"/>
          <w:color w:val="auto"/>
          <w:szCs w:val="24"/>
          <w:shd w:val="clear" w:color="auto" w:fill="FFFFFF"/>
        </w:rPr>
      </w:pPr>
      <w:r w:rsidRPr="00554E19">
        <w:rPr>
          <w:rFonts w:cs="Arial"/>
          <w:color w:val="auto"/>
          <w:szCs w:val="24"/>
          <w:shd w:val="clear" w:color="auto" w:fill="FFFFFF"/>
        </w:rPr>
        <w:br w:type="page"/>
      </w:r>
    </w:p>
    <w:p w14:paraId="356A2C8B" w14:textId="77777777" w:rsidR="00054DE6" w:rsidRPr="00554E19" w:rsidRDefault="00054DE6" w:rsidP="00AB483B">
      <w:pPr>
        <w:pStyle w:val="Sinespaciado"/>
        <w:jc w:val="both"/>
        <w:rPr>
          <w:rFonts w:ascii="Arial" w:hAnsi="Arial" w:cs="Arial"/>
          <w:color w:val="auto"/>
          <w:sz w:val="24"/>
          <w:szCs w:val="24"/>
          <w:shd w:val="clear" w:color="auto" w:fill="FFFFFF"/>
        </w:rPr>
      </w:pPr>
    </w:p>
    <w:p w14:paraId="5F6065E1" w14:textId="198B918A" w:rsidR="00002F25" w:rsidRDefault="00002F25">
      <w:pPr>
        <w:pStyle w:val="TDC1"/>
        <w:rPr>
          <w:rFonts w:asciiTheme="minorHAnsi" w:eastAsiaTheme="minorEastAsia" w:hAnsiTheme="minorHAnsi" w:cstheme="minorBidi"/>
          <w:noProof/>
          <w:color w:val="auto"/>
          <w:kern w:val="2"/>
          <w:szCs w:val="24"/>
          <w14:ligatures w14:val="standardContextual"/>
        </w:rPr>
      </w:pPr>
      <w:r>
        <w:rPr>
          <w:rFonts w:cs="Arial"/>
          <w:color w:val="auto"/>
          <w:szCs w:val="24"/>
          <w:shd w:val="clear" w:color="auto" w:fill="FFFFFF"/>
        </w:rPr>
        <w:fldChar w:fldCharType="begin"/>
      </w:r>
      <w:r>
        <w:rPr>
          <w:rFonts w:cs="Arial"/>
          <w:color w:val="auto"/>
          <w:szCs w:val="24"/>
          <w:shd w:val="clear" w:color="auto" w:fill="FFFFFF"/>
        </w:rPr>
        <w:instrText xml:space="preserve"> TOC \o "1-2" \h \z \u </w:instrText>
      </w:r>
      <w:r>
        <w:rPr>
          <w:rFonts w:cs="Arial"/>
          <w:color w:val="auto"/>
          <w:szCs w:val="24"/>
          <w:shd w:val="clear" w:color="auto" w:fill="FFFFFF"/>
        </w:rPr>
        <w:fldChar w:fldCharType="separate"/>
      </w:r>
      <w:hyperlink w:anchor="_Toc157622687" w:history="1">
        <w:r w:rsidRPr="00C2598D">
          <w:rPr>
            <w:rStyle w:val="Hipervnculo"/>
            <w:rFonts w:cs="Arial"/>
            <w:noProof/>
          </w:rPr>
          <w:t>Contexto</w:t>
        </w:r>
        <w:r>
          <w:rPr>
            <w:noProof/>
            <w:webHidden/>
          </w:rPr>
          <w:tab/>
        </w:r>
        <w:r>
          <w:rPr>
            <w:noProof/>
            <w:webHidden/>
          </w:rPr>
          <w:fldChar w:fldCharType="begin"/>
        </w:r>
        <w:r>
          <w:rPr>
            <w:noProof/>
            <w:webHidden/>
          </w:rPr>
          <w:instrText xml:space="preserve"> PAGEREF _Toc157622687 \h </w:instrText>
        </w:r>
        <w:r>
          <w:rPr>
            <w:noProof/>
            <w:webHidden/>
          </w:rPr>
        </w:r>
        <w:r>
          <w:rPr>
            <w:noProof/>
            <w:webHidden/>
          </w:rPr>
          <w:fldChar w:fldCharType="separate"/>
        </w:r>
        <w:r>
          <w:rPr>
            <w:noProof/>
            <w:webHidden/>
          </w:rPr>
          <w:t>6</w:t>
        </w:r>
        <w:r>
          <w:rPr>
            <w:noProof/>
            <w:webHidden/>
          </w:rPr>
          <w:fldChar w:fldCharType="end"/>
        </w:r>
      </w:hyperlink>
    </w:p>
    <w:p w14:paraId="10315DA1" w14:textId="1232236C" w:rsidR="00002F25" w:rsidRDefault="00002F25">
      <w:pPr>
        <w:pStyle w:val="TDC1"/>
        <w:rPr>
          <w:rFonts w:asciiTheme="minorHAnsi" w:eastAsiaTheme="minorEastAsia" w:hAnsiTheme="minorHAnsi" w:cstheme="minorBidi"/>
          <w:noProof/>
          <w:color w:val="auto"/>
          <w:kern w:val="2"/>
          <w:szCs w:val="24"/>
          <w14:ligatures w14:val="standardContextual"/>
        </w:rPr>
      </w:pPr>
      <w:hyperlink w:anchor="_Toc157622688" w:history="1">
        <w:r w:rsidRPr="00C2598D">
          <w:rPr>
            <w:rStyle w:val="Hipervnculo"/>
            <w:rFonts w:cs="Arial"/>
            <w:noProof/>
          </w:rPr>
          <w:t>1</w:t>
        </w:r>
        <w:r>
          <w:rPr>
            <w:rFonts w:asciiTheme="minorHAnsi" w:eastAsiaTheme="minorEastAsia" w:hAnsiTheme="minorHAnsi" w:cstheme="minorBidi"/>
            <w:noProof/>
            <w:color w:val="auto"/>
            <w:kern w:val="2"/>
            <w:szCs w:val="24"/>
            <w14:ligatures w14:val="standardContextual"/>
          </w:rPr>
          <w:tab/>
        </w:r>
        <w:r w:rsidRPr="00C2598D">
          <w:rPr>
            <w:rStyle w:val="Hipervnculo"/>
            <w:rFonts w:cs="Arial"/>
            <w:noProof/>
          </w:rPr>
          <w:t>Gestión operacional</w:t>
        </w:r>
        <w:r>
          <w:rPr>
            <w:noProof/>
            <w:webHidden/>
          </w:rPr>
          <w:tab/>
        </w:r>
        <w:r>
          <w:rPr>
            <w:noProof/>
            <w:webHidden/>
          </w:rPr>
          <w:fldChar w:fldCharType="begin"/>
        </w:r>
        <w:r>
          <w:rPr>
            <w:noProof/>
            <w:webHidden/>
          </w:rPr>
          <w:instrText xml:space="preserve"> PAGEREF _Toc157622688 \h </w:instrText>
        </w:r>
        <w:r>
          <w:rPr>
            <w:noProof/>
            <w:webHidden/>
          </w:rPr>
        </w:r>
        <w:r>
          <w:rPr>
            <w:noProof/>
            <w:webHidden/>
          </w:rPr>
          <w:fldChar w:fldCharType="separate"/>
        </w:r>
        <w:r>
          <w:rPr>
            <w:noProof/>
            <w:webHidden/>
          </w:rPr>
          <w:t>11</w:t>
        </w:r>
        <w:r>
          <w:rPr>
            <w:noProof/>
            <w:webHidden/>
          </w:rPr>
          <w:fldChar w:fldCharType="end"/>
        </w:r>
      </w:hyperlink>
    </w:p>
    <w:p w14:paraId="50E1AAC0" w14:textId="27AB0009"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689" w:history="1">
        <w:r w:rsidRPr="00C2598D">
          <w:rPr>
            <w:rStyle w:val="Hipervnculo"/>
            <w:noProof/>
          </w:rPr>
          <w:t>1.1</w:t>
        </w:r>
        <w:r>
          <w:rPr>
            <w:rFonts w:asciiTheme="minorHAnsi" w:eastAsiaTheme="minorEastAsia" w:hAnsiTheme="minorHAnsi" w:cstheme="minorBidi"/>
            <w:noProof/>
            <w:color w:val="auto"/>
            <w:kern w:val="2"/>
            <w:szCs w:val="24"/>
            <w14:ligatures w14:val="standardContextual"/>
          </w:rPr>
          <w:tab/>
        </w:r>
        <w:r w:rsidRPr="00C2598D">
          <w:rPr>
            <w:rStyle w:val="Hipervnculo"/>
            <w:noProof/>
          </w:rPr>
          <w:t>Subdirección Operativa</w:t>
        </w:r>
        <w:r>
          <w:rPr>
            <w:noProof/>
            <w:webHidden/>
          </w:rPr>
          <w:tab/>
        </w:r>
        <w:r>
          <w:rPr>
            <w:noProof/>
            <w:webHidden/>
          </w:rPr>
          <w:fldChar w:fldCharType="begin"/>
        </w:r>
        <w:r>
          <w:rPr>
            <w:noProof/>
            <w:webHidden/>
          </w:rPr>
          <w:instrText xml:space="preserve"> PAGEREF _Toc157622689 \h </w:instrText>
        </w:r>
        <w:r>
          <w:rPr>
            <w:noProof/>
            <w:webHidden/>
          </w:rPr>
        </w:r>
        <w:r>
          <w:rPr>
            <w:noProof/>
            <w:webHidden/>
          </w:rPr>
          <w:fldChar w:fldCharType="separate"/>
        </w:r>
        <w:r>
          <w:rPr>
            <w:noProof/>
            <w:webHidden/>
          </w:rPr>
          <w:t>11</w:t>
        </w:r>
        <w:r>
          <w:rPr>
            <w:noProof/>
            <w:webHidden/>
          </w:rPr>
          <w:fldChar w:fldCharType="end"/>
        </w:r>
      </w:hyperlink>
    </w:p>
    <w:p w14:paraId="7C60699A" w14:textId="0C7BFF23"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690" w:history="1">
        <w:r w:rsidRPr="00C2598D">
          <w:rPr>
            <w:rStyle w:val="Hipervnculo"/>
            <w:noProof/>
          </w:rPr>
          <w:t>1.1.1</w:t>
        </w:r>
        <w:r>
          <w:rPr>
            <w:rFonts w:asciiTheme="minorHAnsi" w:eastAsiaTheme="minorEastAsia" w:hAnsiTheme="minorHAnsi" w:cstheme="minorBidi"/>
            <w:noProof/>
            <w:color w:val="auto"/>
            <w:kern w:val="2"/>
            <w:szCs w:val="24"/>
            <w14:ligatures w14:val="standardContextual"/>
          </w:rPr>
          <w:tab/>
        </w:r>
        <w:r w:rsidRPr="00C2598D">
          <w:rPr>
            <w:rStyle w:val="Hipervnculo"/>
            <w:noProof/>
          </w:rPr>
          <w:t>Atención de emergencias e innovación en la gestión</w:t>
        </w:r>
        <w:r>
          <w:rPr>
            <w:noProof/>
            <w:webHidden/>
          </w:rPr>
          <w:tab/>
        </w:r>
        <w:r>
          <w:rPr>
            <w:noProof/>
            <w:webHidden/>
          </w:rPr>
          <w:fldChar w:fldCharType="begin"/>
        </w:r>
        <w:r>
          <w:rPr>
            <w:noProof/>
            <w:webHidden/>
          </w:rPr>
          <w:instrText xml:space="preserve"> PAGEREF _Toc157622690 \h </w:instrText>
        </w:r>
        <w:r>
          <w:rPr>
            <w:noProof/>
            <w:webHidden/>
          </w:rPr>
        </w:r>
        <w:r>
          <w:rPr>
            <w:noProof/>
            <w:webHidden/>
          </w:rPr>
          <w:fldChar w:fldCharType="separate"/>
        </w:r>
        <w:r>
          <w:rPr>
            <w:noProof/>
            <w:webHidden/>
          </w:rPr>
          <w:t>11</w:t>
        </w:r>
        <w:r>
          <w:rPr>
            <w:noProof/>
            <w:webHidden/>
          </w:rPr>
          <w:fldChar w:fldCharType="end"/>
        </w:r>
      </w:hyperlink>
    </w:p>
    <w:p w14:paraId="19C041B1" w14:textId="3EEDF49A"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691" w:history="1">
        <w:r w:rsidRPr="00C2598D">
          <w:rPr>
            <w:rStyle w:val="Hipervnculo"/>
            <w:noProof/>
          </w:rPr>
          <w:t>1.1.2</w:t>
        </w:r>
        <w:r>
          <w:rPr>
            <w:rFonts w:asciiTheme="minorHAnsi" w:eastAsiaTheme="minorEastAsia" w:hAnsiTheme="minorHAnsi" w:cstheme="minorBidi"/>
            <w:noProof/>
            <w:color w:val="auto"/>
            <w:kern w:val="2"/>
            <w:szCs w:val="24"/>
            <w14:ligatures w14:val="standardContextual"/>
          </w:rPr>
          <w:tab/>
        </w:r>
        <w:r w:rsidRPr="00C2598D">
          <w:rPr>
            <w:rStyle w:val="Hipervnculo"/>
            <w:noProof/>
          </w:rPr>
          <w:t>Gestión operativa y relación con el personal uniformado</w:t>
        </w:r>
        <w:r>
          <w:rPr>
            <w:noProof/>
            <w:webHidden/>
          </w:rPr>
          <w:tab/>
        </w:r>
        <w:r>
          <w:rPr>
            <w:noProof/>
            <w:webHidden/>
          </w:rPr>
          <w:fldChar w:fldCharType="begin"/>
        </w:r>
        <w:r>
          <w:rPr>
            <w:noProof/>
            <w:webHidden/>
          </w:rPr>
          <w:instrText xml:space="preserve"> PAGEREF _Toc157622691 \h </w:instrText>
        </w:r>
        <w:r>
          <w:rPr>
            <w:noProof/>
            <w:webHidden/>
          </w:rPr>
        </w:r>
        <w:r>
          <w:rPr>
            <w:noProof/>
            <w:webHidden/>
          </w:rPr>
          <w:fldChar w:fldCharType="separate"/>
        </w:r>
        <w:r>
          <w:rPr>
            <w:noProof/>
            <w:webHidden/>
          </w:rPr>
          <w:t>15</w:t>
        </w:r>
        <w:r>
          <w:rPr>
            <w:noProof/>
            <w:webHidden/>
          </w:rPr>
          <w:fldChar w:fldCharType="end"/>
        </w:r>
      </w:hyperlink>
    </w:p>
    <w:p w14:paraId="7FA4E9CE" w14:textId="3B63F7E2"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692" w:history="1">
        <w:r w:rsidRPr="00C2598D">
          <w:rPr>
            <w:rStyle w:val="Hipervnculo"/>
            <w:noProof/>
          </w:rPr>
          <w:t>1.1.3</w:t>
        </w:r>
        <w:r>
          <w:rPr>
            <w:rFonts w:asciiTheme="minorHAnsi" w:eastAsiaTheme="minorEastAsia" w:hAnsiTheme="minorHAnsi" w:cstheme="minorBidi"/>
            <w:noProof/>
            <w:color w:val="auto"/>
            <w:kern w:val="2"/>
            <w:szCs w:val="24"/>
            <w14:ligatures w14:val="standardContextual"/>
          </w:rPr>
          <w:tab/>
        </w:r>
        <w:r w:rsidRPr="00C2598D">
          <w:rPr>
            <w:rStyle w:val="Hipervnculo"/>
            <w:noProof/>
          </w:rPr>
          <w:t>Apoyo jurídico y administrativo</w:t>
        </w:r>
        <w:r>
          <w:rPr>
            <w:noProof/>
            <w:webHidden/>
          </w:rPr>
          <w:tab/>
        </w:r>
        <w:r>
          <w:rPr>
            <w:noProof/>
            <w:webHidden/>
          </w:rPr>
          <w:fldChar w:fldCharType="begin"/>
        </w:r>
        <w:r>
          <w:rPr>
            <w:noProof/>
            <w:webHidden/>
          </w:rPr>
          <w:instrText xml:space="preserve"> PAGEREF _Toc157622692 \h </w:instrText>
        </w:r>
        <w:r>
          <w:rPr>
            <w:noProof/>
            <w:webHidden/>
          </w:rPr>
        </w:r>
        <w:r>
          <w:rPr>
            <w:noProof/>
            <w:webHidden/>
          </w:rPr>
          <w:fldChar w:fldCharType="separate"/>
        </w:r>
        <w:r>
          <w:rPr>
            <w:noProof/>
            <w:webHidden/>
          </w:rPr>
          <w:t>18</w:t>
        </w:r>
        <w:r>
          <w:rPr>
            <w:noProof/>
            <w:webHidden/>
          </w:rPr>
          <w:fldChar w:fldCharType="end"/>
        </w:r>
      </w:hyperlink>
    </w:p>
    <w:p w14:paraId="74AA811D" w14:textId="213E93DA"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693" w:history="1">
        <w:r w:rsidRPr="00C2598D">
          <w:rPr>
            <w:rStyle w:val="Hipervnculo"/>
            <w:noProof/>
          </w:rPr>
          <w:t>1.1.4</w:t>
        </w:r>
        <w:r>
          <w:rPr>
            <w:rFonts w:asciiTheme="minorHAnsi" w:eastAsiaTheme="minorEastAsia" w:hAnsiTheme="minorHAnsi" w:cstheme="minorBidi"/>
            <w:noProof/>
            <w:color w:val="auto"/>
            <w:kern w:val="2"/>
            <w:szCs w:val="24"/>
            <w14:ligatures w14:val="standardContextual"/>
          </w:rPr>
          <w:tab/>
        </w:r>
        <w:r w:rsidRPr="00C2598D">
          <w:rPr>
            <w:rStyle w:val="Hipervnculo"/>
            <w:noProof/>
          </w:rPr>
          <w:t>Fortalecimiento de la gestión y la operación</w:t>
        </w:r>
        <w:r>
          <w:rPr>
            <w:noProof/>
            <w:webHidden/>
          </w:rPr>
          <w:tab/>
        </w:r>
        <w:r>
          <w:rPr>
            <w:noProof/>
            <w:webHidden/>
          </w:rPr>
          <w:fldChar w:fldCharType="begin"/>
        </w:r>
        <w:r>
          <w:rPr>
            <w:noProof/>
            <w:webHidden/>
          </w:rPr>
          <w:instrText xml:space="preserve"> PAGEREF _Toc157622693 \h </w:instrText>
        </w:r>
        <w:r>
          <w:rPr>
            <w:noProof/>
            <w:webHidden/>
          </w:rPr>
        </w:r>
        <w:r>
          <w:rPr>
            <w:noProof/>
            <w:webHidden/>
          </w:rPr>
          <w:fldChar w:fldCharType="separate"/>
        </w:r>
        <w:r>
          <w:rPr>
            <w:noProof/>
            <w:webHidden/>
          </w:rPr>
          <w:t>19</w:t>
        </w:r>
        <w:r>
          <w:rPr>
            <w:noProof/>
            <w:webHidden/>
          </w:rPr>
          <w:fldChar w:fldCharType="end"/>
        </w:r>
      </w:hyperlink>
    </w:p>
    <w:p w14:paraId="4C282A59" w14:textId="791EE5B3"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694" w:history="1">
        <w:r w:rsidRPr="00C2598D">
          <w:rPr>
            <w:rStyle w:val="Hipervnculo"/>
            <w:noProof/>
          </w:rPr>
          <w:t>1.2</w:t>
        </w:r>
        <w:r>
          <w:rPr>
            <w:rFonts w:asciiTheme="minorHAnsi" w:eastAsiaTheme="minorEastAsia" w:hAnsiTheme="minorHAnsi" w:cstheme="minorBidi"/>
            <w:noProof/>
            <w:color w:val="auto"/>
            <w:kern w:val="2"/>
            <w:szCs w:val="24"/>
            <w14:ligatures w14:val="standardContextual"/>
          </w:rPr>
          <w:tab/>
        </w:r>
        <w:r w:rsidRPr="00C2598D">
          <w:rPr>
            <w:rStyle w:val="Hipervnculo"/>
            <w:noProof/>
          </w:rPr>
          <w:t>Subdirección de Gestión del Riesgo</w:t>
        </w:r>
        <w:r>
          <w:rPr>
            <w:noProof/>
            <w:webHidden/>
          </w:rPr>
          <w:tab/>
        </w:r>
        <w:r>
          <w:rPr>
            <w:noProof/>
            <w:webHidden/>
          </w:rPr>
          <w:fldChar w:fldCharType="begin"/>
        </w:r>
        <w:r>
          <w:rPr>
            <w:noProof/>
            <w:webHidden/>
          </w:rPr>
          <w:instrText xml:space="preserve"> PAGEREF _Toc157622694 \h </w:instrText>
        </w:r>
        <w:r>
          <w:rPr>
            <w:noProof/>
            <w:webHidden/>
          </w:rPr>
        </w:r>
        <w:r>
          <w:rPr>
            <w:noProof/>
            <w:webHidden/>
          </w:rPr>
          <w:fldChar w:fldCharType="separate"/>
        </w:r>
        <w:r>
          <w:rPr>
            <w:noProof/>
            <w:webHidden/>
          </w:rPr>
          <w:t>21</w:t>
        </w:r>
        <w:r>
          <w:rPr>
            <w:noProof/>
            <w:webHidden/>
          </w:rPr>
          <w:fldChar w:fldCharType="end"/>
        </w:r>
      </w:hyperlink>
    </w:p>
    <w:p w14:paraId="3BED7911" w14:textId="5F9D8C3B"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695" w:history="1">
        <w:r w:rsidRPr="00C2598D">
          <w:rPr>
            <w:rStyle w:val="Hipervnculo"/>
            <w:noProof/>
          </w:rPr>
          <w:t>1.2.1</w:t>
        </w:r>
        <w:r>
          <w:rPr>
            <w:rFonts w:asciiTheme="minorHAnsi" w:eastAsiaTheme="minorEastAsia" w:hAnsiTheme="minorHAnsi" w:cstheme="minorBidi"/>
            <w:noProof/>
            <w:color w:val="auto"/>
            <w:kern w:val="2"/>
            <w:szCs w:val="24"/>
            <w14:ligatures w14:val="standardContextual"/>
          </w:rPr>
          <w:tab/>
        </w:r>
        <w:r w:rsidRPr="00C2598D">
          <w:rPr>
            <w:rStyle w:val="Hipervnculo"/>
            <w:noProof/>
          </w:rPr>
          <w:t>Proceso conocimiento del riesgo</w:t>
        </w:r>
        <w:r>
          <w:rPr>
            <w:noProof/>
            <w:webHidden/>
          </w:rPr>
          <w:tab/>
        </w:r>
        <w:r>
          <w:rPr>
            <w:noProof/>
            <w:webHidden/>
          </w:rPr>
          <w:fldChar w:fldCharType="begin"/>
        </w:r>
        <w:r>
          <w:rPr>
            <w:noProof/>
            <w:webHidden/>
          </w:rPr>
          <w:instrText xml:space="preserve"> PAGEREF _Toc157622695 \h </w:instrText>
        </w:r>
        <w:r>
          <w:rPr>
            <w:noProof/>
            <w:webHidden/>
          </w:rPr>
        </w:r>
        <w:r>
          <w:rPr>
            <w:noProof/>
            <w:webHidden/>
          </w:rPr>
          <w:fldChar w:fldCharType="separate"/>
        </w:r>
        <w:r>
          <w:rPr>
            <w:noProof/>
            <w:webHidden/>
          </w:rPr>
          <w:t>22</w:t>
        </w:r>
        <w:r>
          <w:rPr>
            <w:noProof/>
            <w:webHidden/>
          </w:rPr>
          <w:fldChar w:fldCharType="end"/>
        </w:r>
      </w:hyperlink>
    </w:p>
    <w:p w14:paraId="204A47C3" w14:textId="1E44F14E"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696" w:history="1">
        <w:r w:rsidRPr="00C2598D">
          <w:rPr>
            <w:rStyle w:val="Hipervnculo"/>
            <w:noProof/>
          </w:rPr>
          <w:t>1.2.2</w:t>
        </w:r>
        <w:r>
          <w:rPr>
            <w:rFonts w:asciiTheme="minorHAnsi" w:eastAsiaTheme="minorEastAsia" w:hAnsiTheme="minorHAnsi" w:cstheme="minorBidi"/>
            <w:noProof/>
            <w:color w:val="auto"/>
            <w:kern w:val="2"/>
            <w:szCs w:val="24"/>
            <w14:ligatures w14:val="standardContextual"/>
          </w:rPr>
          <w:tab/>
        </w:r>
        <w:r w:rsidRPr="00C2598D">
          <w:rPr>
            <w:rStyle w:val="Hipervnculo"/>
            <w:noProof/>
          </w:rPr>
          <w:t>Proceso Reducción del Riesgo</w:t>
        </w:r>
        <w:r>
          <w:rPr>
            <w:noProof/>
            <w:webHidden/>
          </w:rPr>
          <w:tab/>
        </w:r>
        <w:r>
          <w:rPr>
            <w:noProof/>
            <w:webHidden/>
          </w:rPr>
          <w:fldChar w:fldCharType="begin"/>
        </w:r>
        <w:r>
          <w:rPr>
            <w:noProof/>
            <w:webHidden/>
          </w:rPr>
          <w:instrText xml:space="preserve"> PAGEREF _Toc157622696 \h </w:instrText>
        </w:r>
        <w:r>
          <w:rPr>
            <w:noProof/>
            <w:webHidden/>
          </w:rPr>
        </w:r>
        <w:r>
          <w:rPr>
            <w:noProof/>
            <w:webHidden/>
          </w:rPr>
          <w:fldChar w:fldCharType="separate"/>
        </w:r>
        <w:r>
          <w:rPr>
            <w:noProof/>
            <w:webHidden/>
          </w:rPr>
          <w:t>28</w:t>
        </w:r>
        <w:r>
          <w:rPr>
            <w:noProof/>
            <w:webHidden/>
          </w:rPr>
          <w:fldChar w:fldCharType="end"/>
        </w:r>
      </w:hyperlink>
    </w:p>
    <w:p w14:paraId="5CAFBB5C" w14:textId="2DA80BB0" w:rsidR="00002F25" w:rsidRDefault="00002F25">
      <w:pPr>
        <w:pStyle w:val="TDC1"/>
        <w:rPr>
          <w:rFonts w:asciiTheme="minorHAnsi" w:eastAsiaTheme="minorEastAsia" w:hAnsiTheme="minorHAnsi" w:cstheme="minorBidi"/>
          <w:noProof/>
          <w:color w:val="auto"/>
          <w:kern w:val="2"/>
          <w:szCs w:val="24"/>
          <w14:ligatures w14:val="standardContextual"/>
        </w:rPr>
      </w:pPr>
      <w:hyperlink w:anchor="_Toc157622697" w:history="1">
        <w:r w:rsidRPr="00C2598D">
          <w:rPr>
            <w:rStyle w:val="Hipervnculo"/>
            <w:rFonts w:cs="Arial"/>
            <w:noProof/>
          </w:rPr>
          <w:t>2</w:t>
        </w:r>
        <w:r>
          <w:rPr>
            <w:rFonts w:asciiTheme="minorHAnsi" w:eastAsiaTheme="minorEastAsia" w:hAnsiTheme="minorHAnsi" w:cstheme="minorBidi"/>
            <w:noProof/>
            <w:color w:val="auto"/>
            <w:kern w:val="2"/>
            <w:szCs w:val="24"/>
            <w14:ligatures w14:val="standardContextual"/>
          </w:rPr>
          <w:tab/>
        </w:r>
        <w:r w:rsidRPr="00C2598D">
          <w:rPr>
            <w:rStyle w:val="Hipervnculo"/>
            <w:rFonts w:cs="Arial"/>
            <w:noProof/>
          </w:rPr>
          <w:t>Gestión administrativa y de apoyo institucional</w:t>
        </w:r>
        <w:r>
          <w:rPr>
            <w:noProof/>
            <w:webHidden/>
          </w:rPr>
          <w:tab/>
        </w:r>
        <w:r>
          <w:rPr>
            <w:noProof/>
            <w:webHidden/>
          </w:rPr>
          <w:fldChar w:fldCharType="begin"/>
        </w:r>
        <w:r>
          <w:rPr>
            <w:noProof/>
            <w:webHidden/>
          </w:rPr>
          <w:instrText xml:space="preserve"> PAGEREF _Toc157622697 \h </w:instrText>
        </w:r>
        <w:r>
          <w:rPr>
            <w:noProof/>
            <w:webHidden/>
          </w:rPr>
        </w:r>
        <w:r>
          <w:rPr>
            <w:noProof/>
            <w:webHidden/>
          </w:rPr>
          <w:fldChar w:fldCharType="separate"/>
        </w:r>
        <w:r>
          <w:rPr>
            <w:noProof/>
            <w:webHidden/>
          </w:rPr>
          <w:t>37</w:t>
        </w:r>
        <w:r>
          <w:rPr>
            <w:noProof/>
            <w:webHidden/>
          </w:rPr>
          <w:fldChar w:fldCharType="end"/>
        </w:r>
      </w:hyperlink>
    </w:p>
    <w:p w14:paraId="5CB3A91D" w14:textId="2ED189DC"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698" w:history="1">
        <w:r w:rsidRPr="00C2598D">
          <w:rPr>
            <w:rStyle w:val="Hipervnculo"/>
            <w:noProof/>
          </w:rPr>
          <w:t>2.1</w:t>
        </w:r>
        <w:r>
          <w:rPr>
            <w:rFonts w:asciiTheme="minorHAnsi" w:eastAsiaTheme="minorEastAsia" w:hAnsiTheme="minorHAnsi" w:cstheme="minorBidi"/>
            <w:noProof/>
            <w:color w:val="auto"/>
            <w:kern w:val="2"/>
            <w:szCs w:val="24"/>
            <w14:ligatures w14:val="standardContextual"/>
          </w:rPr>
          <w:tab/>
        </w:r>
        <w:r w:rsidRPr="00C2598D">
          <w:rPr>
            <w:rStyle w:val="Hipervnculo"/>
            <w:noProof/>
          </w:rPr>
          <w:t>Subdirección Logística</w:t>
        </w:r>
        <w:r>
          <w:rPr>
            <w:noProof/>
            <w:webHidden/>
          </w:rPr>
          <w:tab/>
        </w:r>
        <w:r>
          <w:rPr>
            <w:noProof/>
            <w:webHidden/>
          </w:rPr>
          <w:fldChar w:fldCharType="begin"/>
        </w:r>
        <w:r>
          <w:rPr>
            <w:noProof/>
            <w:webHidden/>
          </w:rPr>
          <w:instrText xml:space="preserve"> PAGEREF _Toc157622698 \h </w:instrText>
        </w:r>
        <w:r>
          <w:rPr>
            <w:noProof/>
            <w:webHidden/>
          </w:rPr>
        </w:r>
        <w:r>
          <w:rPr>
            <w:noProof/>
            <w:webHidden/>
          </w:rPr>
          <w:fldChar w:fldCharType="separate"/>
        </w:r>
        <w:r>
          <w:rPr>
            <w:noProof/>
            <w:webHidden/>
          </w:rPr>
          <w:t>37</w:t>
        </w:r>
        <w:r>
          <w:rPr>
            <w:noProof/>
            <w:webHidden/>
          </w:rPr>
          <w:fldChar w:fldCharType="end"/>
        </w:r>
      </w:hyperlink>
    </w:p>
    <w:p w14:paraId="736B9E91" w14:textId="640E92AE"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699" w:history="1">
        <w:r w:rsidRPr="00C2598D">
          <w:rPr>
            <w:rStyle w:val="Hipervnculo"/>
            <w:noProof/>
          </w:rPr>
          <w:t>2.1.1</w:t>
        </w:r>
        <w:r>
          <w:rPr>
            <w:rFonts w:asciiTheme="minorHAnsi" w:eastAsiaTheme="minorEastAsia" w:hAnsiTheme="minorHAnsi" w:cstheme="minorBidi"/>
            <w:noProof/>
            <w:color w:val="auto"/>
            <w:kern w:val="2"/>
            <w:szCs w:val="24"/>
            <w14:ligatures w14:val="standardContextual"/>
          </w:rPr>
          <w:tab/>
        </w:r>
        <w:r w:rsidRPr="00C2598D">
          <w:rPr>
            <w:rStyle w:val="Hipervnculo"/>
            <w:noProof/>
          </w:rPr>
          <w:t>Gestión de la vigencia 2023</w:t>
        </w:r>
        <w:r>
          <w:rPr>
            <w:noProof/>
            <w:webHidden/>
          </w:rPr>
          <w:tab/>
        </w:r>
        <w:r>
          <w:rPr>
            <w:noProof/>
            <w:webHidden/>
          </w:rPr>
          <w:fldChar w:fldCharType="begin"/>
        </w:r>
        <w:r>
          <w:rPr>
            <w:noProof/>
            <w:webHidden/>
          </w:rPr>
          <w:instrText xml:space="preserve"> PAGEREF _Toc157622699 \h </w:instrText>
        </w:r>
        <w:r>
          <w:rPr>
            <w:noProof/>
            <w:webHidden/>
          </w:rPr>
        </w:r>
        <w:r>
          <w:rPr>
            <w:noProof/>
            <w:webHidden/>
          </w:rPr>
          <w:fldChar w:fldCharType="separate"/>
        </w:r>
        <w:r>
          <w:rPr>
            <w:noProof/>
            <w:webHidden/>
          </w:rPr>
          <w:t>37</w:t>
        </w:r>
        <w:r>
          <w:rPr>
            <w:noProof/>
            <w:webHidden/>
          </w:rPr>
          <w:fldChar w:fldCharType="end"/>
        </w:r>
      </w:hyperlink>
    </w:p>
    <w:p w14:paraId="02AF0323" w14:textId="0E130C5A"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00" w:history="1">
        <w:r w:rsidRPr="00C2598D">
          <w:rPr>
            <w:rStyle w:val="Hipervnculo"/>
            <w:noProof/>
          </w:rPr>
          <w:t>2.1.2</w:t>
        </w:r>
        <w:r>
          <w:rPr>
            <w:rFonts w:asciiTheme="minorHAnsi" w:eastAsiaTheme="minorEastAsia" w:hAnsiTheme="minorHAnsi" w:cstheme="minorBidi"/>
            <w:noProof/>
            <w:color w:val="auto"/>
            <w:kern w:val="2"/>
            <w:szCs w:val="24"/>
            <w14:ligatures w14:val="standardContextual"/>
          </w:rPr>
          <w:tab/>
        </w:r>
        <w:r w:rsidRPr="00C2598D">
          <w:rPr>
            <w:rStyle w:val="Hipervnculo"/>
            <w:noProof/>
          </w:rPr>
          <w:t>Descripción de las principales acciones</w:t>
        </w:r>
        <w:r>
          <w:rPr>
            <w:noProof/>
            <w:webHidden/>
          </w:rPr>
          <w:tab/>
        </w:r>
        <w:r>
          <w:rPr>
            <w:noProof/>
            <w:webHidden/>
          </w:rPr>
          <w:fldChar w:fldCharType="begin"/>
        </w:r>
        <w:r>
          <w:rPr>
            <w:noProof/>
            <w:webHidden/>
          </w:rPr>
          <w:instrText xml:space="preserve"> PAGEREF _Toc157622700 \h </w:instrText>
        </w:r>
        <w:r>
          <w:rPr>
            <w:noProof/>
            <w:webHidden/>
          </w:rPr>
        </w:r>
        <w:r>
          <w:rPr>
            <w:noProof/>
            <w:webHidden/>
          </w:rPr>
          <w:fldChar w:fldCharType="separate"/>
        </w:r>
        <w:r>
          <w:rPr>
            <w:noProof/>
            <w:webHidden/>
          </w:rPr>
          <w:t>39</w:t>
        </w:r>
        <w:r>
          <w:rPr>
            <w:noProof/>
            <w:webHidden/>
          </w:rPr>
          <w:fldChar w:fldCharType="end"/>
        </w:r>
      </w:hyperlink>
    </w:p>
    <w:p w14:paraId="0F17FCE8" w14:textId="31B67CA1"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01" w:history="1">
        <w:r w:rsidRPr="00C2598D">
          <w:rPr>
            <w:rStyle w:val="Hipervnculo"/>
            <w:noProof/>
          </w:rPr>
          <w:t>2.2</w:t>
        </w:r>
        <w:r>
          <w:rPr>
            <w:rFonts w:asciiTheme="minorHAnsi" w:eastAsiaTheme="minorEastAsia" w:hAnsiTheme="minorHAnsi" w:cstheme="minorBidi"/>
            <w:noProof/>
            <w:color w:val="auto"/>
            <w:kern w:val="2"/>
            <w:szCs w:val="24"/>
            <w14:ligatures w14:val="standardContextual"/>
          </w:rPr>
          <w:tab/>
        </w:r>
        <w:r w:rsidRPr="00C2598D">
          <w:rPr>
            <w:rStyle w:val="Hipervnculo"/>
            <w:noProof/>
          </w:rPr>
          <w:t>Subdirección de Gestión Humana</w:t>
        </w:r>
        <w:r>
          <w:rPr>
            <w:noProof/>
            <w:webHidden/>
          </w:rPr>
          <w:tab/>
        </w:r>
        <w:r>
          <w:rPr>
            <w:noProof/>
            <w:webHidden/>
          </w:rPr>
          <w:fldChar w:fldCharType="begin"/>
        </w:r>
        <w:r>
          <w:rPr>
            <w:noProof/>
            <w:webHidden/>
          </w:rPr>
          <w:instrText xml:space="preserve"> PAGEREF _Toc157622701 \h </w:instrText>
        </w:r>
        <w:r>
          <w:rPr>
            <w:noProof/>
            <w:webHidden/>
          </w:rPr>
        </w:r>
        <w:r>
          <w:rPr>
            <w:noProof/>
            <w:webHidden/>
          </w:rPr>
          <w:fldChar w:fldCharType="separate"/>
        </w:r>
        <w:r>
          <w:rPr>
            <w:noProof/>
            <w:webHidden/>
          </w:rPr>
          <w:t>45</w:t>
        </w:r>
        <w:r>
          <w:rPr>
            <w:noProof/>
            <w:webHidden/>
          </w:rPr>
          <w:fldChar w:fldCharType="end"/>
        </w:r>
      </w:hyperlink>
    </w:p>
    <w:p w14:paraId="264E03B0" w14:textId="463B9DCB"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02" w:history="1">
        <w:r w:rsidRPr="00C2598D">
          <w:rPr>
            <w:rStyle w:val="Hipervnculo"/>
            <w:noProof/>
          </w:rPr>
          <w:t>2.2.1</w:t>
        </w:r>
        <w:r>
          <w:rPr>
            <w:rFonts w:asciiTheme="minorHAnsi" w:eastAsiaTheme="minorEastAsia" w:hAnsiTheme="minorHAnsi" w:cstheme="minorBidi"/>
            <w:noProof/>
            <w:color w:val="auto"/>
            <w:kern w:val="2"/>
            <w:szCs w:val="24"/>
            <w14:ligatures w14:val="standardContextual"/>
          </w:rPr>
          <w:tab/>
        </w:r>
        <w:r w:rsidRPr="00C2598D">
          <w:rPr>
            <w:rStyle w:val="Hipervnculo"/>
            <w:noProof/>
          </w:rPr>
          <w:t>Metas PDD</w:t>
        </w:r>
        <w:r>
          <w:rPr>
            <w:noProof/>
            <w:webHidden/>
          </w:rPr>
          <w:tab/>
        </w:r>
        <w:r>
          <w:rPr>
            <w:noProof/>
            <w:webHidden/>
          </w:rPr>
          <w:fldChar w:fldCharType="begin"/>
        </w:r>
        <w:r>
          <w:rPr>
            <w:noProof/>
            <w:webHidden/>
          </w:rPr>
          <w:instrText xml:space="preserve"> PAGEREF _Toc157622702 \h </w:instrText>
        </w:r>
        <w:r>
          <w:rPr>
            <w:noProof/>
            <w:webHidden/>
          </w:rPr>
        </w:r>
        <w:r>
          <w:rPr>
            <w:noProof/>
            <w:webHidden/>
          </w:rPr>
          <w:fldChar w:fldCharType="separate"/>
        </w:r>
        <w:r>
          <w:rPr>
            <w:noProof/>
            <w:webHidden/>
          </w:rPr>
          <w:t>47</w:t>
        </w:r>
        <w:r>
          <w:rPr>
            <w:noProof/>
            <w:webHidden/>
          </w:rPr>
          <w:fldChar w:fldCharType="end"/>
        </w:r>
      </w:hyperlink>
    </w:p>
    <w:p w14:paraId="19F03249" w14:textId="7A561284"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03" w:history="1">
        <w:r w:rsidRPr="00C2598D">
          <w:rPr>
            <w:rStyle w:val="Hipervnculo"/>
            <w:noProof/>
          </w:rPr>
          <w:t>2.2.2</w:t>
        </w:r>
        <w:r>
          <w:rPr>
            <w:rFonts w:asciiTheme="minorHAnsi" w:eastAsiaTheme="minorEastAsia" w:hAnsiTheme="minorHAnsi" w:cstheme="minorBidi"/>
            <w:noProof/>
            <w:color w:val="auto"/>
            <w:kern w:val="2"/>
            <w:szCs w:val="24"/>
            <w14:ligatures w14:val="standardContextual"/>
          </w:rPr>
          <w:tab/>
        </w:r>
        <w:r w:rsidRPr="00C2598D">
          <w:rPr>
            <w:rStyle w:val="Hipervnculo"/>
            <w:noProof/>
          </w:rPr>
          <w:t>Plan de acción de la entidad</w:t>
        </w:r>
        <w:r>
          <w:rPr>
            <w:noProof/>
            <w:webHidden/>
          </w:rPr>
          <w:tab/>
        </w:r>
        <w:r>
          <w:rPr>
            <w:noProof/>
            <w:webHidden/>
          </w:rPr>
          <w:fldChar w:fldCharType="begin"/>
        </w:r>
        <w:r>
          <w:rPr>
            <w:noProof/>
            <w:webHidden/>
          </w:rPr>
          <w:instrText xml:space="preserve"> PAGEREF _Toc157622703 \h </w:instrText>
        </w:r>
        <w:r>
          <w:rPr>
            <w:noProof/>
            <w:webHidden/>
          </w:rPr>
        </w:r>
        <w:r>
          <w:rPr>
            <w:noProof/>
            <w:webHidden/>
          </w:rPr>
          <w:fldChar w:fldCharType="separate"/>
        </w:r>
        <w:r>
          <w:rPr>
            <w:noProof/>
            <w:webHidden/>
          </w:rPr>
          <w:t>47</w:t>
        </w:r>
        <w:r>
          <w:rPr>
            <w:noProof/>
            <w:webHidden/>
          </w:rPr>
          <w:fldChar w:fldCharType="end"/>
        </w:r>
      </w:hyperlink>
    </w:p>
    <w:p w14:paraId="2EC5C89A" w14:textId="0FFC5409"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04" w:history="1">
        <w:r w:rsidRPr="00C2598D">
          <w:rPr>
            <w:rStyle w:val="Hipervnculo"/>
            <w:noProof/>
          </w:rPr>
          <w:t>2.2.3</w:t>
        </w:r>
        <w:r>
          <w:rPr>
            <w:rFonts w:asciiTheme="minorHAnsi" w:eastAsiaTheme="minorEastAsia" w:hAnsiTheme="minorHAnsi" w:cstheme="minorBidi"/>
            <w:noProof/>
            <w:color w:val="auto"/>
            <w:kern w:val="2"/>
            <w:szCs w:val="24"/>
            <w14:ligatures w14:val="standardContextual"/>
          </w:rPr>
          <w:tab/>
        </w:r>
        <w:r w:rsidRPr="00C2598D">
          <w:rPr>
            <w:rStyle w:val="Hipervnculo"/>
            <w:noProof/>
          </w:rPr>
          <w:t>Participación de la Subdirección de Gestión Humana en el Plan Estratégico Institucional</w:t>
        </w:r>
        <w:r>
          <w:rPr>
            <w:noProof/>
            <w:webHidden/>
          </w:rPr>
          <w:tab/>
        </w:r>
        <w:r>
          <w:rPr>
            <w:noProof/>
            <w:webHidden/>
          </w:rPr>
          <w:fldChar w:fldCharType="begin"/>
        </w:r>
        <w:r>
          <w:rPr>
            <w:noProof/>
            <w:webHidden/>
          </w:rPr>
          <w:instrText xml:space="preserve"> PAGEREF _Toc157622704 \h </w:instrText>
        </w:r>
        <w:r>
          <w:rPr>
            <w:noProof/>
            <w:webHidden/>
          </w:rPr>
        </w:r>
        <w:r>
          <w:rPr>
            <w:noProof/>
            <w:webHidden/>
          </w:rPr>
          <w:fldChar w:fldCharType="separate"/>
        </w:r>
        <w:r>
          <w:rPr>
            <w:noProof/>
            <w:webHidden/>
          </w:rPr>
          <w:t>49</w:t>
        </w:r>
        <w:r>
          <w:rPr>
            <w:noProof/>
            <w:webHidden/>
          </w:rPr>
          <w:fldChar w:fldCharType="end"/>
        </w:r>
      </w:hyperlink>
    </w:p>
    <w:p w14:paraId="74AD8A9E" w14:textId="014AEDA2"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05" w:history="1">
        <w:r w:rsidRPr="00C2598D">
          <w:rPr>
            <w:rStyle w:val="Hipervnculo"/>
            <w:noProof/>
          </w:rPr>
          <w:t>2.2.4</w:t>
        </w:r>
        <w:r>
          <w:rPr>
            <w:rFonts w:asciiTheme="minorHAnsi" w:eastAsiaTheme="minorEastAsia" w:hAnsiTheme="minorHAnsi" w:cstheme="minorBidi"/>
            <w:noProof/>
            <w:color w:val="auto"/>
            <w:kern w:val="2"/>
            <w:szCs w:val="24"/>
            <w14:ligatures w14:val="standardContextual"/>
          </w:rPr>
          <w:tab/>
        </w:r>
        <w:r w:rsidRPr="00C2598D">
          <w:rPr>
            <w:rStyle w:val="Hipervnculo"/>
            <w:noProof/>
          </w:rPr>
          <w:t>Participación de la Subdirección de Gestión Humana en el Mapa de Procesos</w:t>
        </w:r>
        <w:r>
          <w:rPr>
            <w:noProof/>
            <w:webHidden/>
          </w:rPr>
          <w:tab/>
        </w:r>
        <w:r>
          <w:rPr>
            <w:noProof/>
            <w:webHidden/>
          </w:rPr>
          <w:fldChar w:fldCharType="begin"/>
        </w:r>
        <w:r>
          <w:rPr>
            <w:noProof/>
            <w:webHidden/>
          </w:rPr>
          <w:instrText xml:space="preserve"> PAGEREF _Toc157622705 \h </w:instrText>
        </w:r>
        <w:r>
          <w:rPr>
            <w:noProof/>
            <w:webHidden/>
          </w:rPr>
        </w:r>
        <w:r>
          <w:rPr>
            <w:noProof/>
            <w:webHidden/>
          </w:rPr>
          <w:fldChar w:fldCharType="separate"/>
        </w:r>
        <w:r>
          <w:rPr>
            <w:noProof/>
            <w:webHidden/>
          </w:rPr>
          <w:t>49</w:t>
        </w:r>
        <w:r>
          <w:rPr>
            <w:noProof/>
            <w:webHidden/>
          </w:rPr>
          <w:fldChar w:fldCharType="end"/>
        </w:r>
      </w:hyperlink>
    </w:p>
    <w:p w14:paraId="40ABC4F6" w14:textId="127FB332"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06" w:history="1">
        <w:r w:rsidRPr="00C2598D">
          <w:rPr>
            <w:rStyle w:val="Hipervnculo"/>
            <w:noProof/>
          </w:rPr>
          <w:t>2.2.5</w:t>
        </w:r>
        <w:r>
          <w:rPr>
            <w:rFonts w:asciiTheme="minorHAnsi" w:eastAsiaTheme="minorEastAsia" w:hAnsiTheme="minorHAnsi" w:cstheme="minorBidi"/>
            <w:noProof/>
            <w:color w:val="auto"/>
            <w:kern w:val="2"/>
            <w:szCs w:val="24"/>
            <w14:ligatures w14:val="standardContextual"/>
          </w:rPr>
          <w:tab/>
        </w:r>
        <w:r w:rsidRPr="00C2598D">
          <w:rPr>
            <w:rStyle w:val="Hipervnculo"/>
            <w:noProof/>
          </w:rPr>
          <w:t>Reportes de la dependencia</w:t>
        </w:r>
        <w:r>
          <w:rPr>
            <w:noProof/>
            <w:webHidden/>
          </w:rPr>
          <w:tab/>
        </w:r>
        <w:r>
          <w:rPr>
            <w:noProof/>
            <w:webHidden/>
          </w:rPr>
          <w:fldChar w:fldCharType="begin"/>
        </w:r>
        <w:r>
          <w:rPr>
            <w:noProof/>
            <w:webHidden/>
          </w:rPr>
          <w:instrText xml:space="preserve"> PAGEREF _Toc157622706 \h </w:instrText>
        </w:r>
        <w:r>
          <w:rPr>
            <w:noProof/>
            <w:webHidden/>
          </w:rPr>
        </w:r>
        <w:r>
          <w:rPr>
            <w:noProof/>
            <w:webHidden/>
          </w:rPr>
          <w:fldChar w:fldCharType="separate"/>
        </w:r>
        <w:r>
          <w:rPr>
            <w:noProof/>
            <w:webHidden/>
          </w:rPr>
          <w:t>51</w:t>
        </w:r>
        <w:r>
          <w:rPr>
            <w:noProof/>
            <w:webHidden/>
          </w:rPr>
          <w:fldChar w:fldCharType="end"/>
        </w:r>
      </w:hyperlink>
    </w:p>
    <w:p w14:paraId="18AFEB0F" w14:textId="5FFFA379"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07" w:history="1">
        <w:r w:rsidRPr="00C2598D">
          <w:rPr>
            <w:rStyle w:val="Hipervnculo"/>
            <w:noProof/>
          </w:rPr>
          <w:t>2.2.6</w:t>
        </w:r>
        <w:r>
          <w:rPr>
            <w:rFonts w:asciiTheme="minorHAnsi" w:eastAsiaTheme="minorEastAsia" w:hAnsiTheme="minorHAnsi" w:cstheme="minorBidi"/>
            <w:noProof/>
            <w:color w:val="auto"/>
            <w:kern w:val="2"/>
            <w:szCs w:val="24"/>
            <w14:ligatures w14:val="standardContextual"/>
          </w:rPr>
          <w:tab/>
        </w:r>
        <w:r w:rsidRPr="00C2598D">
          <w:rPr>
            <w:rStyle w:val="Hipervnculo"/>
            <w:noProof/>
          </w:rPr>
          <w:t>Planes de Mejoramiento</w:t>
        </w:r>
        <w:r>
          <w:rPr>
            <w:noProof/>
            <w:webHidden/>
          </w:rPr>
          <w:tab/>
        </w:r>
        <w:r>
          <w:rPr>
            <w:noProof/>
            <w:webHidden/>
          </w:rPr>
          <w:fldChar w:fldCharType="begin"/>
        </w:r>
        <w:r>
          <w:rPr>
            <w:noProof/>
            <w:webHidden/>
          </w:rPr>
          <w:instrText xml:space="preserve"> PAGEREF _Toc157622707 \h </w:instrText>
        </w:r>
        <w:r>
          <w:rPr>
            <w:noProof/>
            <w:webHidden/>
          </w:rPr>
        </w:r>
        <w:r>
          <w:rPr>
            <w:noProof/>
            <w:webHidden/>
          </w:rPr>
          <w:fldChar w:fldCharType="separate"/>
        </w:r>
        <w:r>
          <w:rPr>
            <w:noProof/>
            <w:webHidden/>
          </w:rPr>
          <w:t>54</w:t>
        </w:r>
        <w:r>
          <w:rPr>
            <w:noProof/>
            <w:webHidden/>
          </w:rPr>
          <w:fldChar w:fldCharType="end"/>
        </w:r>
      </w:hyperlink>
    </w:p>
    <w:p w14:paraId="2FD96230" w14:textId="0F977F93"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08" w:history="1">
        <w:r w:rsidRPr="00C2598D">
          <w:rPr>
            <w:rStyle w:val="Hipervnculo"/>
            <w:noProof/>
          </w:rPr>
          <w:t>2.2.7</w:t>
        </w:r>
        <w:r>
          <w:rPr>
            <w:rFonts w:asciiTheme="minorHAnsi" w:eastAsiaTheme="minorEastAsia" w:hAnsiTheme="minorHAnsi" w:cstheme="minorBidi"/>
            <w:noProof/>
            <w:color w:val="auto"/>
            <w:kern w:val="2"/>
            <w:szCs w:val="24"/>
            <w14:ligatures w14:val="standardContextual"/>
          </w:rPr>
          <w:tab/>
        </w:r>
        <w:r w:rsidRPr="00C2598D">
          <w:rPr>
            <w:rStyle w:val="Hipervnculo"/>
            <w:noProof/>
          </w:rPr>
          <w:t>Hallazgos pendientes vigencia 2023 por auditorías:</w:t>
        </w:r>
        <w:r>
          <w:rPr>
            <w:noProof/>
            <w:webHidden/>
          </w:rPr>
          <w:tab/>
        </w:r>
        <w:r>
          <w:rPr>
            <w:noProof/>
            <w:webHidden/>
          </w:rPr>
          <w:fldChar w:fldCharType="begin"/>
        </w:r>
        <w:r>
          <w:rPr>
            <w:noProof/>
            <w:webHidden/>
          </w:rPr>
          <w:instrText xml:space="preserve"> PAGEREF _Toc157622708 \h </w:instrText>
        </w:r>
        <w:r>
          <w:rPr>
            <w:noProof/>
            <w:webHidden/>
          </w:rPr>
        </w:r>
        <w:r>
          <w:rPr>
            <w:noProof/>
            <w:webHidden/>
          </w:rPr>
          <w:fldChar w:fldCharType="separate"/>
        </w:r>
        <w:r>
          <w:rPr>
            <w:noProof/>
            <w:webHidden/>
          </w:rPr>
          <w:t>54</w:t>
        </w:r>
        <w:r>
          <w:rPr>
            <w:noProof/>
            <w:webHidden/>
          </w:rPr>
          <w:fldChar w:fldCharType="end"/>
        </w:r>
      </w:hyperlink>
    </w:p>
    <w:p w14:paraId="419886B5" w14:textId="24A1F804"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09" w:history="1">
        <w:r w:rsidRPr="00C2598D">
          <w:rPr>
            <w:rStyle w:val="Hipervnculo"/>
            <w:noProof/>
          </w:rPr>
          <w:t>2.2.8</w:t>
        </w:r>
        <w:r>
          <w:rPr>
            <w:rFonts w:asciiTheme="minorHAnsi" w:eastAsiaTheme="minorEastAsia" w:hAnsiTheme="minorHAnsi" w:cstheme="minorBidi"/>
            <w:noProof/>
            <w:color w:val="auto"/>
            <w:kern w:val="2"/>
            <w:szCs w:val="24"/>
            <w14:ligatures w14:val="standardContextual"/>
          </w:rPr>
          <w:tab/>
        </w:r>
        <w:r w:rsidRPr="00C2598D">
          <w:rPr>
            <w:rStyle w:val="Hipervnculo"/>
            <w:noProof/>
          </w:rPr>
          <w:t>Planes Institucionales</w:t>
        </w:r>
        <w:r>
          <w:rPr>
            <w:noProof/>
            <w:webHidden/>
          </w:rPr>
          <w:tab/>
        </w:r>
        <w:r>
          <w:rPr>
            <w:noProof/>
            <w:webHidden/>
          </w:rPr>
          <w:fldChar w:fldCharType="begin"/>
        </w:r>
        <w:r>
          <w:rPr>
            <w:noProof/>
            <w:webHidden/>
          </w:rPr>
          <w:instrText xml:space="preserve"> PAGEREF _Toc157622709 \h </w:instrText>
        </w:r>
        <w:r>
          <w:rPr>
            <w:noProof/>
            <w:webHidden/>
          </w:rPr>
        </w:r>
        <w:r>
          <w:rPr>
            <w:noProof/>
            <w:webHidden/>
          </w:rPr>
          <w:fldChar w:fldCharType="separate"/>
        </w:r>
        <w:r>
          <w:rPr>
            <w:noProof/>
            <w:webHidden/>
          </w:rPr>
          <w:t>56</w:t>
        </w:r>
        <w:r>
          <w:rPr>
            <w:noProof/>
            <w:webHidden/>
          </w:rPr>
          <w:fldChar w:fldCharType="end"/>
        </w:r>
      </w:hyperlink>
    </w:p>
    <w:p w14:paraId="13749B3C" w14:textId="70276F44"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10" w:history="1">
        <w:r w:rsidRPr="00C2598D">
          <w:rPr>
            <w:rStyle w:val="Hipervnculo"/>
            <w:noProof/>
          </w:rPr>
          <w:t>2.2.9</w:t>
        </w:r>
        <w:r>
          <w:rPr>
            <w:rFonts w:asciiTheme="minorHAnsi" w:eastAsiaTheme="minorEastAsia" w:hAnsiTheme="minorHAnsi" w:cstheme="minorBidi"/>
            <w:noProof/>
            <w:color w:val="auto"/>
            <w:kern w:val="2"/>
            <w:szCs w:val="24"/>
            <w14:ligatures w14:val="standardContextual"/>
          </w:rPr>
          <w:tab/>
        </w:r>
        <w:r w:rsidRPr="00C2598D">
          <w:rPr>
            <w:rStyle w:val="Hipervnculo"/>
            <w:noProof/>
          </w:rPr>
          <w:t>Procesos contractuales relevantes para garantizar la continuidad</w:t>
        </w:r>
        <w:r>
          <w:rPr>
            <w:noProof/>
            <w:webHidden/>
          </w:rPr>
          <w:tab/>
        </w:r>
        <w:r>
          <w:rPr>
            <w:noProof/>
            <w:webHidden/>
          </w:rPr>
          <w:fldChar w:fldCharType="begin"/>
        </w:r>
        <w:r>
          <w:rPr>
            <w:noProof/>
            <w:webHidden/>
          </w:rPr>
          <w:instrText xml:space="preserve"> PAGEREF _Toc157622710 \h </w:instrText>
        </w:r>
        <w:r>
          <w:rPr>
            <w:noProof/>
            <w:webHidden/>
          </w:rPr>
        </w:r>
        <w:r>
          <w:rPr>
            <w:noProof/>
            <w:webHidden/>
          </w:rPr>
          <w:fldChar w:fldCharType="separate"/>
        </w:r>
        <w:r>
          <w:rPr>
            <w:noProof/>
            <w:webHidden/>
          </w:rPr>
          <w:t>56</w:t>
        </w:r>
        <w:r>
          <w:rPr>
            <w:noProof/>
            <w:webHidden/>
          </w:rPr>
          <w:fldChar w:fldCharType="end"/>
        </w:r>
      </w:hyperlink>
    </w:p>
    <w:p w14:paraId="7B73F93A" w14:textId="3A74D33E"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11" w:history="1">
        <w:r w:rsidRPr="00C2598D">
          <w:rPr>
            <w:rStyle w:val="Hipervnculo"/>
            <w:noProof/>
          </w:rPr>
          <w:t>2.2.10</w:t>
        </w:r>
        <w:r>
          <w:rPr>
            <w:rFonts w:asciiTheme="minorHAnsi" w:eastAsiaTheme="minorEastAsia" w:hAnsiTheme="minorHAnsi" w:cstheme="minorBidi"/>
            <w:noProof/>
            <w:color w:val="auto"/>
            <w:kern w:val="2"/>
            <w:szCs w:val="24"/>
            <w14:ligatures w14:val="standardContextual"/>
          </w:rPr>
          <w:tab/>
        </w:r>
        <w:r w:rsidRPr="00C2598D">
          <w:rPr>
            <w:rStyle w:val="Hipervnculo"/>
            <w:noProof/>
          </w:rPr>
          <w:t>Logros relevantes de la Subdirección</w:t>
        </w:r>
        <w:r>
          <w:rPr>
            <w:noProof/>
            <w:webHidden/>
          </w:rPr>
          <w:tab/>
        </w:r>
        <w:r>
          <w:rPr>
            <w:noProof/>
            <w:webHidden/>
          </w:rPr>
          <w:fldChar w:fldCharType="begin"/>
        </w:r>
        <w:r>
          <w:rPr>
            <w:noProof/>
            <w:webHidden/>
          </w:rPr>
          <w:instrText xml:space="preserve"> PAGEREF _Toc157622711 \h </w:instrText>
        </w:r>
        <w:r>
          <w:rPr>
            <w:noProof/>
            <w:webHidden/>
          </w:rPr>
        </w:r>
        <w:r>
          <w:rPr>
            <w:noProof/>
            <w:webHidden/>
          </w:rPr>
          <w:fldChar w:fldCharType="separate"/>
        </w:r>
        <w:r>
          <w:rPr>
            <w:noProof/>
            <w:webHidden/>
          </w:rPr>
          <w:t>56</w:t>
        </w:r>
        <w:r>
          <w:rPr>
            <w:noProof/>
            <w:webHidden/>
          </w:rPr>
          <w:fldChar w:fldCharType="end"/>
        </w:r>
      </w:hyperlink>
    </w:p>
    <w:p w14:paraId="2B2D1B42" w14:textId="3D85C84D"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12" w:history="1">
        <w:r w:rsidRPr="00C2598D">
          <w:rPr>
            <w:rStyle w:val="Hipervnculo"/>
            <w:noProof/>
          </w:rPr>
          <w:t>2.3</w:t>
        </w:r>
        <w:r>
          <w:rPr>
            <w:rFonts w:asciiTheme="minorHAnsi" w:eastAsiaTheme="minorEastAsia" w:hAnsiTheme="minorHAnsi" w:cstheme="minorBidi"/>
            <w:noProof/>
            <w:color w:val="auto"/>
            <w:kern w:val="2"/>
            <w:szCs w:val="24"/>
            <w14:ligatures w14:val="standardContextual"/>
          </w:rPr>
          <w:tab/>
        </w:r>
        <w:r w:rsidRPr="00C2598D">
          <w:rPr>
            <w:rStyle w:val="Hipervnculo"/>
            <w:noProof/>
          </w:rPr>
          <w:t>Subdirección de Gestión Corporativa</w:t>
        </w:r>
        <w:r>
          <w:rPr>
            <w:noProof/>
            <w:webHidden/>
          </w:rPr>
          <w:tab/>
        </w:r>
        <w:r>
          <w:rPr>
            <w:noProof/>
            <w:webHidden/>
          </w:rPr>
          <w:fldChar w:fldCharType="begin"/>
        </w:r>
        <w:r>
          <w:rPr>
            <w:noProof/>
            <w:webHidden/>
          </w:rPr>
          <w:instrText xml:space="preserve"> PAGEREF _Toc157622712 \h </w:instrText>
        </w:r>
        <w:r>
          <w:rPr>
            <w:noProof/>
            <w:webHidden/>
          </w:rPr>
        </w:r>
        <w:r>
          <w:rPr>
            <w:noProof/>
            <w:webHidden/>
          </w:rPr>
          <w:fldChar w:fldCharType="separate"/>
        </w:r>
        <w:r>
          <w:rPr>
            <w:noProof/>
            <w:webHidden/>
          </w:rPr>
          <w:t>58</w:t>
        </w:r>
        <w:r>
          <w:rPr>
            <w:noProof/>
            <w:webHidden/>
          </w:rPr>
          <w:fldChar w:fldCharType="end"/>
        </w:r>
      </w:hyperlink>
    </w:p>
    <w:p w14:paraId="7C7B901C" w14:textId="0ED4C62A"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13" w:history="1">
        <w:r w:rsidRPr="00C2598D">
          <w:rPr>
            <w:rStyle w:val="Hipervnculo"/>
            <w:noProof/>
          </w:rPr>
          <w:t>2.3.1</w:t>
        </w:r>
        <w:r>
          <w:rPr>
            <w:rFonts w:asciiTheme="minorHAnsi" w:eastAsiaTheme="minorEastAsia" w:hAnsiTheme="minorHAnsi" w:cstheme="minorBidi"/>
            <w:noProof/>
            <w:color w:val="auto"/>
            <w:kern w:val="2"/>
            <w:szCs w:val="24"/>
            <w14:ligatures w14:val="standardContextual"/>
          </w:rPr>
          <w:tab/>
        </w:r>
        <w:r w:rsidRPr="00C2598D">
          <w:rPr>
            <w:rStyle w:val="Hipervnculo"/>
            <w:noProof/>
          </w:rPr>
          <w:t>Recursos presupuestales</w:t>
        </w:r>
        <w:r>
          <w:rPr>
            <w:noProof/>
            <w:webHidden/>
          </w:rPr>
          <w:tab/>
        </w:r>
        <w:r>
          <w:rPr>
            <w:noProof/>
            <w:webHidden/>
          </w:rPr>
          <w:fldChar w:fldCharType="begin"/>
        </w:r>
        <w:r>
          <w:rPr>
            <w:noProof/>
            <w:webHidden/>
          </w:rPr>
          <w:instrText xml:space="preserve"> PAGEREF _Toc157622713 \h </w:instrText>
        </w:r>
        <w:r>
          <w:rPr>
            <w:noProof/>
            <w:webHidden/>
          </w:rPr>
        </w:r>
        <w:r>
          <w:rPr>
            <w:noProof/>
            <w:webHidden/>
          </w:rPr>
          <w:fldChar w:fldCharType="separate"/>
        </w:r>
        <w:r>
          <w:rPr>
            <w:noProof/>
            <w:webHidden/>
          </w:rPr>
          <w:t>58</w:t>
        </w:r>
        <w:r>
          <w:rPr>
            <w:noProof/>
            <w:webHidden/>
          </w:rPr>
          <w:fldChar w:fldCharType="end"/>
        </w:r>
      </w:hyperlink>
    </w:p>
    <w:p w14:paraId="2B5479E9" w14:textId="2E52625D"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14" w:history="1">
        <w:r w:rsidRPr="00C2598D">
          <w:rPr>
            <w:rStyle w:val="Hipervnculo"/>
            <w:noProof/>
          </w:rPr>
          <w:t>2.3.2</w:t>
        </w:r>
        <w:r>
          <w:rPr>
            <w:rFonts w:asciiTheme="minorHAnsi" w:eastAsiaTheme="minorEastAsia" w:hAnsiTheme="minorHAnsi" w:cstheme="minorBidi"/>
            <w:noProof/>
            <w:color w:val="auto"/>
            <w:kern w:val="2"/>
            <w:szCs w:val="24"/>
            <w14:ligatures w14:val="standardContextual"/>
          </w:rPr>
          <w:tab/>
        </w:r>
        <w:r w:rsidRPr="00C2598D">
          <w:rPr>
            <w:rStyle w:val="Hipervnculo"/>
            <w:noProof/>
          </w:rPr>
          <w:t>Recursos físicos</w:t>
        </w:r>
        <w:r>
          <w:rPr>
            <w:noProof/>
            <w:webHidden/>
          </w:rPr>
          <w:tab/>
        </w:r>
        <w:r>
          <w:rPr>
            <w:noProof/>
            <w:webHidden/>
          </w:rPr>
          <w:fldChar w:fldCharType="begin"/>
        </w:r>
        <w:r>
          <w:rPr>
            <w:noProof/>
            <w:webHidden/>
          </w:rPr>
          <w:instrText xml:space="preserve"> PAGEREF _Toc157622714 \h </w:instrText>
        </w:r>
        <w:r>
          <w:rPr>
            <w:noProof/>
            <w:webHidden/>
          </w:rPr>
        </w:r>
        <w:r>
          <w:rPr>
            <w:noProof/>
            <w:webHidden/>
          </w:rPr>
          <w:fldChar w:fldCharType="separate"/>
        </w:r>
        <w:r>
          <w:rPr>
            <w:noProof/>
            <w:webHidden/>
          </w:rPr>
          <w:t>59</w:t>
        </w:r>
        <w:r>
          <w:rPr>
            <w:noProof/>
            <w:webHidden/>
          </w:rPr>
          <w:fldChar w:fldCharType="end"/>
        </w:r>
      </w:hyperlink>
    </w:p>
    <w:p w14:paraId="62D59D4F" w14:textId="48D1D1D0"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15" w:history="1">
        <w:r w:rsidRPr="00C2598D">
          <w:rPr>
            <w:rStyle w:val="Hipervnculo"/>
            <w:noProof/>
          </w:rPr>
          <w:t>2.3.3</w:t>
        </w:r>
        <w:r>
          <w:rPr>
            <w:rFonts w:asciiTheme="minorHAnsi" w:eastAsiaTheme="minorEastAsia" w:hAnsiTheme="minorHAnsi" w:cstheme="minorBidi"/>
            <w:noProof/>
            <w:color w:val="auto"/>
            <w:kern w:val="2"/>
            <w:szCs w:val="24"/>
            <w14:ligatures w14:val="standardContextual"/>
          </w:rPr>
          <w:tab/>
        </w:r>
        <w:r w:rsidRPr="00C2598D">
          <w:rPr>
            <w:rStyle w:val="Hipervnculo"/>
            <w:noProof/>
          </w:rPr>
          <w:t>Informe detallado de las dependencias</w:t>
        </w:r>
        <w:r>
          <w:rPr>
            <w:noProof/>
            <w:webHidden/>
          </w:rPr>
          <w:tab/>
        </w:r>
        <w:r>
          <w:rPr>
            <w:noProof/>
            <w:webHidden/>
          </w:rPr>
          <w:fldChar w:fldCharType="begin"/>
        </w:r>
        <w:r>
          <w:rPr>
            <w:noProof/>
            <w:webHidden/>
          </w:rPr>
          <w:instrText xml:space="preserve"> PAGEREF _Toc157622715 \h </w:instrText>
        </w:r>
        <w:r>
          <w:rPr>
            <w:noProof/>
            <w:webHidden/>
          </w:rPr>
        </w:r>
        <w:r>
          <w:rPr>
            <w:noProof/>
            <w:webHidden/>
          </w:rPr>
          <w:fldChar w:fldCharType="separate"/>
        </w:r>
        <w:r>
          <w:rPr>
            <w:noProof/>
            <w:webHidden/>
          </w:rPr>
          <w:t>62</w:t>
        </w:r>
        <w:r>
          <w:rPr>
            <w:noProof/>
            <w:webHidden/>
          </w:rPr>
          <w:fldChar w:fldCharType="end"/>
        </w:r>
      </w:hyperlink>
    </w:p>
    <w:p w14:paraId="3800CC59" w14:textId="390E8B56"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16" w:history="1">
        <w:r w:rsidRPr="00C2598D">
          <w:rPr>
            <w:rStyle w:val="Hipervnculo"/>
            <w:noProof/>
          </w:rPr>
          <w:t>2.3.4</w:t>
        </w:r>
        <w:r>
          <w:rPr>
            <w:rFonts w:asciiTheme="minorHAnsi" w:eastAsiaTheme="minorEastAsia" w:hAnsiTheme="minorHAnsi" w:cstheme="minorBidi"/>
            <w:noProof/>
            <w:color w:val="auto"/>
            <w:kern w:val="2"/>
            <w:szCs w:val="24"/>
            <w14:ligatures w14:val="standardContextual"/>
          </w:rPr>
          <w:tab/>
        </w:r>
        <w:r w:rsidRPr="00C2598D">
          <w:rPr>
            <w:rStyle w:val="Hipervnculo"/>
            <w:noProof/>
          </w:rPr>
          <w:t>Gestión ambiental</w:t>
        </w:r>
        <w:r>
          <w:rPr>
            <w:noProof/>
            <w:webHidden/>
          </w:rPr>
          <w:tab/>
        </w:r>
        <w:r>
          <w:rPr>
            <w:noProof/>
            <w:webHidden/>
          </w:rPr>
          <w:fldChar w:fldCharType="begin"/>
        </w:r>
        <w:r>
          <w:rPr>
            <w:noProof/>
            <w:webHidden/>
          </w:rPr>
          <w:instrText xml:space="preserve"> PAGEREF _Toc157622716 \h </w:instrText>
        </w:r>
        <w:r>
          <w:rPr>
            <w:noProof/>
            <w:webHidden/>
          </w:rPr>
        </w:r>
        <w:r>
          <w:rPr>
            <w:noProof/>
            <w:webHidden/>
          </w:rPr>
          <w:fldChar w:fldCharType="separate"/>
        </w:r>
        <w:r>
          <w:rPr>
            <w:noProof/>
            <w:webHidden/>
          </w:rPr>
          <w:t>71</w:t>
        </w:r>
        <w:r>
          <w:rPr>
            <w:noProof/>
            <w:webHidden/>
          </w:rPr>
          <w:fldChar w:fldCharType="end"/>
        </w:r>
      </w:hyperlink>
    </w:p>
    <w:p w14:paraId="11AC3459" w14:textId="769D085D"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17" w:history="1">
        <w:r w:rsidRPr="00C2598D">
          <w:rPr>
            <w:rStyle w:val="Hipervnculo"/>
            <w:noProof/>
          </w:rPr>
          <w:t>2.3.5</w:t>
        </w:r>
        <w:r>
          <w:rPr>
            <w:rFonts w:asciiTheme="minorHAnsi" w:eastAsiaTheme="minorEastAsia" w:hAnsiTheme="minorHAnsi" w:cstheme="minorBidi"/>
            <w:noProof/>
            <w:color w:val="auto"/>
            <w:kern w:val="2"/>
            <w:szCs w:val="24"/>
            <w14:ligatures w14:val="standardContextual"/>
          </w:rPr>
          <w:tab/>
        </w:r>
        <w:r w:rsidRPr="00C2598D">
          <w:rPr>
            <w:rStyle w:val="Hipervnculo"/>
            <w:noProof/>
          </w:rPr>
          <w:t>Inventarios</w:t>
        </w:r>
        <w:r>
          <w:rPr>
            <w:noProof/>
            <w:webHidden/>
          </w:rPr>
          <w:tab/>
        </w:r>
        <w:r>
          <w:rPr>
            <w:noProof/>
            <w:webHidden/>
          </w:rPr>
          <w:fldChar w:fldCharType="begin"/>
        </w:r>
        <w:r>
          <w:rPr>
            <w:noProof/>
            <w:webHidden/>
          </w:rPr>
          <w:instrText xml:space="preserve"> PAGEREF _Toc157622717 \h </w:instrText>
        </w:r>
        <w:r>
          <w:rPr>
            <w:noProof/>
            <w:webHidden/>
          </w:rPr>
        </w:r>
        <w:r>
          <w:rPr>
            <w:noProof/>
            <w:webHidden/>
          </w:rPr>
          <w:fldChar w:fldCharType="separate"/>
        </w:r>
        <w:r>
          <w:rPr>
            <w:noProof/>
            <w:webHidden/>
          </w:rPr>
          <w:t>74</w:t>
        </w:r>
        <w:r>
          <w:rPr>
            <w:noProof/>
            <w:webHidden/>
          </w:rPr>
          <w:fldChar w:fldCharType="end"/>
        </w:r>
      </w:hyperlink>
    </w:p>
    <w:p w14:paraId="1660EEC9" w14:textId="64B1BBE5"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18" w:history="1">
        <w:r w:rsidRPr="00C2598D">
          <w:rPr>
            <w:rStyle w:val="Hipervnculo"/>
            <w:noProof/>
          </w:rPr>
          <w:t>2.3.6</w:t>
        </w:r>
        <w:r>
          <w:rPr>
            <w:rFonts w:asciiTheme="minorHAnsi" w:eastAsiaTheme="minorEastAsia" w:hAnsiTheme="minorHAnsi" w:cstheme="minorBidi"/>
            <w:noProof/>
            <w:color w:val="auto"/>
            <w:kern w:val="2"/>
            <w:szCs w:val="24"/>
            <w14:ligatures w14:val="standardContextual"/>
          </w:rPr>
          <w:tab/>
        </w:r>
        <w:r w:rsidRPr="00C2598D">
          <w:rPr>
            <w:rStyle w:val="Hipervnculo"/>
            <w:noProof/>
          </w:rPr>
          <w:t>Gestión documental</w:t>
        </w:r>
        <w:r>
          <w:rPr>
            <w:noProof/>
            <w:webHidden/>
          </w:rPr>
          <w:tab/>
        </w:r>
        <w:r>
          <w:rPr>
            <w:noProof/>
            <w:webHidden/>
          </w:rPr>
          <w:fldChar w:fldCharType="begin"/>
        </w:r>
        <w:r>
          <w:rPr>
            <w:noProof/>
            <w:webHidden/>
          </w:rPr>
          <w:instrText xml:space="preserve"> PAGEREF _Toc157622718 \h </w:instrText>
        </w:r>
        <w:r>
          <w:rPr>
            <w:noProof/>
            <w:webHidden/>
          </w:rPr>
        </w:r>
        <w:r>
          <w:rPr>
            <w:noProof/>
            <w:webHidden/>
          </w:rPr>
          <w:fldChar w:fldCharType="separate"/>
        </w:r>
        <w:r>
          <w:rPr>
            <w:noProof/>
            <w:webHidden/>
          </w:rPr>
          <w:t>76</w:t>
        </w:r>
        <w:r>
          <w:rPr>
            <w:noProof/>
            <w:webHidden/>
          </w:rPr>
          <w:fldChar w:fldCharType="end"/>
        </w:r>
      </w:hyperlink>
    </w:p>
    <w:p w14:paraId="1FB54E31" w14:textId="7E7BAD3A"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19" w:history="1">
        <w:r w:rsidRPr="00C2598D">
          <w:rPr>
            <w:rStyle w:val="Hipervnculo"/>
            <w:noProof/>
          </w:rPr>
          <w:t>2.3.7</w:t>
        </w:r>
        <w:r>
          <w:rPr>
            <w:rFonts w:asciiTheme="minorHAnsi" w:eastAsiaTheme="minorEastAsia" w:hAnsiTheme="minorHAnsi" w:cstheme="minorBidi"/>
            <w:noProof/>
            <w:color w:val="auto"/>
            <w:kern w:val="2"/>
            <w:szCs w:val="24"/>
            <w14:ligatures w14:val="standardContextual"/>
          </w:rPr>
          <w:tab/>
        </w:r>
        <w:r w:rsidRPr="00C2598D">
          <w:rPr>
            <w:rStyle w:val="Hipervnculo"/>
            <w:noProof/>
          </w:rPr>
          <w:t>Capacidad administrativa</w:t>
        </w:r>
        <w:r>
          <w:rPr>
            <w:noProof/>
            <w:webHidden/>
          </w:rPr>
          <w:tab/>
        </w:r>
        <w:r>
          <w:rPr>
            <w:noProof/>
            <w:webHidden/>
          </w:rPr>
          <w:fldChar w:fldCharType="begin"/>
        </w:r>
        <w:r>
          <w:rPr>
            <w:noProof/>
            <w:webHidden/>
          </w:rPr>
          <w:instrText xml:space="preserve"> PAGEREF _Toc157622719 \h </w:instrText>
        </w:r>
        <w:r>
          <w:rPr>
            <w:noProof/>
            <w:webHidden/>
          </w:rPr>
        </w:r>
        <w:r>
          <w:rPr>
            <w:noProof/>
            <w:webHidden/>
          </w:rPr>
          <w:fldChar w:fldCharType="separate"/>
        </w:r>
        <w:r>
          <w:rPr>
            <w:noProof/>
            <w:webHidden/>
          </w:rPr>
          <w:t>79</w:t>
        </w:r>
        <w:r>
          <w:rPr>
            <w:noProof/>
            <w:webHidden/>
          </w:rPr>
          <w:fldChar w:fldCharType="end"/>
        </w:r>
      </w:hyperlink>
    </w:p>
    <w:p w14:paraId="098577FC" w14:textId="6C003F17"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20" w:history="1">
        <w:r w:rsidRPr="00C2598D">
          <w:rPr>
            <w:rStyle w:val="Hipervnculo"/>
            <w:noProof/>
          </w:rPr>
          <w:t>2.3.8</w:t>
        </w:r>
        <w:r>
          <w:rPr>
            <w:rFonts w:asciiTheme="minorHAnsi" w:eastAsiaTheme="minorEastAsia" w:hAnsiTheme="minorHAnsi" w:cstheme="minorBidi"/>
            <w:noProof/>
            <w:color w:val="auto"/>
            <w:kern w:val="2"/>
            <w:szCs w:val="24"/>
            <w14:ligatures w14:val="standardContextual"/>
          </w:rPr>
          <w:tab/>
        </w:r>
        <w:r w:rsidRPr="00C2598D">
          <w:rPr>
            <w:rStyle w:val="Hipervnculo"/>
            <w:noProof/>
          </w:rPr>
          <w:t>Mejora continua</w:t>
        </w:r>
        <w:r>
          <w:rPr>
            <w:noProof/>
            <w:webHidden/>
          </w:rPr>
          <w:tab/>
        </w:r>
        <w:r>
          <w:rPr>
            <w:noProof/>
            <w:webHidden/>
          </w:rPr>
          <w:fldChar w:fldCharType="begin"/>
        </w:r>
        <w:r>
          <w:rPr>
            <w:noProof/>
            <w:webHidden/>
          </w:rPr>
          <w:instrText xml:space="preserve"> PAGEREF _Toc157622720 \h </w:instrText>
        </w:r>
        <w:r>
          <w:rPr>
            <w:noProof/>
            <w:webHidden/>
          </w:rPr>
        </w:r>
        <w:r>
          <w:rPr>
            <w:noProof/>
            <w:webHidden/>
          </w:rPr>
          <w:fldChar w:fldCharType="separate"/>
        </w:r>
        <w:r>
          <w:rPr>
            <w:noProof/>
            <w:webHidden/>
          </w:rPr>
          <w:t>83</w:t>
        </w:r>
        <w:r>
          <w:rPr>
            <w:noProof/>
            <w:webHidden/>
          </w:rPr>
          <w:fldChar w:fldCharType="end"/>
        </w:r>
      </w:hyperlink>
    </w:p>
    <w:p w14:paraId="6058AB47" w14:textId="0594E04C"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21" w:history="1">
        <w:r w:rsidRPr="00C2598D">
          <w:rPr>
            <w:rStyle w:val="Hipervnculo"/>
            <w:noProof/>
          </w:rPr>
          <w:t>2.4</w:t>
        </w:r>
        <w:r>
          <w:rPr>
            <w:rFonts w:asciiTheme="minorHAnsi" w:eastAsiaTheme="minorEastAsia" w:hAnsiTheme="minorHAnsi" w:cstheme="minorBidi"/>
            <w:noProof/>
            <w:color w:val="auto"/>
            <w:kern w:val="2"/>
            <w:szCs w:val="24"/>
            <w14:ligatures w14:val="standardContextual"/>
          </w:rPr>
          <w:tab/>
        </w:r>
        <w:r w:rsidRPr="00C2598D">
          <w:rPr>
            <w:rStyle w:val="Hipervnculo"/>
            <w:noProof/>
          </w:rPr>
          <w:t>Oficina Asesora de Planeación</w:t>
        </w:r>
        <w:r>
          <w:rPr>
            <w:noProof/>
            <w:webHidden/>
          </w:rPr>
          <w:tab/>
        </w:r>
        <w:r>
          <w:rPr>
            <w:noProof/>
            <w:webHidden/>
          </w:rPr>
          <w:fldChar w:fldCharType="begin"/>
        </w:r>
        <w:r>
          <w:rPr>
            <w:noProof/>
            <w:webHidden/>
          </w:rPr>
          <w:instrText xml:space="preserve"> PAGEREF _Toc157622721 \h </w:instrText>
        </w:r>
        <w:r>
          <w:rPr>
            <w:noProof/>
            <w:webHidden/>
          </w:rPr>
        </w:r>
        <w:r>
          <w:rPr>
            <w:noProof/>
            <w:webHidden/>
          </w:rPr>
          <w:fldChar w:fldCharType="separate"/>
        </w:r>
        <w:r>
          <w:rPr>
            <w:noProof/>
            <w:webHidden/>
          </w:rPr>
          <w:t>88</w:t>
        </w:r>
        <w:r>
          <w:rPr>
            <w:noProof/>
            <w:webHidden/>
          </w:rPr>
          <w:fldChar w:fldCharType="end"/>
        </w:r>
      </w:hyperlink>
    </w:p>
    <w:p w14:paraId="44AFAD7E" w14:textId="4A814685"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22" w:history="1">
        <w:r w:rsidRPr="00C2598D">
          <w:rPr>
            <w:rStyle w:val="Hipervnculo"/>
            <w:noProof/>
          </w:rPr>
          <w:t>2.4.1</w:t>
        </w:r>
        <w:r>
          <w:rPr>
            <w:rFonts w:asciiTheme="minorHAnsi" w:eastAsiaTheme="minorEastAsia" w:hAnsiTheme="minorHAnsi" w:cstheme="minorBidi"/>
            <w:noProof/>
            <w:color w:val="auto"/>
            <w:kern w:val="2"/>
            <w:szCs w:val="24"/>
            <w14:ligatures w14:val="standardContextual"/>
          </w:rPr>
          <w:tab/>
        </w:r>
        <w:r w:rsidRPr="00C2598D">
          <w:rPr>
            <w:rStyle w:val="Hipervnculo"/>
            <w:noProof/>
          </w:rPr>
          <w:t>Gestión Estratégica</w:t>
        </w:r>
        <w:r>
          <w:rPr>
            <w:noProof/>
            <w:webHidden/>
          </w:rPr>
          <w:tab/>
        </w:r>
        <w:r>
          <w:rPr>
            <w:noProof/>
            <w:webHidden/>
          </w:rPr>
          <w:fldChar w:fldCharType="begin"/>
        </w:r>
        <w:r>
          <w:rPr>
            <w:noProof/>
            <w:webHidden/>
          </w:rPr>
          <w:instrText xml:space="preserve"> PAGEREF _Toc157622722 \h </w:instrText>
        </w:r>
        <w:r>
          <w:rPr>
            <w:noProof/>
            <w:webHidden/>
          </w:rPr>
        </w:r>
        <w:r>
          <w:rPr>
            <w:noProof/>
            <w:webHidden/>
          </w:rPr>
          <w:fldChar w:fldCharType="separate"/>
        </w:r>
        <w:r>
          <w:rPr>
            <w:noProof/>
            <w:webHidden/>
          </w:rPr>
          <w:t>88</w:t>
        </w:r>
        <w:r>
          <w:rPr>
            <w:noProof/>
            <w:webHidden/>
          </w:rPr>
          <w:fldChar w:fldCharType="end"/>
        </w:r>
      </w:hyperlink>
    </w:p>
    <w:p w14:paraId="229F876D" w14:textId="50D697FE"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23" w:history="1">
        <w:r w:rsidRPr="00C2598D">
          <w:rPr>
            <w:rStyle w:val="Hipervnculo"/>
            <w:noProof/>
          </w:rPr>
          <w:t>2.4.2</w:t>
        </w:r>
        <w:r>
          <w:rPr>
            <w:rFonts w:asciiTheme="minorHAnsi" w:eastAsiaTheme="minorEastAsia" w:hAnsiTheme="minorHAnsi" w:cstheme="minorBidi"/>
            <w:noProof/>
            <w:color w:val="auto"/>
            <w:kern w:val="2"/>
            <w:szCs w:val="24"/>
            <w14:ligatures w14:val="standardContextual"/>
          </w:rPr>
          <w:tab/>
        </w:r>
        <w:r w:rsidRPr="00C2598D">
          <w:rPr>
            <w:rStyle w:val="Hipervnculo"/>
            <w:noProof/>
          </w:rPr>
          <w:t>Fortalecimiento de la Gestión y Desempeño Institucional “FOGEDI”</w:t>
        </w:r>
        <w:r>
          <w:rPr>
            <w:noProof/>
            <w:webHidden/>
          </w:rPr>
          <w:tab/>
        </w:r>
        <w:r>
          <w:rPr>
            <w:noProof/>
            <w:webHidden/>
          </w:rPr>
          <w:fldChar w:fldCharType="begin"/>
        </w:r>
        <w:r>
          <w:rPr>
            <w:noProof/>
            <w:webHidden/>
          </w:rPr>
          <w:instrText xml:space="preserve"> PAGEREF _Toc157622723 \h </w:instrText>
        </w:r>
        <w:r>
          <w:rPr>
            <w:noProof/>
            <w:webHidden/>
          </w:rPr>
        </w:r>
        <w:r>
          <w:rPr>
            <w:noProof/>
            <w:webHidden/>
          </w:rPr>
          <w:fldChar w:fldCharType="separate"/>
        </w:r>
        <w:r>
          <w:rPr>
            <w:noProof/>
            <w:webHidden/>
          </w:rPr>
          <w:t>90</w:t>
        </w:r>
        <w:r>
          <w:rPr>
            <w:noProof/>
            <w:webHidden/>
          </w:rPr>
          <w:fldChar w:fldCharType="end"/>
        </w:r>
      </w:hyperlink>
    </w:p>
    <w:p w14:paraId="5D1B3378" w14:textId="0BF28B16"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24" w:history="1">
        <w:r w:rsidRPr="00C2598D">
          <w:rPr>
            <w:rStyle w:val="Hipervnculo"/>
            <w:noProof/>
          </w:rPr>
          <w:t>2.4.3</w:t>
        </w:r>
        <w:r>
          <w:rPr>
            <w:rFonts w:asciiTheme="minorHAnsi" w:eastAsiaTheme="minorEastAsia" w:hAnsiTheme="minorHAnsi" w:cstheme="minorBidi"/>
            <w:noProof/>
            <w:color w:val="auto"/>
            <w:kern w:val="2"/>
            <w:szCs w:val="24"/>
            <w14:ligatures w14:val="standardContextual"/>
          </w:rPr>
          <w:tab/>
        </w:r>
        <w:r w:rsidRPr="00C2598D">
          <w:rPr>
            <w:rStyle w:val="Hipervnculo"/>
            <w:noProof/>
          </w:rPr>
          <w:t>Secretaría Técnica Comité Institucional de Gestión y Desempeño</w:t>
        </w:r>
        <w:r>
          <w:rPr>
            <w:noProof/>
            <w:webHidden/>
          </w:rPr>
          <w:tab/>
        </w:r>
        <w:r>
          <w:rPr>
            <w:noProof/>
            <w:webHidden/>
          </w:rPr>
          <w:fldChar w:fldCharType="begin"/>
        </w:r>
        <w:r>
          <w:rPr>
            <w:noProof/>
            <w:webHidden/>
          </w:rPr>
          <w:instrText xml:space="preserve"> PAGEREF _Toc157622724 \h </w:instrText>
        </w:r>
        <w:r>
          <w:rPr>
            <w:noProof/>
            <w:webHidden/>
          </w:rPr>
        </w:r>
        <w:r>
          <w:rPr>
            <w:noProof/>
            <w:webHidden/>
          </w:rPr>
          <w:fldChar w:fldCharType="separate"/>
        </w:r>
        <w:r>
          <w:rPr>
            <w:noProof/>
            <w:webHidden/>
          </w:rPr>
          <w:t>98</w:t>
        </w:r>
        <w:r>
          <w:rPr>
            <w:noProof/>
            <w:webHidden/>
          </w:rPr>
          <w:fldChar w:fldCharType="end"/>
        </w:r>
      </w:hyperlink>
    </w:p>
    <w:p w14:paraId="77925862" w14:textId="16BE6B51"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25" w:history="1">
        <w:r w:rsidRPr="00C2598D">
          <w:rPr>
            <w:rStyle w:val="Hipervnculo"/>
            <w:noProof/>
          </w:rPr>
          <w:t>2.4.4</w:t>
        </w:r>
        <w:r>
          <w:rPr>
            <w:rFonts w:asciiTheme="minorHAnsi" w:eastAsiaTheme="minorEastAsia" w:hAnsiTheme="minorHAnsi" w:cstheme="minorBidi"/>
            <w:noProof/>
            <w:color w:val="auto"/>
            <w:kern w:val="2"/>
            <w:szCs w:val="24"/>
            <w14:ligatures w14:val="standardContextual"/>
          </w:rPr>
          <w:tab/>
        </w:r>
        <w:r w:rsidRPr="00C2598D">
          <w:rPr>
            <w:rStyle w:val="Hipervnculo"/>
            <w:noProof/>
          </w:rPr>
          <w:t>Gestión de la Inversión</w:t>
        </w:r>
        <w:r>
          <w:rPr>
            <w:noProof/>
            <w:webHidden/>
          </w:rPr>
          <w:tab/>
        </w:r>
        <w:r>
          <w:rPr>
            <w:noProof/>
            <w:webHidden/>
          </w:rPr>
          <w:fldChar w:fldCharType="begin"/>
        </w:r>
        <w:r>
          <w:rPr>
            <w:noProof/>
            <w:webHidden/>
          </w:rPr>
          <w:instrText xml:space="preserve"> PAGEREF _Toc157622725 \h </w:instrText>
        </w:r>
        <w:r>
          <w:rPr>
            <w:noProof/>
            <w:webHidden/>
          </w:rPr>
        </w:r>
        <w:r>
          <w:rPr>
            <w:noProof/>
            <w:webHidden/>
          </w:rPr>
          <w:fldChar w:fldCharType="separate"/>
        </w:r>
        <w:r>
          <w:rPr>
            <w:noProof/>
            <w:webHidden/>
          </w:rPr>
          <w:t>98</w:t>
        </w:r>
        <w:r>
          <w:rPr>
            <w:noProof/>
            <w:webHidden/>
          </w:rPr>
          <w:fldChar w:fldCharType="end"/>
        </w:r>
      </w:hyperlink>
    </w:p>
    <w:p w14:paraId="4455A6FB" w14:textId="2C75C9A1"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26" w:history="1">
        <w:r w:rsidRPr="00C2598D">
          <w:rPr>
            <w:rStyle w:val="Hipervnculo"/>
            <w:noProof/>
          </w:rPr>
          <w:t>2.5</w:t>
        </w:r>
        <w:r>
          <w:rPr>
            <w:rFonts w:asciiTheme="minorHAnsi" w:eastAsiaTheme="minorEastAsia" w:hAnsiTheme="minorHAnsi" w:cstheme="minorBidi"/>
            <w:noProof/>
            <w:color w:val="auto"/>
            <w:kern w:val="2"/>
            <w:szCs w:val="24"/>
            <w14:ligatures w14:val="standardContextual"/>
          </w:rPr>
          <w:tab/>
        </w:r>
        <w:r w:rsidRPr="00C2598D">
          <w:rPr>
            <w:rStyle w:val="Hipervnculo"/>
            <w:noProof/>
          </w:rPr>
          <w:t>Oficina Jurídica</w:t>
        </w:r>
        <w:r>
          <w:rPr>
            <w:noProof/>
            <w:webHidden/>
          </w:rPr>
          <w:tab/>
        </w:r>
        <w:r>
          <w:rPr>
            <w:noProof/>
            <w:webHidden/>
          </w:rPr>
          <w:fldChar w:fldCharType="begin"/>
        </w:r>
        <w:r>
          <w:rPr>
            <w:noProof/>
            <w:webHidden/>
          </w:rPr>
          <w:instrText xml:space="preserve"> PAGEREF _Toc157622726 \h </w:instrText>
        </w:r>
        <w:r>
          <w:rPr>
            <w:noProof/>
            <w:webHidden/>
          </w:rPr>
        </w:r>
        <w:r>
          <w:rPr>
            <w:noProof/>
            <w:webHidden/>
          </w:rPr>
          <w:fldChar w:fldCharType="separate"/>
        </w:r>
        <w:r>
          <w:rPr>
            <w:noProof/>
            <w:webHidden/>
          </w:rPr>
          <w:t>103</w:t>
        </w:r>
        <w:r>
          <w:rPr>
            <w:noProof/>
            <w:webHidden/>
          </w:rPr>
          <w:fldChar w:fldCharType="end"/>
        </w:r>
      </w:hyperlink>
    </w:p>
    <w:p w14:paraId="24F3BCEF" w14:textId="6C6EB9A3"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27" w:history="1">
        <w:r w:rsidRPr="00C2598D">
          <w:rPr>
            <w:rStyle w:val="Hipervnculo"/>
            <w:noProof/>
          </w:rPr>
          <w:t>2.5.1</w:t>
        </w:r>
        <w:r>
          <w:rPr>
            <w:rFonts w:asciiTheme="minorHAnsi" w:eastAsiaTheme="minorEastAsia" w:hAnsiTheme="minorHAnsi" w:cstheme="minorBidi"/>
            <w:noProof/>
            <w:color w:val="auto"/>
            <w:kern w:val="2"/>
            <w:szCs w:val="24"/>
            <w14:ligatures w14:val="standardContextual"/>
          </w:rPr>
          <w:tab/>
        </w:r>
        <w:r w:rsidRPr="00C2598D">
          <w:rPr>
            <w:rStyle w:val="Hipervnculo"/>
            <w:noProof/>
          </w:rPr>
          <w:t>Aspectos relevantes</w:t>
        </w:r>
        <w:r>
          <w:rPr>
            <w:noProof/>
            <w:webHidden/>
          </w:rPr>
          <w:tab/>
        </w:r>
        <w:r>
          <w:rPr>
            <w:noProof/>
            <w:webHidden/>
          </w:rPr>
          <w:fldChar w:fldCharType="begin"/>
        </w:r>
        <w:r>
          <w:rPr>
            <w:noProof/>
            <w:webHidden/>
          </w:rPr>
          <w:instrText xml:space="preserve"> PAGEREF _Toc157622727 \h </w:instrText>
        </w:r>
        <w:r>
          <w:rPr>
            <w:noProof/>
            <w:webHidden/>
          </w:rPr>
        </w:r>
        <w:r>
          <w:rPr>
            <w:noProof/>
            <w:webHidden/>
          </w:rPr>
          <w:fldChar w:fldCharType="separate"/>
        </w:r>
        <w:r>
          <w:rPr>
            <w:noProof/>
            <w:webHidden/>
          </w:rPr>
          <w:t>103</w:t>
        </w:r>
        <w:r>
          <w:rPr>
            <w:noProof/>
            <w:webHidden/>
          </w:rPr>
          <w:fldChar w:fldCharType="end"/>
        </w:r>
      </w:hyperlink>
    </w:p>
    <w:p w14:paraId="35A3D6D2" w14:textId="17F963EC"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28" w:history="1">
        <w:r w:rsidRPr="00C2598D">
          <w:rPr>
            <w:rStyle w:val="Hipervnculo"/>
            <w:noProof/>
          </w:rPr>
          <w:t>2.5.2</w:t>
        </w:r>
        <w:r>
          <w:rPr>
            <w:rFonts w:asciiTheme="minorHAnsi" w:eastAsiaTheme="minorEastAsia" w:hAnsiTheme="minorHAnsi" w:cstheme="minorBidi"/>
            <w:noProof/>
            <w:color w:val="auto"/>
            <w:kern w:val="2"/>
            <w:szCs w:val="24"/>
            <w14:ligatures w14:val="standardContextual"/>
          </w:rPr>
          <w:tab/>
        </w:r>
        <w:r w:rsidRPr="00C2598D">
          <w:rPr>
            <w:rStyle w:val="Hipervnculo"/>
            <w:noProof/>
          </w:rPr>
          <w:t>Plan Estratégico, estructura y ejecución presupuestal de la OJ</w:t>
        </w:r>
        <w:r>
          <w:rPr>
            <w:noProof/>
            <w:webHidden/>
          </w:rPr>
          <w:tab/>
        </w:r>
        <w:r>
          <w:rPr>
            <w:noProof/>
            <w:webHidden/>
          </w:rPr>
          <w:fldChar w:fldCharType="begin"/>
        </w:r>
        <w:r>
          <w:rPr>
            <w:noProof/>
            <w:webHidden/>
          </w:rPr>
          <w:instrText xml:space="preserve"> PAGEREF _Toc157622728 \h </w:instrText>
        </w:r>
        <w:r>
          <w:rPr>
            <w:noProof/>
            <w:webHidden/>
          </w:rPr>
        </w:r>
        <w:r>
          <w:rPr>
            <w:noProof/>
            <w:webHidden/>
          </w:rPr>
          <w:fldChar w:fldCharType="separate"/>
        </w:r>
        <w:r>
          <w:rPr>
            <w:noProof/>
            <w:webHidden/>
          </w:rPr>
          <w:t>105</w:t>
        </w:r>
        <w:r>
          <w:rPr>
            <w:noProof/>
            <w:webHidden/>
          </w:rPr>
          <w:fldChar w:fldCharType="end"/>
        </w:r>
      </w:hyperlink>
    </w:p>
    <w:p w14:paraId="69750064" w14:textId="06B9AC6E"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29" w:history="1">
        <w:r w:rsidRPr="00C2598D">
          <w:rPr>
            <w:rStyle w:val="Hipervnculo"/>
            <w:noProof/>
          </w:rPr>
          <w:t>2.5.3</w:t>
        </w:r>
        <w:r>
          <w:rPr>
            <w:rFonts w:asciiTheme="minorHAnsi" w:eastAsiaTheme="minorEastAsia" w:hAnsiTheme="minorHAnsi" w:cstheme="minorBidi"/>
            <w:noProof/>
            <w:color w:val="auto"/>
            <w:kern w:val="2"/>
            <w:szCs w:val="24"/>
            <w14:ligatures w14:val="standardContextual"/>
          </w:rPr>
          <w:tab/>
        </w:r>
        <w:r w:rsidRPr="00C2598D">
          <w:rPr>
            <w:rStyle w:val="Hipervnculo"/>
            <w:noProof/>
          </w:rPr>
          <w:t>Resultados de Gestión por áreas</w:t>
        </w:r>
        <w:r>
          <w:rPr>
            <w:noProof/>
            <w:webHidden/>
          </w:rPr>
          <w:tab/>
        </w:r>
        <w:r>
          <w:rPr>
            <w:noProof/>
            <w:webHidden/>
          </w:rPr>
          <w:fldChar w:fldCharType="begin"/>
        </w:r>
        <w:r>
          <w:rPr>
            <w:noProof/>
            <w:webHidden/>
          </w:rPr>
          <w:instrText xml:space="preserve"> PAGEREF _Toc157622729 \h </w:instrText>
        </w:r>
        <w:r>
          <w:rPr>
            <w:noProof/>
            <w:webHidden/>
          </w:rPr>
        </w:r>
        <w:r>
          <w:rPr>
            <w:noProof/>
            <w:webHidden/>
          </w:rPr>
          <w:fldChar w:fldCharType="separate"/>
        </w:r>
        <w:r>
          <w:rPr>
            <w:noProof/>
            <w:webHidden/>
          </w:rPr>
          <w:t>106</w:t>
        </w:r>
        <w:r>
          <w:rPr>
            <w:noProof/>
            <w:webHidden/>
          </w:rPr>
          <w:fldChar w:fldCharType="end"/>
        </w:r>
      </w:hyperlink>
    </w:p>
    <w:p w14:paraId="489CEED1" w14:textId="3A85F86E"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30" w:history="1">
        <w:r w:rsidRPr="00C2598D">
          <w:rPr>
            <w:rStyle w:val="Hipervnculo"/>
            <w:noProof/>
          </w:rPr>
          <w:t>2.5.4</w:t>
        </w:r>
        <w:r>
          <w:rPr>
            <w:rFonts w:asciiTheme="minorHAnsi" w:eastAsiaTheme="minorEastAsia" w:hAnsiTheme="minorHAnsi" w:cstheme="minorBidi"/>
            <w:noProof/>
            <w:color w:val="auto"/>
            <w:kern w:val="2"/>
            <w:szCs w:val="24"/>
            <w14:ligatures w14:val="standardContextual"/>
          </w:rPr>
          <w:tab/>
        </w:r>
        <w:r w:rsidRPr="00C2598D">
          <w:rPr>
            <w:rStyle w:val="Hipervnculo"/>
            <w:noProof/>
          </w:rPr>
          <w:t>Prevención del daño antijuridico: Compliance</w:t>
        </w:r>
        <w:r>
          <w:rPr>
            <w:noProof/>
            <w:webHidden/>
          </w:rPr>
          <w:tab/>
        </w:r>
        <w:r>
          <w:rPr>
            <w:noProof/>
            <w:webHidden/>
          </w:rPr>
          <w:fldChar w:fldCharType="begin"/>
        </w:r>
        <w:r>
          <w:rPr>
            <w:noProof/>
            <w:webHidden/>
          </w:rPr>
          <w:instrText xml:space="preserve"> PAGEREF _Toc157622730 \h </w:instrText>
        </w:r>
        <w:r>
          <w:rPr>
            <w:noProof/>
            <w:webHidden/>
          </w:rPr>
        </w:r>
        <w:r>
          <w:rPr>
            <w:noProof/>
            <w:webHidden/>
          </w:rPr>
          <w:fldChar w:fldCharType="separate"/>
        </w:r>
        <w:r>
          <w:rPr>
            <w:noProof/>
            <w:webHidden/>
          </w:rPr>
          <w:t>114</w:t>
        </w:r>
        <w:r>
          <w:rPr>
            <w:noProof/>
            <w:webHidden/>
          </w:rPr>
          <w:fldChar w:fldCharType="end"/>
        </w:r>
      </w:hyperlink>
    </w:p>
    <w:p w14:paraId="4782B6BF" w14:textId="65C79BCD"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31" w:history="1">
        <w:r w:rsidRPr="00C2598D">
          <w:rPr>
            <w:rStyle w:val="Hipervnculo"/>
            <w:noProof/>
          </w:rPr>
          <w:t>2.5.5</w:t>
        </w:r>
        <w:r>
          <w:rPr>
            <w:rFonts w:asciiTheme="minorHAnsi" w:eastAsiaTheme="minorEastAsia" w:hAnsiTheme="minorHAnsi" w:cstheme="minorBidi"/>
            <w:noProof/>
            <w:color w:val="auto"/>
            <w:kern w:val="2"/>
            <w:szCs w:val="24"/>
            <w14:ligatures w14:val="standardContextual"/>
          </w:rPr>
          <w:tab/>
        </w:r>
        <w:r w:rsidRPr="00C2598D">
          <w:rPr>
            <w:rStyle w:val="Hipervnculo"/>
            <w:noProof/>
          </w:rPr>
          <w:t>Gestión disciplinaria y normativa</w:t>
        </w:r>
        <w:r>
          <w:rPr>
            <w:noProof/>
            <w:webHidden/>
          </w:rPr>
          <w:tab/>
        </w:r>
        <w:r>
          <w:rPr>
            <w:noProof/>
            <w:webHidden/>
          </w:rPr>
          <w:fldChar w:fldCharType="begin"/>
        </w:r>
        <w:r>
          <w:rPr>
            <w:noProof/>
            <w:webHidden/>
          </w:rPr>
          <w:instrText xml:space="preserve"> PAGEREF _Toc157622731 \h </w:instrText>
        </w:r>
        <w:r>
          <w:rPr>
            <w:noProof/>
            <w:webHidden/>
          </w:rPr>
        </w:r>
        <w:r>
          <w:rPr>
            <w:noProof/>
            <w:webHidden/>
          </w:rPr>
          <w:fldChar w:fldCharType="separate"/>
        </w:r>
        <w:r>
          <w:rPr>
            <w:noProof/>
            <w:webHidden/>
          </w:rPr>
          <w:t>115</w:t>
        </w:r>
        <w:r>
          <w:rPr>
            <w:noProof/>
            <w:webHidden/>
          </w:rPr>
          <w:fldChar w:fldCharType="end"/>
        </w:r>
      </w:hyperlink>
    </w:p>
    <w:p w14:paraId="7CA989A9" w14:textId="6562E77F"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32" w:history="1">
        <w:r w:rsidRPr="00C2598D">
          <w:rPr>
            <w:rStyle w:val="Hipervnculo"/>
            <w:noProof/>
          </w:rPr>
          <w:t>2.5.6</w:t>
        </w:r>
        <w:r>
          <w:rPr>
            <w:rFonts w:asciiTheme="minorHAnsi" w:eastAsiaTheme="minorEastAsia" w:hAnsiTheme="minorHAnsi" w:cstheme="minorBidi"/>
            <w:noProof/>
            <w:color w:val="auto"/>
            <w:kern w:val="2"/>
            <w:szCs w:val="24"/>
            <w14:ligatures w14:val="standardContextual"/>
          </w:rPr>
          <w:tab/>
        </w:r>
        <w:r w:rsidRPr="00C2598D">
          <w:rPr>
            <w:rStyle w:val="Hipervnculo"/>
            <w:noProof/>
          </w:rPr>
          <w:t>Normativa</w:t>
        </w:r>
        <w:r>
          <w:rPr>
            <w:noProof/>
            <w:webHidden/>
          </w:rPr>
          <w:tab/>
        </w:r>
        <w:r>
          <w:rPr>
            <w:noProof/>
            <w:webHidden/>
          </w:rPr>
          <w:fldChar w:fldCharType="begin"/>
        </w:r>
        <w:r>
          <w:rPr>
            <w:noProof/>
            <w:webHidden/>
          </w:rPr>
          <w:instrText xml:space="preserve"> PAGEREF _Toc157622732 \h </w:instrText>
        </w:r>
        <w:r>
          <w:rPr>
            <w:noProof/>
            <w:webHidden/>
          </w:rPr>
        </w:r>
        <w:r>
          <w:rPr>
            <w:noProof/>
            <w:webHidden/>
          </w:rPr>
          <w:fldChar w:fldCharType="separate"/>
        </w:r>
        <w:r>
          <w:rPr>
            <w:noProof/>
            <w:webHidden/>
          </w:rPr>
          <w:t>118</w:t>
        </w:r>
        <w:r>
          <w:rPr>
            <w:noProof/>
            <w:webHidden/>
          </w:rPr>
          <w:fldChar w:fldCharType="end"/>
        </w:r>
      </w:hyperlink>
    </w:p>
    <w:p w14:paraId="0F131527" w14:textId="21BC881D"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33" w:history="1">
        <w:r w:rsidRPr="00C2598D">
          <w:rPr>
            <w:rStyle w:val="Hipervnculo"/>
            <w:noProof/>
          </w:rPr>
          <w:t>2.5.7</w:t>
        </w:r>
        <w:r>
          <w:rPr>
            <w:rFonts w:asciiTheme="minorHAnsi" w:eastAsiaTheme="minorEastAsia" w:hAnsiTheme="minorHAnsi" w:cstheme="minorBidi"/>
            <w:noProof/>
            <w:color w:val="auto"/>
            <w:kern w:val="2"/>
            <w:szCs w:val="24"/>
            <w14:ligatures w14:val="standardContextual"/>
          </w:rPr>
          <w:tab/>
        </w:r>
        <w:r w:rsidRPr="00C2598D">
          <w:rPr>
            <w:rStyle w:val="Hipervnculo"/>
            <w:noProof/>
          </w:rPr>
          <w:t>Detrimento y recuperación del patrimonio público</w:t>
        </w:r>
        <w:r>
          <w:rPr>
            <w:noProof/>
            <w:webHidden/>
          </w:rPr>
          <w:tab/>
        </w:r>
        <w:r>
          <w:rPr>
            <w:noProof/>
            <w:webHidden/>
          </w:rPr>
          <w:fldChar w:fldCharType="begin"/>
        </w:r>
        <w:r>
          <w:rPr>
            <w:noProof/>
            <w:webHidden/>
          </w:rPr>
          <w:instrText xml:space="preserve"> PAGEREF _Toc157622733 \h </w:instrText>
        </w:r>
        <w:r>
          <w:rPr>
            <w:noProof/>
            <w:webHidden/>
          </w:rPr>
        </w:r>
        <w:r>
          <w:rPr>
            <w:noProof/>
            <w:webHidden/>
          </w:rPr>
          <w:fldChar w:fldCharType="separate"/>
        </w:r>
        <w:r>
          <w:rPr>
            <w:noProof/>
            <w:webHidden/>
          </w:rPr>
          <w:t>125</w:t>
        </w:r>
        <w:r>
          <w:rPr>
            <w:noProof/>
            <w:webHidden/>
          </w:rPr>
          <w:fldChar w:fldCharType="end"/>
        </w:r>
      </w:hyperlink>
    </w:p>
    <w:p w14:paraId="6A1F3D47" w14:textId="0C8A89E2"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34" w:history="1">
        <w:r w:rsidRPr="00C2598D">
          <w:rPr>
            <w:rStyle w:val="Hipervnculo"/>
            <w:noProof/>
          </w:rPr>
          <w:t>2.5.8</w:t>
        </w:r>
        <w:r>
          <w:rPr>
            <w:rFonts w:asciiTheme="minorHAnsi" w:eastAsiaTheme="minorEastAsia" w:hAnsiTheme="minorHAnsi" w:cstheme="minorBidi"/>
            <w:noProof/>
            <w:color w:val="auto"/>
            <w:kern w:val="2"/>
            <w:szCs w:val="24"/>
            <w14:ligatures w14:val="standardContextual"/>
          </w:rPr>
          <w:tab/>
        </w:r>
        <w:r w:rsidRPr="00C2598D">
          <w:rPr>
            <w:rStyle w:val="Hipervnculo"/>
            <w:noProof/>
          </w:rPr>
          <w:t>Retos de la Oficina Jurídica para la Vigencia 2024</w:t>
        </w:r>
        <w:r>
          <w:rPr>
            <w:noProof/>
            <w:webHidden/>
          </w:rPr>
          <w:tab/>
        </w:r>
        <w:r>
          <w:rPr>
            <w:noProof/>
            <w:webHidden/>
          </w:rPr>
          <w:fldChar w:fldCharType="begin"/>
        </w:r>
        <w:r>
          <w:rPr>
            <w:noProof/>
            <w:webHidden/>
          </w:rPr>
          <w:instrText xml:space="preserve"> PAGEREF _Toc157622734 \h </w:instrText>
        </w:r>
        <w:r>
          <w:rPr>
            <w:noProof/>
            <w:webHidden/>
          </w:rPr>
        </w:r>
        <w:r>
          <w:rPr>
            <w:noProof/>
            <w:webHidden/>
          </w:rPr>
          <w:fldChar w:fldCharType="separate"/>
        </w:r>
        <w:r>
          <w:rPr>
            <w:noProof/>
            <w:webHidden/>
          </w:rPr>
          <w:t>129</w:t>
        </w:r>
        <w:r>
          <w:rPr>
            <w:noProof/>
            <w:webHidden/>
          </w:rPr>
          <w:fldChar w:fldCharType="end"/>
        </w:r>
      </w:hyperlink>
    </w:p>
    <w:p w14:paraId="4B7EAAE7" w14:textId="282E8C3C"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35" w:history="1">
        <w:r w:rsidRPr="00C2598D">
          <w:rPr>
            <w:rStyle w:val="Hipervnculo"/>
            <w:noProof/>
          </w:rPr>
          <w:t>2.6</w:t>
        </w:r>
        <w:r>
          <w:rPr>
            <w:rFonts w:asciiTheme="minorHAnsi" w:eastAsiaTheme="minorEastAsia" w:hAnsiTheme="minorHAnsi" w:cstheme="minorBidi"/>
            <w:noProof/>
            <w:color w:val="auto"/>
            <w:kern w:val="2"/>
            <w:szCs w:val="24"/>
            <w14:ligatures w14:val="standardContextual"/>
          </w:rPr>
          <w:tab/>
        </w:r>
        <w:r w:rsidRPr="00C2598D">
          <w:rPr>
            <w:rStyle w:val="Hipervnculo"/>
            <w:noProof/>
          </w:rPr>
          <w:t>Oficina de Control Interno</w:t>
        </w:r>
        <w:r>
          <w:rPr>
            <w:noProof/>
            <w:webHidden/>
          </w:rPr>
          <w:tab/>
        </w:r>
        <w:r>
          <w:rPr>
            <w:noProof/>
            <w:webHidden/>
          </w:rPr>
          <w:fldChar w:fldCharType="begin"/>
        </w:r>
        <w:r>
          <w:rPr>
            <w:noProof/>
            <w:webHidden/>
          </w:rPr>
          <w:instrText xml:space="preserve"> PAGEREF _Toc157622735 \h </w:instrText>
        </w:r>
        <w:r>
          <w:rPr>
            <w:noProof/>
            <w:webHidden/>
          </w:rPr>
        </w:r>
        <w:r>
          <w:rPr>
            <w:noProof/>
            <w:webHidden/>
          </w:rPr>
          <w:fldChar w:fldCharType="separate"/>
        </w:r>
        <w:r>
          <w:rPr>
            <w:noProof/>
            <w:webHidden/>
          </w:rPr>
          <w:t>131</w:t>
        </w:r>
        <w:r>
          <w:rPr>
            <w:noProof/>
            <w:webHidden/>
          </w:rPr>
          <w:fldChar w:fldCharType="end"/>
        </w:r>
      </w:hyperlink>
    </w:p>
    <w:p w14:paraId="556F3F27" w14:textId="11339797"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36" w:history="1">
        <w:r w:rsidRPr="00C2598D">
          <w:rPr>
            <w:rStyle w:val="Hipervnculo"/>
            <w:noProof/>
          </w:rPr>
          <w:t>2.6.1</w:t>
        </w:r>
        <w:r>
          <w:rPr>
            <w:rFonts w:asciiTheme="minorHAnsi" w:eastAsiaTheme="minorEastAsia" w:hAnsiTheme="minorHAnsi" w:cstheme="minorBidi"/>
            <w:noProof/>
            <w:color w:val="auto"/>
            <w:kern w:val="2"/>
            <w:szCs w:val="24"/>
            <w14:ligatures w14:val="standardContextual"/>
          </w:rPr>
          <w:tab/>
        </w:r>
        <w:r w:rsidRPr="00C2598D">
          <w:rPr>
            <w:rStyle w:val="Hipervnculo"/>
            <w:noProof/>
          </w:rPr>
          <w:t>Rol liderazgo estratégico</w:t>
        </w:r>
        <w:r>
          <w:rPr>
            <w:noProof/>
            <w:webHidden/>
          </w:rPr>
          <w:tab/>
        </w:r>
        <w:r>
          <w:rPr>
            <w:noProof/>
            <w:webHidden/>
          </w:rPr>
          <w:fldChar w:fldCharType="begin"/>
        </w:r>
        <w:r>
          <w:rPr>
            <w:noProof/>
            <w:webHidden/>
          </w:rPr>
          <w:instrText xml:space="preserve"> PAGEREF _Toc157622736 \h </w:instrText>
        </w:r>
        <w:r>
          <w:rPr>
            <w:noProof/>
            <w:webHidden/>
          </w:rPr>
        </w:r>
        <w:r>
          <w:rPr>
            <w:noProof/>
            <w:webHidden/>
          </w:rPr>
          <w:fldChar w:fldCharType="separate"/>
        </w:r>
        <w:r>
          <w:rPr>
            <w:noProof/>
            <w:webHidden/>
          </w:rPr>
          <w:t>132</w:t>
        </w:r>
        <w:r>
          <w:rPr>
            <w:noProof/>
            <w:webHidden/>
          </w:rPr>
          <w:fldChar w:fldCharType="end"/>
        </w:r>
      </w:hyperlink>
    </w:p>
    <w:p w14:paraId="27D68FD7" w14:textId="57096E3F"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37" w:history="1">
        <w:r w:rsidRPr="00C2598D">
          <w:rPr>
            <w:rStyle w:val="Hipervnculo"/>
            <w:noProof/>
          </w:rPr>
          <w:t>2.6.2</w:t>
        </w:r>
        <w:r>
          <w:rPr>
            <w:rFonts w:asciiTheme="minorHAnsi" w:eastAsiaTheme="minorEastAsia" w:hAnsiTheme="minorHAnsi" w:cstheme="minorBidi"/>
            <w:noProof/>
            <w:color w:val="auto"/>
            <w:kern w:val="2"/>
            <w:szCs w:val="24"/>
            <w14:ligatures w14:val="standardContextual"/>
          </w:rPr>
          <w:tab/>
        </w:r>
        <w:r w:rsidRPr="00C2598D">
          <w:rPr>
            <w:rStyle w:val="Hipervnculo"/>
            <w:noProof/>
          </w:rPr>
          <w:t>Enfoque hacia la prevención</w:t>
        </w:r>
        <w:r>
          <w:rPr>
            <w:noProof/>
            <w:webHidden/>
          </w:rPr>
          <w:tab/>
        </w:r>
        <w:r>
          <w:rPr>
            <w:noProof/>
            <w:webHidden/>
          </w:rPr>
          <w:fldChar w:fldCharType="begin"/>
        </w:r>
        <w:r>
          <w:rPr>
            <w:noProof/>
            <w:webHidden/>
          </w:rPr>
          <w:instrText xml:space="preserve"> PAGEREF _Toc157622737 \h </w:instrText>
        </w:r>
        <w:r>
          <w:rPr>
            <w:noProof/>
            <w:webHidden/>
          </w:rPr>
        </w:r>
        <w:r>
          <w:rPr>
            <w:noProof/>
            <w:webHidden/>
          </w:rPr>
          <w:fldChar w:fldCharType="separate"/>
        </w:r>
        <w:r>
          <w:rPr>
            <w:noProof/>
            <w:webHidden/>
          </w:rPr>
          <w:t>132</w:t>
        </w:r>
        <w:r>
          <w:rPr>
            <w:noProof/>
            <w:webHidden/>
          </w:rPr>
          <w:fldChar w:fldCharType="end"/>
        </w:r>
      </w:hyperlink>
    </w:p>
    <w:p w14:paraId="6D58E852" w14:textId="3C9CD16D"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38" w:history="1">
        <w:r w:rsidRPr="00C2598D">
          <w:rPr>
            <w:rStyle w:val="Hipervnculo"/>
            <w:noProof/>
          </w:rPr>
          <w:t>2.6.3</w:t>
        </w:r>
        <w:r>
          <w:rPr>
            <w:rFonts w:asciiTheme="minorHAnsi" w:eastAsiaTheme="minorEastAsia" w:hAnsiTheme="minorHAnsi" w:cstheme="minorBidi"/>
            <w:noProof/>
            <w:color w:val="auto"/>
            <w:kern w:val="2"/>
            <w:szCs w:val="24"/>
            <w14:ligatures w14:val="standardContextual"/>
          </w:rPr>
          <w:tab/>
        </w:r>
        <w:r w:rsidRPr="00C2598D">
          <w:rPr>
            <w:rStyle w:val="Hipervnculo"/>
            <w:noProof/>
          </w:rPr>
          <w:t>Evaluación de la gestión del riesgo</w:t>
        </w:r>
        <w:r>
          <w:rPr>
            <w:noProof/>
            <w:webHidden/>
          </w:rPr>
          <w:tab/>
        </w:r>
        <w:r>
          <w:rPr>
            <w:noProof/>
            <w:webHidden/>
          </w:rPr>
          <w:fldChar w:fldCharType="begin"/>
        </w:r>
        <w:r>
          <w:rPr>
            <w:noProof/>
            <w:webHidden/>
          </w:rPr>
          <w:instrText xml:space="preserve"> PAGEREF _Toc157622738 \h </w:instrText>
        </w:r>
        <w:r>
          <w:rPr>
            <w:noProof/>
            <w:webHidden/>
          </w:rPr>
        </w:r>
        <w:r>
          <w:rPr>
            <w:noProof/>
            <w:webHidden/>
          </w:rPr>
          <w:fldChar w:fldCharType="separate"/>
        </w:r>
        <w:r>
          <w:rPr>
            <w:noProof/>
            <w:webHidden/>
          </w:rPr>
          <w:t>133</w:t>
        </w:r>
        <w:r>
          <w:rPr>
            <w:noProof/>
            <w:webHidden/>
          </w:rPr>
          <w:fldChar w:fldCharType="end"/>
        </w:r>
      </w:hyperlink>
    </w:p>
    <w:p w14:paraId="06D57AFE" w14:textId="16A2BE42"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39" w:history="1">
        <w:r w:rsidRPr="00C2598D">
          <w:rPr>
            <w:rStyle w:val="Hipervnculo"/>
            <w:noProof/>
          </w:rPr>
          <w:t>2.6.4</w:t>
        </w:r>
        <w:r>
          <w:rPr>
            <w:rFonts w:asciiTheme="minorHAnsi" w:eastAsiaTheme="minorEastAsia" w:hAnsiTheme="minorHAnsi" w:cstheme="minorBidi"/>
            <w:noProof/>
            <w:color w:val="auto"/>
            <w:kern w:val="2"/>
            <w:szCs w:val="24"/>
            <w14:ligatures w14:val="standardContextual"/>
          </w:rPr>
          <w:tab/>
        </w:r>
        <w:r w:rsidRPr="00C2598D">
          <w:rPr>
            <w:rStyle w:val="Hipervnculo"/>
            <w:noProof/>
          </w:rPr>
          <w:t>Evaluación y seguimiento</w:t>
        </w:r>
        <w:r>
          <w:rPr>
            <w:noProof/>
            <w:webHidden/>
          </w:rPr>
          <w:tab/>
        </w:r>
        <w:r>
          <w:rPr>
            <w:noProof/>
            <w:webHidden/>
          </w:rPr>
          <w:fldChar w:fldCharType="begin"/>
        </w:r>
        <w:r>
          <w:rPr>
            <w:noProof/>
            <w:webHidden/>
          </w:rPr>
          <w:instrText xml:space="preserve"> PAGEREF _Toc157622739 \h </w:instrText>
        </w:r>
        <w:r>
          <w:rPr>
            <w:noProof/>
            <w:webHidden/>
          </w:rPr>
        </w:r>
        <w:r>
          <w:rPr>
            <w:noProof/>
            <w:webHidden/>
          </w:rPr>
          <w:fldChar w:fldCharType="separate"/>
        </w:r>
        <w:r>
          <w:rPr>
            <w:noProof/>
            <w:webHidden/>
          </w:rPr>
          <w:t>134</w:t>
        </w:r>
        <w:r>
          <w:rPr>
            <w:noProof/>
            <w:webHidden/>
          </w:rPr>
          <w:fldChar w:fldCharType="end"/>
        </w:r>
      </w:hyperlink>
    </w:p>
    <w:p w14:paraId="46DC16A6" w14:textId="0233EF2E"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40" w:history="1">
        <w:r w:rsidRPr="00C2598D">
          <w:rPr>
            <w:rStyle w:val="Hipervnculo"/>
            <w:noProof/>
          </w:rPr>
          <w:t>2.6.5</w:t>
        </w:r>
        <w:r>
          <w:rPr>
            <w:rFonts w:asciiTheme="minorHAnsi" w:eastAsiaTheme="minorEastAsia" w:hAnsiTheme="minorHAnsi" w:cstheme="minorBidi"/>
            <w:noProof/>
            <w:color w:val="auto"/>
            <w:kern w:val="2"/>
            <w:szCs w:val="24"/>
            <w14:ligatures w14:val="standardContextual"/>
          </w:rPr>
          <w:tab/>
        </w:r>
        <w:r w:rsidRPr="00C2598D">
          <w:rPr>
            <w:rStyle w:val="Hipervnculo"/>
            <w:noProof/>
          </w:rPr>
          <w:t>Relación con entes externos de control</w:t>
        </w:r>
        <w:r>
          <w:rPr>
            <w:noProof/>
            <w:webHidden/>
          </w:rPr>
          <w:tab/>
        </w:r>
        <w:r>
          <w:rPr>
            <w:noProof/>
            <w:webHidden/>
          </w:rPr>
          <w:fldChar w:fldCharType="begin"/>
        </w:r>
        <w:r>
          <w:rPr>
            <w:noProof/>
            <w:webHidden/>
          </w:rPr>
          <w:instrText xml:space="preserve"> PAGEREF _Toc157622740 \h </w:instrText>
        </w:r>
        <w:r>
          <w:rPr>
            <w:noProof/>
            <w:webHidden/>
          </w:rPr>
        </w:r>
        <w:r>
          <w:rPr>
            <w:noProof/>
            <w:webHidden/>
          </w:rPr>
          <w:fldChar w:fldCharType="separate"/>
        </w:r>
        <w:r>
          <w:rPr>
            <w:noProof/>
            <w:webHidden/>
          </w:rPr>
          <w:t>135</w:t>
        </w:r>
        <w:r>
          <w:rPr>
            <w:noProof/>
            <w:webHidden/>
          </w:rPr>
          <w:fldChar w:fldCharType="end"/>
        </w:r>
      </w:hyperlink>
    </w:p>
    <w:p w14:paraId="045DB6E0" w14:textId="24375881"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41" w:history="1">
        <w:r w:rsidRPr="00C2598D">
          <w:rPr>
            <w:rStyle w:val="Hipervnculo"/>
            <w:noProof/>
          </w:rPr>
          <w:t>2.6.6</w:t>
        </w:r>
        <w:r>
          <w:rPr>
            <w:rFonts w:asciiTheme="minorHAnsi" w:eastAsiaTheme="minorEastAsia" w:hAnsiTheme="minorHAnsi" w:cstheme="minorBidi"/>
            <w:noProof/>
            <w:color w:val="auto"/>
            <w:kern w:val="2"/>
            <w:szCs w:val="24"/>
            <w14:ligatures w14:val="standardContextual"/>
          </w:rPr>
          <w:tab/>
        </w:r>
        <w:r w:rsidRPr="00C2598D">
          <w:rPr>
            <w:rStyle w:val="Hipervnculo"/>
            <w:noProof/>
          </w:rPr>
          <w:t>Plan anual de auditorías</w:t>
        </w:r>
        <w:r>
          <w:rPr>
            <w:noProof/>
            <w:webHidden/>
          </w:rPr>
          <w:tab/>
        </w:r>
        <w:r>
          <w:rPr>
            <w:noProof/>
            <w:webHidden/>
          </w:rPr>
          <w:fldChar w:fldCharType="begin"/>
        </w:r>
        <w:r>
          <w:rPr>
            <w:noProof/>
            <w:webHidden/>
          </w:rPr>
          <w:instrText xml:space="preserve"> PAGEREF _Toc157622741 \h </w:instrText>
        </w:r>
        <w:r>
          <w:rPr>
            <w:noProof/>
            <w:webHidden/>
          </w:rPr>
        </w:r>
        <w:r>
          <w:rPr>
            <w:noProof/>
            <w:webHidden/>
          </w:rPr>
          <w:fldChar w:fldCharType="separate"/>
        </w:r>
        <w:r>
          <w:rPr>
            <w:noProof/>
            <w:webHidden/>
          </w:rPr>
          <w:t>135</w:t>
        </w:r>
        <w:r>
          <w:rPr>
            <w:noProof/>
            <w:webHidden/>
          </w:rPr>
          <w:fldChar w:fldCharType="end"/>
        </w:r>
      </w:hyperlink>
    </w:p>
    <w:p w14:paraId="1A3D5750" w14:textId="4D483635"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42" w:history="1">
        <w:r w:rsidRPr="00C2598D">
          <w:rPr>
            <w:rStyle w:val="Hipervnculo"/>
            <w:noProof/>
          </w:rPr>
          <w:t>2.6.7</w:t>
        </w:r>
        <w:r>
          <w:rPr>
            <w:rFonts w:asciiTheme="minorHAnsi" w:eastAsiaTheme="minorEastAsia" w:hAnsiTheme="minorHAnsi" w:cstheme="minorBidi"/>
            <w:noProof/>
            <w:color w:val="auto"/>
            <w:kern w:val="2"/>
            <w:szCs w:val="24"/>
            <w14:ligatures w14:val="standardContextual"/>
          </w:rPr>
          <w:tab/>
        </w:r>
        <w:r w:rsidRPr="00C2598D">
          <w:rPr>
            <w:rStyle w:val="Hipervnculo"/>
            <w:noProof/>
          </w:rPr>
          <w:t>Plan anual de adquisiciones</w:t>
        </w:r>
        <w:r>
          <w:rPr>
            <w:noProof/>
            <w:webHidden/>
          </w:rPr>
          <w:tab/>
        </w:r>
        <w:r>
          <w:rPr>
            <w:noProof/>
            <w:webHidden/>
          </w:rPr>
          <w:fldChar w:fldCharType="begin"/>
        </w:r>
        <w:r>
          <w:rPr>
            <w:noProof/>
            <w:webHidden/>
          </w:rPr>
          <w:instrText xml:space="preserve"> PAGEREF _Toc157622742 \h </w:instrText>
        </w:r>
        <w:r>
          <w:rPr>
            <w:noProof/>
            <w:webHidden/>
          </w:rPr>
        </w:r>
        <w:r>
          <w:rPr>
            <w:noProof/>
            <w:webHidden/>
          </w:rPr>
          <w:fldChar w:fldCharType="separate"/>
        </w:r>
        <w:r>
          <w:rPr>
            <w:noProof/>
            <w:webHidden/>
          </w:rPr>
          <w:t>136</w:t>
        </w:r>
        <w:r>
          <w:rPr>
            <w:noProof/>
            <w:webHidden/>
          </w:rPr>
          <w:fldChar w:fldCharType="end"/>
        </w:r>
      </w:hyperlink>
    </w:p>
    <w:p w14:paraId="3E4B6AC9" w14:textId="58246CB6"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43" w:history="1">
        <w:r w:rsidRPr="00C2598D">
          <w:rPr>
            <w:rStyle w:val="Hipervnculo"/>
            <w:noProof/>
          </w:rPr>
          <w:t>2.6.8</w:t>
        </w:r>
        <w:r>
          <w:rPr>
            <w:rFonts w:asciiTheme="minorHAnsi" w:eastAsiaTheme="minorEastAsia" w:hAnsiTheme="minorHAnsi" w:cstheme="minorBidi"/>
            <w:noProof/>
            <w:color w:val="auto"/>
            <w:kern w:val="2"/>
            <w:szCs w:val="24"/>
            <w14:ligatures w14:val="standardContextual"/>
          </w:rPr>
          <w:tab/>
        </w:r>
        <w:r w:rsidRPr="00C2598D">
          <w:rPr>
            <w:rStyle w:val="Hipervnculo"/>
            <w:noProof/>
          </w:rPr>
          <w:t>Apuestas de gestión para la vigencia 2024</w:t>
        </w:r>
        <w:r>
          <w:rPr>
            <w:noProof/>
            <w:webHidden/>
          </w:rPr>
          <w:tab/>
        </w:r>
        <w:r>
          <w:rPr>
            <w:noProof/>
            <w:webHidden/>
          </w:rPr>
          <w:fldChar w:fldCharType="begin"/>
        </w:r>
        <w:r>
          <w:rPr>
            <w:noProof/>
            <w:webHidden/>
          </w:rPr>
          <w:instrText xml:space="preserve"> PAGEREF _Toc157622743 \h </w:instrText>
        </w:r>
        <w:r>
          <w:rPr>
            <w:noProof/>
            <w:webHidden/>
          </w:rPr>
        </w:r>
        <w:r>
          <w:rPr>
            <w:noProof/>
            <w:webHidden/>
          </w:rPr>
          <w:fldChar w:fldCharType="separate"/>
        </w:r>
        <w:r>
          <w:rPr>
            <w:noProof/>
            <w:webHidden/>
          </w:rPr>
          <w:t>136</w:t>
        </w:r>
        <w:r>
          <w:rPr>
            <w:noProof/>
            <w:webHidden/>
          </w:rPr>
          <w:fldChar w:fldCharType="end"/>
        </w:r>
      </w:hyperlink>
    </w:p>
    <w:p w14:paraId="6E4C68E0" w14:textId="113A2821"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44" w:history="1">
        <w:r w:rsidRPr="00C2598D">
          <w:rPr>
            <w:rStyle w:val="Hipervnculo"/>
            <w:noProof/>
          </w:rPr>
          <w:t>2.7</w:t>
        </w:r>
        <w:r>
          <w:rPr>
            <w:rFonts w:asciiTheme="minorHAnsi" w:eastAsiaTheme="minorEastAsia" w:hAnsiTheme="minorHAnsi" w:cstheme="minorBidi"/>
            <w:noProof/>
            <w:color w:val="auto"/>
            <w:kern w:val="2"/>
            <w:szCs w:val="24"/>
            <w14:ligatures w14:val="standardContextual"/>
          </w:rPr>
          <w:tab/>
        </w:r>
        <w:r w:rsidRPr="00C2598D">
          <w:rPr>
            <w:rStyle w:val="Hipervnculo"/>
            <w:noProof/>
          </w:rPr>
          <w:t>Oficina de Control Disciplinario Interno</w:t>
        </w:r>
        <w:r>
          <w:rPr>
            <w:noProof/>
            <w:webHidden/>
          </w:rPr>
          <w:tab/>
        </w:r>
        <w:r>
          <w:rPr>
            <w:noProof/>
            <w:webHidden/>
          </w:rPr>
          <w:fldChar w:fldCharType="begin"/>
        </w:r>
        <w:r>
          <w:rPr>
            <w:noProof/>
            <w:webHidden/>
          </w:rPr>
          <w:instrText xml:space="preserve"> PAGEREF _Toc157622744 \h </w:instrText>
        </w:r>
        <w:r>
          <w:rPr>
            <w:noProof/>
            <w:webHidden/>
          </w:rPr>
        </w:r>
        <w:r>
          <w:rPr>
            <w:noProof/>
            <w:webHidden/>
          </w:rPr>
          <w:fldChar w:fldCharType="separate"/>
        </w:r>
        <w:r>
          <w:rPr>
            <w:noProof/>
            <w:webHidden/>
          </w:rPr>
          <w:t>136</w:t>
        </w:r>
        <w:r>
          <w:rPr>
            <w:noProof/>
            <w:webHidden/>
          </w:rPr>
          <w:fldChar w:fldCharType="end"/>
        </w:r>
      </w:hyperlink>
    </w:p>
    <w:p w14:paraId="04603AA3" w14:textId="0C0047B9"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45" w:history="1">
        <w:r w:rsidRPr="00C2598D">
          <w:rPr>
            <w:rStyle w:val="Hipervnculo"/>
            <w:noProof/>
          </w:rPr>
          <w:t>2.7.1</w:t>
        </w:r>
        <w:r>
          <w:rPr>
            <w:rFonts w:asciiTheme="minorHAnsi" w:eastAsiaTheme="minorEastAsia" w:hAnsiTheme="minorHAnsi" w:cstheme="minorBidi"/>
            <w:noProof/>
            <w:color w:val="auto"/>
            <w:kern w:val="2"/>
            <w:szCs w:val="24"/>
            <w14:ligatures w14:val="standardContextual"/>
          </w:rPr>
          <w:tab/>
        </w:r>
        <w:r w:rsidRPr="00C2598D">
          <w:rPr>
            <w:rStyle w:val="Hipervnculo"/>
            <w:noProof/>
          </w:rPr>
          <w:t>Gestión 2023</w:t>
        </w:r>
        <w:r>
          <w:rPr>
            <w:noProof/>
            <w:webHidden/>
          </w:rPr>
          <w:tab/>
        </w:r>
        <w:r>
          <w:rPr>
            <w:noProof/>
            <w:webHidden/>
          </w:rPr>
          <w:fldChar w:fldCharType="begin"/>
        </w:r>
        <w:r>
          <w:rPr>
            <w:noProof/>
            <w:webHidden/>
          </w:rPr>
          <w:instrText xml:space="preserve"> PAGEREF _Toc157622745 \h </w:instrText>
        </w:r>
        <w:r>
          <w:rPr>
            <w:noProof/>
            <w:webHidden/>
          </w:rPr>
        </w:r>
        <w:r>
          <w:rPr>
            <w:noProof/>
            <w:webHidden/>
          </w:rPr>
          <w:fldChar w:fldCharType="separate"/>
        </w:r>
        <w:r>
          <w:rPr>
            <w:noProof/>
            <w:webHidden/>
          </w:rPr>
          <w:t>136</w:t>
        </w:r>
        <w:r>
          <w:rPr>
            <w:noProof/>
            <w:webHidden/>
          </w:rPr>
          <w:fldChar w:fldCharType="end"/>
        </w:r>
      </w:hyperlink>
    </w:p>
    <w:p w14:paraId="7AB629FF" w14:textId="3E1125B2"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46" w:history="1">
        <w:r w:rsidRPr="00C2598D">
          <w:rPr>
            <w:rStyle w:val="Hipervnculo"/>
            <w:noProof/>
          </w:rPr>
          <w:t>2.7.2</w:t>
        </w:r>
        <w:r>
          <w:rPr>
            <w:rFonts w:asciiTheme="minorHAnsi" w:eastAsiaTheme="minorEastAsia" w:hAnsiTheme="minorHAnsi" w:cstheme="minorBidi"/>
            <w:noProof/>
            <w:color w:val="auto"/>
            <w:kern w:val="2"/>
            <w:szCs w:val="24"/>
            <w14:ligatures w14:val="standardContextual"/>
          </w:rPr>
          <w:tab/>
        </w:r>
        <w:r w:rsidRPr="00C2598D">
          <w:rPr>
            <w:rStyle w:val="Hipervnculo"/>
            <w:noProof/>
          </w:rPr>
          <w:t>Apuesta de la gestión para 2024</w:t>
        </w:r>
        <w:r>
          <w:rPr>
            <w:noProof/>
            <w:webHidden/>
          </w:rPr>
          <w:tab/>
        </w:r>
        <w:r>
          <w:rPr>
            <w:noProof/>
            <w:webHidden/>
          </w:rPr>
          <w:fldChar w:fldCharType="begin"/>
        </w:r>
        <w:r>
          <w:rPr>
            <w:noProof/>
            <w:webHidden/>
          </w:rPr>
          <w:instrText xml:space="preserve"> PAGEREF _Toc157622746 \h </w:instrText>
        </w:r>
        <w:r>
          <w:rPr>
            <w:noProof/>
            <w:webHidden/>
          </w:rPr>
        </w:r>
        <w:r>
          <w:rPr>
            <w:noProof/>
            <w:webHidden/>
          </w:rPr>
          <w:fldChar w:fldCharType="separate"/>
        </w:r>
        <w:r>
          <w:rPr>
            <w:noProof/>
            <w:webHidden/>
          </w:rPr>
          <w:t>138</w:t>
        </w:r>
        <w:r>
          <w:rPr>
            <w:noProof/>
            <w:webHidden/>
          </w:rPr>
          <w:fldChar w:fldCharType="end"/>
        </w:r>
      </w:hyperlink>
    </w:p>
    <w:p w14:paraId="397610FA" w14:textId="266028A5" w:rsidR="00002F25" w:rsidRDefault="00002F25">
      <w:pPr>
        <w:pStyle w:val="TDC1"/>
        <w:rPr>
          <w:rFonts w:asciiTheme="minorHAnsi" w:eastAsiaTheme="minorEastAsia" w:hAnsiTheme="minorHAnsi" w:cstheme="minorBidi"/>
          <w:noProof/>
          <w:color w:val="auto"/>
          <w:kern w:val="2"/>
          <w:szCs w:val="24"/>
          <w14:ligatures w14:val="standardContextual"/>
        </w:rPr>
      </w:pPr>
      <w:hyperlink w:anchor="_Toc157622747" w:history="1">
        <w:r w:rsidRPr="00C2598D">
          <w:rPr>
            <w:rStyle w:val="Hipervnculo"/>
            <w:rFonts w:cs="Arial"/>
            <w:noProof/>
          </w:rPr>
          <w:t>3</w:t>
        </w:r>
        <w:r>
          <w:rPr>
            <w:rFonts w:asciiTheme="minorHAnsi" w:eastAsiaTheme="minorEastAsia" w:hAnsiTheme="minorHAnsi" w:cstheme="minorBidi"/>
            <w:noProof/>
            <w:color w:val="auto"/>
            <w:kern w:val="2"/>
            <w:szCs w:val="24"/>
            <w14:ligatures w14:val="standardContextual"/>
          </w:rPr>
          <w:tab/>
        </w:r>
        <w:r w:rsidRPr="00C2598D">
          <w:rPr>
            <w:rStyle w:val="Hipervnculo"/>
            <w:rFonts w:cs="Arial"/>
            <w:noProof/>
          </w:rPr>
          <w:t>Gestión Tecnológica</w:t>
        </w:r>
        <w:r>
          <w:rPr>
            <w:noProof/>
            <w:webHidden/>
          </w:rPr>
          <w:tab/>
        </w:r>
        <w:r>
          <w:rPr>
            <w:noProof/>
            <w:webHidden/>
          </w:rPr>
          <w:fldChar w:fldCharType="begin"/>
        </w:r>
        <w:r>
          <w:rPr>
            <w:noProof/>
            <w:webHidden/>
          </w:rPr>
          <w:instrText xml:space="preserve"> PAGEREF _Toc157622747 \h </w:instrText>
        </w:r>
        <w:r>
          <w:rPr>
            <w:noProof/>
            <w:webHidden/>
          </w:rPr>
        </w:r>
        <w:r>
          <w:rPr>
            <w:noProof/>
            <w:webHidden/>
          </w:rPr>
          <w:fldChar w:fldCharType="separate"/>
        </w:r>
        <w:r>
          <w:rPr>
            <w:noProof/>
            <w:webHidden/>
          </w:rPr>
          <w:t>140</w:t>
        </w:r>
        <w:r>
          <w:rPr>
            <w:noProof/>
            <w:webHidden/>
          </w:rPr>
          <w:fldChar w:fldCharType="end"/>
        </w:r>
      </w:hyperlink>
    </w:p>
    <w:p w14:paraId="01760BAF" w14:textId="52C41C44"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48" w:history="1">
        <w:r w:rsidRPr="00C2598D">
          <w:rPr>
            <w:rStyle w:val="Hipervnculo"/>
            <w:noProof/>
          </w:rPr>
          <w:t>3.1.1</w:t>
        </w:r>
        <w:r>
          <w:rPr>
            <w:rFonts w:asciiTheme="minorHAnsi" w:eastAsiaTheme="minorEastAsia" w:hAnsiTheme="minorHAnsi" w:cstheme="minorBidi"/>
            <w:noProof/>
            <w:color w:val="auto"/>
            <w:kern w:val="2"/>
            <w:szCs w:val="24"/>
            <w14:ligatures w14:val="standardContextual"/>
          </w:rPr>
          <w:tab/>
        </w:r>
        <w:r w:rsidRPr="00C2598D">
          <w:rPr>
            <w:rStyle w:val="Hipervnculo"/>
            <w:noProof/>
          </w:rPr>
          <w:t>Plan Estratégico De Tecnologías De La Información (PETI)</w:t>
        </w:r>
        <w:r>
          <w:rPr>
            <w:noProof/>
            <w:webHidden/>
          </w:rPr>
          <w:tab/>
        </w:r>
        <w:r>
          <w:rPr>
            <w:noProof/>
            <w:webHidden/>
          </w:rPr>
          <w:fldChar w:fldCharType="begin"/>
        </w:r>
        <w:r>
          <w:rPr>
            <w:noProof/>
            <w:webHidden/>
          </w:rPr>
          <w:instrText xml:space="preserve"> PAGEREF _Toc157622748 \h </w:instrText>
        </w:r>
        <w:r>
          <w:rPr>
            <w:noProof/>
            <w:webHidden/>
          </w:rPr>
        </w:r>
        <w:r>
          <w:rPr>
            <w:noProof/>
            <w:webHidden/>
          </w:rPr>
          <w:fldChar w:fldCharType="separate"/>
        </w:r>
        <w:r>
          <w:rPr>
            <w:noProof/>
            <w:webHidden/>
          </w:rPr>
          <w:t>141</w:t>
        </w:r>
        <w:r>
          <w:rPr>
            <w:noProof/>
            <w:webHidden/>
          </w:rPr>
          <w:fldChar w:fldCharType="end"/>
        </w:r>
      </w:hyperlink>
    </w:p>
    <w:p w14:paraId="28AAE948" w14:textId="17F8E0BC"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49" w:history="1">
        <w:r w:rsidRPr="00C2598D">
          <w:rPr>
            <w:rStyle w:val="Hipervnculo"/>
            <w:noProof/>
          </w:rPr>
          <w:t>3.1.2</w:t>
        </w:r>
        <w:r>
          <w:rPr>
            <w:rFonts w:asciiTheme="minorHAnsi" w:eastAsiaTheme="minorEastAsia" w:hAnsiTheme="minorHAnsi" w:cstheme="minorBidi"/>
            <w:noProof/>
            <w:color w:val="auto"/>
            <w:kern w:val="2"/>
            <w:szCs w:val="24"/>
            <w14:ligatures w14:val="standardContextual"/>
          </w:rPr>
          <w:tab/>
        </w:r>
        <w:r w:rsidRPr="00C2598D">
          <w:rPr>
            <w:rStyle w:val="Hipervnculo"/>
            <w:noProof/>
          </w:rPr>
          <w:t>Gestión Política De Gobierno Digital</w:t>
        </w:r>
        <w:r>
          <w:rPr>
            <w:noProof/>
            <w:webHidden/>
          </w:rPr>
          <w:tab/>
        </w:r>
        <w:r>
          <w:rPr>
            <w:noProof/>
            <w:webHidden/>
          </w:rPr>
          <w:fldChar w:fldCharType="begin"/>
        </w:r>
        <w:r>
          <w:rPr>
            <w:noProof/>
            <w:webHidden/>
          </w:rPr>
          <w:instrText xml:space="preserve"> PAGEREF _Toc157622749 \h </w:instrText>
        </w:r>
        <w:r>
          <w:rPr>
            <w:noProof/>
            <w:webHidden/>
          </w:rPr>
        </w:r>
        <w:r>
          <w:rPr>
            <w:noProof/>
            <w:webHidden/>
          </w:rPr>
          <w:fldChar w:fldCharType="separate"/>
        </w:r>
        <w:r>
          <w:rPr>
            <w:noProof/>
            <w:webHidden/>
          </w:rPr>
          <w:t>147</w:t>
        </w:r>
        <w:r>
          <w:rPr>
            <w:noProof/>
            <w:webHidden/>
          </w:rPr>
          <w:fldChar w:fldCharType="end"/>
        </w:r>
      </w:hyperlink>
    </w:p>
    <w:p w14:paraId="3FC4252E" w14:textId="605C18E4"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50" w:history="1">
        <w:r w:rsidRPr="00C2598D">
          <w:rPr>
            <w:rStyle w:val="Hipervnculo"/>
            <w:noProof/>
          </w:rPr>
          <w:t>3.1.3</w:t>
        </w:r>
        <w:r>
          <w:rPr>
            <w:rFonts w:asciiTheme="minorHAnsi" w:eastAsiaTheme="minorEastAsia" w:hAnsiTheme="minorHAnsi" w:cstheme="minorBidi"/>
            <w:noProof/>
            <w:color w:val="auto"/>
            <w:kern w:val="2"/>
            <w:szCs w:val="24"/>
            <w14:ligatures w14:val="standardContextual"/>
          </w:rPr>
          <w:tab/>
        </w:r>
        <w:r w:rsidRPr="00C2598D">
          <w:rPr>
            <w:rStyle w:val="Hipervnculo"/>
            <w:noProof/>
          </w:rPr>
          <w:t>Gestión Política Seguridad De La Información</w:t>
        </w:r>
        <w:r>
          <w:rPr>
            <w:noProof/>
            <w:webHidden/>
          </w:rPr>
          <w:tab/>
        </w:r>
        <w:r>
          <w:rPr>
            <w:noProof/>
            <w:webHidden/>
          </w:rPr>
          <w:fldChar w:fldCharType="begin"/>
        </w:r>
        <w:r>
          <w:rPr>
            <w:noProof/>
            <w:webHidden/>
          </w:rPr>
          <w:instrText xml:space="preserve"> PAGEREF _Toc157622750 \h </w:instrText>
        </w:r>
        <w:r>
          <w:rPr>
            <w:noProof/>
            <w:webHidden/>
          </w:rPr>
        </w:r>
        <w:r>
          <w:rPr>
            <w:noProof/>
            <w:webHidden/>
          </w:rPr>
          <w:fldChar w:fldCharType="separate"/>
        </w:r>
        <w:r>
          <w:rPr>
            <w:noProof/>
            <w:webHidden/>
          </w:rPr>
          <w:t>149</w:t>
        </w:r>
        <w:r>
          <w:rPr>
            <w:noProof/>
            <w:webHidden/>
          </w:rPr>
          <w:fldChar w:fldCharType="end"/>
        </w:r>
      </w:hyperlink>
    </w:p>
    <w:p w14:paraId="62D339A0" w14:textId="683EBAD6"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51" w:history="1">
        <w:r w:rsidRPr="00C2598D">
          <w:rPr>
            <w:rStyle w:val="Hipervnculo"/>
            <w:noProof/>
          </w:rPr>
          <w:t>3.1.4</w:t>
        </w:r>
        <w:r>
          <w:rPr>
            <w:rFonts w:asciiTheme="minorHAnsi" w:eastAsiaTheme="minorEastAsia" w:hAnsiTheme="minorHAnsi" w:cstheme="minorBidi"/>
            <w:noProof/>
            <w:color w:val="auto"/>
            <w:kern w:val="2"/>
            <w:szCs w:val="24"/>
            <w14:ligatures w14:val="standardContextual"/>
          </w:rPr>
          <w:tab/>
        </w:r>
        <w:r w:rsidRPr="00C2598D">
          <w:rPr>
            <w:rStyle w:val="Hipervnculo"/>
            <w:noProof/>
          </w:rPr>
          <w:t>Matriz de activos de información</w:t>
        </w:r>
        <w:r>
          <w:rPr>
            <w:noProof/>
            <w:webHidden/>
          </w:rPr>
          <w:tab/>
        </w:r>
        <w:r>
          <w:rPr>
            <w:noProof/>
            <w:webHidden/>
          </w:rPr>
          <w:fldChar w:fldCharType="begin"/>
        </w:r>
        <w:r>
          <w:rPr>
            <w:noProof/>
            <w:webHidden/>
          </w:rPr>
          <w:instrText xml:space="preserve"> PAGEREF _Toc157622751 \h </w:instrText>
        </w:r>
        <w:r>
          <w:rPr>
            <w:noProof/>
            <w:webHidden/>
          </w:rPr>
        </w:r>
        <w:r>
          <w:rPr>
            <w:noProof/>
            <w:webHidden/>
          </w:rPr>
          <w:fldChar w:fldCharType="separate"/>
        </w:r>
        <w:r>
          <w:rPr>
            <w:noProof/>
            <w:webHidden/>
          </w:rPr>
          <w:t>155</w:t>
        </w:r>
        <w:r>
          <w:rPr>
            <w:noProof/>
            <w:webHidden/>
          </w:rPr>
          <w:fldChar w:fldCharType="end"/>
        </w:r>
      </w:hyperlink>
    </w:p>
    <w:p w14:paraId="5C56A476" w14:textId="5938B243"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52" w:history="1">
        <w:r w:rsidRPr="00C2598D">
          <w:rPr>
            <w:rStyle w:val="Hipervnculo"/>
            <w:noProof/>
          </w:rPr>
          <w:t>3.1.5</w:t>
        </w:r>
        <w:r>
          <w:rPr>
            <w:rFonts w:asciiTheme="minorHAnsi" w:eastAsiaTheme="minorEastAsia" w:hAnsiTheme="minorHAnsi" w:cstheme="minorBidi"/>
            <w:noProof/>
            <w:color w:val="auto"/>
            <w:kern w:val="2"/>
            <w:szCs w:val="24"/>
            <w14:ligatures w14:val="standardContextual"/>
          </w:rPr>
          <w:tab/>
        </w:r>
        <w:r w:rsidRPr="00C2598D">
          <w:rPr>
            <w:rStyle w:val="Hipervnculo"/>
            <w:noProof/>
          </w:rPr>
          <w:t>Recomendaciones</w:t>
        </w:r>
        <w:r>
          <w:rPr>
            <w:noProof/>
            <w:webHidden/>
          </w:rPr>
          <w:tab/>
        </w:r>
        <w:r>
          <w:rPr>
            <w:noProof/>
            <w:webHidden/>
          </w:rPr>
          <w:fldChar w:fldCharType="begin"/>
        </w:r>
        <w:r>
          <w:rPr>
            <w:noProof/>
            <w:webHidden/>
          </w:rPr>
          <w:instrText xml:space="preserve"> PAGEREF _Toc157622752 \h </w:instrText>
        </w:r>
        <w:r>
          <w:rPr>
            <w:noProof/>
            <w:webHidden/>
          </w:rPr>
        </w:r>
        <w:r>
          <w:rPr>
            <w:noProof/>
            <w:webHidden/>
          </w:rPr>
          <w:fldChar w:fldCharType="separate"/>
        </w:r>
        <w:r>
          <w:rPr>
            <w:noProof/>
            <w:webHidden/>
          </w:rPr>
          <w:t>157</w:t>
        </w:r>
        <w:r>
          <w:rPr>
            <w:noProof/>
            <w:webHidden/>
          </w:rPr>
          <w:fldChar w:fldCharType="end"/>
        </w:r>
      </w:hyperlink>
    </w:p>
    <w:p w14:paraId="02F02DF2" w14:textId="79EB2BE7" w:rsidR="00002F25" w:rsidRDefault="00002F25">
      <w:pPr>
        <w:pStyle w:val="TDC1"/>
        <w:rPr>
          <w:rFonts w:asciiTheme="minorHAnsi" w:eastAsiaTheme="minorEastAsia" w:hAnsiTheme="minorHAnsi" w:cstheme="minorBidi"/>
          <w:noProof/>
          <w:color w:val="auto"/>
          <w:kern w:val="2"/>
          <w:szCs w:val="24"/>
          <w14:ligatures w14:val="standardContextual"/>
        </w:rPr>
      </w:pPr>
      <w:hyperlink w:anchor="_Toc157622753" w:history="1">
        <w:r w:rsidRPr="00C2598D">
          <w:rPr>
            <w:rStyle w:val="Hipervnculo"/>
            <w:rFonts w:cs="Arial"/>
            <w:noProof/>
          </w:rPr>
          <w:t>4</w:t>
        </w:r>
        <w:r>
          <w:rPr>
            <w:rFonts w:asciiTheme="minorHAnsi" w:eastAsiaTheme="minorEastAsia" w:hAnsiTheme="minorHAnsi" w:cstheme="minorBidi"/>
            <w:noProof/>
            <w:color w:val="auto"/>
            <w:kern w:val="2"/>
            <w:szCs w:val="24"/>
            <w14:ligatures w14:val="standardContextual"/>
          </w:rPr>
          <w:tab/>
        </w:r>
        <w:r w:rsidRPr="00C2598D">
          <w:rPr>
            <w:rStyle w:val="Hipervnculo"/>
            <w:rFonts w:cs="Arial"/>
            <w:noProof/>
          </w:rPr>
          <w:t>Transparencia</w:t>
        </w:r>
        <w:r>
          <w:rPr>
            <w:noProof/>
            <w:webHidden/>
          </w:rPr>
          <w:tab/>
        </w:r>
        <w:r>
          <w:rPr>
            <w:noProof/>
            <w:webHidden/>
          </w:rPr>
          <w:fldChar w:fldCharType="begin"/>
        </w:r>
        <w:r>
          <w:rPr>
            <w:noProof/>
            <w:webHidden/>
          </w:rPr>
          <w:instrText xml:space="preserve"> PAGEREF _Toc157622753 \h </w:instrText>
        </w:r>
        <w:r>
          <w:rPr>
            <w:noProof/>
            <w:webHidden/>
          </w:rPr>
        </w:r>
        <w:r>
          <w:rPr>
            <w:noProof/>
            <w:webHidden/>
          </w:rPr>
          <w:fldChar w:fldCharType="separate"/>
        </w:r>
        <w:r>
          <w:rPr>
            <w:noProof/>
            <w:webHidden/>
          </w:rPr>
          <w:t>158</w:t>
        </w:r>
        <w:r>
          <w:rPr>
            <w:noProof/>
            <w:webHidden/>
          </w:rPr>
          <w:fldChar w:fldCharType="end"/>
        </w:r>
      </w:hyperlink>
    </w:p>
    <w:p w14:paraId="531F3FAE" w14:textId="01D3A273"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54" w:history="1">
        <w:r w:rsidRPr="00C2598D">
          <w:rPr>
            <w:rStyle w:val="Hipervnculo"/>
            <w:noProof/>
          </w:rPr>
          <w:t>4.1</w:t>
        </w:r>
        <w:r>
          <w:rPr>
            <w:rFonts w:asciiTheme="minorHAnsi" w:eastAsiaTheme="minorEastAsia" w:hAnsiTheme="minorHAnsi" w:cstheme="minorBidi"/>
            <w:noProof/>
            <w:color w:val="auto"/>
            <w:kern w:val="2"/>
            <w:szCs w:val="24"/>
            <w14:ligatures w14:val="standardContextual"/>
          </w:rPr>
          <w:tab/>
        </w:r>
        <w:r w:rsidRPr="00C2598D">
          <w:rPr>
            <w:rStyle w:val="Hipervnculo"/>
            <w:noProof/>
          </w:rPr>
          <w:t>Atención Ciudadana</w:t>
        </w:r>
        <w:r>
          <w:rPr>
            <w:noProof/>
            <w:webHidden/>
          </w:rPr>
          <w:tab/>
        </w:r>
        <w:r>
          <w:rPr>
            <w:noProof/>
            <w:webHidden/>
          </w:rPr>
          <w:fldChar w:fldCharType="begin"/>
        </w:r>
        <w:r>
          <w:rPr>
            <w:noProof/>
            <w:webHidden/>
          </w:rPr>
          <w:instrText xml:space="preserve"> PAGEREF _Toc157622754 \h </w:instrText>
        </w:r>
        <w:r>
          <w:rPr>
            <w:noProof/>
            <w:webHidden/>
          </w:rPr>
        </w:r>
        <w:r>
          <w:rPr>
            <w:noProof/>
            <w:webHidden/>
          </w:rPr>
          <w:fldChar w:fldCharType="separate"/>
        </w:r>
        <w:r>
          <w:rPr>
            <w:noProof/>
            <w:webHidden/>
          </w:rPr>
          <w:t>158</w:t>
        </w:r>
        <w:r>
          <w:rPr>
            <w:noProof/>
            <w:webHidden/>
          </w:rPr>
          <w:fldChar w:fldCharType="end"/>
        </w:r>
      </w:hyperlink>
    </w:p>
    <w:p w14:paraId="70DADAD7" w14:textId="48A95F19"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55" w:history="1">
        <w:r w:rsidRPr="00C2598D">
          <w:rPr>
            <w:rStyle w:val="Hipervnculo"/>
            <w:noProof/>
          </w:rPr>
          <w:t>4.1.1</w:t>
        </w:r>
        <w:r>
          <w:rPr>
            <w:rFonts w:asciiTheme="minorHAnsi" w:eastAsiaTheme="minorEastAsia" w:hAnsiTheme="minorHAnsi" w:cstheme="minorBidi"/>
            <w:noProof/>
            <w:color w:val="auto"/>
            <w:kern w:val="2"/>
            <w:szCs w:val="24"/>
            <w14:ligatures w14:val="standardContextual"/>
          </w:rPr>
          <w:tab/>
        </w:r>
        <w:r w:rsidRPr="00C2598D">
          <w:rPr>
            <w:rStyle w:val="Hipervnculo"/>
            <w:noProof/>
          </w:rPr>
          <w:t>Recepción y trámite de requerimientos de la ciudadanía</w:t>
        </w:r>
        <w:r>
          <w:rPr>
            <w:noProof/>
            <w:webHidden/>
          </w:rPr>
          <w:tab/>
        </w:r>
        <w:r>
          <w:rPr>
            <w:noProof/>
            <w:webHidden/>
          </w:rPr>
          <w:fldChar w:fldCharType="begin"/>
        </w:r>
        <w:r>
          <w:rPr>
            <w:noProof/>
            <w:webHidden/>
          </w:rPr>
          <w:instrText xml:space="preserve"> PAGEREF _Toc157622755 \h </w:instrText>
        </w:r>
        <w:r>
          <w:rPr>
            <w:noProof/>
            <w:webHidden/>
          </w:rPr>
        </w:r>
        <w:r>
          <w:rPr>
            <w:noProof/>
            <w:webHidden/>
          </w:rPr>
          <w:fldChar w:fldCharType="separate"/>
        </w:r>
        <w:r>
          <w:rPr>
            <w:noProof/>
            <w:webHidden/>
          </w:rPr>
          <w:t>158</w:t>
        </w:r>
        <w:r>
          <w:rPr>
            <w:noProof/>
            <w:webHidden/>
          </w:rPr>
          <w:fldChar w:fldCharType="end"/>
        </w:r>
      </w:hyperlink>
    </w:p>
    <w:p w14:paraId="170A58C7" w14:textId="2AC5F64D"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56" w:history="1">
        <w:r w:rsidRPr="00C2598D">
          <w:rPr>
            <w:rStyle w:val="Hipervnculo"/>
            <w:noProof/>
          </w:rPr>
          <w:t>4.1.2</w:t>
        </w:r>
        <w:r>
          <w:rPr>
            <w:rFonts w:asciiTheme="minorHAnsi" w:eastAsiaTheme="minorEastAsia" w:hAnsiTheme="minorHAnsi" w:cstheme="minorBidi"/>
            <w:noProof/>
            <w:color w:val="auto"/>
            <w:kern w:val="2"/>
            <w:szCs w:val="24"/>
            <w14:ligatures w14:val="standardContextual"/>
          </w:rPr>
          <w:tab/>
        </w:r>
        <w:r w:rsidRPr="00C2598D">
          <w:rPr>
            <w:rStyle w:val="Hipervnculo"/>
            <w:noProof/>
          </w:rPr>
          <w:t>Atención a la ciudadanía</w:t>
        </w:r>
        <w:r>
          <w:rPr>
            <w:noProof/>
            <w:webHidden/>
          </w:rPr>
          <w:tab/>
        </w:r>
        <w:r>
          <w:rPr>
            <w:noProof/>
            <w:webHidden/>
          </w:rPr>
          <w:fldChar w:fldCharType="begin"/>
        </w:r>
        <w:r>
          <w:rPr>
            <w:noProof/>
            <w:webHidden/>
          </w:rPr>
          <w:instrText xml:space="preserve"> PAGEREF _Toc157622756 \h </w:instrText>
        </w:r>
        <w:r>
          <w:rPr>
            <w:noProof/>
            <w:webHidden/>
          </w:rPr>
        </w:r>
        <w:r>
          <w:rPr>
            <w:noProof/>
            <w:webHidden/>
          </w:rPr>
          <w:fldChar w:fldCharType="separate"/>
        </w:r>
        <w:r>
          <w:rPr>
            <w:noProof/>
            <w:webHidden/>
          </w:rPr>
          <w:t>160</w:t>
        </w:r>
        <w:r>
          <w:rPr>
            <w:noProof/>
            <w:webHidden/>
          </w:rPr>
          <w:fldChar w:fldCharType="end"/>
        </w:r>
      </w:hyperlink>
    </w:p>
    <w:p w14:paraId="02FC88B6" w14:textId="7F7CA9C3"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57" w:history="1">
        <w:r w:rsidRPr="00C2598D">
          <w:rPr>
            <w:rStyle w:val="Hipervnculo"/>
            <w:noProof/>
          </w:rPr>
          <w:t>4.1.3</w:t>
        </w:r>
        <w:r>
          <w:rPr>
            <w:rFonts w:asciiTheme="minorHAnsi" w:eastAsiaTheme="minorEastAsia" w:hAnsiTheme="minorHAnsi" w:cstheme="minorBidi"/>
            <w:noProof/>
            <w:color w:val="auto"/>
            <w:kern w:val="2"/>
            <w:szCs w:val="24"/>
            <w14:ligatures w14:val="standardContextual"/>
          </w:rPr>
          <w:tab/>
        </w:r>
        <w:r w:rsidRPr="00C2598D">
          <w:rPr>
            <w:rStyle w:val="Hipervnculo"/>
            <w:noProof/>
          </w:rPr>
          <w:t>Fortalecimiento del servicio</w:t>
        </w:r>
        <w:r>
          <w:rPr>
            <w:noProof/>
            <w:webHidden/>
          </w:rPr>
          <w:tab/>
        </w:r>
        <w:r>
          <w:rPr>
            <w:noProof/>
            <w:webHidden/>
          </w:rPr>
          <w:fldChar w:fldCharType="begin"/>
        </w:r>
        <w:r>
          <w:rPr>
            <w:noProof/>
            <w:webHidden/>
          </w:rPr>
          <w:instrText xml:space="preserve"> PAGEREF _Toc157622757 \h </w:instrText>
        </w:r>
        <w:r>
          <w:rPr>
            <w:noProof/>
            <w:webHidden/>
          </w:rPr>
        </w:r>
        <w:r>
          <w:rPr>
            <w:noProof/>
            <w:webHidden/>
          </w:rPr>
          <w:fldChar w:fldCharType="separate"/>
        </w:r>
        <w:r>
          <w:rPr>
            <w:noProof/>
            <w:webHidden/>
          </w:rPr>
          <w:t>161</w:t>
        </w:r>
        <w:r>
          <w:rPr>
            <w:noProof/>
            <w:webHidden/>
          </w:rPr>
          <w:fldChar w:fldCharType="end"/>
        </w:r>
      </w:hyperlink>
    </w:p>
    <w:p w14:paraId="2D156D5C" w14:textId="0406684D"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58" w:history="1">
        <w:r w:rsidRPr="00C2598D">
          <w:rPr>
            <w:rStyle w:val="Hipervnculo"/>
            <w:noProof/>
          </w:rPr>
          <w:t>4.2</w:t>
        </w:r>
        <w:r>
          <w:rPr>
            <w:rFonts w:asciiTheme="minorHAnsi" w:eastAsiaTheme="minorEastAsia" w:hAnsiTheme="minorHAnsi" w:cstheme="minorBidi"/>
            <w:noProof/>
            <w:color w:val="auto"/>
            <w:kern w:val="2"/>
            <w:szCs w:val="24"/>
            <w14:ligatures w14:val="standardContextual"/>
          </w:rPr>
          <w:tab/>
        </w:r>
        <w:r w:rsidRPr="00C2598D">
          <w:rPr>
            <w:rStyle w:val="Hipervnculo"/>
            <w:noProof/>
          </w:rPr>
          <w:t>Oficina Asesora de Planeación</w:t>
        </w:r>
        <w:r>
          <w:rPr>
            <w:noProof/>
            <w:webHidden/>
          </w:rPr>
          <w:tab/>
        </w:r>
        <w:r>
          <w:rPr>
            <w:noProof/>
            <w:webHidden/>
          </w:rPr>
          <w:fldChar w:fldCharType="begin"/>
        </w:r>
        <w:r>
          <w:rPr>
            <w:noProof/>
            <w:webHidden/>
          </w:rPr>
          <w:instrText xml:space="preserve"> PAGEREF _Toc157622758 \h </w:instrText>
        </w:r>
        <w:r>
          <w:rPr>
            <w:noProof/>
            <w:webHidden/>
          </w:rPr>
        </w:r>
        <w:r>
          <w:rPr>
            <w:noProof/>
            <w:webHidden/>
          </w:rPr>
          <w:fldChar w:fldCharType="separate"/>
        </w:r>
        <w:r>
          <w:rPr>
            <w:noProof/>
            <w:webHidden/>
          </w:rPr>
          <w:t>165</w:t>
        </w:r>
        <w:r>
          <w:rPr>
            <w:noProof/>
            <w:webHidden/>
          </w:rPr>
          <w:fldChar w:fldCharType="end"/>
        </w:r>
      </w:hyperlink>
    </w:p>
    <w:p w14:paraId="2A112197" w14:textId="238D6513"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59" w:history="1">
        <w:r w:rsidRPr="00C2598D">
          <w:rPr>
            <w:rStyle w:val="Hipervnculo"/>
            <w:noProof/>
          </w:rPr>
          <w:t>4.2.1</w:t>
        </w:r>
        <w:r>
          <w:rPr>
            <w:rFonts w:asciiTheme="minorHAnsi" w:eastAsiaTheme="minorEastAsia" w:hAnsiTheme="minorHAnsi" w:cstheme="minorBidi"/>
            <w:noProof/>
            <w:color w:val="auto"/>
            <w:kern w:val="2"/>
            <w:szCs w:val="24"/>
            <w14:ligatures w14:val="standardContextual"/>
          </w:rPr>
          <w:tab/>
        </w:r>
        <w:r w:rsidRPr="00C2598D">
          <w:rPr>
            <w:rStyle w:val="Hipervnculo"/>
            <w:noProof/>
          </w:rPr>
          <w:t>Caracterización de ciudadanía y grupos de interés</w:t>
        </w:r>
        <w:r>
          <w:rPr>
            <w:noProof/>
            <w:webHidden/>
          </w:rPr>
          <w:tab/>
        </w:r>
        <w:r>
          <w:rPr>
            <w:noProof/>
            <w:webHidden/>
          </w:rPr>
          <w:fldChar w:fldCharType="begin"/>
        </w:r>
        <w:r>
          <w:rPr>
            <w:noProof/>
            <w:webHidden/>
          </w:rPr>
          <w:instrText xml:space="preserve"> PAGEREF _Toc157622759 \h </w:instrText>
        </w:r>
        <w:r>
          <w:rPr>
            <w:noProof/>
            <w:webHidden/>
          </w:rPr>
        </w:r>
        <w:r>
          <w:rPr>
            <w:noProof/>
            <w:webHidden/>
          </w:rPr>
          <w:fldChar w:fldCharType="separate"/>
        </w:r>
        <w:r>
          <w:rPr>
            <w:noProof/>
            <w:webHidden/>
          </w:rPr>
          <w:t>165</w:t>
        </w:r>
        <w:r>
          <w:rPr>
            <w:noProof/>
            <w:webHidden/>
          </w:rPr>
          <w:fldChar w:fldCharType="end"/>
        </w:r>
      </w:hyperlink>
    </w:p>
    <w:p w14:paraId="6E426D0D" w14:textId="12A55787"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60" w:history="1">
        <w:r w:rsidRPr="00C2598D">
          <w:rPr>
            <w:rStyle w:val="Hipervnculo"/>
            <w:noProof/>
          </w:rPr>
          <w:t>4.2.2</w:t>
        </w:r>
        <w:r>
          <w:rPr>
            <w:rFonts w:asciiTheme="minorHAnsi" w:eastAsiaTheme="minorEastAsia" w:hAnsiTheme="minorHAnsi" w:cstheme="minorBidi"/>
            <w:noProof/>
            <w:color w:val="auto"/>
            <w:kern w:val="2"/>
            <w:szCs w:val="24"/>
            <w14:ligatures w14:val="standardContextual"/>
          </w:rPr>
          <w:tab/>
        </w:r>
        <w:r w:rsidRPr="00C2598D">
          <w:rPr>
            <w:rStyle w:val="Hipervnculo"/>
            <w:noProof/>
          </w:rPr>
          <w:t>Política de Participación Ciudadana</w:t>
        </w:r>
        <w:r>
          <w:rPr>
            <w:noProof/>
            <w:webHidden/>
          </w:rPr>
          <w:tab/>
        </w:r>
        <w:r>
          <w:rPr>
            <w:noProof/>
            <w:webHidden/>
          </w:rPr>
          <w:fldChar w:fldCharType="begin"/>
        </w:r>
        <w:r>
          <w:rPr>
            <w:noProof/>
            <w:webHidden/>
          </w:rPr>
          <w:instrText xml:space="preserve"> PAGEREF _Toc157622760 \h </w:instrText>
        </w:r>
        <w:r>
          <w:rPr>
            <w:noProof/>
            <w:webHidden/>
          </w:rPr>
        </w:r>
        <w:r>
          <w:rPr>
            <w:noProof/>
            <w:webHidden/>
          </w:rPr>
          <w:fldChar w:fldCharType="separate"/>
        </w:r>
        <w:r>
          <w:rPr>
            <w:noProof/>
            <w:webHidden/>
          </w:rPr>
          <w:t>167</w:t>
        </w:r>
        <w:r>
          <w:rPr>
            <w:noProof/>
            <w:webHidden/>
          </w:rPr>
          <w:fldChar w:fldCharType="end"/>
        </w:r>
      </w:hyperlink>
    </w:p>
    <w:p w14:paraId="055E8BB4" w14:textId="0DD6BD2D"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61" w:history="1">
        <w:r w:rsidRPr="00C2598D">
          <w:rPr>
            <w:rStyle w:val="Hipervnculo"/>
            <w:noProof/>
          </w:rPr>
          <w:t>4.2.3</w:t>
        </w:r>
        <w:r>
          <w:rPr>
            <w:rFonts w:asciiTheme="minorHAnsi" w:eastAsiaTheme="minorEastAsia" w:hAnsiTheme="minorHAnsi" w:cstheme="minorBidi"/>
            <w:noProof/>
            <w:color w:val="auto"/>
            <w:kern w:val="2"/>
            <w:szCs w:val="24"/>
            <w14:ligatures w14:val="standardContextual"/>
          </w:rPr>
          <w:tab/>
        </w:r>
        <w:r w:rsidRPr="00C2598D">
          <w:rPr>
            <w:rStyle w:val="Hipervnculo"/>
            <w:noProof/>
          </w:rPr>
          <w:t>Rendición de cuentas</w:t>
        </w:r>
        <w:r>
          <w:rPr>
            <w:noProof/>
            <w:webHidden/>
          </w:rPr>
          <w:tab/>
        </w:r>
        <w:r>
          <w:rPr>
            <w:noProof/>
            <w:webHidden/>
          </w:rPr>
          <w:fldChar w:fldCharType="begin"/>
        </w:r>
        <w:r>
          <w:rPr>
            <w:noProof/>
            <w:webHidden/>
          </w:rPr>
          <w:instrText xml:space="preserve"> PAGEREF _Toc157622761 \h </w:instrText>
        </w:r>
        <w:r>
          <w:rPr>
            <w:noProof/>
            <w:webHidden/>
          </w:rPr>
        </w:r>
        <w:r>
          <w:rPr>
            <w:noProof/>
            <w:webHidden/>
          </w:rPr>
          <w:fldChar w:fldCharType="separate"/>
        </w:r>
        <w:r>
          <w:rPr>
            <w:noProof/>
            <w:webHidden/>
          </w:rPr>
          <w:t>167</w:t>
        </w:r>
        <w:r>
          <w:rPr>
            <w:noProof/>
            <w:webHidden/>
          </w:rPr>
          <w:fldChar w:fldCharType="end"/>
        </w:r>
      </w:hyperlink>
    </w:p>
    <w:p w14:paraId="17223529" w14:textId="10C64537"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62" w:history="1">
        <w:r w:rsidRPr="00C2598D">
          <w:rPr>
            <w:rStyle w:val="Hipervnculo"/>
            <w:noProof/>
          </w:rPr>
          <w:t>4.2.4</w:t>
        </w:r>
        <w:r>
          <w:rPr>
            <w:rFonts w:asciiTheme="minorHAnsi" w:eastAsiaTheme="minorEastAsia" w:hAnsiTheme="minorHAnsi" w:cstheme="minorBidi"/>
            <w:noProof/>
            <w:color w:val="auto"/>
            <w:kern w:val="2"/>
            <w:szCs w:val="24"/>
            <w14:ligatures w14:val="standardContextual"/>
          </w:rPr>
          <w:tab/>
        </w:r>
        <w:r w:rsidRPr="00C2598D">
          <w:rPr>
            <w:rStyle w:val="Hipervnculo"/>
            <w:noProof/>
          </w:rPr>
          <w:t>Transparencia y lucha contra la corrupción</w:t>
        </w:r>
        <w:r>
          <w:rPr>
            <w:noProof/>
            <w:webHidden/>
          </w:rPr>
          <w:tab/>
        </w:r>
        <w:r>
          <w:rPr>
            <w:noProof/>
            <w:webHidden/>
          </w:rPr>
          <w:fldChar w:fldCharType="begin"/>
        </w:r>
        <w:r>
          <w:rPr>
            <w:noProof/>
            <w:webHidden/>
          </w:rPr>
          <w:instrText xml:space="preserve"> PAGEREF _Toc157622762 \h </w:instrText>
        </w:r>
        <w:r>
          <w:rPr>
            <w:noProof/>
            <w:webHidden/>
          </w:rPr>
        </w:r>
        <w:r>
          <w:rPr>
            <w:noProof/>
            <w:webHidden/>
          </w:rPr>
          <w:fldChar w:fldCharType="separate"/>
        </w:r>
        <w:r>
          <w:rPr>
            <w:noProof/>
            <w:webHidden/>
          </w:rPr>
          <w:t>168</w:t>
        </w:r>
        <w:r>
          <w:rPr>
            <w:noProof/>
            <w:webHidden/>
          </w:rPr>
          <w:fldChar w:fldCharType="end"/>
        </w:r>
      </w:hyperlink>
    </w:p>
    <w:p w14:paraId="165E2549" w14:textId="36C4CB67"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63" w:history="1">
        <w:r w:rsidRPr="00C2598D">
          <w:rPr>
            <w:rStyle w:val="Hipervnculo"/>
            <w:noProof/>
          </w:rPr>
          <w:t>4.2.5</w:t>
        </w:r>
        <w:r>
          <w:rPr>
            <w:rFonts w:asciiTheme="minorHAnsi" w:eastAsiaTheme="minorEastAsia" w:hAnsiTheme="minorHAnsi" w:cstheme="minorBidi"/>
            <w:noProof/>
            <w:color w:val="auto"/>
            <w:kern w:val="2"/>
            <w:szCs w:val="24"/>
            <w14:ligatures w14:val="standardContextual"/>
          </w:rPr>
          <w:tab/>
        </w:r>
        <w:r w:rsidRPr="00C2598D">
          <w:rPr>
            <w:rStyle w:val="Hipervnculo"/>
            <w:noProof/>
          </w:rPr>
          <w:t>Racionalización de trámites</w:t>
        </w:r>
        <w:r>
          <w:rPr>
            <w:noProof/>
            <w:webHidden/>
          </w:rPr>
          <w:tab/>
        </w:r>
        <w:r>
          <w:rPr>
            <w:noProof/>
            <w:webHidden/>
          </w:rPr>
          <w:fldChar w:fldCharType="begin"/>
        </w:r>
        <w:r>
          <w:rPr>
            <w:noProof/>
            <w:webHidden/>
          </w:rPr>
          <w:instrText xml:space="preserve"> PAGEREF _Toc157622763 \h </w:instrText>
        </w:r>
        <w:r>
          <w:rPr>
            <w:noProof/>
            <w:webHidden/>
          </w:rPr>
        </w:r>
        <w:r>
          <w:rPr>
            <w:noProof/>
            <w:webHidden/>
          </w:rPr>
          <w:fldChar w:fldCharType="separate"/>
        </w:r>
        <w:r>
          <w:rPr>
            <w:noProof/>
            <w:webHidden/>
          </w:rPr>
          <w:t>168</w:t>
        </w:r>
        <w:r>
          <w:rPr>
            <w:noProof/>
            <w:webHidden/>
          </w:rPr>
          <w:fldChar w:fldCharType="end"/>
        </w:r>
      </w:hyperlink>
    </w:p>
    <w:p w14:paraId="34C92E9F" w14:textId="5250C3EB" w:rsidR="00002F25" w:rsidRDefault="00002F25">
      <w:pPr>
        <w:pStyle w:val="TDC1"/>
        <w:rPr>
          <w:rFonts w:asciiTheme="minorHAnsi" w:eastAsiaTheme="minorEastAsia" w:hAnsiTheme="minorHAnsi" w:cstheme="minorBidi"/>
          <w:noProof/>
          <w:color w:val="auto"/>
          <w:kern w:val="2"/>
          <w:szCs w:val="24"/>
          <w14:ligatures w14:val="standardContextual"/>
        </w:rPr>
      </w:pPr>
      <w:hyperlink w:anchor="_Toc157622764" w:history="1">
        <w:r w:rsidRPr="00C2598D">
          <w:rPr>
            <w:rStyle w:val="Hipervnculo"/>
            <w:rFonts w:cs="Arial"/>
            <w:noProof/>
          </w:rPr>
          <w:t>5</w:t>
        </w:r>
        <w:r>
          <w:rPr>
            <w:rFonts w:asciiTheme="minorHAnsi" w:eastAsiaTheme="minorEastAsia" w:hAnsiTheme="minorHAnsi" w:cstheme="minorBidi"/>
            <w:noProof/>
            <w:color w:val="auto"/>
            <w:kern w:val="2"/>
            <w:szCs w:val="24"/>
            <w14:ligatures w14:val="standardContextual"/>
          </w:rPr>
          <w:tab/>
        </w:r>
        <w:r w:rsidRPr="00C2598D">
          <w:rPr>
            <w:rStyle w:val="Hipervnculo"/>
            <w:rFonts w:cs="Arial"/>
            <w:noProof/>
          </w:rPr>
          <w:t>Gestión de Prensa y Comunicaciones</w:t>
        </w:r>
        <w:r>
          <w:rPr>
            <w:noProof/>
            <w:webHidden/>
          </w:rPr>
          <w:tab/>
        </w:r>
        <w:r>
          <w:rPr>
            <w:noProof/>
            <w:webHidden/>
          </w:rPr>
          <w:fldChar w:fldCharType="begin"/>
        </w:r>
        <w:r>
          <w:rPr>
            <w:noProof/>
            <w:webHidden/>
          </w:rPr>
          <w:instrText xml:space="preserve"> PAGEREF _Toc157622764 \h </w:instrText>
        </w:r>
        <w:r>
          <w:rPr>
            <w:noProof/>
            <w:webHidden/>
          </w:rPr>
        </w:r>
        <w:r>
          <w:rPr>
            <w:noProof/>
            <w:webHidden/>
          </w:rPr>
          <w:fldChar w:fldCharType="separate"/>
        </w:r>
        <w:r>
          <w:rPr>
            <w:noProof/>
            <w:webHidden/>
          </w:rPr>
          <w:t>170</w:t>
        </w:r>
        <w:r>
          <w:rPr>
            <w:noProof/>
            <w:webHidden/>
          </w:rPr>
          <w:fldChar w:fldCharType="end"/>
        </w:r>
      </w:hyperlink>
    </w:p>
    <w:p w14:paraId="250E6015" w14:textId="12E4FE8E"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65" w:history="1">
        <w:r w:rsidRPr="00C2598D">
          <w:rPr>
            <w:rStyle w:val="Hipervnculo"/>
            <w:noProof/>
          </w:rPr>
          <w:t>5.1</w:t>
        </w:r>
        <w:r>
          <w:rPr>
            <w:rFonts w:asciiTheme="minorHAnsi" w:eastAsiaTheme="minorEastAsia" w:hAnsiTheme="minorHAnsi" w:cstheme="minorBidi"/>
            <w:noProof/>
            <w:color w:val="auto"/>
            <w:kern w:val="2"/>
            <w:szCs w:val="24"/>
            <w14:ligatures w14:val="standardContextual"/>
          </w:rPr>
          <w:tab/>
        </w:r>
        <w:r w:rsidRPr="00C2598D">
          <w:rPr>
            <w:rStyle w:val="Hipervnculo"/>
            <w:noProof/>
          </w:rPr>
          <w:t>Comunicación misional</w:t>
        </w:r>
        <w:r>
          <w:rPr>
            <w:noProof/>
            <w:webHidden/>
          </w:rPr>
          <w:tab/>
        </w:r>
        <w:r>
          <w:rPr>
            <w:noProof/>
            <w:webHidden/>
          </w:rPr>
          <w:fldChar w:fldCharType="begin"/>
        </w:r>
        <w:r>
          <w:rPr>
            <w:noProof/>
            <w:webHidden/>
          </w:rPr>
          <w:instrText xml:space="preserve"> PAGEREF _Toc157622765 \h </w:instrText>
        </w:r>
        <w:r>
          <w:rPr>
            <w:noProof/>
            <w:webHidden/>
          </w:rPr>
        </w:r>
        <w:r>
          <w:rPr>
            <w:noProof/>
            <w:webHidden/>
          </w:rPr>
          <w:fldChar w:fldCharType="separate"/>
        </w:r>
        <w:r>
          <w:rPr>
            <w:noProof/>
            <w:webHidden/>
          </w:rPr>
          <w:t>170</w:t>
        </w:r>
        <w:r>
          <w:rPr>
            <w:noProof/>
            <w:webHidden/>
          </w:rPr>
          <w:fldChar w:fldCharType="end"/>
        </w:r>
      </w:hyperlink>
    </w:p>
    <w:p w14:paraId="3388C2B2" w14:textId="3272C2C1" w:rsidR="00002F25" w:rsidRDefault="00002F25">
      <w:pPr>
        <w:pStyle w:val="TDC2"/>
        <w:rPr>
          <w:rFonts w:asciiTheme="minorHAnsi" w:eastAsiaTheme="minorEastAsia" w:hAnsiTheme="minorHAnsi" w:cstheme="minorBidi"/>
          <w:noProof/>
          <w:color w:val="auto"/>
          <w:kern w:val="2"/>
          <w:szCs w:val="24"/>
          <w14:ligatures w14:val="standardContextual"/>
        </w:rPr>
      </w:pPr>
      <w:hyperlink w:anchor="_Toc157622766" w:history="1">
        <w:r w:rsidRPr="00C2598D">
          <w:rPr>
            <w:rStyle w:val="Hipervnculo"/>
            <w:noProof/>
          </w:rPr>
          <w:t>5.2</w:t>
        </w:r>
        <w:r>
          <w:rPr>
            <w:rFonts w:asciiTheme="minorHAnsi" w:eastAsiaTheme="minorEastAsia" w:hAnsiTheme="minorHAnsi" w:cstheme="minorBidi"/>
            <w:noProof/>
            <w:color w:val="auto"/>
            <w:kern w:val="2"/>
            <w:szCs w:val="24"/>
            <w14:ligatures w14:val="standardContextual"/>
          </w:rPr>
          <w:tab/>
        </w:r>
        <w:r w:rsidRPr="00C2598D">
          <w:rPr>
            <w:rStyle w:val="Hipervnculo"/>
            <w:noProof/>
          </w:rPr>
          <w:t>Comunicación corporativa</w:t>
        </w:r>
        <w:r>
          <w:rPr>
            <w:noProof/>
            <w:webHidden/>
          </w:rPr>
          <w:tab/>
        </w:r>
        <w:r>
          <w:rPr>
            <w:noProof/>
            <w:webHidden/>
          </w:rPr>
          <w:fldChar w:fldCharType="begin"/>
        </w:r>
        <w:r>
          <w:rPr>
            <w:noProof/>
            <w:webHidden/>
          </w:rPr>
          <w:instrText xml:space="preserve"> PAGEREF _Toc157622766 \h </w:instrText>
        </w:r>
        <w:r>
          <w:rPr>
            <w:noProof/>
            <w:webHidden/>
          </w:rPr>
        </w:r>
        <w:r>
          <w:rPr>
            <w:noProof/>
            <w:webHidden/>
          </w:rPr>
          <w:fldChar w:fldCharType="separate"/>
        </w:r>
        <w:r>
          <w:rPr>
            <w:noProof/>
            <w:webHidden/>
          </w:rPr>
          <w:t>170</w:t>
        </w:r>
        <w:r>
          <w:rPr>
            <w:noProof/>
            <w:webHidden/>
          </w:rPr>
          <w:fldChar w:fldCharType="end"/>
        </w:r>
      </w:hyperlink>
    </w:p>
    <w:p w14:paraId="779A95F4" w14:textId="20A201EE" w:rsidR="00054DE6" w:rsidRPr="00554E19" w:rsidRDefault="00002F25" w:rsidP="00AB483B">
      <w:pPr>
        <w:pStyle w:val="Sinespaciado"/>
        <w:jc w:val="both"/>
        <w:rPr>
          <w:rFonts w:ascii="Arial" w:hAnsi="Arial" w:cs="Arial"/>
          <w:color w:val="auto"/>
          <w:sz w:val="24"/>
          <w:szCs w:val="24"/>
          <w:shd w:val="clear" w:color="auto" w:fill="FFFFFF"/>
        </w:rPr>
      </w:pPr>
      <w:r>
        <w:rPr>
          <w:rFonts w:ascii="Arial" w:hAnsi="Arial" w:cs="Arial"/>
          <w:color w:val="auto"/>
          <w:sz w:val="24"/>
          <w:szCs w:val="24"/>
          <w:shd w:val="clear" w:color="auto" w:fill="FFFFFF"/>
        </w:rPr>
        <w:fldChar w:fldCharType="end"/>
      </w:r>
    </w:p>
    <w:p w14:paraId="73006CD6" w14:textId="5CD6ACA0" w:rsidR="00054DE6" w:rsidRPr="00554E19" w:rsidRDefault="00054DE6" w:rsidP="00AB483B">
      <w:pPr>
        <w:pStyle w:val="Sinespaciado"/>
        <w:jc w:val="both"/>
        <w:rPr>
          <w:rFonts w:ascii="Arial" w:hAnsi="Arial" w:cs="Arial"/>
          <w:color w:val="auto"/>
          <w:sz w:val="24"/>
          <w:szCs w:val="24"/>
          <w:shd w:val="clear" w:color="auto" w:fill="FFFFFF"/>
        </w:rPr>
      </w:pPr>
    </w:p>
    <w:p w14:paraId="3F92C05A" w14:textId="13FAFD9C" w:rsidR="00054DE6" w:rsidRPr="00554E19" w:rsidRDefault="00054DE6" w:rsidP="00AB483B">
      <w:pPr>
        <w:pStyle w:val="Sinespaciado"/>
        <w:jc w:val="both"/>
        <w:rPr>
          <w:rFonts w:ascii="Arial" w:hAnsi="Arial" w:cs="Arial"/>
          <w:color w:val="auto"/>
          <w:sz w:val="24"/>
          <w:szCs w:val="24"/>
          <w:shd w:val="clear" w:color="auto" w:fill="FFFFFF"/>
        </w:rPr>
      </w:pPr>
    </w:p>
    <w:p w14:paraId="7BEA237E" w14:textId="77777777" w:rsidR="00054DE6" w:rsidRPr="00554E19" w:rsidRDefault="00054DE6" w:rsidP="00AB483B">
      <w:pPr>
        <w:pStyle w:val="Sinespaciado"/>
        <w:jc w:val="both"/>
        <w:rPr>
          <w:rFonts w:ascii="Arial" w:hAnsi="Arial" w:cs="Arial"/>
          <w:color w:val="auto"/>
          <w:sz w:val="24"/>
          <w:szCs w:val="24"/>
          <w:shd w:val="clear" w:color="auto" w:fill="FFFFFF"/>
        </w:rPr>
      </w:pPr>
    </w:p>
    <w:p w14:paraId="01ED0459" w14:textId="1EE01221" w:rsidR="00054DE6" w:rsidRPr="00554E19" w:rsidRDefault="00054DE6" w:rsidP="00AB483B">
      <w:pPr>
        <w:pStyle w:val="Sinespaciado"/>
        <w:jc w:val="both"/>
        <w:rPr>
          <w:rFonts w:ascii="Arial" w:hAnsi="Arial" w:cs="Arial"/>
          <w:color w:val="auto"/>
          <w:sz w:val="24"/>
          <w:szCs w:val="24"/>
          <w:shd w:val="clear" w:color="auto" w:fill="FFFFFF"/>
        </w:rPr>
      </w:pPr>
    </w:p>
    <w:p w14:paraId="7CCC8872" w14:textId="4B73305A" w:rsidR="003A7F46" w:rsidRPr="00554E19" w:rsidRDefault="003A7F46" w:rsidP="00AB483B">
      <w:pPr>
        <w:pStyle w:val="Sinespaciado"/>
        <w:jc w:val="both"/>
        <w:rPr>
          <w:rFonts w:ascii="Arial" w:hAnsi="Arial" w:cs="Arial"/>
          <w:color w:val="auto"/>
          <w:sz w:val="24"/>
          <w:szCs w:val="24"/>
          <w:shd w:val="clear" w:color="auto" w:fill="FFFFFF"/>
        </w:rPr>
      </w:pPr>
      <w:r w:rsidRPr="00554E19">
        <w:rPr>
          <w:rFonts w:ascii="Arial" w:hAnsi="Arial" w:cs="Arial"/>
          <w:color w:val="auto"/>
          <w:sz w:val="24"/>
          <w:szCs w:val="24"/>
        </w:rPr>
        <w:br w:type="page"/>
      </w:r>
    </w:p>
    <w:p w14:paraId="4D9B6D82" w14:textId="77777777" w:rsidR="00054DE6" w:rsidRPr="00554E19" w:rsidRDefault="00054DE6" w:rsidP="00AB483B">
      <w:pPr>
        <w:pStyle w:val="Sinespaciado"/>
        <w:jc w:val="both"/>
        <w:rPr>
          <w:rFonts w:ascii="Arial" w:hAnsi="Arial" w:cs="Arial"/>
          <w:color w:val="auto"/>
          <w:sz w:val="24"/>
          <w:szCs w:val="24"/>
          <w:shd w:val="clear" w:color="auto" w:fill="FFFFFF"/>
        </w:rPr>
      </w:pPr>
    </w:p>
    <w:p w14:paraId="5EC4FAF4" w14:textId="499310BC" w:rsidR="00054DE6" w:rsidRPr="00554E19" w:rsidRDefault="00E422B2" w:rsidP="000B71A1">
      <w:pPr>
        <w:pStyle w:val="Ttulo1"/>
        <w:keepNext w:val="0"/>
        <w:keepLines w:val="0"/>
        <w:numPr>
          <w:ilvl w:val="0"/>
          <w:numId w:val="0"/>
        </w:numPr>
        <w:spacing w:before="0"/>
        <w:ind w:left="720"/>
        <w:jc w:val="left"/>
        <w:rPr>
          <w:rFonts w:cs="Arial"/>
          <w:color w:val="auto"/>
        </w:rPr>
      </w:pPr>
      <w:bookmarkStart w:id="0" w:name="_Toc157622687"/>
      <w:r w:rsidRPr="00554E19">
        <w:rPr>
          <w:rFonts w:cs="Arial"/>
          <w:caps w:val="0"/>
          <w:color w:val="auto"/>
        </w:rPr>
        <w:t>Contexto</w:t>
      </w:r>
      <w:bookmarkEnd w:id="0"/>
    </w:p>
    <w:p w14:paraId="45DC3D9B" w14:textId="77777777" w:rsidR="00054DE6" w:rsidRPr="00554E19" w:rsidRDefault="00054DE6" w:rsidP="00AB483B">
      <w:pPr>
        <w:rPr>
          <w:rFonts w:cs="Arial"/>
          <w:color w:val="auto"/>
          <w:szCs w:val="24"/>
        </w:rPr>
      </w:pPr>
    </w:p>
    <w:p w14:paraId="2D342A6B" w14:textId="77777777" w:rsidR="00054DE6" w:rsidRPr="00554E19" w:rsidRDefault="00054DE6" w:rsidP="00AB483B">
      <w:pPr>
        <w:rPr>
          <w:rFonts w:eastAsia="Arial" w:cs="Arial"/>
          <w:color w:val="auto"/>
          <w:szCs w:val="24"/>
        </w:rPr>
      </w:pPr>
      <w:r w:rsidRPr="00554E19">
        <w:rPr>
          <w:rFonts w:eastAsia="Arial" w:cs="Arial"/>
          <w:color w:val="auto"/>
          <w:szCs w:val="24"/>
        </w:rPr>
        <w:t>En el año 2012, la Ley 1575 “Por medio de la cual se establece la Ley General de Bomberos de Colombia”, determinó el alcance de las competencias y responsabilidades de las instituciones bomberiles en Colombia, enmarcado el accionar de estas entidades en la gestión integral del riesgo contra incendio, los preparativos y atención de rescates en todas sus modalidades y la atención de incidentes con materiales peligrosos.</w:t>
      </w:r>
    </w:p>
    <w:p w14:paraId="454C0CCF" w14:textId="77777777" w:rsidR="00054DE6" w:rsidRPr="00554E19" w:rsidRDefault="00054DE6" w:rsidP="00AB483B">
      <w:pPr>
        <w:rPr>
          <w:rFonts w:eastAsia="Arial" w:cs="Arial"/>
          <w:color w:val="auto"/>
          <w:szCs w:val="24"/>
        </w:rPr>
      </w:pPr>
    </w:p>
    <w:p w14:paraId="1194350C" w14:textId="430DF351" w:rsidR="00054DE6" w:rsidRPr="00554E19" w:rsidRDefault="00054DE6" w:rsidP="00AB483B">
      <w:pPr>
        <w:rPr>
          <w:rFonts w:eastAsia="Arial" w:cs="Arial"/>
          <w:color w:val="auto"/>
          <w:szCs w:val="24"/>
        </w:rPr>
      </w:pPr>
      <w:r w:rsidRPr="00554E19">
        <w:rPr>
          <w:rFonts w:eastAsia="Arial" w:cs="Arial"/>
          <w:color w:val="auto"/>
          <w:szCs w:val="24"/>
        </w:rPr>
        <w:t>Posteriormente, a nivel distrital, se expidió el Acuerdo 637 de 2016</w:t>
      </w:r>
      <w:r w:rsidR="00796ADB" w:rsidRPr="00554E19">
        <w:rPr>
          <w:rFonts w:eastAsia="Arial" w:cs="Arial"/>
          <w:color w:val="auto"/>
          <w:szCs w:val="24"/>
        </w:rPr>
        <w:t>,</w:t>
      </w:r>
      <w:r w:rsidRPr="00554E19">
        <w:rPr>
          <w:rFonts w:eastAsia="Arial" w:cs="Arial"/>
          <w:color w:val="auto"/>
          <w:szCs w:val="24"/>
        </w:rPr>
        <w:t xml:space="preserve"> el cual definió en su artículo 3, que el Sector Administrativo de Seguridad, Convivencia y Justicia está integrado por la Secretaría Distrital de Seguridad, Convivencia y Justicia en cabeza, y la Unidad Administrativa Especial</w:t>
      </w:r>
      <w:r w:rsidR="00796ADB" w:rsidRPr="00554E19">
        <w:rPr>
          <w:rFonts w:eastAsia="Arial" w:cs="Arial"/>
          <w:color w:val="auto"/>
          <w:szCs w:val="24"/>
        </w:rPr>
        <w:t>,</w:t>
      </w:r>
      <w:r w:rsidRPr="00554E19">
        <w:rPr>
          <w:rFonts w:eastAsia="Arial" w:cs="Arial"/>
          <w:color w:val="auto"/>
          <w:szCs w:val="24"/>
        </w:rPr>
        <w:t xml:space="preserve"> sin personería jurídica</w:t>
      </w:r>
      <w:r w:rsidR="00796ADB" w:rsidRPr="00554E19">
        <w:rPr>
          <w:rFonts w:eastAsia="Arial" w:cs="Arial"/>
          <w:color w:val="auto"/>
          <w:szCs w:val="24"/>
        </w:rPr>
        <w:t>,</w:t>
      </w:r>
      <w:r w:rsidRPr="00554E19">
        <w:rPr>
          <w:rFonts w:eastAsia="Arial" w:cs="Arial"/>
          <w:color w:val="auto"/>
          <w:szCs w:val="24"/>
        </w:rPr>
        <w:t xml:space="preserve"> del Cuerpo Oficial de Bomberos.</w:t>
      </w:r>
    </w:p>
    <w:p w14:paraId="7DC3CAA6" w14:textId="77777777" w:rsidR="00054DE6" w:rsidRPr="00554E19" w:rsidRDefault="00054DE6" w:rsidP="00AB483B">
      <w:pPr>
        <w:rPr>
          <w:rFonts w:eastAsia="Arial" w:cs="Arial"/>
          <w:color w:val="auto"/>
          <w:szCs w:val="24"/>
        </w:rPr>
      </w:pPr>
    </w:p>
    <w:p w14:paraId="5B423279" w14:textId="6ADA50D3" w:rsidR="00054DE6" w:rsidRPr="00554E19" w:rsidRDefault="00054DE6" w:rsidP="00AB483B">
      <w:pPr>
        <w:rPr>
          <w:rFonts w:eastAsia="Arial" w:cs="Arial"/>
          <w:color w:val="auto"/>
          <w:szCs w:val="24"/>
        </w:rPr>
      </w:pPr>
      <w:r w:rsidRPr="00554E19">
        <w:rPr>
          <w:rFonts w:eastAsia="Arial" w:cs="Arial"/>
          <w:color w:val="auto"/>
          <w:szCs w:val="24"/>
        </w:rPr>
        <w:t xml:space="preserve">Así mismo, el Artículo 16 del Acuerdo </w:t>
      </w:r>
      <w:r w:rsidR="00886AB4" w:rsidRPr="00554E19">
        <w:rPr>
          <w:rFonts w:eastAsia="Arial" w:cs="Arial"/>
          <w:i/>
          <w:iCs/>
          <w:color w:val="auto"/>
          <w:szCs w:val="24"/>
        </w:rPr>
        <w:t>ibidem</w:t>
      </w:r>
      <w:r w:rsidRPr="00554E19">
        <w:rPr>
          <w:rFonts w:eastAsia="Arial" w:cs="Arial"/>
          <w:i/>
          <w:iCs/>
          <w:color w:val="auto"/>
          <w:szCs w:val="24"/>
        </w:rPr>
        <w:t xml:space="preserve"> </w:t>
      </w:r>
      <w:r w:rsidRPr="00554E19">
        <w:rPr>
          <w:rFonts w:eastAsia="Arial" w:cs="Arial"/>
          <w:color w:val="auto"/>
          <w:szCs w:val="24"/>
        </w:rPr>
        <w:t>determino que el Cuerpo Oficial de Bomberos está organizado como una Unidad Administrativa Especial del orden distrital del sector central, de carácter eminentemente técnico y especializado, sin personería jurídica, con autonomía administrativa y presupuestal y se denomina Unidad Administrativa Especial Cuerpo Oficial de Bomberos de Bogotá UAECOB.</w:t>
      </w:r>
    </w:p>
    <w:p w14:paraId="159722A7" w14:textId="77777777" w:rsidR="00054DE6" w:rsidRPr="00554E19" w:rsidRDefault="00054DE6" w:rsidP="00AB483B">
      <w:pPr>
        <w:rPr>
          <w:rFonts w:eastAsia="Arial" w:cs="Arial"/>
          <w:color w:val="auto"/>
          <w:szCs w:val="24"/>
        </w:rPr>
      </w:pPr>
    </w:p>
    <w:p w14:paraId="62191A36" w14:textId="0A6D62D4" w:rsidR="00054DE6" w:rsidRPr="00554E19" w:rsidRDefault="00054DE6" w:rsidP="00AB483B">
      <w:pPr>
        <w:rPr>
          <w:rFonts w:eastAsia="Arial" w:cs="Arial"/>
          <w:color w:val="auto"/>
          <w:szCs w:val="24"/>
        </w:rPr>
      </w:pPr>
      <w:r w:rsidRPr="00554E19">
        <w:rPr>
          <w:rFonts w:eastAsia="Arial" w:cs="Arial"/>
          <w:color w:val="auto"/>
          <w:szCs w:val="24"/>
        </w:rPr>
        <w:t>A la luz de este Acuerdo se definió el objeto de la entidad</w:t>
      </w:r>
      <w:r w:rsidR="00796ADB" w:rsidRPr="00554E19">
        <w:rPr>
          <w:rFonts w:eastAsia="Arial" w:cs="Arial"/>
          <w:color w:val="auto"/>
          <w:szCs w:val="24"/>
        </w:rPr>
        <w:t>,</w:t>
      </w:r>
      <w:r w:rsidRPr="00554E19">
        <w:rPr>
          <w:rFonts w:eastAsia="Arial" w:cs="Arial"/>
          <w:color w:val="auto"/>
          <w:szCs w:val="24"/>
        </w:rPr>
        <w:t xml:space="preserve"> el cual se enmarca en la prevención y atención de emergencias e incendios, complementariamente, </w:t>
      </w:r>
      <w:r w:rsidRPr="008A3165">
        <w:rPr>
          <w:rFonts w:eastAsia="Arial" w:cs="Arial"/>
          <w:color w:val="auto"/>
          <w:szCs w:val="24"/>
        </w:rPr>
        <w:t>el Decreto 555 de 2011 contempla tanto la estructura organizacional como las funciones de cada una de las dependencias del Cuerpo Oficial de Bomberos</w:t>
      </w:r>
      <w:r w:rsidR="0011112D" w:rsidRPr="008A3165">
        <w:rPr>
          <w:rFonts w:eastAsia="Arial" w:cs="Arial"/>
          <w:color w:val="auto"/>
          <w:szCs w:val="24"/>
        </w:rPr>
        <w:t>.</w:t>
      </w:r>
    </w:p>
    <w:p w14:paraId="780F76A2" w14:textId="77777777" w:rsidR="00054DE6" w:rsidRPr="00554E19" w:rsidRDefault="00054DE6" w:rsidP="00AB483B">
      <w:pPr>
        <w:autoSpaceDE w:val="0"/>
        <w:autoSpaceDN w:val="0"/>
        <w:adjustRightInd w:val="0"/>
        <w:rPr>
          <w:rFonts w:eastAsia="Arial" w:cs="Arial"/>
          <w:color w:val="auto"/>
          <w:szCs w:val="24"/>
        </w:rPr>
      </w:pPr>
    </w:p>
    <w:p w14:paraId="04473013" w14:textId="3FCB5ECA" w:rsidR="00054DE6" w:rsidRPr="00554E19" w:rsidRDefault="00A166BA" w:rsidP="00AB483B">
      <w:pPr>
        <w:autoSpaceDE w:val="0"/>
        <w:autoSpaceDN w:val="0"/>
        <w:adjustRightInd w:val="0"/>
        <w:rPr>
          <w:rFonts w:eastAsia="Arial" w:cs="Arial"/>
          <w:color w:val="auto"/>
          <w:szCs w:val="24"/>
        </w:rPr>
      </w:pPr>
      <w:r w:rsidRPr="00554E19">
        <w:rPr>
          <w:rFonts w:eastAsia="Arial" w:cs="Arial"/>
          <w:color w:val="auto"/>
          <w:szCs w:val="24"/>
        </w:rPr>
        <w:t>Posteriormente</w:t>
      </w:r>
      <w:r w:rsidR="0011112D" w:rsidRPr="00554E19">
        <w:rPr>
          <w:rFonts w:eastAsia="Arial" w:cs="Arial"/>
          <w:color w:val="auto"/>
          <w:szCs w:val="24"/>
        </w:rPr>
        <w:t>,</w:t>
      </w:r>
      <w:r w:rsidRPr="00554E19">
        <w:rPr>
          <w:rFonts w:eastAsia="Arial" w:cs="Arial"/>
          <w:color w:val="auto"/>
          <w:szCs w:val="24"/>
        </w:rPr>
        <w:t xml:space="preserve"> s</w:t>
      </w:r>
      <w:r w:rsidR="00054DE6" w:rsidRPr="00554E19">
        <w:rPr>
          <w:rFonts w:eastAsia="Arial" w:cs="Arial"/>
          <w:color w:val="auto"/>
          <w:szCs w:val="24"/>
        </w:rPr>
        <w:t>e emiti</w:t>
      </w:r>
      <w:r w:rsidRPr="00554E19">
        <w:rPr>
          <w:rFonts w:eastAsia="Arial" w:cs="Arial"/>
          <w:color w:val="auto"/>
          <w:szCs w:val="24"/>
        </w:rPr>
        <w:t xml:space="preserve">eron los </w:t>
      </w:r>
      <w:r w:rsidR="00054DE6" w:rsidRPr="00554E19">
        <w:rPr>
          <w:rFonts w:eastAsia="Arial" w:cs="Arial"/>
          <w:color w:val="auto"/>
          <w:szCs w:val="24"/>
        </w:rPr>
        <w:t>Decreto</w:t>
      </w:r>
      <w:r w:rsidRPr="00554E19">
        <w:rPr>
          <w:rFonts w:eastAsia="Arial" w:cs="Arial"/>
          <w:color w:val="auto"/>
          <w:szCs w:val="24"/>
        </w:rPr>
        <w:t>s</w:t>
      </w:r>
      <w:r w:rsidR="00054DE6" w:rsidRPr="00554E19">
        <w:rPr>
          <w:rFonts w:eastAsia="Arial" w:cs="Arial"/>
          <w:color w:val="auto"/>
          <w:szCs w:val="24"/>
        </w:rPr>
        <w:t xml:space="preserve"> Distrital</w:t>
      </w:r>
      <w:r w:rsidRPr="00554E19">
        <w:rPr>
          <w:rFonts w:eastAsia="Arial" w:cs="Arial"/>
          <w:color w:val="auto"/>
          <w:szCs w:val="24"/>
        </w:rPr>
        <w:t>es</w:t>
      </w:r>
      <w:r w:rsidR="00054DE6" w:rsidRPr="00554E19">
        <w:rPr>
          <w:rFonts w:eastAsia="Arial" w:cs="Arial"/>
          <w:color w:val="auto"/>
          <w:szCs w:val="24"/>
        </w:rPr>
        <w:t xml:space="preserve"> 359 de 2022 </w:t>
      </w:r>
      <w:r w:rsidRPr="00554E19">
        <w:rPr>
          <w:rFonts w:eastAsia="Arial" w:cs="Arial"/>
          <w:color w:val="auto"/>
          <w:szCs w:val="24"/>
        </w:rPr>
        <w:t>y 509 del 01 de noviembre de 2023 que</w:t>
      </w:r>
      <w:r w:rsidR="00054DE6" w:rsidRPr="00554E19">
        <w:rPr>
          <w:rFonts w:eastAsia="Arial" w:cs="Arial"/>
          <w:color w:val="auto"/>
          <w:szCs w:val="24"/>
        </w:rPr>
        <w:t xml:space="preserve"> modific</w:t>
      </w:r>
      <w:r w:rsidRPr="00554E19">
        <w:rPr>
          <w:rFonts w:eastAsia="Arial" w:cs="Arial"/>
          <w:color w:val="auto"/>
          <w:szCs w:val="24"/>
        </w:rPr>
        <w:t xml:space="preserve">aron </w:t>
      </w:r>
      <w:r w:rsidR="00054DE6" w:rsidRPr="00554E19">
        <w:rPr>
          <w:rFonts w:eastAsia="Arial" w:cs="Arial"/>
          <w:color w:val="auto"/>
          <w:szCs w:val="24"/>
        </w:rPr>
        <w:t>la estructura interna de la Unidad Administrativa Especial Cuerpo Oficial de Bomberos de Bogotá</w:t>
      </w:r>
      <w:r w:rsidR="00796ADB" w:rsidRPr="00554E19">
        <w:rPr>
          <w:rFonts w:eastAsia="Arial" w:cs="Arial"/>
          <w:color w:val="auto"/>
          <w:szCs w:val="24"/>
        </w:rPr>
        <w:t>,</w:t>
      </w:r>
      <w:r w:rsidR="00054DE6" w:rsidRPr="00554E19">
        <w:rPr>
          <w:rFonts w:eastAsia="Arial" w:cs="Arial"/>
          <w:color w:val="auto"/>
          <w:szCs w:val="24"/>
        </w:rPr>
        <w:t xml:space="preserve"> incluye</w:t>
      </w:r>
      <w:r w:rsidR="0011112D" w:rsidRPr="00554E19">
        <w:rPr>
          <w:rFonts w:eastAsia="Arial" w:cs="Arial"/>
          <w:color w:val="auto"/>
          <w:szCs w:val="24"/>
        </w:rPr>
        <w:t>n</w:t>
      </w:r>
      <w:r w:rsidR="00054DE6" w:rsidRPr="00554E19">
        <w:rPr>
          <w:rFonts w:eastAsia="Arial" w:cs="Arial"/>
          <w:color w:val="auto"/>
          <w:szCs w:val="24"/>
        </w:rPr>
        <w:t xml:space="preserve"> a la </w:t>
      </w:r>
      <w:r w:rsidR="00796ADB" w:rsidRPr="00554E19">
        <w:rPr>
          <w:rFonts w:eastAsia="Arial" w:cs="Arial"/>
          <w:color w:val="auto"/>
          <w:szCs w:val="24"/>
        </w:rPr>
        <w:t>O</w:t>
      </w:r>
      <w:r w:rsidR="00054DE6" w:rsidRPr="00554E19">
        <w:rPr>
          <w:rFonts w:eastAsia="Arial" w:cs="Arial"/>
          <w:color w:val="auto"/>
          <w:szCs w:val="24"/>
        </w:rPr>
        <w:t xml:space="preserve">ficina </w:t>
      </w:r>
      <w:r w:rsidR="00796ADB" w:rsidRPr="00554E19">
        <w:rPr>
          <w:rFonts w:eastAsia="Arial" w:cs="Arial"/>
          <w:color w:val="auto"/>
          <w:szCs w:val="24"/>
        </w:rPr>
        <w:t>J</w:t>
      </w:r>
      <w:r w:rsidR="00054DE6" w:rsidRPr="00554E19">
        <w:rPr>
          <w:rFonts w:eastAsia="Arial" w:cs="Arial"/>
          <w:color w:val="auto"/>
          <w:szCs w:val="24"/>
        </w:rPr>
        <w:t xml:space="preserve">urídica y a la </w:t>
      </w:r>
      <w:r w:rsidR="00796ADB" w:rsidRPr="00554E19">
        <w:rPr>
          <w:rFonts w:eastAsia="Arial" w:cs="Arial"/>
          <w:color w:val="auto"/>
          <w:szCs w:val="24"/>
        </w:rPr>
        <w:t>O</w:t>
      </w:r>
      <w:r w:rsidR="00054DE6" w:rsidRPr="00554E19">
        <w:rPr>
          <w:rFonts w:eastAsia="Arial" w:cs="Arial"/>
          <w:color w:val="auto"/>
          <w:szCs w:val="24"/>
        </w:rPr>
        <w:t xml:space="preserve">ficina de </w:t>
      </w:r>
      <w:r w:rsidR="00796ADB" w:rsidRPr="00554E19">
        <w:rPr>
          <w:rFonts w:eastAsia="Arial" w:cs="Arial"/>
          <w:color w:val="auto"/>
          <w:szCs w:val="24"/>
        </w:rPr>
        <w:t>C</w:t>
      </w:r>
      <w:r w:rsidR="00054DE6" w:rsidRPr="00554E19">
        <w:rPr>
          <w:rFonts w:eastAsia="Arial" w:cs="Arial"/>
          <w:color w:val="auto"/>
          <w:szCs w:val="24"/>
        </w:rPr>
        <w:t xml:space="preserve">ontrol </w:t>
      </w:r>
      <w:r w:rsidR="00796ADB" w:rsidRPr="00554E19">
        <w:rPr>
          <w:rFonts w:eastAsia="Arial" w:cs="Arial"/>
          <w:color w:val="auto"/>
          <w:szCs w:val="24"/>
        </w:rPr>
        <w:t>D</w:t>
      </w:r>
      <w:r w:rsidR="00054DE6" w:rsidRPr="00554E19">
        <w:rPr>
          <w:rFonts w:eastAsia="Arial" w:cs="Arial"/>
          <w:color w:val="auto"/>
          <w:szCs w:val="24"/>
        </w:rPr>
        <w:t xml:space="preserve">isciplinario </w:t>
      </w:r>
      <w:r w:rsidR="00796ADB" w:rsidRPr="00554E19">
        <w:rPr>
          <w:rFonts w:eastAsia="Arial" w:cs="Arial"/>
          <w:color w:val="auto"/>
          <w:szCs w:val="24"/>
        </w:rPr>
        <w:t>I</w:t>
      </w:r>
      <w:r w:rsidR="00054DE6" w:rsidRPr="00554E19">
        <w:rPr>
          <w:rFonts w:eastAsia="Arial" w:cs="Arial"/>
          <w:color w:val="auto"/>
          <w:szCs w:val="24"/>
        </w:rPr>
        <w:t>nterno como dependencias del nivel directivo</w:t>
      </w:r>
      <w:r w:rsidRPr="00554E19">
        <w:rPr>
          <w:rFonts w:eastAsia="Arial" w:cs="Arial"/>
          <w:color w:val="auto"/>
          <w:szCs w:val="24"/>
        </w:rPr>
        <w:t xml:space="preserve"> y </w:t>
      </w:r>
      <w:r w:rsidR="0011112D" w:rsidRPr="00554E19">
        <w:rPr>
          <w:rFonts w:eastAsia="Arial" w:cs="Arial"/>
          <w:color w:val="auto"/>
          <w:szCs w:val="24"/>
        </w:rPr>
        <w:t xml:space="preserve">se realizan </w:t>
      </w:r>
      <w:r w:rsidRPr="00554E19">
        <w:rPr>
          <w:rFonts w:eastAsia="Arial" w:cs="Arial"/>
          <w:color w:val="auto"/>
          <w:szCs w:val="24"/>
        </w:rPr>
        <w:t>ajust</w:t>
      </w:r>
      <w:r w:rsidR="0011112D" w:rsidRPr="00554E19">
        <w:rPr>
          <w:rFonts w:eastAsia="Arial" w:cs="Arial"/>
          <w:color w:val="auto"/>
          <w:szCs w:val="24"/>
        </w:rPr>
        <w:t>es</w:t>
      </w:r>
      <w:r w:rsidRPr="00554E19">
        <w:rPr>
          <w:rFonts w:eastAsia="Arial" w:cs="Arial"/>
          <w:color w:val="auto"/>
          <w:szCs w:val="24"/>
        </w:rPr>
        <w:t xml:space="preserve"> a funciones de las dependencias.</w:t>
      </w:r>
    </w:p>
    <w:p w14:paraId="69741CFA" w14:textId="77777777" w:rsidR="00A166BA" w:rsidRPr="00554E19" w:rsidRDefault="00A166BA" w:rsidP="00AB483B">
      <w:pPr>
        <w:autoSpaceDE w:val="0"/>
        <w:autoSpaceDN w:val="0"/>
        <w:adjustRightInd w:val="0"/>
        <w:rPr>
          <w:rFonts w:eastAsia="Arial" w:cs="Arial"/>
          <w:color w:val="auto"/>
          <w:szCs w:val="24"/>
        </w:rPr>
      </w:pPr>
    </w:p>
    <w:p w14:paraId="5DEF47E2" w14:textId="35D99F12" w:rsidR="00A166BA" w:rsidRPr="00554E19" w:rsidRDefault="00A166BA" w:rsidP="00AB483B">
      <w:pPr>
        <w:autoSpaceDE w:val="0"/>
        <w:autoSpaceDN w:val="0"/>
        <w:adjustRightInd w:val="0"/>
        <w:rPr>
          <w:rFonts w:eastAsia="Arial" w:cs="Arial"/>
          <w:color w:val="auto"/>
          <w:szCs w:val="24"/>
        </w:rPr>
      </w:pPr>
      <w:r w:rsidRPr="00554E19">
        <w:rPr>
          <w:rFonts w:eastAsia="Arial" w:cs="Arial"/>
          <w:color w:val="auto"/>
          <w:szCs w:val="24"/>
        </w:rPr>
        <w:t xml:space="preserve">Derivado de lo anterior, </w:t>
      </w:r>
      <w:r w:rsidR="003148BD" w:rsidRPr="00554E19">
        <w:rPr>
          <w:rFonts w:eastAsia="Arial" w:cs="Arial"/>
          <w:color w:val="auto"/>
          <w:szCs w:val="24"/>
        </w:rPr>
        <w:t>se expid</w:t>
      </w:r>
      <w:r w:rsidR="00561694" w:rsidRPr="00554E19">
        <w:rPr>
          <w:rFonts w:eastAsia="Arial" w:cs="Arial"/>
          <w:color w:val="auto"/>
          <w:szCs w:val="24"/>
        </w:rPr>
        <w:t>ió</w:t>
      </w:r>
      <w:r w:rsidR="003148BD" w:rsidRPr="00554E19">
        <w:rPr>
          <w:rFonts w:eastAsia="Arial" w:cs="Arial"/>
          <w:color w:val="auto"/>
          <w:szCs w:val="24"/>
        </w:rPr>
        <w:t xml:space="preserve"> el Decreto Distrital 510 del 01 de noviembre de 2023 que modifica la planta de empleos de la Unidad Administrativa Especial Cuerpo Oficial de Bomberos, acorde </w:t>
      </w:r>
      <w:r w:rsidR="00B62D73" w:rsidRPr="00554E19">
        <w:rPr>
          <w:rFonts w:eastAsia="Arial" w:cs="Arial"/>
          <w:color w:val="auto"/>
          <w:szCs w:val="24"/>
        </w:rPr>
        <w:t xml:space="preserve">tanto </w:t>
      </w:r>
      <w:r w:rsidR="00561694" w:rsidRPr="00554E19">
        <w:rPr>
          <w:rFonts w:eastAsia="Arial" w:cs="Arial"/>
          <w:color w:val="auto"/>
          <w:szCs w:val="24"/>
        </w:rPr>
        <w:t xml:space="preserve">con las necesidades del servicio </w:t>
      </w:r>
      <w:r w:rsidR="00B62D73" w:rsidRPr="00554E19">
        <w:rPr>
          <w:rFonts w:eastAsia="Arial" w:cs="Arial"/>
          <w:color w:val="auto"/>
          <w:szCs w:val="24"/>
        </w:rPr>
        <w:t xml:space="preserve">como </w:t>
      </w:r>
      <w:r w:rsidR="00561694" w:rsidRPr="00554E19">
        <w:rPr>
          <w:rFonts w:eastAsia="Arial" w:cs="Arial"/>
          <w:color w:val="auto"/>
          <w:szCs w:val="24"/>
        </w:rPr>
        <w:t>con los ajustes a la estructura organizacional</w:t>
      </w:r>
      <w:r w:rsidR="00936242" w:rsidRPr="00554E19">
        <w:rPr>
          <w:rFonts w:eastAsia="Arial" w:cs="Arial"/>
          <w:color w:val="auto"/>
          <w:szCs w:val="24"/>
        </w:rPr>
        <w:t xml:space="preserve"> y funciones.</w:t>
      </w:r>
    </w:p>
    <w:p w14:paraId="512BE700" w14:textId="77777777" w:rsidR="00AC7801" w:rsidRPr="00554E19" w:rsidRDefault="00AC7801" w:rsidP="00AB483B">
      <w:pPr>
        <w:autoSpaceDE w:val="0"/>
        <w:autoSpaceDN w:val="0"/>
        <w:adjustRightInd w:val="0"/>
        <w:rPr>
          <w:rFonts w:eastAsia="Arial" w:cs="Arial"/>
          <w:color w:val="auto"/>
          <w:szCs w:val="24"/>
        </w:rPr>
      </w:pPr>
    </w:p>
    <w:p w14:paraId="3A0BE8E6" w14:textId="39E64F50" w:rsidR="0002788A" w:rsidRDefault="0002788A">
      <w:pPr>
        <w:spacing w:after="160" w:line="259" w:lineRule="auto"/>
        <w:jc w:val="left"/>
        <w:rPr>
          <w:rFonts w:cs="Arial"/>
          <w:bCs/>
          <w:color w:val="auto"/>
          <w:szCs w:val="24"/>
        </w:rPr>
      </w:pPr>
      <w:r>
        <w:rPr>
          <w:rFonts w:cs="Arial"/>
          <w:bCs/>
          <w:color w:val="auto"/>
          <w:szCs w:val="24"/>
        </w:rPr>
        <w:br w:type="page"/>
      </w:r>
    </w:p>
    <w:p w14:paraId="537D7DFD" w14:textId="77777777" w:rsidR="00054DE6" w:rsidRPr="00554E19" w:rsidRDefault="00054DE6" w:rsidP="00AB483B">
      <w:pPr>
        <w:pStyle w:val="Prrafodelista"/>
        <w:autoSpaceDE w:val="0"/>
        <w:autoSpaceDN w:val="0"/>
        <w:adjustRightInd w:val="0"/>
        <w:ind w:left="102"/>
        <w:jc w:val="center"/>
        <w:rPr>
          <w:rFonts w:cs="Arial"/>
          <w:bCs/>
          <w:color w:val="auto"/>
          <w:szCs w:val="24"/>
        </w:rPr>
      </w:pPr>
    </w:p>
    <w:p w14:paraId="75F28888" w14:textId="27196243" w:rsidR="00054DE6" w:rsidRPr="0002788A" w:rsidRDefault="00054DE6" w:rsidP="0002788A">
      <w:pPr>
        <w:rPr>
          <w:rFonts w:eastAsia="Arial" w:cs="Arial"/>
          <w:b/>
          <w:color w:val="auto"/>
          <w:sz w:val="22"/>
          <w:szCs w:val="22"/>
        </w:rPr>
      </w:pPr>
      <w:bookmarkStart w:id="1" w:name="_Toc124932600"/>
      <w:r w:rsidRPr="0002788A">
        <w:rPr>
          <w:rFonts w:eastAsia="Arial" w:cs="Arial"/>
          <w:b/>
          <w:color w:val="auto"/>
          <w:sz w:val="22"/>
          <w:szCs w:val="22"/>
        </w:rPr>
        <w:t>Estructura organizacional. UAE Cuerpo Oficial de Bomberos</w:t>
      </w:r>
      <w:bookmarkEnd w:id="1"/>
    </w:p>
    <w:p w14:paraId="746CC675" w14:textId="28BFDC7D" w:rsidR="00054DE6" w:rsidRPr="00554E19" w:rsidRDefault="000D2585" w:rsidP="00AB483B">
      <w:pPr>
        <w:pStyle w:val="Prrafodelista"/>
        <w:autoSpaceDE w:val="0"/>
        <w:autoSpaceDN w:val="0"/>
        <w:adjustRightInd w:val="0"/>
        <w:ind w:left="102"/>
        <w:jc w:val="center"/>
        <w:rPr>
          <w:rFonts w:cs="Arial"/>
          <w:noProof/>
          <w:color w:val="auto"/>
          <w:szCs w:val="24"/>
        </w:rPr>
      </w:pPr>
      <w:r w:rsidRPr="00554E19">
        <w:rPr>
          <w:rFonts w:cs="Arial"/>
          <w:noProof/>
          <w:color w:val="auto"/>
          <w:lang w:val="es-MX"/>
        </w:rPr>
        <w:drawing>
          <wp:inline distT="0" distB="0" distL="0" distR="0" wp14:anchorId="637A739C" wp14:editId="000E6A68">
            <wp:extent cx="6168030" cy="2878372"/>
            <wp:effectExtent l="0" t="0" r="4445" b="0"/>
            <wp:docPr id="38" name="Imagen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a:extLst>
                        <a:ext uri="{C183D7F6-B498-43B3-948B-1728B52AA6E4}">
                          <adec:decorative xmlns:adec="http://schemas.microsoft.com/office/drawing/2017/decorative" val="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89643" cy="2888458"/>
                    </a:xfrm>
                    <a:prstGeom prst="rect">
                      <a:avLst/>
                    </a:prstGeom>
                    <a:noFill/>
                  </pic:spPr>
                </pic:pic>
              </a:graphicData>
            </a:graphic>
          </wp:inline>
        </w:drawing>
      </w:r>
    </w:p>
    <w:p w14:paraId="0C067CDB" w14:textId="77777777" w:rsidR="00054DE6" w:rsidRPr="00554E19" w:rsidRDefault="00054DE6" w:rsidP="00357565">
      <w:pPr>
        <w:autoSpaceDE w:val="0"/>
        <w:autoSpaceDN w:val="0"/>
        <w:adjustRightInd w:val="0"/>
        <w:jc w:val="left"/>
        <w:rPr>
          <w:rFonts w:eastAsia="Arial" w:cs="Arial"/>
          <w:color w:val="auto"/>
          <w:sz w:val="18"/>
          <w:szCs w:val="24"/>
        </w:rPr>
      </w:pPr>
      <w:r w:rsidRPr="00554E19">
        <w:rPr>
          <w:rFonts w:eastAsia="Arial" w:cs="Arial"/>
          <w:i/>
          <w:iCs/>
          <w:color w:val="auto"/>
          <w:sz w:val="18"/>
          <w:szCs w:val="24"/>
        </w:rPr>
        <w:t>Fuente: Oficina Asesora de Planeación, UAE Cuerpo Oficial de Bomberos de Bogotá</w:t>
      </w:r>
    </w:p>
    <w:p w14:paraId="6FF084E5" w14:textId="77777777" w:rsidR="00054DE6" w:rsidRPr="00554E19" w:rsidRDefault="00054DE6" w:rsidP="00AB483B">
      <w:pPr>
        <w:rPr>
          <w:rFonts w:eastAsia="Arial" w:cs="Arial"/>
          <w:i/>
          <w:iCs/>
          <w:color w:val="auto"/>
          <w:szCs w:val="24"/>
        </w:rPr>
      </w:pPr>
    </w:p>
    <w:p w14:paraId="79272CE4" w14:textId="48E55283" w:rsidR="00054DE6" w:rsidRPr="00554E19" w:rsidRDefault="00054DE6" w:rsidP="00AB483B">
      <w:pPr>
        <w:rPr>
          <w:rFonts w:eastAsia="Arial" w:cs="Arial"/>
          <w:color w:val="auto"/>
          <w:szCs w:val="24"/>
        </w:rPr>
      </w:pPr>
      <w:r w:rsidRPr="00554E19">
        <w:rPr>
          <w:rFonts w:eastAsia="Arial" w:cs="Arial"/>
          <w:color w:val="auto"/>
          <w:szCs w:val="24"/>
        </w:rPr>
        <w:t>Es importante reseñar que la estructura organizacional de la Unidad Administrativa Especial Cuerpo Oficial de Bomberos de Bogotá, se encuentra ajustada al mapa de procesos de la entidad</w:t>
      </w:r>
      <w:r w:rsidR="00B548EC" w:rsidRPr="00554E19">
        <w:rPr>
          <w:rFonts w:eastAsia="Arial" w:cs="Arial"/>
          <w:color w:val="auto"/>
          <w:szCs w:val="24"/>
        </w:rPr>
        <w:t>,</w:t>
      </w:r>
      <w:r w:rsidRPr="00554E19">
        <w:rPr>
          <w:rFonts w:eastAsia="Arial" w:cs="Arial"/>
          <w:color w:val="auto"/>
          <w:szCs w:val="24"/>
        </w:rPr>
        <w:t xml:space="preserve"> rediseñado en la vigencia 2021, el cual permite dar cumplimiento a la misión y objeto institucional</w:t>
      </w:r>
      <w:r w:rsidR="00796ADB" w:rsidRPr="00554E19">
        <w:rPr>
          <w:rFonts w:eastAsia="Arial" w:cs="Arial"/>
          <w:color w:val="auto"/>
          <w:szCs w:val="24"/>
        </w:rPr>
        <w:t>. L</w:t>
      </w:r>
      <w:r w:rsidRPr="00554E19">
        <w:rPr>
          <w:rFonts w:eastAsia="Arial" w:cs="Arial"/>
          <w:color w:val="auto"/>
          <w:szCs w:val="24"/>
        </w:rPr>
        <w:t>o anterior</w:t>
      </w:r>
      <w:r w:rsidR="00796ADB" w:rsidRPr="00554E19">
        <w:rPr>
          <w:rFonts w:eastAsia="Arial" w:cs="Arial"/>
          <w:color w:val="auto"/>
          <w:szCs w:val="24"/>
        </w:rPr>
        <w:t>,</w:t>
      </w:r>
      <w:r w:rsidRPr="00554E19">
        <w:rPr>
          <w:rFonts w:eastAsia="Arial" w:cs="Arial"/>
          <w:color w:val="auto"/>
          <w:szCs w:val="24"/>
        </w:rPr>
        <w:t xml:space="preserve"> entendiendo que este agrupa las etapas y secuencias para el logro y consecución de resultados. </w:t>
      </w:r>
    </w:p>
    <w:p w14:paraId="6EF20FA6" w14:textId="77777777" w:rsidR="00054DE6" w:rsidRPr="00554E19" w:rsidRDefault="00054DE6" w:rsidP="00AB483B">
      <w:pPr>
        <w:rPr>
          <w:rFonts w:eastAsia="Arial" w:cs="Arial"/>
          <w:color w:val="auto"/>
          <w:szCs w:val="24"/>
        </w:rPr>
      </w:pPr>
    </w:p>
    <w:p w14:paraId="574F5800" w14:textId="014A4D0C" w:rsidR="00054DE6" w:rsidRPr="00554E19" w:rsidRDefault="00054DE6" w:rsidP="00AB483B">
      <w:pPr>
        <w:autoSpaceDE w:val="0"/>
        <w:autoSpaceDN w:val="0"/>
        <w:adjustRightInd w:val="0"/>
        <w:rPr>
          <w:rFonts w:cs="Arial"/>
          <w:color w:val="auto"/>
          <w:szCs w:val="24"/>
        </w:rPr>
      </w:pPr>
      <w:r w:rsidRPr="00554E19">
        <w:rPr>
          <w:rFonts w:cs="Arial"/>
          <w:color w:val="auto"/>
          <w:szCs w:val="24"/>
        </w:rPr>
        <w:t>De esta manera se garantiza la operación eficaz y eficiente de los diferentes niveles de los procesos institucionales (estratégicos, misionales, de apoyo</w:t>
      </w:r>
      <w:r w:rsidR="00796ADB" w:rsidRPr="00554E19">
        <w:rPr>
          <w:rFonts w:cs="Arial"/>
          <w:color w:val="auto"/>
          <w:szCs w:val="24"/>
        </w:rPr>
        <w:t>.</w:t>
      </w:r>
      <w:r w:rsidRPr="00554E19">
        <w:rPr>
          <w:rFonts w:cs="Arial"/>
          <w:color w:val="auto"/>
          <w:szCs w:val="24"/>
        </w:rPr>
        <w:t xml:space="preserve"> y de control y evaluación) y se garantiza la capacidad de satisfacer los derechos, necesidades y problemáticas de los grupos de valor</w:t>
      </w:r>
      <w:r w:rsidR="00796ADB" w:rsidRPr="00554E19">
        <w:rPr>
          <w:rFonts w:cs="Arial"/>
          <w:color w:val="auto"/>
          <w:szCs w:val="24"/>
        </w:rPr>
        <w:t>. A</w:t>
      </w:r>
      <w:r w:rsidRPr="00554E19">
        <w:rPr>
          <w:rFonts w:cs="Arial"/>
          <w:color w:val="auto"/>
          <w:szCs w:val="24"/>
        </w:rPr>
        <w:t xml:space="preserve"> continuación se presentan los procesos de acuerdo a su clasificación. </w:t>
      </w:r>
    </w:p>
    <w:p w14:paraId="19EFEC37" w14:textId="77777777" w:rsidR="00054DE6" w:rsidRPr="00554E19" w:rsidRDefault="00054DE6" w:rsidP="00AB483B">
      <w:pPr>
        <w:autoSpaceDE w:val="0"/>
        <w:autoSpaceDN w:val="0"/>
        <w:adjustRightInd w:val="0"/>
        <w:rPr>
          <w:rFonts w:cs="Arial"/>
          <w:color w:val="auto"/>
          <w:szCs w:val="24"/>
        </w:rPr>
      </w:pPr>
    </w:p>
    <w:p w14:paraId="2445C942" w14:textId="617C333A" w:rsidR="00054DE6" w:rsidRPr="00554E19" w:rsidRDefault="00054DE6" w:rsidP="00AB483B">
      <w:pPr>
        <w:pStyle w:val="Prrafodelista"/>
        <w:numPr>
          <w:ilvl w:val="0"/>
          <w:numId w:val="64"/>
        </w:numPr>
        <w:autoSpaceDE w:val="0"/>
        <w:autoSpaceDN w:val="0"/>
        <w:adjustRightInd w:val="0"/>
        <w:rPr>
          <w:rFonts w:cs="Arial"/>
          <w:color w:val="auto"/>
          <w:szCs w:val="24"/>
        </w:rPr>
      </w:pPr>
      <w:r w:rsidRPr="00554E19">
        <w:rPr>
          <w:rFonts w:cs="Arial"/>
          <w:b/>
          <w:color w:val="auto"/>
          <w:szCs w:val="24"/>
        </w:rPr>
        <w:t>Procesos Estratégicos:</w:t>
      </w:r>
      <w:r w:rsidRPr="00554E19">
        <w:rPr>
          <w:rFonts w:cs="Arial"/>
          <w:color w:val="auto"/>
          <w:szCs w:val="24"/>
        </w:rPr>
        <w:t xml:space="preserve"> Gestión Estratégica, Gestión del Talento Humano</w:t>
      </w:r>
      <w:r w:rsidR="00796ADB" w:rsidRPr="00554E19">
        <w:rPr>
          <w:rFonts w:cs="Arial"/>
          <w:color w:val="auto"/>
          <w:szCs w:val="24"/>
        </w:rPr>
        <w:t>.</w:t>
      </w:r>
    </w:p>
    <w:p w14:paraId="2446A333" w14:textId="3BE981E4" w:rsidR="00054DE6" w:rsidRPr="00554E19" w:rsidRDefault="00054DE6" w:rsidP="00AB483B">
      <w:pPr>
        <w:pStyle w:val="Prrafodelista"/>
        <w:numPr>
          <w:ilvl w:val="0"/>
          <w:numId w:val="64"/>
        </w:numPr>
        <w:autoSpaceDE w:val="0"/>
        <w:autoSpaceDN w:val="0"/>
        <w:adjustRightInd w:val="0"/>
        <w:rPr>
          <w:rFonts w:cs="Arial"/>
          <w:color w:val="auto"/>
          <w:szCs w:val="24"/>
        </w:rPr>
      </w:pPr>
      <w:r w:rsidRPr="00554E19">
        <w:rPr>
          <w:rFonts w:cs="Arial"/>
          <w:b/>
          <w:color w:val="auto"/>
          <w:szCs w:val="24"/>
        </w:rPr>
        <w:t>Procesos Misionales:</w:t>
      </w:r>
      <w:r w:rsidRPr="00554E19">
        <w:rPr>
          <w:rFonts w:cs="Arial"/>
          <w:color w:val="auto"/>
          <w:szCs w:val="24"/>
        </w:rPr>
        <w:t xml:space="preserve"> Manejo, Conocimiento, Reducción</w:t>
      </w:r>
      <w:r w:rsidR="00796ADB" w:rsidRPr="00554E19">
        <w:rPr>
          <w:rFonts w:cs="Arial"/>
          <w:color w:val="auto"/>
          <w:szCs w:val="24"/>
        </w:rPr>
        <w:t>.</w:t>
      </w:r>
      <w:r w:rsidRPr="00554E19">
        <w:rPr>
          <w:rFonts w:cs="Arial"/>
          <w:color w:val="auto"/>
          <w:szCs w:val="24"/>
        </w:rPr>
        <w:t xml:space="preserve"> </w:t>
      </w:r>
    </w:p>
    <w:p w14:paraId="44EF942C" w14:textId="0D7451B7" w:rsidR="00054DE6" w:rsidRPr="00554E19" w:rsidRDefault="00054DE6" w:rsidP="00AB483B">
      <w:pPr>
        <w:pStyle w:val="Prrafodelista"/>
        <w:numPr>
          <w:ilvl w:val="0"/>
          <w:numId w:val="64"/>
        </w:numPr>
        <w:autoSpaceDE w:val="0"/>
        <w:autoSpaceDN w:val="0"/>
        <w:adjustRightInd w:val="0"/>
        <w:rPr>
          <w:rFonts w:cs="Arial"/>
          <w:color w:val="auto"/>
          <w:szCs w:val="24"/>
        </w:rPr>
      </w:pPr>
      <w:r w:rsidRPr="00554E19">
        <w:rPr>
          <w:rFonts w:cs="Arial"/>
          <w:b/>
          <w:color w:val="auto"/>
          <w:szCs w:val="24"/>
        </w:rPr>
        <w:t>Proceso de Apoyo:</w:t>
      </w:r>
      <w:r w:rsidRPr="00554E19">
        <w:rPr>
          <w:rFonts w:cs="Arial"/>
          <w:color w:val="auto"/>
          <w:szCs w:val="24"/>
        </w:rPr>
        <w:t xml:space="preserve"> Servicio a la Ciudadanía, Gestión de Recursos, Gestión Jurídica, Gestión de las tecnologías de la información y las comunicaciones</w:t>
      </w:r>
      <w:r w:rsidR="00796ADB" w:rsidRPr="00554E19">
        <w:rPr>
          <w:rFonts w:cs="Arial"/>
          <w:color w:val="auto"/>
          <w:szCs w:val="24"/>
        </w:rPr>
        <w:t>.</w:t>
      </w:r>
      <w:r w:rsidRPr="00554E19">
        <w:rPr>
          <w:rFonts w:cs="Arial"/>
          <w:color w:val="auto"/>
          <w:szCs w:val="24"/>
        </w:rPr>
        <w:t xml:space="preserve"> </w:t>
      </w:r>
    </w:p>
    <w:p w14:paraId="3614421D" w14:textId="15D48D80" w:rsidR="00054DE6" w:rsidRPr="00554E19" w:rsidRDefault="00054DE6" w:rsidP="00AB483B">
      <w:pPr>
        <w:pStyle w:val="Prrafodelista"/>
        <w:numPr>
          <w:ilvl w:val="0"/>
          <w:numId w:val="64"/>
        </w:numPr>
        <w:autoSpaceDE w:val="0"/>
        <w:autoSpaceDN w:val="0"/>
        <w:adjustRightInd w:val="0"/>
        <w:rPr>
          <w:rFonts w:cs="Arial"/>
          <w:color w:val="auto"/>
          <w:szCs w:val="24"/>
        </w:rPr>
      </w:pPr>
      <w:r w:rsidRPr="00554E19">
        <w:rPr>
          <w:rFonts w:cs="Arial"/>
          <w:b/>
          <w:color w:val="auto"/>
          <w:szCs w:val="24"/>
        </w:rPr>
        <w:t>Procesos de control y evaluación:</w:t>
      </w:r>
      <w:r w:rsidRPr="00554E19">
        <w:rPr>
          <w:rFonts w:cs="Arial"/>
          <w:color w:val="auto"/>
          <w:szCs w:val="24"/>
        </w:rPr>
        <w:t xml:space="preserve"> Evaluación y control</w:t>
      </w:r>
      <w:r w:rsidR="00796ADB" w:rsidRPr="00554E19">
        <w:rPr>
          <w:rFonts w:cs="Arial"/>
          <w:color w:val="auto"/>
          <w:szCs w:val="24"/>
        </w:rPr>
        <w:t>.</w:t>
      </w:r>
      <w:r w:rsidRPr="00554E19">
        <w:rPr>
          <w:rFonts w:cs="Arial"/>
          <w:color w:val="auto"/>
          <w:szCs w:val="24"/>
        </w:rPr>
        <w:t xml:space="preserve"> </w:t>
      </w:r>
    </w:p>
    <w:p w14:paraId="42391C1D" w14:textId="77777777" w:rsidR="00054DE6" w:rsidRPr="00554E19" w:rsidRDefault="00054DE6" w:rsidP="00AB483B">
      <w:pPr>
        <w:rPr>
          <w:rFonts w:eastAsia="Arial" w:cs="Arial"/>
          <w:color w:val="auto"/>
          <w:szCs w:val="24"/>
        </w:rPr>
      </w:pPr>
    </w:p>
    <w:p w14:paraId="23F86C9D" w14:textId="77777777" w:rsidR="00054DE6" w:rsidRPr="00554E19" w:rsidRDefault="00054DE6" w:rsidP="00AB483B">
      <w:pPr>
        <w:rPr>
          <w:rFonts w:eastAsia="Arial" w:cs="Arial"/>
          <w:color w:val="auto"/>
          <w:szCs w:val="24"/>
        </w:rPr>
      </w:pPr>
      <w:r w:rsidRPr="00554E19">
        <w:rPr>
          <w:rFonts w:eastAsia="Arial" w:cs="Arial"/>
          <w:color w:val="auto"/>
          <w:szCs w:val="24"/>
        </w:rPr>
        <w:t xml:space="preserve">(Para consultar la caracterización de cada uno de los procesos de la entidad, puede remitirse a </w:t>
      </w:r>
      <w:hyperlink r:id="rId13" w:history="1">
        <w:r w:rsidR="009C0F9B" w:rsidRPr="00554E19">
          <w:rPr>
            <w:rStyle w:val="Hipervnculo"/>
            <w:rFonts w:eastAsia="Arial" w:cs="Arial"/>
            <w:color w:val="auto"/>
            <w:szCs w:val="24"/>
          </w:rPr>
          <w:t>Pagina web, bomberos Bogotá, apartado de transparencia</w:t>
        </w:r>
      </w:hyperlink>
      <w:r w:rsidRPr="00554E19">
        <w:rPr>
          <w:rFonts w:eastAsia="Arial" w:cs="Arial"/>
          <w:color w:val="auto"/>
          <w:szCs w:val="24"/>
        </w:rPr>
        <w:t>)</w:t>
      </w:r>
    </w:p>
    <w:p w14:paraId="0C6B81FA" w14:textId="75683EEC" w:rsidR="0002788A" w:rsidRDefault="0002788A">
      <w:pPr>
        <w:spacing w:after="160" w:line="259" w:lineRule="auto"/>
        <w:jc w:val="left"/>
        <w:rPr>
          <w:rFonts w:eastAsia="Arial" w:cs="Arial"/>
          <w:color w:val="auto"/>
          <w:szCs w:val="24"/>
        </w:rPr>
      </w:pPr>
      <w:r>
        <w:rPr>
          <w:rFonts w:eastAsia="Arial" w:cs="Arial"/>
          <w:color w:val="auto"/>
          <w:szCs w:val="24"/>
        </w:rPr>
        <w:br w:type="page"/>
      </w:r>
    </w:p>
    <w:p w14:paraId="3B42E9A2" w14:textId="77777777" w:rsidR="00054DE6" w:rsidRPr="00554E19" w:rsidRDefault="00054DE6" w:rsidP="00AB483B">
      <w:pPr>
        <w:rPr>
          <w:rFonts w:eastAsia="Arial" w:cs="Arial"/>
          <w:color w:val="auto"/>
          <w:szCs w:val="24"/>
        </w:rPr>
      </w:pPr>
    </w:p>
    <w:p w14:paraId="13661D7A" w14:textId="3FD1CE3B" w:rsidR="00054DE6" w:rsidRPr="0002788A" w:rsidRDefault="00054DE6" w:rsidP="0002788A">
      <w:pPr>
        <w:rPr>
          <w:rFonts w:eastAsia="Arial" w:cs="Arial"/>
          <w:b/>
          <w:color w:val="auto"/>
          <w:sz w:val="22"/>
          <w:szCs w:val="22"/>
        </w:rPr>
      </w:pPr>
      <w:bookmarkStart w:id="2" w:name="_Toc124932601"/>
      <w:r w:rsidRPr="0002788A">
        <w:rPr>
          <w:rFonts w:eastAsia="Arial" w:cs="Arial"/>
          <w:b/>
          <w:color w:val="auto"/>
          <w:sz w:val="22"/>
          <w:szCs w:val="22"/>
        </w:rPr>
        <w:t>Mapa de Procesos</w:t>
      </w:r>
      <w:bookmarkEnd w:id="2"/>
    </w:p>
    <w:p w14:paraId="4F859A00" w14:textId="77777777" w:rsidR="00054DE6" w:rsidRPr="00554E19" w:rsidRDefault="00054DE6" w:rsidP="00AB483B">
      <w:pPr>
        <w:jc w:val="center"/>
        <w:rPr>
          <w:rFonts w:eastAsia="Arial" w:cs="Arial"/>
          <w:i/>
          <w:iCs/>
          <w:color w:val="auto"/>
          <w:szCs w:val="24"/>
        </w:rPr>
      </w:pPr>
      <w:r w:rsidRPr="00554E19">
        <w:rPr>
          <w:rFonts w:eastAsia="Arial" w:cs="Arial"/>
          <w:i/>
          <w:iCs/>
          <w:noProof/>
          <w:color w:val="auto"/>
          <w:szCs w:val="24"/>
        </w:rPr>
        <w:drawing>
          <wp:inline distT="0" distB="0" distL="0" distR="0" wp14:anchorId="16313755" wp14:editId="08FE6604">
            <wp:extent cx="3832529" cy="3734883"/>
            <wp:effectExtent l="0" t="0" r="0" b="0"/>
            <wp:docPr id="1" name="Imagen 1" descr="Mapa de Procesos de la UAECOB" title="Mapa de Procesos de la UAEC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74480" cy="3775765"/>
                    </a:xfrm>
                    <a:prstGeom prst="rect">
                      <a:avLst/>
                    </a:prstGeom>
                    <a:noFill/>
                    <a:ln>
                      <a:noFill/>
                    </a:ln>
                  </pic:spPr>
                </pic:pic>
              </a:graphicData>
            </a:graphic>
          </wp:inline>
        </w:drawing>
      </w:r>
    </w:p>
    <w:p w14:paraId="50BF7C1A" w14:textId="77777777" w:rsidR="00054DE6" w:rsidRPr="00554E19" w:rsidRDefault="00054DE6" w:rsidP="00357565">
      <w:pPr>
        <w:autoSpaceDE w:val="0"/>
        <w:autoSpaceDN w:val="0"/>
        <w:adjustRightInd w:val="0"/>
        <w:jc w:val="left"/>
        <w:rPr>
          <w:rFonts w:eastAsia="Arial" w:cs="Arial"/>
          <w:i/>
          <w:color w:val="auto"/>
          <w:sz w:val="18"/>
          <w:szCs w:val="24"/>
        </w:rPr>
      </w:pPr>
      <w:r w:rsidRPr="00554E19">
        <w:rPr>
          <w:rFonts w:eastAsia="Arial" w:cs="Arial"/>
          <w:i/>
          <w:color w:val="auto"/>
          <w:sz w:val="18"/>
          <w:szCs w:val="24"/>
        </w:rPr>
        <w:t>Fuente: Pagina Web, UAE Cuerpo Oficial de Bomberos de Bogotá</w:t>
      </w:r>
    </w:p>
    <w:p w14:paraId="5D08DCF7" w14:textId="77777777" w:rsidR="00054DE6" w:rsidRPr="00554E19" w:rsidRDefault="00054DE6" w:rsidP="00AB483B">
      <w:pPr>
        <w:autoSpaceDE w:val="0"/>
        <w:autoSpaceDN w:val="0"/>
        <w:adjustRightInd w:val="0"/>
        <w:rPr>
          <w:rFonts w:eastAsia="Arial" w:cs="Arial"/>
          <w:color w:val="auto"/>
          <w:szCs w:val="24"/>
        </w:rPr>
      </w:pPr>
      <w:r w:rsidRPr="00554E19">
        <w:rPr>
          <w:rFonts w:eastAsia="Arial" w:cs="Arial"/>
          <w:color w:val="auto"/>
          <w:szCs w:val="24"/>
        </w:rPr>
        <w:t xml:space="preserve"> </w:t>
      </w:r>
    </w:p>
    <w:p w14:paraId="3811E2AC" w14:textId="1A7A8760" w:rsidR="00054DE6" w:rsidRPr="00554E19" w:rsidRDefault="00796ADB" w:rsidP="00AB483B">
      <w:pPr>
        <w:autoSpaceDE w:val="0"/>
        <w:autoSpaceDN w:val="0"/>
        <w:adjustRightInd w:val="0"/>
        <w:rPr>
          <w:rFonts w:eastAsia="Arial" w:cs="Arial"/>
          <w:color w:val="auto"/>
          <w:szCs w:val="24"/>
        </w:rPr>
      </w:pPr>
      <w:r w:rsidRPr="00554E19">
        <w:rPr>
          <w:rFonts w:eastAsia="Arial" w:cs="Arial"/>
          <w:color w:val="auto"/>
          <w:szCs w:val="24"/>
        </w:rPr>
        <w:t>L</w:t>
      </w:r>
      <w:r w:rsidR="00054DE6" w:rsidRPr="00554E19">
        <w:rPr>
          <w:rFonts w:eastAsia="Arial" w:cs="Arial"/>
          <w:color w:val="auto"/>
          <w:szCs w:val="24"/>
        </w:rPr>
        <w:t>a visión y estructura del Plan Distrital de Desarrollo “</w:t>
      </w:r>
      <w:r w:rsidR="00054DE6" w:rsidRPr="00554E19">
        <w:rPr>
          <w:rFonts w:eastAsia="Arial" w:cs="Arial"/>
          <w:i/>
          <w:iCs/>
          <w:color w:val="auto"/>
          <w:szCs w:val="24"/>
        </w:rPr>
        <w:t>Un Nuevo Contrato Social y Ambiental para la Bogotá del siglo XXI”</w:t>
      </w:r>
      <w:r w:rsidR="00054DE6" w:rsidRPr="00554E19">
        <w:rPr>
          <w:rFonts w:eastAsia="Arial" w:cs="Arial"/>
          <w:color w:val="auto"/>
          <w:szCs w:val="24"/>
        </w:rPr>
        <w:t xml:space="preserve"> estableció cinco propósitos y 30 logros de ciudad con metas trazadoras que se orientan al cumplimiento de los Objetivos de Desarrollo Sostenible – ODS en el 2030, y que se ejecutan a través de los programas generales y estratégicos y de metas estratégicas y sectoriales en el presente cuatrienio (Acuerdo 761 de 2020, artículo 3), estructura dentro de la cual la Unidad Administrativa Especial Cuerpo Oficial de Bomberos de Bogotá se ubica en el siguiente contexto</w:t>
      </w:r>
      <w:r w:rsidRPr="00554E19">
        <w:rPr>
          <w:rFonts w:eastAsia="Arial" w:cs="Arial"/>
          <w:color w:val="auto"/>
          <w:szCs w:val="24"/>
        </w:rPr>
        <w:t>,</w:t>
      </w:r>
      <w:r w:rsidR="00054DE6" w:rsidRPr="00554E19">
        <w:rPr>
          <w:rFonts w:eastAsia="Arial" w:cs="Arial"/>
          <w:color w:val="auto"/>
          <w:szCs w:val="24"/>
        </w:rPr>
        <w:t xml:space="preserve"> dentro del cual desarrolla toda su gestión.</w:t>
      </w:r>
    </w:p>
    <w:p w14:paraId="2131AC64" w14:textId="77777777" w:rsidR="00054DE6" w:rsidRPr="00554E19" w:rsidRDefault="00054DE6" w:rsidP="00AB483B">
      <w:pPr>
        <w:autoSpaceDE w:val="0"/>
        <w:autoSpaceDN w:val="0"/>
        <w:adjustRightInd w:val="0"/>
        <w:rPr>
          <w:rFonts w:eastAsia="Arial" w:cs="Arial"/>
          <w:color w:val="auto"/>
          <w:szCs w:val="24"/>
        </w:rPr>
      </w:pPr>
    </w:p>
    <w:p w14:paraId="09AF2BE2" w14:textId="77777777" w:rsidR="00054DE6" w:rsidRPr="00554E19" w:rsidRDefault="00054DE6" w:rsidP="00AB483B">
      <w:pPr>
        <w:autoSpaceDE w:val="0"/>
        <w:autoSpaceDN w:val="0"/>
        <w:adjustRightInd w:val="0"/>
        <w:rPr>
          <w:rFonts w:eastAsia="Arial" w:cs="Arial"/>
          <w:color w:val="auto"/>
          <w:szCs w:val="24"/>
        </w:rPr>
      </w:pPr>
      <w:r w:rsidRPr="00554E19">
        <w:rPr>
          <w:rFonts w:eastAsia="Arial" w:cs="Arial"/>
          <w:b/>
          <w:bCs/>
          <w:color w:val="auto"/>
          <w:szCs w:val="24"/>
        </w:rPr>
        <w:t>Propósito 2.</w:t>
      </w:r>
      <w:r w:rsidRPr="00554E19">
        <w:rPr>
          <w:rFonts w:eastAsia="Arial" w:cs="Arial"/>
          <w:color w:val="auto"/>
          <w:szCs w:val="24"/>
        </w:rPr>
        <w:t xml:space="preserve"> Cambiar nuestros hábitos de vida para reverdecer a Bogotá y adaptarnos y mitigar el cambio climático.</w:t>
      </w:r>
    </w:p>
    <w:p w14:paraId="20332F61" w14:textId="77777777" w:rsidR="00054DE6" w:rsidRPr="00554E19" w:rsidRDefault="00054DE6" w:rsidP="00AB483B">
      <w:pPr>
        <w:autoSpaceDE w:val="0"/>
        <w:autoSpaceDN w:val="0"/>
        <w:adjustRightInd w:val="0"/>
        <w:rPr>
          <w:rFonts w:eastAsia="Arial" w:cs="Arial"/>
          <w:color w:val="auto"/>
          <w:szCs w:val="24"/>
        </w:rPr>
      </w:pPr>
    </w:p>
    <w:p w14:paraId="66AD7181" w14:textId="77777777" w:rsidR="00054DE6" w:rsidRPr="00554E19" w:rsidRDefault="00054DE6" w:rsidP="00AB483B">
      <w:pPr>
        <w:autoSpaceDE w:val="0"/>
        <w:autoSpaceDN w:val="0"/>
        <w:adjustRightInd w:val="0"/>
        <w:rPr>
          <w:rFonts w:eastAsia="Arial" w:cs="Arial"/>
          <w:color w:val="auto"/>
          <w:szCs w:val="24"/>
        </w:rPr>
      </w:pPr>
      <w:r w:rsidRPr="00554E19">
        <w:rPr>
          <w:rFonts w:eastAsia="Arial" w:cs="Arial"/>
          <w:b/>
          <w:bCs/>
          <w:color w:val="auto"/>
          <w:szCs w:val="24"/>
        </w:rPr>
        <w:t>Logro de ciudad:</w:t>
      </w:r>
      <w:r w:rsidRPr="00554E19">
        <w:rPr>
          <w:rFonts w:eastAsia="Arial" w:cs="Arial"/>
          <w:color w:val="auto"/>
          <w:szCs w:val="24"/>
        </w:rPr>
        <w:t xml:space="preserve"> Intervenir integralmente áreas estratégicas de Bogotá teniendo en cuenta las dinámicas patrimoniales, ambientales, sociales y culturales.</w:t>
      </w:r>
    </w:p>
    <w:p w14:paraId="26E856D4" w14:textId="77777777" w:rsidR="00054DE6" w:rsidRPr="00554E19" w:rsidRDefault="00054DE6" w:rsidP="00AB483B">
      <w:pPr>
        <w:autoSpaceDE w:val="0"/>
        <w:autoSpaceDN w:val="0"/>
        <w:adjustRightInd w:val="0"/>
        <w:rPr>
          <w:rFonts w:eastAsia="Arial" w:cs="Arial"/>
          <w:color w:val="auto"/>
          <w:szCs w:val="24"/>
        </w:rPr>
      </w:pPr>
    </w:p>
    <w:p w14:paraId="3A57CB3F" w14:textId="77777777" w:rsidR="00054DE6" w:rsidRPr="00554E19" w:rsidRDefault="00054DE6" w:rsidP="00AB483B">
      <w:pPr>
        <w:autoSpaceDE w:val="0"/>
        <w:autoSpaceDN w:val="0"/>
        <w:adjustRightInd w:val="0"/>
        <w:ind w:left="567"/>
        <w:rPr>
          <w:rFonts w:eastAsia="Arial" w:cs="Arial"/>
          <w:color w:val="auto"/>
          <w:szCs w:val="24"/>
        </w:rPr>
      </w:pPr>
      <w:r w:rsidRPr="00554E19">
        <w:rPr>
          <w:rFonts w:eastAsia="Arial" w:cs="Arial"/>
          <w:b/>
          <w:bCs/>
          <w:i/>
          <w:iCs/>
          <w:color w:val="auto"/>
          <w:szCs w:val="24"/>
        </w:rPr>
        <w:t>“Programa 30.</w:t>
      </w:r>
      <w:r w:rsidRPr="00554E19">
        <w:rPr>
          <w:rFonts w:eastAsia="Arial" w:cs="Arial"/>
          <w:i/>
          <w:iCs/>
          <w:color w:val="auto"/>
          <w:szCs w:val="24"/>
        </w:rPr>
        <w:t xml:space="preserve"> Eficiencia en la atención de emergencias. Reducir la afectación, daño o pérdida de la vida, el ambiente, los bienes, infraestructura y patrimonio en general público o privado en la ciudad de Bogotá y la región a la que pertenece. Establecer de forma integral y transversal una adecuada respuesta, mediante la excelencia en el servicio bajo altos estándares de calidad, la preparación, contando </w:t>
      </w:r>
      <w:r w:rsidRPr="00554E19">
        <w:rPr>
          <w:rFonts w:eastAsia="Arial" w:cs="Arial"/>
          <w:i/>
          <w:iCs/>
          <w:color w:val="auto"/>
          <w:szCs w:val="24"/>
        </w:rPr>
        <w:lastRenderedPageBreak/>
        <w:t>con equipos especializados, medios de comunicación de última generación y personal altamente calificado y capacitado. Integrar planes encaminados a la organización y ejecución de las acciones necesarias para la utilización óptima de los recursos humanos y técnicos disponibles que suplan el fortalecimiento institucional con el fin de garantizar la adecuada gestión del riesgo”.</w:t>
      </w:r>
      <w:r w:rsidRPr="00554E19">
        <w:rPr>
          <w:rFonts w:eastAsia="Arial" w:cs="Arial"/>
          <w:color w:val="auto"/>
          <w:szCs w:val="24"/>
        </w:rPr>
        <w:t xml:space="preserve"> (Acuerdo 761 de 2020)</w:t>
      </w:r>
    </w:p>
    <w:p w14:paraId="551D0D9F" w14:textId="77777777" w:rsidR="00054DE6" w:rsidRDefault="00054DE6" w:rsidP="00AB483B">
      <w:pPr>
        <w:autoSpaceDE w:val="0"/>
        <w:autoSpaceDN w:val="0"/>
        <w:adjustRightInd w:val="0"/>
        <w:rPr>
          <w:rFonts w:eastAsia="Arial" w:cs="Arial"/>
          <w:color w:val="auto"/>
          <w:szCs w:val="24"/>
        </w:rPr>
      </w:pPr>
    </w:p>
    <w:p w14:paraId="740C1F03" w14:textId="77777777" w:rsidR="00357565" w:rsidRPr="00554E19" w:rsidRDefault="00357565" w:rsidP="00AB483B">
      <w:pPr>
        <w:autoSpaceDE w:val="0"/>
        <w:autoSpaceDN w:val="0"/>
        <w:adjustRightInd w:val="0"/>
        <w:rPr>
          <w:rFonts w:eastAsia="Arial" w:cs="Arial"/>
          <w:color w:val="auto"/>
          <w:szCs w:val="24"/>
        </w:rPr>
      </w:pPr>
    </w:p>
    <w:p w14:paraId="56A06F84" w14:textId="55CEDB4D" w:rsidR="00054DE6" w:rsidRPr="00554E19" w:rsidRDefault="00054DE6" w:rsidP="00AB483B">
      <w:pPr>
        <w:autoSpaceDE w:val="0"/>
        <w:autoSpaceDN w:val="0"/>
        <w:adjustRightInd w:val="0"/>
        <w:rPr>
          <w:rFonts w:eastAsia="Arial" w:cs="Arial"/>
          <w:color w:val="auto"/>
          <w:szCs w:val="24"/>
        </w:rPr>
      </w:pPr>
      <w:r w:rsidRPr="00554E19">
        <w:rPr>
          <w:rFonts w:eastAsia="Arial" w:cs="Arial"/>
          <w:b/>
          <w:bCs/>
          <w:color w:val="auto"/>
          <w:szCs w:val="24"/>
        </w:rPr>
        <w:t>Propósito 5.</w:t>
      </w:r>
      <w:r w:rsidRPr="00554E19">
        <w:rPr>
          <w:rFonts w:eastAsia="Arial" w:cs="Arial"/>
          <w:color w:val="auto"/>
          <w:szCs w:val="24"/>
        </w:rPr>
        <w:t xml:space="preserve"> Construir Bogotá Región con gobierno abierto, transparente y ciudadanía consciente.</w:t>
      </w:r>
    </w:p>
    <w:p w14:paraId="63E3043A" w14:textId="77777777" w:rsidR="00054DE6" w:rsidRPr="00554E19" w:rsidRDefault="00054DE6" w:rsidP="00AB483B">
      <w:pPr>
        <w:autoSpaceDE w:val="0"/>
        <w:autoSpaceDN w:val="0"/>
        <w:adjustRightInd w:val="0"/>
        <w:rPr>
          <w:rFonts w:eastAsia="Arial" w:cs="Arial"/>
          <w:color w:val="auto"/>
          <w:szCs w:val="24"/>
        </w:rPr>
      </w:pPr>
    </w:p>
    <w:p w14:paraId="172606C8" w14:textId="77777777" w:rsidR="00054DE6" w:rsidRPr="00554E19" w:rsidRDefault="00054DE6" w:rsidP="00AB483B">
      <w:pPr>
        <w:tabs>
          <w:tab w:val="num" w:pos="1440"/>
        </w:tabs>
        <w:autoSpaceDE w:val="0"/>
        <w:autoSpaceDN w:val="0"/>
        <w:adjustRightInd w:val="0"/>
        <w:rPr>
          <w:rFonts w:eastAsia="Arial" w:cs="Arial"/>
          <w:color w:val="auto"/>
          <w:szCs w:val="24"/>
        </w:rPr>
      </w:pPr>
      <w:r w:rsidRPr="00554E19">
        <w:rPr>
          <w:rFonts w:eastAsia="Arial" w:cs="Arial"/>
          <w:b/>
          <w:bCs/>
          <w:color w:val="auto"/>
          <w:szCs w:val="24"/>
        </w:rPr>
        <w:t>Logro de ciudad:</w:t>
      </w:r>
      <w:r w:rsidRPr="00554E19">
        <w:rPr>
          <w:rFonts w:eastAsia="Arial" w:cs="Arial"/>
          <w:color w:val="auto"/>
          <w:szCs w:val="24"/>
        </w:rPr>
        <w:t xml:space="preserve"> Incrementar la efectividad de la gestión pública distrital y local.</w:t>
      </w:r>
    </w:p>
    <w:p w14:paraId="28DED4BD" w14:textId="77777777" w:rsidR="00054DE6" w:rsidRPr="00554E19" w:rsidRDefault="00054DE6" w:rsidP="00AB483B">
      <w:pPr>
        <w:autoSpaceDE w:val="0"/>
        <w:autoSpaceDN w:val="0"/>
        <w:adjustRightInd w:val="0"/>
        <w:rPr>
          <w:rFonts w:eastAsia="Arial" w:cs="Arial"/>
          <w:color w:val="auto"/>
          <w:szCs w:val="24"/>
        </w:rPr>
      </w:pPr>
    </w:p>
    <w:p w14:paraId="07942557" w14:textId="77777777" w:rsidR="00054DE6" w:rsidRPr="00554E19" w:rsidRDefault="00054DE6" w:rsidP="00AB483B">
      <w:pPr>
        <w:autoSpaceDE w:val="0"/>
        <w:autoSpaceDN w:val="0"/>
        <w:adjustRightInd w:val="0"/>
        <w:ind w:left="567"/>
        <w:rPr>
          <w:rFonts w:eastAsia="Arial" w:cs="Arial"/>
          <w:color w:val="auto"/>
          <w:szCs w:val="24"/>
        </w:rPr>
      </w:pPr>
      <w:r w:rsidRPr="00554E19">
        <w:rPr>
          <w:rFonts w:eastAsia="Arial" w:cs="Arial"/>
          <w:b/>
          <w:bCs/>
          <w:i/>
          <w:iCs/>
          <w:color w:val="auto"/>
          <w:szCs w:val="24"/>
        </w:rPr>
        <w:t>“Programa 56.</w:t>
      </w:r>
      <w:r w:rsidRPr="00554E19">
        <w:rPr>
          <w:rFonts w:eastAsia="Arial" w:cs="Arial"/>
          <w:i/>
          <w:iCs/>
          <w:color w:val="auto"/>
          <w:szCs w:val="24"/>
        </w:rPr>
        <w:t xml:space="preserve"> Gestión pública efectiva. Materializar el recaudo oportuno y la gestión </w:t>
      </w:r>
      <w:proofErr w:type="spellStart"/>
      <w:r w:rsidRPr="00554E19">
        <w:rPr>
          <w:rFonts w:eastAsia="Arial" w:cs="Arial"/>
          <w:i/>
          <w:iCs/>
          <w:color w:val="auto"/>
          <w:szCs w:val="24"/>
        </w:rPr>
        <w:t>antievasión</w:t>
      </w:r>
      <w:proofErr w:type="spellEnd"/>
      <w:r w:rsidRPr="00554E19">
        <w:rPr>
          <w:rFonts w:eastAsia="Arial" w:cs="Arial"/>
          <w:i/>
          <w:iCs/>
          <w:color w:val="auto"/>
          <w:szCs w:val="24"/>
        </w:rPr>
        <w:t xml:space="preserve"> para la ciudad. Posicionar la gerencia pública distrital al servicio de la ciudadanía. Lograr una institucionalidad que articule acciones entre Bogotá y la Región. Construir agendas públicas integrales que promuevan el intercambio de saberes para generar bienes y servicios acordes con las necesidades de la ciudadanía, entre otras cosas, mediante la ampliación y el mejoramiento de los servicios de orientación e información de las entidades distritales a través de la Red CADE. Hacer la gestión pública más transparente, moderna, innovadora y efectiva. Tomar decisiones basadas en datos, información y evidencia, haciendo uso de la tecnología y la transformación digital. Desarrollar estrategias de fortalecimiento de la gestión, la innovación, la creatividad, la gestión documental distrital y la apropiación de la memoria histórica (archivo).”</w:t>
      </w:r>
      <w:r w:rsidRPr="00554E19">
        <w:rPr>
          <w:rFonts w:eastAsia="Arial" w:cs="Arial"/>
          <w:color w:val="auto"/>
          <w:szCs w:val="24"/>
        </w:rPr>
        <w:t xml:space="preserve"> (Acuerdo 761 de 2020)</w:t>
      </w:r>
    </w:p>
    <w:p w14:paraId="59692371" w14:textId="77777777" w:rsidR="00054DE6" w:rsidRPr="00554E19" w:rsidRDefault="00054DE6" w:rsidP="00AB483B">
      <w:pPr>
        <w:rPr>
          <w:rFonts w:eastAsia="Arial" w:cs="Arial"/>
          <w:bCs/>
          <w:color w:val="auto"/>
          <w:szCs w:val="24"/>
        </w:rPr>
      </w:pPr>
    </w:p>
    <w:p w14:paraId="31817FAB" w14:textId="0F0206C9" w:rsidR="00054DE6" w:rsidRPr="00554E19" w:rsidRDefault="00054DE6" w:rsidP="00AB483B">
      <w:pPr>
        <w:rPr>
          <w:rFonts w:eastAsia="Arial" w:cs="Arial"/>
          <w:bCs/>
          <w:color w:val="auto"/>
          <w:szCs w:val="24"/>
        </w:rPr>
      </w:pPr>
      <w:r w:rsidRPr="00554E19">
        <w:rPr>
          <w:rFonts w:eastAsia="Arial" w:cs="Arial"/>
          <w:color w:val="auto"/>
          <w:szCs w:val="24"/>
        </w:rPr>
        <w:t xml:space="preserve">En </w:t>
      </w:r>
      <w:r w:rsidR="00796ADB" w:rsidRPr="00554E19">
        <w:rPr>
          <w:rFonts w:eastAsia="Arial" w:cs="Arial"/>
          <w:color w:val="auto"/>
          <w:szCs w:val="24"/>
        </w:rPr>
        <w:t>este</w:t>
      </w:r>
      <w:r w:rsidRPr="00554E19">
        <w:rPr>
          <w:rFonts w:eastAsia="Arial" w:cs="Arial"/>
          <w:color w:val="auto"/>
          <w:szCs w:val="24"/>
        </w:rPr>
        <w:t xml:space="preserve"> sentido</w:t>
      </w:r>
      <w:r w:rsidR="00796ADB" w:rsidRPr="00554E19">
        <w:rPr>
          <w:rFonts w:eastAsia="Arial" w:cs="Arial"/>
          <w:color w:val="auto"/>
          <w:szCs w:val="24"/>
        </w:rPr>
        <w:t>, y</w:t>
      </w:r>
      <w:r w:rsidRPr="00554E19">
        <w:rPr>
          <w:rFonts w:eastAsia="Arial" w:cs="Arial"/>
          <w:color w:val="auto"/>
          <w:szCs w:val="24"/>
        </w:rPr>
        <w:t xml:space="preserve"> con el liderazgo y coordinación de la Oficina Asesora de Planeación, el Cuerpo Oficial de Bomberos de Bogotá formuló de manera participativa su Plan Estratégico Institucional PEI 2020-2024, </w:t>
      </w:r>
      <w:r w:rsidR="00796ADB" w:rsidRPr="00554E19">
        <w:rPr>
          <w:rFonts w:eastAsia="Arial" w:cs="Arial"/>
          <w:color w:val="auto"/>
          <w:szCs w:val="24"/>
        </w:rPr>
        <w:t>que</w:t>
      </w:r>
      <w:r w:rsidRPr="00554E19">
        <w:rPr>
          <w:rFonts w:eastAsia="Arial" w:cs="Arial"/>
          <w:color w:val="auto"/>
          <w:szCs w:val="24"/>
        </w:rPr>
        <w:t xml:space="preserve"> fijó 4 pilares estratégicos y 8 objetivos sobre los cuales se diseñaron los instrumentos de planeación de carácter táctico y operativo</w:t>
      </w:r>
      <w:r w:rsidR="005055D9" w:rsidRPr="00554E19">
        <w:rPr>
          <w:rFonts w:eastAsia="Arial" w:cs="Arial"/>
          <w:color w:val="auto"/>
          <w:szCs w:val="24"/>
        </w:rPr>
        <w:t>. E</w:t>
      </w:r>
      <w:r w:rsidRPr="00554E19">
        <w:rPr>
          <w:rFonts w:eastAsia="Arial" w:cs="Arial"/>
          <w:color w:val="auto"/>
          <w:szCs w:val="24"/>
        </w:rPr>
        <w:t>l PEI tiene la siguiente estructura o mapa estratégico:</w:t>
      </w:r>
    </w:p>
    <w:p w14:paraId="500B7FE3" w14:textId="15BBC3CA" w:rsidR="0002788A" w:rsidRDefault="0002788A">
      <w:pPr>
        <w:spacing w:after="160" w:line="259" w:lineRule="auto"/>
        <w:jc w:val="left"/>
        <w:rPr>
          <w:rFonts w:eastAsiaTheme="minorHAnsi" w:cs="Arial"/>
          <w:bCs/>
          <w:color w:val="auto"/>
          <w:szCs w:val="24"/>
        </w:rPr>
      </w:pPr>
      <w:r>
        <w:rPr>
          <w:rFonts w:eastAsiaTheme="minorHAnsi" w:cs="Arial"/>
          <w:bCs/>
          <w:color w:val="auto"/>
          <w:szCs w:val="24"/>
        </w:rPr>
        <w:br w:type="page"/>
      </w:r>
    </w:p>
    <w:p w14:paraId="5F52DD6B" w14:textId="77777777" w:rsidR="00054DE6" w:rsidRPr="00554E19" w:rsidRDefault="00054DE6" w:rsidP="00AB483B">
      <w:pPr>
        <w:autoSpaceDE w:val="0"/>
        <w:autoSpaceDN w:val="0"/>
        <w:adjustRightInd w:val="0"/>
        <w:rPr>
          <w:rFonts w:eastAsiaTheme="minorHAnsi" w:cs="Arial"/>
          <w:bCs/>
          <w:color w:val="auto"/>
          <w:szCs w:val="24"/>
        </w:rPr>
      </w:pPr>
    </w:p>
    <w:p w14:paraId="64360D37" w14:textId="2F23FC64" w:rsidR="00054DE6" w:rsidRPr="0002788A" w:rsidRDefault="00054DE6" w:rsidP="0002788A">
      <w:pPr>
        <w:rPr>
          <w:rFonts w:eastAsia="Arial" w:cs="Arial"/>
          <w:b/>
          <w:color w:val="auto"/>
          <w:sz w:val="22"/>
          <w:szCs w:val="22"/>
        </w:rPr>
      </w:pPr>
      <w:bookmarkStart w:id="3" w:name="_Toc124932602"/>
      <w:r w:rsidRPr="0002788A">
        <w:rPr>
          <w:rFonts w:eastAsia="Arial" w:cs="Arial"/>
          <w:b/>
          <w:color w:val="auto"/>
          <w:sz w:val="22"/>
          <w:szCs w:val="22"/>
        </w:rPr>
        <w:t>Pilares y Objetivos estratégicos UAE. Cuerpo Oficial de Bomberos de Bogotá</w:t>
      </w:r>
      <w:bookmarkEnd w:id="3"/>
    </w:p>
    <w:p w14:paraId="08A5EA73" w14:textId="77777777" w:rsidR="00054DE6" w:rsidRPr="00554E19" w:rsidRDefault="00054DE6" w:rsidP="00AB483B">
      <w:pPr>
        <w:autoSpaceDE w:val="0"/>
        <w:autoSpaceDN w:val="0"/>
        <w:adjustRightInd w:val="0"/>
        <w:jc w:val="center"/>
        <w:rPr>
          <w:rFonts w:eastAsia="Arial" w:cs="Arial"/>
          <w:i/>
          <w:iCs/>
          <w:color w:val="auto"/>
          <w:szCs w:val="24"/>
        </w:rPr>
      </w:pPr>
      <w:r w:rsidRPr="00554E19">
        <w:rPr>
          <w:rFonts w:cs="Arial"/>
          <w:noProof/>
          <w:color w:val="auto"/>
          <w:szCs w:val="24"/>
        </w:rPr>
        <w:drawing>
          <wp:inline distT="0" distB="0" distL="0" distR="0" wp14:anchorId="067F04FE" wp14:editId="013D47F9">
            <wp:extent cx="4691270" cy="3578087"/>
            <wp:effectExtent l="0" t="0" r="0" b="3810"/>
            <wp:docPr id="1723912627" name="Imagen 1723912627" descr="Pilares y objetivos estratégicos &#10;&#10;">
              <a:extLst xmlns:a="http://schemas.openxmlformats.org/drawingml/2006/main">
                <a:ext uri="{FF2B5EF4-FFF2-40B4-BE49-F238E27FC236}">
                  <a16:creationId xmlns:a16="http://schemas.microsoft.com/office/drawing/2014/main" id="{6739AE19-9ECC-4D67-86DA-994E2F7F143D}"/>
                </a:ext>
              </a:extLst>
            </wp:docPr>
            <wp:cNvGraphicFramePr/>
            <a:graphic xmlns:a="http://schemas.openxmlformats.org/drawingml/2006/main">
              <a:graphicData uri="http://schemas.openxmlformats.org/drawingml/2006/picture">
                <pic:pic xmlns:pic="http://schemas.openxmlformats.org/drawingml/2006/picture">
                  <pic:nvPicPr>
                    <pic:cNvPr id="1723912627" name="Imagen 1723912627" descr="Pilares y objetivos estratégicos &#10;&#10;">
                      <a:extLst>
                        <a:ext uri="{FF2B5EF4-FFF2-40B4-BE49-F238E27FC236}">
                          <a16:creationId xmlns:a16="http://schemas.microsoft.com/office/drawing/2014/main" id="{6739AE19-9ECC-4D67-86DA-994E2F7F143D}"/>
                        </a:ext>
                      </a:extLst>
                    </pic:cNvPr>
                    <pic:cNvPicPr/>
                  </pic:nvPicPr>
                  <pic:blipFill>
                    <a:blip r:embed="rId15" cstate="screen">
                      <a:extLst>
                        <a:ext uri="{28A0092B-C50C-407E-A947-70E740481C1C}">
                          <a14:useLocalDpi xmlns:a14="http://schemas.microsoft.com/office/drawing/2010/main"/>
                        </a:ext>
                      </a:extLst>
                    </a:blip>
                    <a:srcRect/>
                    <a:stretch>
                      <a:fillRect/>
                    </a:stretch>
                  </pic:blipFill>
                  <pic:spPr>
                    <a:xfrm>
                      <a:off x="0" y="0"/>
                      <a:ext cx="4697021" cy="3582474"/>
                    </a:xfrm>
                    <a:prstGeom prst="rect">
                      <a:avLst/>
                    </a:prstGeom>
                    <a:ln/>
                  </pic:spPr>
                </pic:pic>
              </a:graphicData>
            </a:graphic>
          </wp:inline>
        </w:drawing>
      </w:r>
    </w:p>
    <w:p w14:paraId="601FEDBB" w14:textId="77777777" w:rsidR="00054DE6" w:rsidRPr="00554E19" w:rsidRDefault="00054DE6" w:rsidP="00357565">
      <w:pPr>
        <w:autoSpaceDE w:val="0"/>
        <w:autoSpaceDN w:val="0"/>
        <w:adjustRightInd w:val="0"/>
        <w:jc w:val="left"/>
        <w:rPr>
          <w:rFonts w:eastAsia="Arial" w:cs="Arial"/>
          <w:i/>
          <w:iCs/>
          <w:color w:val="auto"/>
          <w:sz w:val="18"/>
          <w:szCs w:val="24"/>
        </w:rPr>
      </w:pPr>
      <w:r w:rsidRPr="00554E19">
        <w:rPr>
          <w:rFonts w:eastAsia="Arial" w:cs="Arial"/>
          <w:i/>
          <w:iCs/>
          <w:color w:val="auto"/>
          <w:sz w:val="18"/>
          <w:szCs w:val="24"/>
        </w:rPr>
        <w:t>Fuente: Oficina Asesora de Planeación, UAE Cuerpo Oficial de Bomberos de Bogotá</w:t>
      </w:r>
    </w:p>
    <w:p w14:paraId="43F0025D" w14:textId="77777777" w:rsidR="00054DE6" w:rsidRPr="00554E19" w:rsidRDefault="00054DE6" w:rsidP="00AB483B">
      <w:pPr>
        <w:rPr>
          <w:rFonts w:eastAsia="Arial" w:cs="Arial"/>
          <w:color w:val="auto"/>
          <w:szCs w:val="24"/>
        </w:rPr>
      </w:pPr>
    </w:p>
    <w:p w14:paraId="6997850C" w14:textId="13395EA2" w:rsidR="00054DE6" w:rsidRPr="00554E19" w:rsidRDefault="00054DE6" w:rsidP="00AB483B">
      <w:pPr>
        <w:rPr>
          <w:rFonts w:eastAsia="Arial" w:cs="Arial"/>
          <w:color w:val="auto"/>
          <w:szCs w:val="24"/>
        </w:rPr>
      </w:pPr>
      <w:r w:rsidRPr="00554E19">
        <w:rPr>
          <w:rFonts w:eastAsia="Arial" w:cs="Arial"/>
          <w:color w:val="auto"/>
          <w:szCs w:val="24"/>
        </w:rPr>
        <w:t>En desarrollo del PEI se definió como misión institucional:</w:t>
      </w:r>
    </w:p>
    <w:p w14:paraId="74D80056" w14:textId="77777777" w:rsidR="00054DE6" w:rsidRPr="00554E19" w:rsidRDefault="00054DE6" w:rsidP="00AB483B">
      <w:pPr>
        <w:rPr>
          <w:rFonts w:eastAsia="Arial" w:cs="Arial"/>
          <w:i/>
          <w:iCs/>
          <w:color w:val="auto"/>
          <w:kern w:val="24"/>
          <w:szCs w:val="24"/>
        </w:rPr>
      </w:pPr>
    </w:p>
    <w:p w14:paraId="1D91E16D" w14:textId="77777777" w:rsidR="00054DE6" w:rsidRPr="00554E19" w:rsidRDefault="00054DE6" w:rsidP="00AB483B">
      <w:pPr>
        <w:ind w:left="708" w:firstLine="708"/>
        <w:rPr>
          <w:rFonts w:eastAsia="Arial" w:cs="Arial"/>
          <w:i/>
          <w:iCs/>
          <w:color w:val="auto"/>
          <w:kern w:val="24"/>
          <w:szCs w:val="24"/>
        </w:rPr>
      </w:pPr>
      <w:r w:rsidRPr="00554E19">
        <w:rPr>
          <w:rFonts w:eastAsia="Arial" w:cs="Arial"/>
          <w:i/>
          <w:iCs/>
          <w:color w:val="auto"/>
          <w:kern w:val="24"/>
          <w:szCs w:val="24"/>
        </w:rPr>
        <w:t>“Proteger la vida, el ambiente y el patrimonio, a través de la gestión integral de riesgos de incendios, atención de rescates en todas sus modalidades e incidentes con materiales peligrosos en Bogotá y su entorno”.</w:t>
      </w:r>
    </w:p>
    <w:p w14:paraId="0081C195" w14:textId="77777777" w:rsidR="00054DE6" w:rsidRPr="00554E19" w:rsidRDefault="00054DE6" w:rsidP="00AB483B">
      <w:pPr>
        <w:rPr>
          <w:rFonts w:eastAsia="Arial" w:cs="Arial"/>
          <w:i/>
          <w:iCs/>
          <w:color w:val="auto"/>
          <w:szCs w:val="24"/>
        </w:rPr>
      </w:pPr>
    </w:p>
    <w:p w14:paraId="0CEC2056" w14:textId="02D469C9" w:rsidR="00054DE6" w:rsidRPr="00554E19" w:rsidRDefault="00054DE6" w:rsidP="00AB483B">
      <w:pPr>
        <w:rPr>
          <w:rFonts w:eastAsia="Arial" w:cs="Arial"/>
          <w:color w:val="auto"/>
          <w:szCs w:val="24"/>
        </w:rPr>
      </w:pPr>
      <w:r w:rsidRPr="00554E19">
        <w:rPr>
          <w:rFonts w:eastAsia="Arial" w:cs="Arial"/>
          <w:color w:val="auto"/>
          <w:szCs w:val="24"/>
        </w:rPr>
        <w:t>En cuanto a la visión institucional, precisó:</w:t>
      </w:r>
    </w:p>
    <w:p w14:paraId="59A1475A" w14:textId="77777777" w:rsidR="00054DE6" w:rsidRPr="00554E19" w:rsidRDefault="00054DE6" w:rsidP="00AB483B">
      <w:pPr>
        <w:rPr>
          <w:rFonts w:eastAsia="Arial" w:cs="Arial"/>
          <w:color w:val="auto"/>
          <w:szCs w:val="24"/>
        </w:rPr>
      </w:pPr>
    </w:p>
    <w:p w14:paraId="1B3B314F" w14:textId="77777777" w:rsidR="00054DE6" w:rsidRPr="00554E19" w:rsidRDefault="00054DE6" w:rsidP="00AB483B">
      <w:pPr>
        <w:ind w:left="708" w:firstLine="708"/>
        <w:rPr>
          <w:rFonts w:eastAsia="Arial" w:cs="Arial"/>
          <w:i/>
          <w:iCs/>
          <w:color w:val="auto"/>
          <w:kern w:val="24"/>
          <w:szCs w:val="24"/>
        </w:rPr>
      </w:pPr>
      <w:r w:rsidRPr="00554E19">
        <w:rPr>
          <w:rFonts w:eastAsia="Arial" w:cs="Arial"/>
          <w:i/>
          <w:iCs/>
          <w:color w:val="auto"/>
          <w:kern w:val="24"/>
          <w:szCs w:val="24"/>
        </w:rPr>
        <w:t>“Al 2030 ser el mejor cuerpo de bomberos de Colombia, soportado en el compromiso de sus colaboradores y la confianza de los ciudadanos, reconocido a nivel mundial por su fortaleza técnica y capacidad de gestión”.</w:t>
      </w:r>
    </w:p>
    <w:p w14:paraId="48DF6B2E" w14:textId="77777777" w:rsidR="00054DE6" w:rsidRPr="00554E19" w:rsidRDefault="00054DE6" w:rsidP="00AB483B">
      <w:pPr>
        <w:rPr>
          <w:rFonts w:eastAsia="Arial" w:cs="Arial"/>
          <w:color w:val="auto"/>
          <w:szCs w:val="24"/>
        </w:rPr>
      </w:pPr>
    </w:p>
    <w:p w14:paraId="3E1FA87D" w14:textId="57615645" w:rsidR="00054DE6" w:rsidRPr="00554E19" w:rsidRDefault="00054DE6" w:rsidP="00AB483B">
      <w:pPr>
        <w:rPr>
          <w:rFonts w:eastAsia="Arial" w:cs="Arial"/>
          <w:color w:val="auto"/>
          <w:szCs w:val="24"/>
        </w:rPr>
      </w:pPr>
      <w:r w:rsidRPr="00554E19">
        <w:rPr>
          <w:rFonts w:eastAsia="Arial" w:cs="Arial"/>
          <w:color w:val="auto"/>
          <w:szCs w:val="24"/>
        </w:rPr>
        <w:t>E</w:t>
      </w:r>
      <w:r w:rsidR="001E1189" w:rsidRPr="00554E19">
        <w:rPr>
          <w:rFonts w:eastAsia="Arial" w:cs="Arial"/>
          <w:color w:val="auto"/>
          <w:szCs w:val="24"/>
        </w:rPr>
        <w:t>s</w:t>
      </w:r>
      <w:r w:rsidRPr="00554E19">
        <w:rPr>
          <w:rFonts w:eastAsia="Arial" w:cs="Arial"/>
          <w:color w:val="auto"/>
          <w:szCs w:val="24"/>
        </w:rPr>
        <w:t>ta integración vertical y transversal de los distintos instrumentos estratégicos y de gestión condu</w:t>
      </w:r>
      <w:r w:rsidR="001E1189" w:rsidRPr="00554E19">
        <w:rPr>
          <w:rFonts w:eastAsia="Arial" w:cs="Arial"/>
          <w:color w:val="auto"/>
          <w:szCs w:val="24"/>
        </w:rPr>
        <w:t>jo</w:t>
      </w:r>
      <w:r w:rsidRPr="00554E19">
        <w:rPr>
          <w:rFonts w:eastAsia="Arial" w:cs="Arial"/>
          <w:color w:val="auto"/>
          <w:szCs w:val="24"/>
        </w:rPr>
        <w:t xml:space="preserve"> a que la entidad formul</w:t>
      </w:r>
      <w:r w:rsidR="001E1189" w:rsidRPr="00554E19">
        <w:rPr>
          <w:rFonts w:eastAsia="Arial" w:cs="Arial"/>
          <w:color w:val="auto"/>
          <w:szCs w:val="24"/>
        </w:rPr>
        <w:t>ara</w:t>
      </w:r>
      <w:r w:rsidRPr="00554E19">
        <w:rPr>
          <w:rFonts w:eastAsia="Arial" w:cs="Arial"/>
          <w:color w:val="auto"/>
          <w:szCs w:val="24"/>
        </w:rPr>
        <w:t xml:space="preserve"> y adopt</w:t>
      </w:r>
      <w:r w:rsidR="001E1189" w:rsidRPr="00554E19">
        <w:rPr>
          <w:rFonts w:eastAsia="Arial" w:cs="Arial"/>
          <w:color w:val="auto"/>
          <w:szCs w:val="24"/>
        </w:rPr>
        <w:t>ara</w:t>
      </w:r>
      <w:r w:rsidRPr="00554E19">
        <w:rPr>
          <w:rFonts w:eastAsia="Arial" w:cs="Arial"/>
          <w:color w:val="auto"/>
          <w:szCs w:val="24"/>
        </w:rPr>
        <w:t xml:space="preserve"> cada uno de los planes, orientados siempre al mejor desempeño institucional y</w:t>
      </w:r>
      <w:r w:rsidR="001E1189" w:rsidRPr="00554E19">
        <w:rPr>
          <w:rFonts w:eastAsia="Arial" w:cs="Arial"/>
          <w:color w:val="auto"/>
          <w:szCs w:val="24"/>
        </w:rPr>
        <w:t>,</w:t>
      </w:r>
      <w:r w:rsidRPr="00554E19">
        <w:rPr>
          <w:rFonts w:eastAsia="Arial" w:cs="Arial"/>
          <w:color w:val="auto"/>
          <w:szCs w:val="24"/>
        </w:rPr>
        <w:t xml:space="preserve"> por tanto</w:t>
      </w:r>
      <w:r w:rsidR="001E1189" w:rsidRPr="00554E19">
        <w:rPr>
          <w:rFonts w:eastAsia="Arial" w:cs="Arial"/>
          <w:color w:val="auto"/>
          <w:szCs w:val="24"/>
        </w:rPr>
        <w:t>,</w:t>
      </w:r>
      <w:r w:rsidRPr="00554E19">
        <w:rPr>
          <w:rFonts w:eastAsia="Arial" w:cs="Arial"/>
          <w:color w:val="auto"/>
          <w:szCs w:val="24"/>
        </w:rPr>
        <w:t xml:space="preserve"> a contar con los procesos adecuados para atender las necesidades de todos sus grupos de valor y</w:t>
      </w:r>
      <w:r w:rsidR="001E1189" w:rsidRPr="00554E19">
        <w:rPr>
          <w:rFonts w:eastAsia="Arial" w:cs="Arial"/>
          <w:color w:val="auto"/>
          <w:szCs w:val="24"/>
        </w:rPr>
        <w:t>,</w:t>
      </w:r>
      <w:r w:rsidRPr="00554E19">
        <w:rPr>
          <w:rFonts w:eastAsia="Arial" w:cs="Arial"/>
          <w:color w:val="auto"/>
          <w:szCs w:val="24"/>
        </w:rPr>
        <w:t xml:space="preserve"> como resultado, generar valor público o valor compartido para todos como fin último.</w:t>
      </w:r>
    </w:p>
    <w:p w14:paraId="5F8FA903" w14:textId="77777777" w:rsidR="00054DE6" w:rsidRPr="00554E19" w:rsidRDefault="00054DE6" w:rsidP="00AB483B">
      <w:pPr>
        <w:rPr>
          <w:rFonts w:cs="Arial"/>
          <w:b/>
          <w:color w:val="auto"/>
          <w:szCs w:val="24"/>
        </w:rPr>
      </w:pPr>
    </w:p>
    <w:p w14:paraId="2553BD9F" w14:textId="77777777" w:rsidR="00054DE6" w:rsidRPr="00554E19" w:rsidRDefault="00054DE6" w:rsidP="00AB483B">
      <w:pPr>
        <w:ind w:left="720"/>
        <w:rPr>
          <w:rFonts w:cs="Arial"/>
          <w:color w:val="auto"/>
          <w:szCs w:val="24"/>
        </w:rPr>
      </w:pPr>
    </w:p>
    <w:p w14:paraId="3708AA98" w14:textId="77777777" w:rsidR="00DB5A44" w:rsidRPr="00554E19" w:rsidRDefault="00DB5A44" w:rsidP="00AB483B">
      <w:pPr>
        <w:ind w:left="720"/>
        <w:rPr>
          <w:rFonts w:cs="Arial"/>
          <w:color w:val="auto"/>
          <w:szCs w:val="24"/>
        </w:rPr>
      </w:pPr>
    </w:p>
    <w:p w14:paraId="32CB8166" w14:textId="77777777" w:rsidR="00DB5A44" w:rsidRPr="00554E19" w:rsidRDefault="00DB5A44" w:rsidP="00AB483B">
      <w:pPr>
        <w:ind w:left="720"/>
        <w:rPr>
          <w:rFonts w:cs="Arial"/>
          <w:color w:val="auto"/>
        </w:rPr>
      </w:pPr>
    </w:p>
    <w:p w14:paraId="1863C969" w14:textId="52900767" w:rsidR="794D2BD8" w:rsidRPr="00554E19" w:rsidRDefault="794D2BD8" w:rsidP="00AB483B">
      <w:pPr>
        <w:ind w:left="720"/>
        <w:rPr>
          <w:rFonts w:cs="Arial"/>
          <w:color w:val="auto"/>
        </w:rPr>
      </w:pPr>
    </w:p>
    <w:p w14:paraId="189E34F6" w14:textId="73CCAF29" w:rsidR="00054DE6" w:rsidRPr="00554E19" w:rsidRDefault="00054DE6" w:rsidP="00AB483B">
      <w:pPr>
        <w:pStyle w:val="Ttulo1"/>
        <w:keepNext w:val="0"/>
        <w:keepLines w:val="0"/>
        <w:numPr>
          <w:ilvl w:val="0"/>
          <w:numId w:val="4"/>
        </w:numPr>
        <w:spacing w:before="0"/>
        <w:jc w:val="left"/>
        <w:rPr>
          <w:rFonts w:cs="Arial"/>
          <w:caps w:val="0"/>
          <w:color w:val="auto"/>
        </w:rPr>
      </w:pPr>
      <w:bookmarkStart w:id="4" w:name="_Toc94082234"/>
      <w:bookmarkStart w:id="5" w:name="_Toc157622688"/>
      <w:r w:rsidRPr="00554E19">
        <w:rPr>
          <w:rFonts w:cs="Arial"/>
          <w:caps w:val="0"/>
          <w:color w:val="auto"/>
        </w:rPr>
        <w:t>G</w:t>
      </w:r>
      <w:r w:rsidR="00E422B2" w:rsidRPr="00554E19">
        <w:rPr>
          <w:rFonts w:cs="Arial"/>
          <w:caps w:val="0"/>
          <w:color w:val="auto"/>
        </w:rPr>
        <w:t>estión operacional</w:t>
      </w:r>
      <w:bookmarkEnd w:id="4"/>
      <w:bookmarkEnd w:id="5"/>
    </w:p>
    <w:p w14:paraId="08627DB0" w14:textId="77777777" w:rsidR="00054DE6" w:rsidRPr="00554E19" w:rsidRDefault="00054DE6" w:rsidP="00AB483B">
      <w:pPr>
        <w:rPr>
          <w:rFonts w:cs="Arial"/>
          <w:color w:val="auto"/>
          <w:szCs w:val="24"/>
        </w:rPr>
      </w:pPr>
    </w:p>
    <w:p w14:paraId="457C84E1" w14:textId="5EF09089" w:rsidR="00054DE6" w:rsidRPr="00554E19" w:rsidRDefault="00054DE6" w:rsidP="00AB483B">
      <w:pPr>
        <w:rPr>
          <w:rFonts w:cs="Arial"/>
          <w:color w:val="auto"/>
          <w:szCs w:val="24"/>
        </w:rPr>
      </w:pPr>
      <w:r w:rsidRPr="00554E19">
        <w:rPr>
          <w:rFonts w:cs="Arial"/>
          <w:color w:val="auto"/>
          <w:szCs w:val="24"/>
        </w:rPr>
        <w:t xml:space="preserve">Incluye las actividades del desarrollo organizacional encaminadas a la creación, distribución, mantenimiento y provisión de los bienes y servicios ofrecidos. </w:t>
      </w:r>
      <w:r w:rsidR="001E1189" w:rsidRPr="00554E19">
        <w:rPr>
          <w:rFonts w:cs="Arial"/>
          <w:color w:val="auto"/>
          <w:szCs w:val="24"/>
        </w:rPr>
        <w:t>De esta forma,</w:t>
      </w:r>
      <w:r w:rsidRPr="00554E19">
        <w:rPr>
          <w:rFonts w:cs="Arial"/>
          <w:color w:val="auto"/>
          <w:szCs w:val="24"/>
        </w:rPr>
        <w:t xml:space="preserve"> la Unidad Administrativa Especial Cuerpo Oficial de Bomberos de Bogotá centra su gestión operacional en “dirigir, coordinar y atender en forma oportuna las distintas emergencias relacionadas con incendios, explosiones e incidentes con materiales peligrosos”</w:t>
      </w:r>
      <w:r w:rsidR="001E1189" w:rsidRPr="00554E19">
        <w:rPr>
          <w:rFonts w:cs="Arial"/>
          <w:color w:val="auto"/>
          <w:szCs w:val="24"/>
        </w:rPr>
        <w:t>,</w:t>
      </w:r>
      <w:r w:rsidRPr="00554E19">
        <w:rPr>
          <w:rFonts w:cs="Arial"/>
          <w:color w:val="auto"/>
          <w:szCs w:val="24"/>
        </w:rPr>
        <w:t xml:space="preserve"> en concordancia con su objeto misional</w:t>
      </w:r>
      <w:r w:rsidR="001E1189" w:rsidRPr="00554E19">
        <w:rPr>
          <w:rFonts w:cs="Arial"/>
          <w:color w:val="auto"/>
          <w:szCs w:val="24"/>
        </w:rPr>
        <w:t>.</w:t>
      </w:r>
    </w:p>
    <w:p w14:paraId="55029191" w14:textId="77777777" w:rsidR="00054DE6" w:rsidRPr="00554E19" w:rsidRDefault="00054DE6" w:rsidP="00AB483B">
      <w:pPr>
        <w:ind w:left="720" w:hanging="360"/>
        <w:rPr>
          <w:rFonts w:cs="Arial"/>
          <w:color w:val="auto"/>
          <w:szCs w:val="24"/>
        </w:rPr>
      </w:pPr>
    </w:p>
    <w:p w14:paraId="5E973BBE" w14:textId="3C7105CF" w:rsidR="00054DE6" w:rsidRPr="00554E19" w:rsidRDefault="00D71F03" w:rsidP="00AB483B">
      <w:pPr>
        <w:rPr>
          <w:rFonts w:cs="Arial"/>
          <w:color w:val="auto"/>
          <w:szCs w:val="24"/>
          <w:shd w:val="clear" w:color="auto" w:fill="FFFFFF"/>
        </w:rPr>
      </w:pPr>
      <w:r w:rsidRPr="00554E19">
        <w:rPr>
          <w:rFonts w:cs="Arial"/>
          <w:color w:val="auto"/>
          <w:szCs w:val="24"/>
          <w:shd w:val="clear" w:color="auto" w:fill="FFFFFF"/>
        </w:rPr>
        <w:t>L</w:t>
      </w:r>
      <w:r w:rsidR="00054DE6" w:rsidRPr="00554E19">
        <w:rPr>
          <w:rFonts w:cs="Arial"/>
          <w:color w:val="auto"/>
          <w:szCs w:val="24"/>
          <w:shd w:val="clear" w:color="auto" w:fill="FFFFFF"/>
        </w:rPr>
        <w:t>a información contenida en este apartado es aquella reportada de las actividades del plan de acción, ejecutada en el proceso a cargo de las subdirecciones Operativa y de Gestión del Riesgo</w:t>
      </w:r>
      <w:r w:rsidR="006F7AB7" w:rsidRPr="00554E19">
        <w:rPr>
          <w:rFonts w:cs="Arial"/>
          <w:color w:val="auto"/>
          <w:szCs w:val="24"/>
          <w:shd w:val="clear" w:color="auto" w:fill="FFFFFF"/>
        </w:rPr>
        <w:t>.</w:t>
      </w:r>
    </w:p>
    <w:p w14:paraId="0189F590" w14:textId="77777777" w:rsidR="00AB483B" w:rsidRPr="00554E19" w:rsidRDefault="00AB483B" w:rsidP="00AB483B">
      <w:pPr>
        <w:rPr>
          <w:rFonts w:cs="Arial"/>
          <w:color w:val="auto"/>
          <w:szCs w:val="24"/>
        </w:rPr>
      </w:pPr>
    </w:p>
    <w:p w14:paraId="6ADBE095" w14:textId="61F0008F" w:rsidR="00054DE6" w:rsidRPr="00554E19" w:rsidRDefault="00054DE6" w:rsidP="00AB483B">
      <w:pPr>
        <w:pStyle w:val="Ttulo2"/>
      </w:pPr>
      <w:bookmarkStart w:id="6" w:name="_Toc94082235"/>
      <w:bookmarkStart w:id="7" w:name="_Toc157622689"/>
      <w:r w:rsidRPr="00554E19">
        <w:t>Subdirección Operativa</w:t>
      </w:r>
      <w:bookmarkEnd w:id="6"/>
      <w:bookmarkEnd w:id="7"/>
    </w:p>
    <w:p w14:paraId="511350E7" w14:textId="77777777" w:rsidR="00AB483B" w:rsidRPr="00554E19" w:rsidRDefault="00AB483B" w:rsidP="00AB483B">
      <w:pPr>
        <w:rPr>
          <w:rFonts w:cs="Arial"/>
          <w:color w:val="auto"/>
          <w:szCs w:val="24"/>
        </w:rPr>
      </w:pPr>
    </w:p>
    <w:p w14:paraId="104397F0" w14:textId="2E7B73B9" w:rsidR="00054DE6" w:rsidRDefault="00054DE6" w:rsidP="00AB483B">
      <w:pPr>
        <w:rPr>
          <w:rFonts w:cs="Arial"/>
          <w:color w:val="auto"/>
          <w:szCs w:val="24"/>
          <w:shd w:val="clear" w:color="auto" w:fill="FFFFFF"/>
        </w:rPr>
      </w:pPr>
      <w:r w:rsidRPr="00554E19">
        <w:rPr>
          <w:rFonts w:cs="Arial"/>
          <w:color w:val="auto"/>
          <w:szCs w:val="24"/>
        </w:rPr>
        <w:t>La Subdirección Operativa es la encargada de a</w:t>
      </w:r>
      <w:r w:rsidRPr="00554E19">
        <w:rPr>
          <w:rFonts w:cs="Arial"/>
          <w:color w:val="auto"/>
          <w:szCs w:val="24"/>
          <w:shd w:val="clear" w:color="auto" w:fill="FFFFFF"/>
        </w:rPr>
        <w:t>tender oportunamente los incendios, emergencias, rescates, incidentes con materiales peligrosos en el Distrito Capital y demás eventos que se presenten, de acuerdo con los protocolos y procedimientos operativos establecidos y demás funciones. Se presentan a continuación sus principales logros vigencia 2023.</w:t>
      </w:r>
    </w:p>
    <w:p w14:paraId="5C212F31" w14:textId="77777777" w:rsidR="0053544C" w:rsidRPr="00554E19" w:rsidRDefault="0053544C" w:rsidP="00AB483B">
      <w:pPr>
        <w:rPr>
          <w:rFonts w:cs="Arial"/>
          <w:color w:val="auto"/>
          <w:szCs w:val="24"/>
          <w:shd w:val="clear" w:color="auto" w:fill="FFFFFF"/>
        </w:rPr>
      </w:pPr>
    </w:p>
    <w:p w14:paraId="76D0B3F5" w14:textId="77777777" w:rsidR="00806F87" w:rsidRPr="00554E19" w:rsidRDefault="00806F87" w:rsidP="00AB483B">
      <w:pPr>
        <w:autoSpaceDE w:val="0"/>
        <w:autoSpaceDN w:val="0"/>
        <w:adjustRightInd w:val="0"/>
        <w:rPr>
          <w:rFonts w:cs="Arial"/>
          <w:color w:val="auto"/>
          <w:szCs w:val="24"/>
        </w:rPr>
      </w:pPr>
      <w:r w:rsidRPr="00554E19">
        <w:rPr>
          <w:rFonts w:eastAsia="Verdana" w:cs="Arial"/>
          <w:color w:val="auto"/>
          <w:szCs w:val="24"/>
        </w:rPr>
        <w:t>De acuerdo con el propósito 2 del Plan de Desarrollo Distrital 2020 – 2024 encaminado a ‘</w:t>
      </w:r>
      <w:r w:rsidRPr="00554E19">
        <w:rPr>
          <w:rFonts w:cs="Arial"/>
          <w:color w:val="auto"/>
          <w:szCs w:val="24"/>
        </w:rPr>
        <w:t>Cambiar nuestros hábitos de vida para reverdecer a Bogotá y adaptarnos y mitigar el cambio climático’, la gestión de la Unidad Administrativa Especial Cuerpo Oficial Bomberos de Bogotá (UAECOB) se ha enmarcado en el programa de eficiencia en la atención de emergencias.</w:t>
      </w:r>
    </w:p>
    <w:p w14:paraId="3F94A8ED" w14:textId="77777777" w:rsidR="00806F87" w:rsidRPr="00554E19" w:rsidRDefault="00806F87" w:rsidP="00AB483B">
      <w:pPr>
        <w:rPr>
          <w:rFonts w:cs="Arial"/>
          <w:color w:val="auto"/>
          <w:szCs w:val="24"/>
        </w:rPr>
      </w:pPr>
    </w:p>
    <w:p w14:paraId="45216DBB" w14:textId="77777777" w:rsidR="00806F87" w:rsidRPr="00554E19" w:rsidRDefault="00806F87" w:rsidP="00AB483B">
      <w:pPr>
        <w:rPr>
          <w:rFonts w:cs="Arial"/>
          <w:color w:val="auto"/>
          <w:szCs w:val="24"/>
        </w:rPr>
      </w:pPr>
      <w:r w:rsidRPr="00554E19">
        <w:rPr>
          <w:rFonts w:cs="Arial"/>
          <w:color w:val="auto"/>
          <w:szCs w:val="24"/>
        </w:rPr>
        <w:t xml:space="preserve">En este sentido, durante el 2023 las acciones de Subdirección Operativa tendientes a cumplir con este programa se han realizado en línea con cuatro aspectos: </w:t>
      </w:r>
    </w:p>
    <w:p w14:paraId="2E7B6C69" w14:textId="77777777" w:rsidR="00806F87" w:rsidRPr="00554E19" w:rsidRDefault="00806F87" w:rsidP="00AB483B">
      <w:pPr>
        <w:rPr>
          <w:rFonts w:cs="Arial"/>
          <w:color w:val="auto"/>
          <w:szCs w:val="24"/>
        </w:rPr>
      </w:pPr>
    </w:p>
    <w:p w14:paraId="4FFACAF1" w14:textId="77777777" w:rsidR="00806F87" w:rsidRPr="00554E19" w:rsidRDefault="00806F87" w:rsidP="00AB483B">
      <w:pPr>
        <w:pStyle w:val="Prrafodelista"/>
        <w:numPr>
          <w:ilvl w:val="0"/>
          <w:numId w:val="91"/>
        </w:numPr>
        <w:contextualSpacing w:val="0"/>
        <w:rPr>
          <w:rFonts w:cs="Arial"/>
          <w:i/>
          <w:iCs/>
          <w:color w:val="auto"/>
          <w:szCs w:val="24"/>
        </w:rPr>
      </w:pPr>
      <w:r w:rsidRPr="00554E19">
        <w:rPr>
          <w:rFonts w:cs="Arial"/>
          <w:iCs/>
          <w:color w:val="auto"/>
          <w:szCs w:val="24"/>
        </w:rPr>
        <w:t xml:space="preserve">Atención de emergencias e innovación en la gestión. </w:t>
      </w:r>
    </w:p>
    <w:p w14:paraId="63484E60" w14:textId="77777777" w:rsidR="00806F87" w:rsidRPr="00554E19" w:rsidRDefault="00806F87" w:rsidP="00AB483B">
      <w:pPr>
        <w:pStyle w:val="Prrafodelista"/>
        <w:numPr>
          <w:ilvl w:val="0"/>
          <w:numId w:val="91"/>
        </w:numPr>
        <w:contextualSpacing w:val="0"/>
        <w:rPr>
          <w:rFonts w:cs="Arial"/>
          <w:i/>
          <w:iCs/>
          <w:color w:val="auto"/>
          <w:szCs w:val="24"/>
        </w:rPr>
      </w:pPr>
      <w:r w:rsidRPr="00554E19">
        <w:rPr>
          <w:rFonts w:cs="Arial"/>
          <w:iCs/>
          <w:color w:val="auto"/>
          <w:szCs w:val="24"/>
        </w:rPr>
        <w:t>Gestión operativa y relación con el personal uniformado.</w:t>
      </w:r>
    </w:p>
    <w:p w14:paraId="67F39602" w14:textId="77777777" w:rsidR="00806F87" w:rsidRPr="00554E19" w:rsidRDefault="00806F87" w:rsidP="00AB483B">
      <w:pPr>
        <w:pStyle w:val="Prrafodelista"/>
        <w:numPr>
          <w:ilvl w:val="0"/>
          <w:numId w:val="91"/>
        </w:numPr>
        <w:contextualSpacing w:val="0"/>
        <w:rPr>
          <w:rFonts w:cs="Arial"/>
          <w:i/>
          <w:iCs/>
          <w:color w:val="auto"/>
          <w:szCs w:val="24"/>
        </w:rPr>
      </w:pPr>
      <w:r w:rsidRPr="00554E19">
        <w:rPr>
          <w:rFonts w:cs="Arial"/>
          <w:iCs/>
          <w:color w:val="auto"/>
          <w:szCs w:val="24"/>
        </w:rPr>
        <w:t>Apoyo jurídico y administrativo.</w:t>
      </w:r>
    </w:p>
    <w:p w14:paraId="06CEC277" w14:textId="77777777" w:rsidR="00806F87" w:rsidRPr="00554E19" w:rsidRDefault="00806F87" w:rsidP="00AB483B">
      <w:pPr>
        <w:pStyle w:val="Prrafodelista"/>
        <w:numPr>
          <w:ilvl w:val="0"/>
          <w:numId w:val="91"/>
        </w:numPr>
        <w:contextualSpacing w:val="0"/>
        <w:rPr>
          <w:rFonts w:cs="Arial"/>
          <w:i/>
          <w:iCs/>
          <w:color w:val="auto"/>
          <w:szCs w:val="24"/>
        </w:rPr>
      </w:pPr>
      <w:r w:rsidRPr="00554E19">
        <w:rPr>
          <w:rFonts w:cs="Arial"/>
          <w:iCs/>
          <w:color w:val="auto"/>
          <w:szCs w:val="24"/>
        </w:rPr>
        <w:t xml:space="preserve">Fortalecimiento de la gestión y la operación. </w:t>
      </w:r>
    </w:p>
    <w:p w14:paraId="45070CBF" w14:textId="5612D0D1" w:rsidR="00806F87" w:rsidRPr="00554E19" w:rsidRDefault="00806F87" w:rsidP="00AB483B">
      <w:pPr>
        <w:rPr>
          <w:rFonts w:cs="Arial"/>
          <w:color w:val="auto"/>
          <w:szCs w:val="24"/>
        </w:rPr>
      </w:pPr>
    </w:p>
    <w:p w14:paraId="142C61A0" w14:textId="11DCAAB9" w:rsidR="48E70046" w:rsidRPr="00002F25" w:rsidRDefault="00806F87" w:rsidP="00002F25">
      <w:pPr>
        <w:pStyle w:val="Ttulo3"/>
        <w:rPr>
          <w:b/>
          <w:bCs/>
        </w:rPr>
      </w:pPr>
      <w:bookmarkStart w:id="8" w:name="_Toc157622690"/>
      <w:r w:rsidRPr="00002F25">
        <w:rPr>
          <w:b/>
          <w:bCs/>
        </w:rPr>
        <w:t>Atención de emergencias e innovación en la gestión</w:t>
      </w:r>
      <w:bookmarkEnd w:id="8"/>
    </w:p>
    <w:p w14:paraId="7C3BBB55" w14:textId="77777777" w:rsidR="00806F87" w:rsidRPr="0053544C" w:rsidRDefault="00806F87" w:rsidP="00AB483B">
      <w:pPr>
        <w:pStyle w:val="Lista"/>
        <w:rPr>
          <w:rFonts w:ascii="Arial" w:hAnsi="Arial" w:cs="Arial"/>
          <w:i w:val="0"/>
          <w:color w:val="auto"/>
          <w:szCs w:val="24"/>
        </w:rPr>
      </w:pPr>
    </w:p>
    <w:p w14:paraId="1A8EAC4F" w14:textId="7ECF77C3" w:rsidR="00806F87" w:rsidRPr="0053544C" w:rsidRDefault="0053544C" w:rsidP="00AB483B">
      <w:pPr>
        <w:pStyle w:val="Lista"/>
        <w:rPr>
          <w:rFonts w:ascii="Arial" w:hAnsi="Arial" w:cs="Arial"/>
          <w:i w:val="0"/>
          <w:color w:val="auto"/>
          <w:szCs w:val="24"/>
        </w:rPr>
      </w:pPr>
      <w:r w:rsidRPr="0053544C">
        <w:rPr>
          <w:rFonts w:ascii="Arial" w:hAnsi="Arial"/>
          <w:i w:val="0"/>
          <w:color w:val="auto"/>
          <w:szCs w:val="24"/>
        </w:rPr>
        <w:t>Entre el 1 de enero y el 31 de diciembre de 2023 la UAECOB ha prestado 38.518 servicios para los diferentes tipos de incidentes presentados en Bogotá y eventualmente por fuera de la ciudad. En comparación con 2022, se presentó un aumento del 5% en las emergencias y se estima que al finalizar la actual vigencia se atenderán más de 38 mil emergencias.</w:t>
      </w:r>
    </w:p>
    <w:p w14:paraId="6E75130F" w14:textId="77777777" w:rsidR="00806F87" w:rsidRPr="0053544C" w:rsidRDefault="00806F87" w:rsidP="00AB483B">
      <w:pPr>
        <w:pStyle w:val="Lista"/>
        <w:rPr>
          <w:rFonts w:ascii="Arial" w:hAnsi="Arial" w:cs="Arial"/>
          <w:i w:val="0"/>
          <w:color w:val="auto"/>
          <w:szCs w:val="24"/>
        </w:rPr>
      </w:pPr>
    </w:p>
    <w:p w14:paraId="1C6927C7" w14:textId="099264D0" w:rsidR="00AB483B" w:rsidRPr="00554E19" w:rsidRDefault="00AB483B">
      <w:pPr>
        <w:spacing w:after="160" w:line="259" w:lineRule="auto"/>
        <w:jc w:val="left"/>
        <w:rPr>
          <w:rFonts w:cs="Arial"/>
          <w:iCs/>
          <w:color w:val="auto"/>
        </w:rPr>
      </w:pPr>
      <w:r w:rsidRPr="00554E19">
        <w:rPr>
          <w:rFonts w:cs="Arial"/>
          <w:i/>
          <w:iCs/>
          <w:color w:val="auto"/>
        </w:rPr>
        <w:br w:type="page"/>
      </w:r>
    </w:p>
    <w:p w14:paraId="50322327" w14:textId="77777777" w:rsidR="00806F87" w:rsidRPr="00554E19" w:rsidRDefault="00806F87" w:rsidP="00AB483B">
      <w:pPr>
        <w:pStyle w:val="Lista"/>
        <w:rPr>
          <w:rFonts w:ascii="Arial" w:hAnsi="Arial" w:cs="Arial"/>
          <w:i w:val="0"/>
          <w:iCs/>
          <w:color w:val="auto"/>
        </w:rPr>
      </w:pPr>
    </w:p>
    <w:p w14:paraId="0927C48E" w14:textId="77777777" w:rsidR="00806F87" w:rsidRPr="00554E19" w:rsidRDefault="00806F87" w:rsidP="00AB483B">
      <w:pPr>
        <w:pStyle w:val="Lista"/>
        <w:numPr>
          <w:ilvl w:val="1"/>
          <w:numId w:val="91"/>
        </w:numPr>
        <w:rPr>
          <w:rFonts w:ascii="Arial" w:hAnsi="Arial" w:cs="Arial"/>
          <w:b/>
          <w:bCs/>
          <w:i w:val="0"/>
          <w:color w:val="auto"/>
        </w:rPr>
      </w:pPr>
      <w:r w:rsidRPr="00554E19">
        <w:rPr>
          <w:rFonts w:ascii="Arial" w:hAnsi="Arial" w:cs="Arial"/>
          <w:b/>
          <w:bCs/>
          <w:i w:val="0"/>
          <w:color w:val="auto"/>
        </w:rPr>
        <w:t xml:space="preserve">Una mirada a los datos:  </w:t>
      </w:r>
    </w:p>
    <w:p w14:paraId="55AC2518" w14:textId="77777777" w:rsidR="00806F87" w:rsidRPr="00554E19" w:rsidRDefault="00806F87" w:rsidP="00AB483B">
      <w:pPr>
        <w:pStyle w:val="Lista"/>
        <w:rPr>
          <w:rFonts w:ascii="Arial" w:hAnsi="Arial" w:cs="Arial"/>
          <w:b/>
          <w:bCs/>
          <w:i w:val="0"/>
          <w:iCs/>
          <w:color w:val="auto"/>
          <w:szCs w:val="24"/>
        </w:rPr>
      </w:pPr>
    </w:p>
    <w:p w14:paraId="4817FBAF" w14:textId="77777777" w:rsidR="00806F87" w:rsidRPr="00554E19" w:rsidRDefault="00806F87" w:rsidP="00AB483B">
      <w:pPr>
        <w:pStyle w:val="Lista"/>
        <w:numPr>
          <w:ilvl w:val="0"/>
          <w:numId w:val="89"/>
        </w:numPr>
        <w:rPr>
          <w:rFonts w:ascii="Arial" w:hAnsi="Arial" w:cs="Arial"/>
          <w:b/>
          <w:bCs/>
          <w:i w:val="0"/>
          <w:iCs/>
          <w:color w:val="auto"/>
          <w:szCs w:val="24"/>
        </w:rPr>
      </w:pPr>
      <w:r w:rsidRPr="00554E19">
        <w:rPr>
          <w:rFonts w:ascii="Arial" w:hAnsi="Arial" w:cs="Arial"/>
          <w:b/>
          <w:bCs/>
          <w:i w:val="0"/>
          <w:iCs/>
          <w:color w:val="auto"/>
        </w:rPr>
        <w:t>Incendios, Materiales Peligrosos – MATPEL, Explosiones e Incendios (IMER)</w:t>
      </w:r>
    </w:p>
    <w:p w14:paraId="5B1F4CFA" w14:textId="77777777" w:rsidR="00806F87" w:rsidRPr="00554E19" w:rsidRDefault="00806F87" w:rsidP="00AB483B">
      <w:pPr>
        <w:pStyle w:val="Lista"/>
        <w:rPr>
          <w:rFonts w:ascii="Arial" w:hAnsi="Arial" w:cs="Arial"/>
          <w:b/>
          <w:bCs/>
          <w:i w:val="0"/>
          <w:iCs/>
          <w:color w:val="auto"/>
          <w:szCs w:val="24"/>
        </w:rPr>
      </w:pPr>
    </w:p>
    <w:p w14:paraId="39817BC9" w14:textId="77777777" w:rsidR="0053544C" w:rsidRPr="0053544C" w:rsidRDefault="0053544C" w:rsidP="0053544C">
      <w:pPr>
        <w:pStyle w:val="Prrafodelista"/>
        <w:numPr>
          <w:ilvl w:val="0"/>
          <w:numId w:val="334"/>
        </w:numPr>
        <w:contextualSpacing w:val="0"/>
        <w:rPr>
          <w:rFonts w:cs="Arial"/>
          <w:iCs/>
          <w:color w:val="auto"/>
          <w:szCs w:val="24"/>
        </w:rPr>
      </w:pPr>
      <w:r w:rsidRPr="0053544C">
        <w:rPr>
          <w:iCs/>
          <w:color w:val="auto"/>
          <w:szCs w:val="24"/>
        </w:rPr>
        <w:t>Han constituido el 27% de los incidentes atendidos en 2023. </w:t>
      </w:r>
      <w:r w:rsidRPr="0053544C">
        <w:rPr>
          <w:color w:val="auto"/>
          <w:szCs w:val="24"/>
        </w:rPr>
        <w:t> </w:t>
      </w:r>
    </w:p>
    <w:p w14:paraId="3776A157" w14:textId="77777777" w:rsidR="0053544C" w:rsidRPr="0053544C" w:rsidRDefault="0053544C" w:rsidP="0053544C">
      <w:pPr>
        <w:pStyle w:val="Prrafodelista"/>
        <w:numPr>
          <w:ilvl w:val="0"/>
          <w:numId w:val="334"/>
        </w:numPr>
        <w:contextualSpacing w:val="0"/>
        <w:rPr>
          <w:rFonts w:cs="Arial"/>
          <w:iCs/>
          <w:color w:val="auto"/>
          <w:szCs w:val="24"/>
        </w:rPr>
      </w:pPr>
      <w:r w:rsidRPr="0053544C">
        <w:rPr>
          <w:iCs/>
          <w:color w:val="auto"/>
          <w:szCs w:val="24"/>
        </w:rPr>
        <w:t>En agosto, septiembre y octubre se dio respuesta al 28% de estas emergencias. </w:t>
      </w:r>
      <w:r w:rsidRPr="0053544C">
        <w:rPr>
          <w:color w:val="auto"/>
          <w:szCs w:val="24"/>
        </w:rPr>
        <w:t> </w:t>
      </w:r>
    </w:p>
    <w:p w14:paraId="5D185FD8" w14:textId="77777777" w:rsidR="0053544C" w:rsidRPr="0053544C" w:rsidRDefault="0053544C" w:rsidP="0053544C">
      <w:pPr>
        <w:pStyle w:val="Prrafodelista"/>
        <w:numPr>
          <w:ilvl w:val="0"/>
          <w:numId w:val="334"/>
        </w:numPr>
        <w:contextualSpacing w:val="0"/>
        <w:rPr>
          <w:rFonts w:cs="Arial"/>
          <w:iCs/>
          <w:color w:val="auto"/>
          <w:szCs w:val="24"/>
        </w:rPr>
      </w:pPr>
      <w:r w:rsidRPr="0053544C">
        <w:rPr>
          <w:iCs/>
          <w:color w:val="auto"/>
          <w:szCs w:val="24"/>
        </w:rPr>
        <w:t>La distribución por tipos de incidentes fue: MATPEL (48,2%), Rescates (33,7%), Incendios (17,6%) y Explosiones (0,5%). </w:t>
      </w:r>
      <w:r w:rsidRPr="0053544C">
        <w:rPr>
          <w:color w:val="auto"/>
          <w:szCs w:val="24"/>
        </w:rPr>
        <w:t> </w:t>
      </w:r>
    </w:p>
    <w:p w14:paraId="0B21C820" w14:textId="77777777" w:rsidR="0053544C" w:rsidRPr="0053544C" w:rsidRDefault="0053544C" w:rsidP="0053544C">
      <w:pPr>
        <w:pStyle w:val="Prrafodelista"/>
        <w:numPr>
          <w:ilvl w:val="0"/>
          <w:numId w:val="334"/>
        </w:numPr>
        <w:contextualSpacing w:val="0"/>
        <w:rPr>
          <w:rFonts w:cs="Arial"/>
          <w:iCs/>
          <w:color w:val="auto"/>
          <w:szCs w:val="24"/>
        </w:rPr>
      </w:pPr>
      <w:r w:rsidRPr="0053544C">
        <w:rPr>
          <w:iCs/>
          <w:color w:val="auto"/>
          <w:szCs w:val="24"/>
        </w:rPr>
        <w:t>El 30% de los IMER han sido por emergencias relacionadas con gases. </w:t>
      </w:r>
      <w:r w:rsidRPr="0053544C">
        <w:rPr>
          <w:color w:val="auto"/>
          <w:szCs w:val="24"/>
        </w:rPr>
        <w:t> </w:t>
      </w:r>
    </w:p>
    <w:p w14:paraId="2A072142" w14:textId="77777777" w:rsidR="0053544C" w:rsidRPr="0053544C" w:rsidRDefault="0053544C" w:rsidP="0053544C">
      <w:pPr>
        <w:pStyle w:val="Prrafodelista"/>
        <w:numPr>
          <w:ilvl w:val="0"/>
          <w:numId w:val="334"/>
        </w:numPr>
        <w:contextualSpacing w:val="0"/>
        <w:rPr>
          <w:rFonts w:cs="Arial"/>
          <w:iCs/>
          <w:color w:val="auto"/>
          <w:szCs w:val="24"/>
        </w:rPr>
      </w:pPr>
      <w:r w:rsidRPr="0053544C">
        <w:rPr>
          <w:iCs/>
          <w:color w:val="auto"/>
          <w:szCs w:val="24"/>
        </w:rPr>
        <w:t>Entre marzo y abril ocurrió una disminución del 30% de los MATPEL.</w:t>
      </w:r>
      <w:r w:rsidRPr="0053544C">
        <w:rPr>
          <w:color w:val="auto"/>
          <w:szCs w:val="24"/>
        </w:rPr>
        <w:t> </w:t>
      </w:r>
    </w:p>
    <w:p w14:paraId="6E93AC34" w14:textId="77777777" w:rsidR="0053544C" w:rsidRPr="0053544C" w:rsidRDefault="0053544C" w:rsidP="0053544C">
      <w:pPr>
        <w:pStyle w:val="Prrafodelista"/>
        <w:numPr>
          <w:ilvl w:val="0"/>
          <w:numId w:val="334"/>
        </w:numPr>
        <w:contextualSpacing w:val="0"/>
        <w:rPr>
          <w:rFonts w:cs="Arial"/>
          <w:iCs/>
          <w:color w:val="auto"/>
          <w:szCs w:val="24"/>
        </w:rPr>
      </w:pPr>
      <w:r w:rsidRPr="0053544C">
        <w:rPr>
          <w:iCs/>
          <w:color w:val="auto"/>
          <w:szCs w:val="24"/>
        </w:rPr>
        <w:t>La mayor cantidad de rescates urbanos, casos suicidas y vehiculares se presentaron en abril.</w:t>
      </w:r>
      <w:r w:rsidRPr="0053544C">
        <w:rPr>
          <w:color w:val="auto"/>
          <w:szCs w:val="24"/>
        </w:rPr>
        <w:t> </w:t>
      </w:r>
    </w:p>
    <w:p w14:paraId="32422ED1" w14:textId="77777777" w:rsidR="0053544C" w:rsidRPr="0053544C" w:rsidRDefault="0053544C" w:rsidP="0053544C">
      <w:pPr>
        <w:pStyle w:val="Prrafodelista"/>
        <w:numPr>
          <w:ilvl w:val="0"/>
          <w:numId w:val="334"/>
        </w:numPr>
        <w:contextualSpacing w:val="0"/>
        <w:rPr>
          <w:rFonts w:cs="Arial"/>
          <w:iCs/>
          <w:color w:val="auto"/>
          <w:szCs w:val="24"/>
        </w:rPr>
      </w:pPr>
      <w:r w:rsidRPr="0053544C">
        <w:rPr>
          <w:iCs/>
          <w:color w:val="auto"/>
          <w:szCs w:val="24"/>
        </w:rPr>
        <w:t>El 20% de los rescates de casos suicidas se presentaron en septiembre y octubre.</w:t>
      </w:r>
      <w:r w:rsidRPr="0053544C">
        <w:rPr>
          <w:color w:val="auto"/>
          <w:szCs w:val="24"/>
        </w:rPr>
        <w:t> </w:t>
      </w:r>
    </w:p>
    <w:p w14:paraId="300ADF5E" w14:textId="77777777" w:rsidR="0053544C" w:rsidRPr="0053544C" w:rsidRDefault="0053544C" w:rsidP="0053544C">
      <w:pPr>
        <w:pStyle w:val="Prrafodelista"/>
        <w:numPr>
          <w:ilvl w:val="0"/>
          <w:numId w:val="334"/>
        </w:numPr>
        <w:contextualSpacing w:val="0"/>
        <w:rPr>
          <w:rFonts w:cs="Arial"/>
          <w:iCs/>
          <w:color w:val="auto"/>
          <w:szCs w:val="24"/>
        </w:rPr>
      </w:pPr>
      <w:r w:rsidRPr="0053544C">
        <w:rPr>
          <w:iCs/>
          <w:color w:val="auto"/>
          <w:szCs w:val="24"/>
        </w:rPr>
        <w:t>Entre julio y septiembre se presentó un aumento en los incendios, explicado por la ocurrencia del ‘fenómeno del niño’ y con este un mayor número de incendios forestales. </w:t>
      </w:r>
      <w:r w:rsidRPr="0053544C">
        <w:rPr>
          <w:color w:val="auto"/>
          <w:szCs w:val="24"/>
        </w:rPr>
        <w:t> </w:t>
      </w:r>
    </w:p>
    <w:p w14:paraId="2C27F204" w14:textId="77777777" w:rsidR="0053544C" w:rsidRPr="0053544C" w:rsidRDefault="0053544C" w:rsidP="0053544C">
      <w:pPr>
        <w:pStyle w:val="Prrafodelista"/>
        <w:numPr>
          <w:ilvl w:val="0"/>
          <w:numId w:val="334"/>
        </w:numPr>
        <w:contextualSpacing w:val="0"/>
        <w:rPr>
          <w:rFonts w:cs="Arial"/>
          <w:iCs/>
          <w:color w:val="auto"/>
          <w:szCs w:val="24"/>
        </w:rPr>
      </w:pPr>
      <w:r w:rsidRPr="0053544C">
        <w:rPr>
          <w:iCs/>
          <w:color w:val="auto"/>
          <w:szCs w:val="24"/>
        </w:rPr>
        <w:t>El 41% de los IMER han sido atendidos por cinco estaciones: B5- Kennedy (10%), B1- Chapinero (9%), B13- Caobos Salazar (8%), B11- Candelaria (7%) y B7- Ferias (6%).</w:t>
      </w:r>
      <w:r w:rsidRPr="0053544C">
        <w:rPr>
          <w:color w:val="auto"/>
          <w:szCs w:val="24"/>
        </w:rPr>
        <w:t> </w:t>
      </w:r>
    </w:p>
    <w:p w14:paraId="18869447" w14:textId="77777777" w:rsidR="00806F87" w:rsidRPr="00554E19" w:rsidRDefault="00806F87" w:rsidP="00AB483B">
      <w:pPr>
        <w:pStyle w:val="Lista"/>
        <w:rPr>
          <w:rFonts w:ascii="Arial" w:hAnsi="Arial" w:cs="Arial"/>
          <w:i w:val="0"/>
          <w:iCs/>
          <w:color w:val="auto"/>
          <w:szCs w:val="24"/>
        </w:rPr>
      </w:pPr>
    </w:p>
    <w:p w14:paraId="7DF33963" w14:textId="3D358322" w:rsidR="00806F87" w:rsidRPr="0002788A" w:rsidRDefault="00806F87" w:rsidP="0053544C">
      <w:pPr>
        <w:rPr>
          <w:rFonts w:eastAsia="Arial" w:cs="Arial"/>
          <w:b/>
          <w:color w:val="auto"/>
          <w:sz w:val="22"/>
          <w:szCs w:val="22"/>
        </w:rPr>
      </w:pPr>
      <w:r w:rsidRPr="0002788A">
        <w:rPr>
          <w:rFonts w:eastAsia="Arial" w:cs="Arial"/>
          <w:b/>
          <w:color w:val="auto"/>
          <w:sz w:val="22"/>
          <w:szCs w:val="22"/>
        </w:rPr>
        <w:t xml:space="preserve">IMER atendidos por mes, 1 de enero al </w:t>
      </w:r>
      <w:r w:rsidR="007F0D79" w:rsidRPr="0002788A">
        <w:rPr>
          <w:rFonts w:eastAsia="Arial" w:cs="Arial"/>
          <w:b/>
          <w:color w:val="auto"/>
          <w:sz w:val="22"/>
          <w:szCs w:val="22"/>
        </w:rPr>
        <w:t>31</w:t>
      </w:r>
      <w:r w:rsidRPr="0002788A">
        <w:rPr>
          <w:rFonts w:eastAsia="Arial" w:cs="Arial"/>
          <w:b/>
          <w:color w:val="auto"/>
          <w:sz w:val="22"/>
          <w:szCs w:val="22"/>
        </w:rPr>
        <w:t xml:space="preserve"> de diciembre de 2023</w:t>
      </w:r>
    </w:p>
    <w:p w14:paraId="2F7B673D" w14:textId="48F4806C" w:rsidR="00806F87" w:rsidRPr="0053544C" w:rsidRDefault="0053544C" w:rsidP="0053544C">
      <w:pPr>
        <w:rPr>
          <w:i/>
          <w:iCs/>
          <w:sz w:val="18"/>
          <w:szCs w:val="18"/>
        </w:rPr>
      </w:pPr>
      <w:r>
        <w:rPr>
          <w:rStyle w:val="wacimagecontainer"/>
          <w:rFonts w:ascii="Segoe UI" w:eastAsiaTheme="majorEastAsia" w:hAnsi="Segoe UI" w:cs="Segoe UI"/>
          <w:i/>
          <w:iCs/>
          <w:noProof/>
          <w:sz w:val="18"/>
          <w:szCs w:val="18"/>
          <w:shd w:val="clear" w:color="auto" w:fill="FFFFFF"/>
        </w:rPr>
        <w:drawing>
          <wp:inline distT="0" distB="0" distL="0" distR="0" wp14:anchorId="45B2CB01" wp14:editId="4414B933">
            <wp:extent cx="5295900" cy="3533775"/>
            <wp:effectExtent l="0" t="0" r="0" b="9525"/>
            <wp:docPr id="1269377204"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377204" name="Imagen 1">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95900" cy="3533775"/>
                    </a:xfrm>
                    <a:prstGeom prst="rect">
                      <a:avLst/>
                    </a:prstGeom>
                    <a:noFill/>
                    <a:ln>
                      <a:noFill/>
                    </a:ln>
                  </pic:spPr>
                </pic:pic>
              </a:graphicData>
            </a:graphic>
          </wp:inline>
        </w:drawing>
      </w:r>
      <w:r>
        <w:rPr>
          <w:rFonts w:ascii="Tahoma" w:hAnsi="Tahoma" w:cs="Tahoma"/>
          <w:i/>
          <w:iCs/>
          <w:shd w:val="clear" w:color="auto" w:fill="FFFFFF"/>
        </w:rPr>
        <w:br/>
      </w:r>
      <w:r w:rsidR="00806F87" w:rsidRPr="0053544C">
        <w:rPr>
          <w:i/>
          <w:iCs/>
          <w:sz w:val="18"/>
          <w:szCs w:val="18"/>
        </w:rPr>
        <w:t>Fuente: base de incidentes Subdirección Operativa</w:t>
      </w:r>
    </w:p>
    <w:p w14:paraId="6F73D047" w14:textId="6D139FCE" w:rsidR="00806F87" w:rsidRDefault="00806F87" w:rsidP="00AB483B">
      <w:pPr>
        <w:pStyle w:val="Lista"/>
        <w:rPr>
          <w:rFonts w:ascii="Arial" w:hAnsi="Arial" w:cs="Arial"/>
          <w:i w:val="0"/>
          <w:iCs/>
          <w:color w:val="auto"/>
        </w:rPr>
      </w:pPr>
      <w:r w:rsidRPr="00554E19">
        <w:rPr>
          <w:rFonts w:ascii="Arial" w:hAnsi="Arial" w:cs="Arial"/>
          <w:i w:val="0"/>
          <w:iCs/>
          <w:color w:val="auto"/>
        </w:rPr>
        <w:t xml:space="preserve"> </w:t>
      </w:r>
    </w:p>
    <w:p w14:paraId="080F5D12" w14:textId="77777777" w:rsidR="00236122" w:rsidRPr="00554E19" w:rsidRDefault="00236122" w:rsidP="00AB483B">
      <w:pPr>
        <w:pStyle w:val="Lista"/>
        <w:rPr>
          <w:rFonts w:ascii="Arial" w:hAnsi="Arial" w:cs="Arial"/>
          <w:i w:val="0"/>
          <w:iCs/>
          <w:color w:val="auto"/>
        </w:rPr>
      </w:pPr>
    </w:p>
    <w:p w14:paraId="490A1786" w14:textId="77777777" w:rsidR="00806F87" w:rsidRPr="00554E19" w:rsidRDefault="00806F87" w:rsidP="00AB483B">
      <w:pPr>
        <w:pStyle w:val="Lista"/>
        <w:numPr>
          <w:ilvl w:val="0"/>
          <w:numId w:val="88"/>
        </w:numPr>
        <w:rPr>
          <w:rFonts w:ascii="Arial" w:hAnsi="Arial" w:cs="Arial"/>
          <w:b/>
          <w:bCs/>
          <w:i w:val="0"/>
          <w:iCs/>
          <w:color w:val="auto"/>
        </w:rPr>
      </w:pPr>
      <w:r w:rsidRPr="00554E19">
        <w:rPr>
          <w:rFonts w:ascii="Arial" w:hAnsi="Arial" w:cs="Arial"/>
          <w:b/>
          <w:bCs/>
          <w:i w:val="0"/>
          <w:iCs/>
          <w:color w:val="auto"/>
        </w:rPr>
        <w:lastRenderedPageBreak/>
        <w:t>Servicios complementarios</w:t>
      </w:r>
    </w:p>
    <w:p w14:paraId="23354088" w14:textId="77777777" w:rsidR="00806F87" w:rsidRPr="00554E19" w:rsidRDefault="00806F87" w:rsidP="00AB483B">
      <w:pPr>
        <w:pStyle w:val="Lista"/>
        <w:rPr>
          <w:rFonts w:ascii="Arial" w:hAnsi="Arial" w:cs="Arial"/>
          <w:b/>
          <w:bCs/>
          <w:i w:val="0"/>
          <w:iCs/>
          <w:color w:val="auto"/>
        </w:rPr>
      </w:pPr>
    </w:p>
    <w:p w14:paraId="663DABA7" w14:textId="77777777" w:rsidR="001E1E81" w:rsidRPr="001E1E81" w:rsidRDefault="001E1E81" w:rsidP="001E1E81">
      <w:pPr>
        <w:pStyle w:val="Prrafodelista"/>
        <w:numPr>
          <w:ilvl w:val="0"/>
          <w:numId w:val="334"/>
        </w:numPr>
        <w:contextualSpacing w:val="0"/>
        <w:rPr>
          <w:iCs/>
          <w:color w:val="auto"/>
          <w:szCs w:val="24"/>
        </w:rPr>
      </w:pPr>
      <w:r w:rsidRPr="001E1E81">
        <w:rPr>
          <w:iCs/>
          <w:color w:val="auto"/>
          <w:szCs w:val="24"/>
        </w:rPr>
        <w:t>Han representado el 37% del total de incidentes atendidos.</w:t>
      </w:r>
      <w:r w:rsidRPr="001E1E81">
        <w:rPr>
          <w:color w:val="auto"/>
          <w:szCs w:val="24"/>
        </w:rPr>
        <w:t> </w:t>
      </w:r>
    </w:p>
    <w:p w14:paraId="66EF23FF" w14:textId="77777777" w:rsidR="001E1E81" w:rsidRPr="001E1E81" w:rsidRDefault="001E1E81" w:rsidP="001E1E81">
      <w:pPr>
        <w:pStyle w:val="Prrafodelista"/>
        <w:numPr>
          <w:ilvl w:val="0"/>
          <w:numId w:val="334"/>
        </w:numPr>
        <w:contextualSpacing w:val="0"/>
        <w:rPr>
          <w:iCs/>
          <w:color w:val="auto"/>
          <w:szCs w:val="24"/>
        </w:rPr>
      </w:pPr>
      <w:r w:rsidRPr="001E1E81">
        <w:rPr>
          <w:iCs/>
          <w:color w:val="auto"/>
          <w:szCs w:val="24"/>
        </w:rPr>
        <w:t>En marzo, abril y mayo se dio respuesta al 32% de estas emergencias. </w:t>
      </w:r>
      <w:r w:rsidRPr="001E1E81">
        <w:rPr>
          <w:color w:val="auto"/>
          <w:szCs w:val="24"/>
        </w:rPr>
        <w:t> </w:t>
      </w:r>
    </w:p>
    <w:p w14:paraId="7F44D0EA" w14:textId="77777777" w:rsidR="001E1E81" w:rsidRPr="001E1E81" w:rsidRDefault="001E1E81" w:rsidP="001E1E81">
      <w:pPr>
        <w:pStyle w:val="Prrafodelista"/>
        <w:numPr>
          <w:ilvl w:val="0"/>
          <w:numId w:val="334"/>
        </w:numPr>
        <w:contextualSpacing w:val="0"/>
        <w:rPr>
          <w:iCs/>
          <w:color w:val="auto"/>
          <w:szCs w:val="24"/>
        </w:rPr>
      </w:pPr>
      <w:r w:rsidRPr="001E1E81">
        <w:rPr>
          <w:iCs/>
          <w:color w:val="auto"/>
          <w:szCs w:val="24"/>
        </w:rPr>
        <w:t>El 86% se concentró en cinco tipos de incidentes: incidentes con animales (39%), quemas prohibidas (15%), incidentes con árboles (15%), incidentes de emergencia en potencia (9%) y accidentes (9%). </w:t>
      </w:r>
      <w:r w:rsidRPr="001E1E81">
        <w:rPr>
          <w:color w:val="auto"/>
          <w:szCs w:val="24"/>
        </w:rPr>
        <w:t> </w:t>
      </w:r>
    </w:p>
    <w:p w14:paraId="0E0F94B3" w14:textId="77777777" w:rsidR="001E1E81" w:rsidRPr="001E1E81" w:rsidRDefault="001E1E81" w:rsidP="001E1E81">
      <w:pPr>
        <w:pStyle w:val="Prrafodelista"/>
        <w:numPr>
          <w:ilvl w:val="0"/>
          <w:numId w:val="334"/>
        </w:numPr>
        <w:contextualSpacing w:val="0"/>
        <w:rPr>
          <w:iCs/>
          <w:color w:val="auto"/>
          <w:szCs w:val="24"/>
        </w:rPr>
      </w:pPr>
      <w:r w:rsidRPr="001E1E81">
        <w:rPr>
          <w:iCs/>
          <w:color w:val="auto"/>
          <w:szCs w:val="24"/>
        </w:rPr>
        <w:t>El 59% de las emergencias por fallas estructurales se atendieron en agosto, producto de los sismos ocurridos entre el 17 y 18 de este mes. </w:t>
      </w:r>
      <w:r w:rsidRPr="001E1E81">
        <w:rPr>
          <w:color w:val="auto"/>
          <w:szCs w:val="24"/>
        </w:rPr>
        <w:t> </w:t>
      </w:r>
    </w:p>
    <w:p w14:paraId="06C85BE4" w14:textId="77777777" w:rsidR="001E1E81" w:rsidRPr="001E1E81" w:rsidRDefault="001E1E81" w:rsidP="001E1E81">
      <w:pPr>
        <w:pStyle w:val="Prrafodelista"/>
        <w:numPr>
          <w:ilvl w:val="0"/>
          <w:numId w:val="334"/>
        </w:numPr>
        <w:contextualSpacing w:val="0"/>
        <w:rPr>
          <w:iCs/>
          <w:color w:val="auto"/>
          <w:szCs w:val="24"/>
        </w:rPr>
      </w:pPr>
      <w:r w:rsidRPr="001E1E81">
        <w:rPr>
          <w:iCs/>
          <w:color w:val="auto"/>
          <w:szCs w:val="24"/>
        </w:rPr>
        <w:t>Entre febrero y mayo se presentó el 50% de los incidentes con animales.</w:t>
      </w:r>
      <w:r w:rsidRPr="001E1E81">
        <w:rPr>
          <w:color w:val="auto"/>
          <w:szCs w:val="24"/>
        </w:rPr>
        <w:t> </w:t>
      </w:r>
    </w:p>
    <w:p w14:paraId="4F79EA88" w14:textId="77777777" w:rsidR="001E1E81" w:rsidRPr="001E1E81" w:rsidRDefault="001E1E81" w:rsidP="001E1E81">
      <w:pPr>
        <w:pStyle w:val="Prrafodelista"/>
        <w:numPr>
          <w:ilvl w:val="0"/>
          <w:numId w:val="334"/>
        </w:numPr>
        <w:contextualSpacing w:val="0"/>
        <w:rPr>
          <w:iCs/>
          <w:color w:val="auto"/>
          <w:szCs w:val="24"/>
        </w:rPr>
      </w:pPr>
      <w:r w:rsidRPr="001E1E81">
        <w:rPr>
          <w:iCs/>
          <w:color w:val="auto"/>
          <w:szCs w:val="24"/>
        </w:rPr>
        <w:t>De julio a agosto las quemas prohibidas aumentaron 36%. </w:t>
      </w:r>
      <w:r w:rsidRPr="001E1E81">
        <w:rPr>
          <w:color w:val="auto"/>
          <w:szCs w:val="24"/>
        </w:rPr>
        <w:t> </w:t>
      </w:r>
    </w:p>
    <w:p w14:paraId="13273FCC" w14:textId="77777777" w:rsidR="001E1E81" w:rsidRPr="001E1E81" w:rsidRDefault="001E1E81" w:rsidP="001E1E81">
      <w:pPr>
        <w:pStyle w:val="Prrafodelista"/>
        <w:numPr>
          <w:ilvl w:val="0"/>
          <w:numId w:val="334"/>
        </w:numPr>
        <w:contextualSpacing w:val="0"/>
        <w:rPr>
          <w:iCs/>
          <w:color w:val="auto"/>
          <w:szCs w:val="24"/>
        </w:rPr>
      </w:pPr>
      <w:r w:rsidRPr="001E1E81">
        <w:rPr>
          <w:iCs/>
          <w:color w:val="auto"/>
          <w:szCs w:val="24"/>
        </w:rPr>
        <w:t>En marzo se presentaron el mayor número de incidentes con árboles, 14% del total.</w:t>
      </w:r>
      <w:r w:rsidRPr="001E1E81">
        <w:rPr>
          <w:color w:val="auto"/>
          <w:szCs w:val="24"/>
        </w:rPr>
        <w:t> </w:t>
      </w:r>
    </w:p>
    <w:p w14:paraId="63C72729" w14:textId="77777777" w:rsidR="001E1E81" w:rsidRPr="001E1E81" w:rsidRDefault="001E1E81" w:rsidP="001E1E81">
      <w:pPr>
        <w:pStyle w:val="Prrafodelista"/>
        <w:numPr>
          <w:ilvl w:val="0"/>
          <w:numId w:val="334"/>
        </w:numPr>
        <w:contextualSpacing w:val="0"/>
        <w:rPr>
          <w:iCs/>
          <w:color w:val="auto"/>
          <w:szCs w:val="24"/>
        </w:rPr>
      </w:pPr>
      <w:r w:rsidRPr="001E1E81">
        <w:rPr>
          <w:iCs/>
          <w:color w:val="auto"/>
          <w:szCs w:val="24"/>
        </w:rPr>
        <w:t>A partir de octubre las atenciones prehospitalarias aumentaron un 15%. </w:t>
      </w:r>
      <w:r w:rsidRPr="001E1E81">
        <w:rPr>
          <w:color w:val="auto"/>
          <w:szCs w:val="24"/>
        </w:rPr>
        <w:t> </w:t>
      </w:r>
    </w:p>
    <w:p w14:paraId="6A36369E" w14:textId="77777777" w:rsidR="001E1E81" w:rsidRPr="001E1E81" w:rsidRDefault="001E1E81" w:rsidP="001E1E81">
      <w:pPr>
        <w:pStyle w:val="Prrafodelista"/>
        <w:numPr>
          <w:ilvl w:val="0"/>
          <w:numId w:val="334"/>
        </w:numPr>
        <w:contextualSpacing w:val="0"/>
        <w:rPr>
          <w:iCs/>
          <w:color w:val="auto"/>
          <w:szCs w:val="24"/>
        </w:rPr>
      </w:pPr>
      <w:r w:rsidRPr="001E1E81">
        <w:rPr>
          <w:iCs/>
          <w:color w:val="auto"/>
          <w:szCs w:val="24"/>
        </w:rPr>
        <w:t>El 40% de los servicios complementarios han sido atendidos por cinco estaciones: B5- Kennedy (9%), B13- Caobos Salazar (9%), B1- Chapinero (8%), B14- Bicentenario (7%) y B7- Ferias (7%).</w:t>
      </w:r>
    </w:p>
    <w:p w14:paraId="762CC5C6" w14:textId="77777777" w:rsidR="002B4177" w:rsidRPr="00554E19" w:rsidRDefault="002B4177" w:rsidP="00AB483B">
      <w:pPr>
        <w:pStyle w:val="Lista"/>
        <w:ind w:left="720"/>
        <w:rPr>
          <w:rFonts w:ascii="Arial" w:hAnsi="Arial" w:cs="Arial"/>
          <w:color w:val="auto"/>
        </w:rPr>
      </w:pPr>
    </w:p>
    <w:p w14:paraId="3BE219EF" w14:textId="1B69F60C" w:rsidR="00806F87" w:rsidRPr="0002788A" w:rsidRDefault="00806F87" w:rsidP="0002788A">
      <w:pPr>
        <w:rPr>
          <w:rFonts w:eastAsia="Arial" w:cs="Arial"/>
          <w:b/>
          <w:color w:val="auto"/>
          <w:sz w:val="22"/>
          <w:szCs w:val="22"/>
        </w:rPr>
      </w:pPr>
      <w:r w:rsidRPr="0002788A">
        <w:rPr>
          <w:rFonts w:eastAsia="Arial" w:cs="Arial"/>
          <w:b/>
          <w:color w:val="auto"/>
          <w:sz w:val="22"/>
          <w:szCs w:val="22"/>
        </w:rPr>
        <w:t xml:space="preserve">Servicios complementarios atendidos por mes, 1 de enero al </w:t>
      </w:r>
      <w:r w:rsidR="007F0D79" w:rsidRPr="0002788A">
        <w:rPr>
          <w:rFonts w:eastAsia="Arial" w:cs="Arial"/>
          <w:b/>
          <w:color w:val="auto"/>
          <w:sz w:val="22"/>
          <w:szCs w:val="22"/>
        </w:rPr>
        <w:t>3</w:t>
      </w:r>
      <w:r w:rsidRPr="0002788A">
        <w:rPr>
          <w:rFonts w:eastAsia="Arial" w:cs="Arial"/>
          <w:b/>
          <w:color w:val="auto"/>
          <w:sz w:val="22"/>
          <w:szCs w:val="22"/>
        </w:rPr>
        <w:t>1 de diciembre de 2023</w:t>
      </w:r>
    </w:p>
    <w:p w14:paraId="35353C77" w14:textId="2BA489D6" w:rsidR="00806F87" w:rsidRPr="00236122" w:rsidRDefault="001E1E81" w:rsidP="007F0D79">
      <w:pPr>
        <w:pStyle w:val="Lista"/>
        <w:jc w:val="left"/>
        <w:rPr>
          <w:rFonts w:ascii="Arial" w:eastAsiaTheme="minorHAnsi" w:hAnsi="Arial" w:cs="Arial"/>
          <w:iCs/>
          <w:color w:val="auto"/>
          <w:sz w:val="18"/>
          <w:szCs w:val="18"/>
          <w:lang w:eastAsia="en-US"/>
        </w:rPr>
      </w:pPr>
      <w:r>
        <w:rPr>
          <w:rStyle w:val="wacimagecontainer"/>
          <w:rFonts w:ascii="Segoe UI" w:eastAsiaTheme="majorEastAsia" w:hAnsi="Segoe UI" w:cs="Segoe UI"/>
          <w:noProof/>
          <w:sz w:val="18"/>
          <w:szCs w:val="18"/>
          <w:shd w:val="clear" w:color="auto" w:fill="FFFFFF"/>
        </w:rPr>
        <w:drawing>
          <wp:inline distT="0" distB="0" distL="0" distR="0" wp14:anchorId="2ECB79C0" wp14:editId="16427A96">
            <wp:extent cx="5095875" cy="4133717"/>
            <wp:effectExtent l="0" t="0" r="0" b="635"/>
            <wp:docPr id="142143151" name="Imagen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43151" name="Imagen 2">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01254" cy="4138081"/>
                    </a:xfrm>
                    <a:prstGeom prst="rect">
                      <a:avLst/>
                    </a:prstGeom>
                    <a:noFill/>
                    <a:ln>
                      <a:noFill/>
                    </a:ln>
                  </pic:spPr>
                </pic:pic>
              </a:graphicData>
            </a:graphic>
          </wp:inline>
        </w:drawing>
      </w:r>
      <w:r>
        <w:rPr>
          <w:rFonts w:ascii="Arial" w:hAnsi="Arial" w:cs="Arial"/>
          <w:shd w:val="clear" w:color="auto" w:fill="FFFFFF"/>
        </w:rPr>
        <w:br/>
      </w:r>
      <w:r w:rsidR="00806F87" w:rsidRPr="00236122">
        <w:rPr>
          <w:rFonts w:ascii="Arial" w:eastAsiaTheme="minorHAnsi" w:hAnsi="Arial" w:cs="Arial"/>
          <w:iCs/>
          <w:color w:val="auto"/>
          <w:sz w:val="18"/>
          <w:szCs w:val="18"/>
          <w:lang w:eastAsia="en-US"/>
        </w:rPr>
        <w:t>Fuente: base de incidentes Subdirección Operativa</w:t>
      </w:r>
    </w:p>
    <w:p w14:paraId="49B2C55B" w14:textId="77777777" w:rsidR="002B4177" w:rsidRPr="00554E19" w:rsidRDefault="002B4177" w:rsidP="00AB483B">
      <w:pPr>
        <w:pStyle w:val="Lista"/>
        <w:rPr>
          <w:rFonts w:ascii="Arial" w:eastAsia="Verdana" w:hAnsi="Arial" w:cs="Arial"/>
          <w:i w:val="0"/>
          <w:iCs/>
          <w:color w:val="auto"/>
          <w:szCs w:val="24"/>
        </w:rPr>
      </w:pPr>
    </w:p>
    <w:p w14:paraId="565D747A" w14:textId="1DD684D6" w:rsidR="00806F87" w:rsidRPr="00554E19" w:rsidRDefault="00806F87" w:rsidP="00AB483B">
      <w:pPr>
        <w:pStyle w:val="Lista"/>
        <w:rPr>
          <w:rFonts w:ascii="Arial" w:eastAsia="Verdana" w:hAnsi="Arial" w:cs="Arial"/>
          <w:i w:val="0"/>
          <w:iCs/>
          <w:color w:val="auto"/>
          <w:szCs w:val="24"/>
        </w:rPr>
      </w:pPr>
      <w:r w:rsidRPr="00554E19">
        <w:rPr>
          <w:rFonts w:ascii="Arial" w:eastAsia="Verdana" w:hAnsi="Arial" w:cs="Arial"/>
          <w:i w:val="0"/>
          <w:iCs/>
          <w:color w:val="auto"/>
          <w:szCs w:val="24"/>
        </w:rPr>
        <w:lastRenderedPageBreak/>
        <w:t xml:space="preserve">A continuación, se presentan algunos datos relevantes a partir de la ocurrencia de emergencias por localidades. </w:t>
      </w:r>
    </w:p>
    <w:p w14:paraId="373D5422" w14:textId="77777777" w:rsidR="00806F87" w:rsidRPr="00554E19" w:rsidRDefault="00806F87" w:rsidP="00AB483B">
      <w:pPr>
        <w:pStyle w:val="Lista"/>
        <w:rPr>
          <w:rFonts w:ascii="Arial" w:eastAsia="Verdana" w:hAnsi="Arial" w:cs="Arial"/>
          <w:i w:val="0"/>
          <w:iCs/>
          <w:color w:val="auto"/>
          <w:szCs w:val="24"/>
        </w:rPr>
      </w:pPr>
    </w:p>
    <w:p w14:paraId="33C1211C" w14:textId="16105F51" w:rsidR="00806F87" w:rsidRPr="0002788A" w:rsidRDefault="00806F87" w:rsidP="0002788A">
      <w:pPr>
        <w:rPr>
          <w:rFonts w:eastAsia="Arial" w:cs="Arial"/>
          <w:b/>
          <w:color w:val="auto"/>
          <w:sz w:val="22"/>
          <w:szCs w:val="22"/>
        </w:rPr>
      </w:pPr>
      <w:r w:rsidRPr="0002788A">
        <w:rPr>
          <w:rFonts w:eastAsia="Arial" w:cs="Arial"/>
          <w:b/>
          <w:color w:val="auto"/>
          <w:sz w:val="22"/>
          <w:szCs w:val="22"/>
        </w:rPr>
        <w:t xml:space="preserve">Mapa Datos relevantes de incidentes atendidos por localidad, 1 de enero al </w:t>
      </w:r>
      <w:r w:rsidR="007F0D79" w:rsidRPr="0002788A">
        <w:rPr>
          <w:rFonts w:eastAsia="Arial" w:cs="Arial"/>
          <w:b/>
          <w:color w:val="auto"/>
          <w:sz w:val="22"/>
          <w:szCs w:val="22"/>
        </w:rPr>
        <w:t>3</w:t>
      </w:r>
      <w:r w:rsidRPr="0002788A">
        <w:rPr>
          <w:rFonts w:eastAsia="Arial" w:cs="Arial"/>
          <w:b/>
          <w:color w:val="auto"/>
          <w:sz w:val="22"/>
          <w:szCs w:val="22"/>
        </w:rPr>
        <w:t>1 de diciembre de 2023</w:t>
      </w:r>
    </w:p>
    <w:p w14:paraId="072267B8" w14:textId="3D1EAB8D" w:rsidR="00AB483B" w:rsidRPr="00554E19" w:rsidRDefault="00236122" w:rsidP="00AB483B">
      <w:pPr>
        <w:pStyle w:val="Lista"/>
        <w:jc w:val="center"/>
        <w:rPr>
          <w:rFonts w:ascii="Arial" w:hAnsi="Arial" w:cs="Arial"/>
          <w:b/>
          <w:bCs/>
          <w:i w:val="0"/>
          <w:iCs/>
          <w:color w:val="auto"/>
          <w:sz w:val="22"/>
          <w:szCs w:val="18"/>
        </w:rPr>
      </w:pPr>
      <w:r>
        <w:rPr>
          <w:rFonts w:ascii="Arial" w:hAnsi="Arial" w:cs="Arial"/>
          <w:b/>
          <w:bCs/>
          <w:i w:val="0"/>
          <w:iCs/>
          <w:noProof/>
          <w:color w:val="auto"/>
          <w:sz w:val="22"/>
          <w:szCs w:val="18"/>
        </w:rPr>
        <mc:AlternateContent>
          <mc:Choice Requires="wpg">
            <w:drawing>
              <wp:inline distT="0" distB="0" distL="0" distR="0" wp14:anchorId="5CA81E7B" wp14:editId="6A11B3D1">
                <wp:extent cx="6524625" cy="3837940"/>
                <wp:effectExtent l="0" t="0" r="28575" b="10160"/>
                <wp:docPr id="1945049674" name="Grupo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24625" cy="3837940"/>
                          <a:chOff x="0" y="0"/>
                          <a:chExt cx="6524625" cy="3837940"/>
                        </a:xfrm>
                      </wpg:grpSpPr>
                      <pic:pic xmlns:pic="http://schemas.openxmlformats.org/drawingml/2006/picture">
                        <pic:nvPicPr>
                          <pic:cNvPr id="1555000879" name="Imagen 7"/>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bwMode="auto">
                          <a:xfrm>
                            <a:off x="0" y="0"/>
                            <a:ext cx="4105275" cy="3837305"/>
                          </a:xfrm>
                          <a:prstGeom prst="rect">
                            <a:avLst/>
                          </a:prstGeom>
                          <a:noFill/>
                          <a:ln>
                            <a:noFill/>
                          </a:ln>
                        </pic:spPr>
                      </pic:pic>
                      <wps:wsp>
                        <wps:cNvPr id="217" name="Cuadro de texto 2"/>
                        <wps:cNvSpPr txBox="1">
                          <a:spLocks noChangeArrowheads="1"/>
                        </wps:cNvSpPr>
                        <wps:spPr bwMode="auto">
                          <a:xfrm>
                            <a:off x="4143375" y="57150"/>
                            <a:ext cx="2381250" cy="3780790"/>
                          </a:xfrm>
                          <a:prstGeom prst="rect">
                            <a:avLst/>
                          </a:prstGeom>
                          <a:solidFill>
                            <a:srgbClr val="FFFFFF"/>
                          </a:solidFill>
                          <a:ln w="9525">
                            <a:solidFill>
                              <a:srgbClr val="000000"/>
                            </a:solidFill>
                            <a:miter lim="800000"/>
                            <a:headEnd/>
                            <a:tailEnd/>
                          </a:ln>
                        </wps:spPr>
                        <wps:txbx>
                          <w:txbxContent>
                            <w:p w14:paraId="671A1E24" w14:textId="77777777" w:rsidR="00806F87" w:rsidRPr="00DD59C6" w:rsidRDefault="00806F87" w:rsidP="00806F87">
                              <w:pPr>
                                <w:numPr>
                                  <w:ilvl w:val="0"/>
                                  <w:numId w:val="2"/>
                                </w:numPr>
                                <w:ind w:left="284"/>
                                <w:rPr>
                                  <w:rFonts w:cs="Arial"/>
                                  <w:i/>
                                  <w:iCs/>
                                  <w:sz w:val="16"/>
                                  <w:szCs w:val="16"/>
                                </w:rPr>
                              </w:pPr>
                              <w:r w:rsidRPr="00DD59C6">
                                <w:rPr>
                                  <w:rFonts w:cs="Arial"/>
                                  <w:iCs/>
                                  <w:sz w:val="16"/>
                                  <w:szCs w:val="16"/>
                                </w:rPr>
                                <w:t xml:space="preserve">Suba: </w:t>
                              </w:r>
                              <w:r>
                                <w:rPr>
                                  <w:rFonts w:cs="Arial"/>
                                  <w:iCs/>
                                  <w:sz w:val="16"/>
                                  <w:szCs w:val="16"/>
                                </w:rPr>
                                <w:t>21</w:t>
                              </w:r>
                              <w:r w:rsidRPr="00DD59C6">
                                <w:rPr>
                                  <w:rFonts w:cs="Arial"/>
                                  <w:iCs/>
                                  <w:sz w:val="16"/>
                                  <w:szCs w:val="16"/>
                                </w:rPr>
                                <w:t xml:space="preserve">% </w:t>
                              </w:r>
                              <w:r>
                                <w:rPr>
                                  <w:rFonts w:cs="Arial"/>
                                  <w:iCs/>
                                  <w:sz w:val="16"/>
                                  <w:szCs w:val="16"/>
                                </w:rPr>
                                <w:t xml:space="preserve">del total de </w:t>
                              </w:r>
                              <w:r w:rsidRPr="00DD59C6">
                                <w:rPr>
                                  <w:rFonts w:cs="Arial"/>
                                  <w:iCs/>
                                  <w:sz w:val="16"/>
                                  <w:szCs w:val="16"/>
                                </w:rPr>
                                <w:t xml:space="preserve">incidentes </w:t>
                              </w:r>
                              <w:r>
                                <w:rPr>
                                  <w:rFonts w:cs="Arial"/>
                                  <w:iCs/>
                                  <w:sz w:val="16"/>
                                  <w:szCs w:val="16"/>
                                </w:rPr>
                                <w:t>con árboles.</w:t>
                              </w:r>
                            </w:p>
                            <w:p w14:paraId="7003261D" w14:textId="77777777" w:rsidR="00806F87" w:rsidRPr="00DD59C6" w:rsidRDefault="00806F87" w:rsidP="00806F87">
                              <w:pPr>
                                <w:numPr>
                                  <w:ilvl w:val="0"/>
                                  <w:numId w:val="2"/>
                                </w:numPr>
                                <w:ind w:left="284"/>
                                <w:rPr>
                                  <w:rFonts w:cs="Arial"/>
                                  <w:iCs/>
                                  <w:sz w:val="16"/>
                                  <w:szCs w:val="16"/>
                                </w:rPr>
                              </w:pPr>
                              <w:r w:rsidRPr="00DD59C6">
                                <w:rPr>
                                  <w:rFonts w:cs="Arial"/>
                                  <w:iCs/>
                                  <w:sz w:val="16"/>
                                  <w:szCs w:val="16"/>
                                </w:rPr>
                                <w:t>Usaquén: 1</w:t>
                              </w:r>
                              <w:r>
                                <w:rPr>
                                  <w:rFonts w:cs="Arial"/>
                                  <w:iCs/>
                                  <w:sz w:val="16"/>
                                  <w:szCs w:val="16"/>
                                </w:rPr>
                                <w:t>7</w:t>
                              </w:r>
                              <w:r w:rsidRPr="00DD59C6">
                                <w:rPr>
                                  <w:rFonts w:cs="Arial"/>
                                  <w:iCs/>
                                  <w:sz w:val="16"/>
                                  <w:szCs w:val="16"/>
                                </w:rPr>
                                <w:t xml:space="preserve">% </w:t>
                              </w:r>
                              <w:r>
                                <w:rPr>
                                  <w:rFonts w:cs="Arial"/>
                                  <w:iCs/>
                                  <w:sz w:val="16"/>
                                  <w:szCs w:val="16"/>
                                </w:rPr>
                                <w:t xml:space="preserve">del total </w:t>
                              </w:r>
                              <w:r w:rsidRPr="00DD59C6">
                                <w:rPr>
                                  <w:rFonts w:cs="Arial"/>
                                  <w:iCs/>
                                  <w:sz w:val="16"/>
                                  <w:szCs w:val="16"/>
                                </w:rPr>
                                <w:t xml:space="preserve">de </w:t>
                              </w:r>
                              <w:r>
                                <w:rPr>
                                  <w:rFonts w:cs="Arial"/>
                                  <w:iCs/>
                                  <w:sz w:val="16"/>
                                  <w:szCs w:val="16"/>
                                </w:rPr>
                                <w:t>inundaciones</w:t>
                              </w:r>
                              <w:r w:rsidRPr="00DD59C6">
                                <w:rPr>
                                  <w:rFonts w:cs="Arial"/>
                                  <w:iCs/>
                                  <w:sz w:val="16"/>
                                  <w:szCs w:val="16"/>
                                </w:rPr>
                                <w:t>.</w:t>
                              </w:r>
                            </w:p>
                            <w:p w14:paraId="43DA1AF9" w14:textId="77777777" w:rsidR="00806F87" w:rsidRPr="00DD59C6" w:rsidRDefault="00806F87" w:rsidP="00806F87">
                              <w:pPr>
                                <w:numPr>
                                  <w:ilvl w:val="0"/>
                                  <w:numId w:val="2"/>
                                </w:numPr>
                                <w:ind w:left="284"/>
                                <w:rPr>
                                  <w:rFonts w:cs="Arial"/>
                                  <w:iCs/>
                                  <w:sz w:val="16"/>
                                  <w:szCs w:val="16"/>
                                </w:rPr>
                              </w:pPr>
                              <w:r w:rsidRPr="00DD59C6">
                                <w:rPr>
                                  <w:rFonts w:cs="Arial"/>
                                  <w:iCs/>
                                  <w:sz w:val="16"/>
                                  <w:szCs w:val="16"/>
                                </w:rPr>
                                <w:t xml:space="preserve">Chapinero: 9% </w:t>
                              </w:r>
                              <w:r>
                                <w:rPr>
                                  <w:rFonts w:cs="Arial"/>
                                  <w:iCs/>
                                  <w:sz w:val="16"/>
                                  <w:szCs w:val="16"/>
                                </w:rPr>
                                <w:t xml:space="preserve">del total </w:t>
                              </w:r>
                              <w:r w:rsidRPr="00DD59C6">
                                <w:rPr>
                                  <w:rFonts w:cs="Arial"/>
                                  <w:iCs/>
                                  <w:sz w:val="16"/>
                                  <w:szCs w:val="16"/>
                                </w:rPr>
                                <w:t>de fallas eléctricas</w:t>
                              </w:r>
                              <w:r>
                                <w:rPr>
                                  <w:rFonts w:cs="Arial"/>
                                  <w:iCs/>
                                  <w:sz w:val="16"/>
                                  <w:szCs w:val="16"/>
                                </w:rPr>
                                <w:t>.</w:t>
                              </w:r>
                            </w:p>
                            <w:p w14:paraId="2149A6CA" w14:textId="77777777" w:rsidR="00806F87" w:rsidRDefault="00806F87" w:rsidP="00806F87">
                              <w:pPr>
                                <w:numPr>
                                  <w:ilvl w:val="0"/>
                                  <w:numId w:val="2"/>
                                </w:numPr>
                                <w:ind w:left="284"/>
                                <w:rPr>
                                  <w:rFonts w:cs="Arial"/>
                                  <w:iCs/>
                                  <w:sz w:val="16"/>
                                  <w:szCs w:val="16"/>
                                </w:rPr>
                              </w:pPr>
                              <w:r>
                                <w:rPr>
                                  <w:rFonts w:cs="Arial"/>
                                  <w:iCs/>
                                  <w:sz w:val="16"/>
                                  <w:szCs w:val="16"/>
                                </w:rPr>
                                <w:t xml:space="preserve">Barrios Unidos: gases e incidentes con emergencia en potencia presentan la mayor ocurrencia. </w:t>
                              </w:r>
                            </w:p>
                            <w:p w14:paraId="21904F2E" w14:textId="77777777" w:rsidR="00806F87" w:rsidRDefault="00806F87" w:rsidP="00806F87">
                              <w:pPr>
                                <w:numPr>
                                  <w:ilvl w:val="0"/>
                                  <w:numId w:val="2"/>
                                </w:numPr>
                                <w:ind w:left="284"/>
                                <w:rPr>
                                  <w:rFonts w:cs="Arial"/>
                                  <w:iCs/>
                                  <w:sz w:val="16"/>
                                  <w:szCs w:val="16"/>
                                </w:rPr>
                              </w:pPr>
                              <w:r>
                                <w:rPr>
                                  <w:rFonts w:cs="Arial"/>
                                  <w:iCs/>
                                  <w:sz w:val="16"/>
                                  <w:szCs w:val="16"/>
                                </w:rPr>
                                <w:t>Engativá: 10% del total de incidentes con animales.</w:t>
                              </w:r>
                            </w:p>
                            <w:p w14:paraId="383A493D" w14:textId="77777777" w:rsidR="00806F87" w:rsidRDefault="00806F87" w:rsidP="00806F87">
                              <w:pPr>
                                <w:numPr>
                                  <w:ilvl w:val="0"/>
                                  <w:numId w:val="2"/>
                                </w:numPr>
                                <w:ind w:left="284"/>
                                <w:rPr>
                                  <w:rFonts w:cs="Arial"/>
                                  <w:iCs/>
                                  <w:sz w:val="16"/>
                                  <w:szCs w:val="16"/>
                                </w:rPr>
                              </w:pPr>
                              <w:r>
                                <w:rPr>
                                  <w:rFonts w:cs="Arial"/>
                                  <w:iCs/>
                                  <w:sz w:val="16"/>
                                  <w:szCs w:val="16"/>
                                </w:rPr>
                                <w:t>Fontibón: 8% del total de accidentes.</w:t>
                              </w:r>
                              <w:r w:rsidRPr="009D3BE9">
                                <w:rPr>
                                  <w:rFonts w:cs="Arial"/>
                                  <w:iCs/>
                                  <w:sz w:val="16"/>
                                  <w:szCs w:val="16"/>
                                </w:rPr>
                                <w:t xml:space="preserve"> </w:t>
                              </w:r>
                            </w:p>
                            <w:p w14:paraId="2F188579" w14:textId="77777777" w:rsidR="00806F87" w:rsidRDefault="00806F87" w:rsidP="00806F87">
                              <w:pPr>
                                <w:numPr>
                                  <w:ilvl w:val="0"/>
                                  <w:numId w:val="2"/>
                                </w:numPr>
                                <w:ind w:left="284"/>
                                <w:rPr>
                                  <w:rFonts w:cs="Arial"/>
                                  <w:iCs/>
                                  <w:sz w:val="16"/>
                                  <w:szCs w:val="16"/>
                                </w:rPr>
                              </w:pPr>
                              <w:r>
                                <w:rPr>
                                  <w:rFonts w:cs="Arial"/>
                                  <w:iCs/>
                                  <w:sz w:val="16"/>
                                  <w:szCs w:val="16"/>
                                </w:rPr>
                                <w:t>Teusaquillo: gases e incidentes con árboles tienen la mayor ocurrencia.</w:t>
                              </w:r>
                            </w:p>
                            <w:p w14:paraId="5AC54467" w14:textId="77777777" w:rsidR="00806F87" w:rsidRDefault="00806F87" w:rsidP="00806F87">
                              <w:pPr>
                                <w:numPr>
                                  <w:ilvl w:val="0"/>
                                  <w:numId w:val="2"/>
                                </w:numPr>
                                <w:ind w:left="284"/>
                                <w:rPr>
                                  <w:rFonts w:cs="Arial"/>
                                  <w:iCs/>
                                  <w:sz w:val="16"/>
                                  <w:szCs w:val="16"/>
                                </w:rPr>
                              </w:pPr>
                              <w:r>
                                <w:rPr>
                                  <w:rFonts w:cs="Arial"/>
                                  <w:iCs/>
                                  <w:sz w:val="16"/>
                                  <w:szCs w:val="16"/>
                                </w:rPr>
                                <w:t>Santa Fe y Rafael Uribe: la mayor ocurrencia se da en incidentes con animales y gases.</w:t>
                              </w:r>
                            </w:p>
                            <w:p w14:paraId="5CDE0E44" w14:textId="77777777" w:rsidR="00806F87" w:rsidRPr="00D565F0" w:rsidRDefault="00806F87" w:rsidP="00806F87">
                              <w:pPr>
                                <w:numPr>
                                  <w:ilvl w:val="0"/>
                                  <w:numId w:val="2"/>
                                </w:numPr>
                                <w:ind w:left="284"/>
                                <w:rPr>
                                  <w:rFonts w:cs="Arial"/>
                                  <w:iCs/>
                                  <w:sz w:val="16"/>
                                  <w:szCs w:val="16"/>
                                </w:rPr>
                              </w:pPr>
                              <w:r w:rsidRPr="00D565F0">
                                <w:rPr>
                                  <w:rFonts w:cs="Arial"/>
                                  <w:iCs/>
                                  <w:sz w:val="16"/>
                                  <w:szCs w:val="16"/>
                                </w:rPr>
                                <w:t xml:space="preserve">Los Mártires: </w:t>
                              </w:r>
                              <w:r>
                                <w:rPr>
                                  <w:rFonts w:cs="Arial"/>
                                  <w:iCs/>
                                  <w:sz w:val="16"/>
                                  <w:szCs w:val="16"/>
                                </w:rPr>
                                <w:t xml:space="preserve">con 4, </w:t>
                              </w:r>
                              <w:r w:rsidRPr="00D565F0">
                                <w:rPr>
                                  <w:rFonts w:cs="Arial"/>
                                  <w:iCs/>
                                  <w:sz w:val="16"/>
                                  <w:szCs w:val="16"/>
                                </w:rPr>
                                <w:t>tiene las tasas más alta</w:t>
                              </w:r>
                              <w:r>
                                <w:rPr>
                                  <w:rFonts w:cs="Arial"/>
                                  <w:iCs/>
                                  <w:sz w:val="16"/>
                                  <w:szCs w:val="16"/>
                                </w:rPr>
                                <w:t>s</w:t>
                              </w:r>
                              <w:r w:rsidRPr="00D565F0">
                                <w:rPr>
                                  <w:rFonts w:cs="Arial"/>
                                  <w:iCs/>
                                  <w:sz w:val="16"/>
                                  <w:szCs w:val="16"/>
                                </w:rPr>
                                <w:t xml:space="preserve"> de incendios estructurales e incidentes de emergencia en </w:t>
                              </w:r>
                              <w:r>
                                <w:rPr>
                                  <w:rFonts w:cs="Arial"/>
                                  <w:iCs/>
                                  <w:sz w:val="16"/>
                                  <w:szCs w:val="16"/>
                                </w:rPr>
                                <w:t>potencia por cada 10 mil habitantes.</w:t>
                              </w:r>
                            </w:p>
                            <w:p w14:paraId="4DD6214A" w14:textId="77777777" w:rsidR="00806F87" w:rsidRPr="00D565F0" w:rsidRDefault="00806F87" w:rsidP="00806F87">
                              <w:pPr>
                                <w:numPr>
                                  <w:ilvl w:val="0"/>
                                  <w:numId w:val="2"/>
                                </w:numPr>
                                <w:ind w:left="284"/>
                                <w:rPr>
                                  <w:rFonts w:cs="Arial"/>
                                  <w:iCs/>
                                  <w:sz w:val="16"/>
                                  <w:szCs w:val="16"/>
                                </w:rPr>
                              </w:pPr>
                              <w:r w:rsidRPr="00D565F0">
                                <w:rPr>
                                  <w:rFonts w:cs="Arial"/>
                                  <w:iCs/>
                                  <w:sz w:val="16"/>
                                  <w:szCs w:val="16"/>
                                </w:rPr>
                                <w:t>Tunjuelito y Puente Aranda: La mayor ocurrencia son incidentes con animales</w:t>
                              </w:r>
                            </w:p>
                            <w:p w14:paraId="2AC804E0" w14:textId="77777777" w:rsidR="00806F87" w:rsidRDefault="00806F87" w:rsidP="00806F87">
                              <w:pPr>
                                <w:numPr>
                                  <w:ilvl w:val="0"/>
                                  <w:numId w:val="2"/>
                                </w:numPr>
                                <w:ind w:left="284"/>
                                <w:rPr>
                                  <w:rFonts w:cs="Arial"/>
                                  <w:iCs/>
                                  <w:sz w:val="16"/>
                                  <w:szCs w:val="16"/>
                                </w:rPr>
                              </w:pPr>
                              <w:r>
                                <w:rPr>
                                  <w:rFonts w:cs="Arial"/>
                                  <w:iCs/>
                                  <w:sz w:val="16"/>
                                  <w:szCs w:val="16"/>
                                </w:rPr>
                                <w:t xml:space="preserve">Kennedy: 15% de los incendios estructurales en Bogotá </w:t>
                              </w:r>
                            </w:p>
                            <w:p w14:paraId="566FDBEB" w14:textId="77777777" w:rsidR="00806F87" w:rsidRDefault="00806F87" w:rsidP="00806F87">
                              <w:pPr>
                                <w:numPr>
                                  <w:ilvl w:val="0"/>
                                  <w:numId w:val="2"/>
                                </w:numPr>
                                <w:ind w:left="284"/>
                                <w:rPr>
                                  <w:rFonts w:cs="Arial"/>
                                  <w:iCs/>
                                  <w:sz w:val="16"/>
                                  <w:szCs w:val="16"/>
                                </w:rPr>
                              </w:pPr>
                              <w:r>
                                <w:rPr>
                                  <w:rFonts w:cs="Arial"/>
                                  <w:iCs/>
                                  <w:sz w:val="16"/>
                                  <w:szCs w:val="16"/>
                                </w:rPr>
                                <w:t>Bosa: 8% de los rescates de casos suicidas en la ciudad.</w:t>
                              </w:r>
                            </w:p>
                            <w:p w14:paraId="1C549858" w14:textId="77777777" w:rsidR="00806F87" w:rsidRPr="00CF6BBA" w:rsidRDefault="00806F87" w:rsidP="00806F87">
                              <w:pPr>
                                <w:numPr>
                                  <w:ilvl w:val="0"/>
                                  <w:numId w:val="2"/>
                                </w:numPr>
                                <w:ind w:left="284"/>
                                <w:rPr>
                                  <w:rFonts w:cs="Arial"/>
                                  <w:iCs/>
                                  <w:sz w:val="16"/>
                                  <w:szCs w:val="16"/>
                                </w:rPr>
                              </w:pPr>
                              <w:r w:rsidRPr="00DD59C6">
                                <w:rPr>
                                  <w:rFonts w:cs="Arial"/>
                                  <w:iCs/>
                                  <w:sz w:val="16"/>
                                  <w:szCs w:val="16"/>
                                </w:rPr>
                                <w:t xml:space="preserve">Ciudad Bolívar: </w:t>
                              </w:r>
                              <w:r>
                                <w:rPr>
                                  <w:rFonts w:cs="Arial"/>
                                  <w:iCs/>
                                  <w:sz w:val="16"/>
                                  <w:szCs w:val="16"/>
                                </w:rPr>
                                <w:t>25</w:t>
                              </w:r>
                              <w:r w:rsidRPr="00DD59C6">
                                <w:rPr>
                                  <w:rFonts w:cs="Arial"/>
                                  <w:iCs/>
                                  <w:sz w:val="16"/>
                                  <w:szCs w:val="16"/>
                                </w:rPr>
                                <w:t>% de</w:t>
                              </w:r>
                              <w:r>
                                <w:rPr>
                                  <w:rFonts w:cs="Arial"/>
                                  <w:iCs/>
                                  <w:sz w:val="16"/>
                                  <w:szCs w:val="16"/>
                                </w:rPr>
                                <w:t>l total de incendios forestales.</w:t>
                              </w:r>
                            </w:p>
                            <w:p w14:paraId="746536DE" w14:textId="77777777" w:rsidR="00806F87" w:rsidRDefault="00806F87" w:rsidP="00806F87">
                              <w:pPr>
                                <w:numPr>
                                  <w:ilvl w:val="0"/>
                                  <w:numId w:val="2"/>
                                </w:numPr>
                                <w:ind w:left="284"/>
                                <w:rPr>
                                  <w:rFonts w:cs="Arial"/>
                                  <w:iCs/>
                                  <w:sz w:val="16"/>
                                  <w:szCs w:val="16"/>
                                </w:rPr>
                              </w:pPr>
                              <w:r>
                                <w:rPr>
                                  <w:rFonts w:cs="Arial"/>
                                  <w:iCs/>
                                  <w:sz w:val="16"/>
                                  <w:szCs w:val="16"/>
                                </w:rPr>
                                <w:t xml:space="preserve">San Cristóbal: 7% de las fallas estructurales. </w:t>
                              </w:r>
                            </w:p>
                            <w:p w14:paraId="69F6C6C0" w14:textId="77777777" w:rsidR="00806F87" w:rsidRDefault="00806F87" w:rsidP="00806F87">
                              <w:pPr>
                                <w:numPr>
                                  <w:ilvl w:val="0"/>
                                  <w:numId w:val="2"/>
                                </w:numPr>
                                <w:ind w:left="284"/>
                                <w:rPr>
                                  <w:rFonts w:cs="Arial"/>
                                  <w:iCs/>
                                  <w:sz w:val="16"/>
                                  <w:szCs w:val="16"/>
                                </w:rPr>
                              </w:pPr>
                              <w:r>
                                <w:rPr>
                                  <w:rFonts w:cs="Arial"/>
                                  <w:iCs/>
                                  <w:sz w:val="16"/>
                                  <w:szCs w:val="16"/>
                                </w:rPr>
                                <w:t>Usme: tercera localidad con mayor ocurrencia de incendios forestales: 14%.</w:t>
                              </w:r>
                            </w:p>
                            <w:p w14:paraId="3B33A75D" w14:textId="77777777" w:rsidR="00806F87" w:rsidRPr="006A2E0D" w:rsidRDefault="00806F87" w:rsidP="00806F87">
                              <w:pPr>
                                <w:numPr>
                                  <w:ilvl w:val="0"/>
                                  <w:numId w:val="2"/>
                                </w:numPr>
                                <w:ind w:left="284"/>
                                <w:rPr>
                                  <w:rFonts w:cs="Arial"/>
                                  <w:iCs/>
                                  <w:sz w:val="16"/>
                                  <w:szCs w:val="16"/>
                                </w:rPr>
                              </w:pPr>
                              <w:r>
                                <w:rPr>
                                  <w:rFonts w:cs="Arial"/>
                                  <w:iCs/>
                                  <w:sz w:val="16"/>
                                  <w:szCs w:val="16"/>
                                </w:rPr>
                                <w:t>Sumapaz: se han atendido 2 rescates acuáticos y 1 incidente con animal.</w:t>
                              </w:r>
                            </w:p>
                            <w:p w14:paraId="47A87F0A" w14:textId="77777777" w:rsidR="00806F87" w:rsidRDefault="00806F87" w:rsidP="00806F87">
                              <w:pPr>
                                <w:ind w:hanging="360"/>
                                <w:rPr>
                                  <w:rFonts w:cs="Arial"/>
                                  <w:iCs/>
                                  <w:sz w:val="16"/>
                                  <w:szCs w:val="16"/>
                                </w:rPr>
                              </w:pPr>
                            </w:p>
                          </w:txbxContent>
                        </wps:txbx>
                        <wps:bodyPr rot="0" vert="horz" wrap="square" lIns="91440" tIns="45720" rIns="91440" bIns="45720" anchor="t" anchorCtr="0">
                          <a:noAutofit/>
                        </wps:bodyPr>
                      </wps:wsp>
                    </wpg:wgp>
                  </a:graphicData>
                </a:graphic>
              </wp:inline>
            </w:drawing>
          </mc:Choice>
          <mc:Fallback>
            <w:pict>
              <v:group w14:anchorId="5CA81E7B" id="Grupo 1" o:spid="_x0000_s1029" alt="&quot;&quot;" style="width:513.75pt;height:302.2pt;mso-position-horizontal-relative:char;mso-position-vertical-relative:line" coordsize="65246,3837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&#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8F/Zn/5H74+/wDY8v8A+kFnXvVeC/sz/wDI/fH3/seX/wDSCzoA96ooooAKKKKA&#10;CvBf2X/+Rs+O/wD2P11/6SWte9V4L+y//wAjZ8d/+x+uv/SS1oA96ooooA4/4t+D5vH3w91fQILP&#10;SL+W9VEFvr0LzWLYkVv30aMrOoxnaGGSACcZrl/gv+z7pvwflnu7S7jjuroHz7LRbNNL0rccfMtn&#10;Edu7/bYs3vXr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eC/sz/wDI/fH3/seX&#10;/wDSCzr3qvBf2Z/+R++Pv/Y8v/6QWdAHvVFFFABRRRQAV4L+y/8A8jZ8d/8Asfrr/wBJLWveq8F/&#10;Zf8A+Rs+O/8A2P11/wCklrQB71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4L+zP/yP3x9/7Hl//SCzr3qvBf2Z/wDkfvj7/wBjy/8A6QWdAHvVFFFABRRRQAV4L+y//wAj&#10;Z8d/+x+uv/SS1r3qvBf2X/8AkbPjv/2P11/6SWtAHvV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gv7M//ACP3x9/7Hl//AEgs696rwX9mf/kfvj7/ANjy/wD6QWdA&#10;HvVFFFABRRRQAV4L+y//AMjZ8d/+x+uv/SS1r3qvBf2X/wDkbPjv/wBj9df+klrQB71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4L+zP8A8j98ff8AseX/APSCzr3qvBf2&#10;Z/8Akfvj7/2PL/8ApBZ0Ae9UUUUAFFFFABXgv7L/APyNnx3/AOx+uv8A0kta96rwX9l//kbPjv8A&#10;9j9df+klrQB71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4L+zP/wAj&#10;98ff+x5f/wBILOveq8F/Zn/5H74+/wDY8v8A+kFnQB71RRRQAUUUUAFeC/sv/wDI2fHf/sfrr/0k&#10;ta96rwX9l/8A5Gz47/8AY/XX/pJa0Ae9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eC/sz/API/fH3/ALHl/wD0gs696rwX9mf/AJH74+/9jy//AKQWdAHvVFFFABRRRQAV&#10;4L+y/wD8jZ8d/wDsfrr/ANJLWveq8F/Zf/5Gz47/APY/XX/pJa0Ae9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eC/sz/8AI/fH3/seX/8ASCzr13xZ420bwXZifVbxYnfi&#10;G2T5552/uxxj5mP0H1xXiH7Ieqza54j+Od/PZtYSz+OJGNs7h2jH2G0ADEcZwBnHQnHNRzx5uS+u&#10;9iuV25raH0ZRRRVkhRRRQAV4L+y//wAjZ8d/+x+uv/SS1r3qvBf2X/8AkbPjv/2P11/6SWtAHvV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">
                <v:shape id="Imagen 7" o:spid="_x0000_s1030" type="#_x0000_t75" style="position:absolute;width:41052;height:38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">
                  <v:imagedata r:id="rId19" o:title=""/>
                </v:shape>
                <v:shape id="Cuadro de texto 2" o:spid="_x0000_s1031" type="#_x0000_t202" style="position:absolute;left:41433;top:571;width:23813;height:37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">
                  <v:textbox>
                    <w:txbxContent>
                      <w:p w14:paraId="671A1E24" w14:textId="77777777" w:rsidR="00806F87" w:rsidRPr="00DD59C6" w:rsidRDefault="00806F87" w:rsidP="00806F87">
                        <w:pPr>
                          <w:numPr>
                            <w:ilvl w:val="0"/>
                            <w:numId w:val="2"/>
                          </w:numPr>
                          <w:ind w:left="284"/>
                          <w:rPr>
                            <w:rFonts w:cs="Arial"/>
                            <w:i/>
                            <w:iCs/>
                            <w:sz w:val="16"/>
                            <w:szCs w:val="16"/>
                          </w:rPr>
                        </w:pPr>
                        <w:r w:rsidRPr="00DD59C6">
                          <w:rPr>
                            <w:rFonts w:cs="Arial"/>
                            <w:iCs/>
                            <w:sz w:val="16"/>
                            <w:szCs w:val="16"/>
                          </w:rPr>
                          <w:t xml:space="preserve">Suba: </w:t>
                        </w:r>
                        <w:r>
                          <w:rPr>
                            <w:rFonts w:cs="Arial"/>
                            <w:iCs/>
                            <w:sz w:val="16"/>
                            <w:szCs w:val="16"/>
                          </w:rPr>
                          <w:t>21</w:t>
                        </w:r>
                        <w:r w:rsidRPr="00DD59C6">
                          <w:rPr>
                            <w:rFonts w:cs="Arial"/>
                            <w:iCs/>
                            <w:sz w:val="16"/>
                            <w:szCs w:val="16"/>
                          </w:rPr>
                          <w:t xml:space="preserve">% </w:t>
                        </w:r>
                        <w:r>
                          <w:rPr>
                            <w:rFonts w:cs="Arial"/>
                            <w:iCs/>
                            <w:sz w:val="16"/>
                            <w:szCs w:val="16"/>
                          </w:rPr>
                          <w:t xml:space="preserve">del total de </w:t>
                        </w:r>
                        <w:r w:rsidRPr="00DD59C6">
                          <w:rPr>
                            <w:rFonts w:cs="Arial"/>
                            <w:iCs/>
                            <w:sz w:val="16"/>
                            <w:szCs w:val="16"/>
                          </w:rPr>
                          <w:t xml:space="preserve">incidentes </w:t>
                        </w:r>
                        <w:r>
                          <w:rPr>
                            <w:rFonts w:cs="Arial"/>
                            <w:iCs/>
                            <w:sz w:val="16"/>
                            <w:szCs w:val="16"/>
                          </w:rPr>
                          <w:t>con árboles.</w:t>
                        </w:r>
                      </w:p>
                      <w:p w14:paraId="7003261D" w14:textId="77777777" w:rsidR="00806F87" w:rsidRPr="00DD59C6" w:rsidRDefault="00806F87" w:rsidP="00806F87">
                        <w:pPr>
                          <w:numPr>
                            <w:ilvl w:val="0"/>
                            <w:numId w:val="2"/>
                          </w:numPr>
                          <w:ind w:left="284"/>
                          <w:rPr>
                            <w:rFonts w:cs="Arial"/>
                            <w:iCs/>
                            <w:sz w:val="16"/>
                            <w:szCs w:val="16"/>
                          </w:rPr>
                        </w:pPr>
                        <w:r w:rsidRPr="00DD59C6">
                          <w:rPr>
                            <w:rFonts w:cs="Arial"/>
                            <w:iCs/>
                            <w:sz w:val="16"/>
                            <w:szCs w:val="16"/>
                          </w:rPr>
                          <w:t>Usaquén: 1</w:t>
                        </w:r>
                        <w:r>
                          <w:rPr>
                            <w:rFonts w:cs="Arial"/>
                            <w:iCs/>
                            <w:sz w:val="16"/>
                            <w:szCs w:val="16"/>
                          </w:rPr>
                          <w:t>7</w:t>
                        </w:r>
                        <w:r w:rsidRPr="00DD59C6">
                          <w:rPr>
                            <w:rFonts w:cs="Arial"/>
                            <w:iCs/>
                            <w:sz w:val="16"/>
                            <w:szCs w:val="16"/>
                          </w:rPr>
                          <w:t xml:space="preserve">% </w:t>
                        </w:r>
                        <w:r>
                          <w:rPr>
                            <w:rFonts w:cs="Arial"/>
                            <w:iCs/>
                            <w:sz w:val="16"/>
                            <w:szCs w:val="16"/>
                          </w:rPr>
                          <w:t xml:space="preserve">del total </w:t>
                        </w:r>
                        <w:r w:rsidRPr="00DD59C6">
                          <w:rPr>
                            <w:rFonts w:cs="Arial"/>
                            <w:iCs/>
                            <w:sz w:val="16"/>
                            <w:szCs w:val="16"/>
                          </w:rPr>
                          <w:t xml:space="preserve">de </w:t>
                        </w:r>
                        <w:r>
                          <w:rPr>
                            <w:rFonts w:cs="Arial"/>
                            <w:iCs/>
                            <w:sz w:val="16"/>
                            <w:szCs w:val="16"/>
                          </w:rPr>
                          <w:t>inundaciones</w:t>
                        </w:r>
                        <w:r w:rsidRPr="00DD59C6">
                          <w:rPr>
                            <w:rFonts w:cs="Arial"/>
                            <w:iCs/>
                            <w:sz w:val="16"/>
                            <w:szCs w:val="16"/>
                          </w:rPr>
                          <w:t>.</w:t>
                        </w:r>
                      </w:p>
                      <w:p w14:paraId="43DA1AF9" w14:textId="77777777" w:rsidR="00806F87" w:rsidRPr="00DD59C6" w:rsidRDefault="00806F87" w:rsidP="00806F87">
                        <w:pPr>
                          <w:numPr>
                            <w:ilvl w:val="0"/>
                            <w:numId w:val="2"/>
                          </w:numPr>
                          <w:ind w:left="284"/>
                          <w:rPr>
                            <w:rFonts w:cs="Arial"/>
                            <w:iCs/>
                            <w:sz w:val="16"/>
                            <w:szCs w:val="16"/>
                          </w:rPr>
                        </w:pPr>
                        <w:r w:rsidRPr="00DD59C6">
                          <w:rPr>
                            <w:rFonts w:cs="Arial"/>
                            <w:iCs/>
                            <w:sz w:val="16"/>
                            <w:szCs w:val="16"/>
                          </w:rPr>
                          <w:t xml:space="preserve">Chapinero: 9% </w:t>
                        </w:r>
                        <w:r>
                          <w:rPr>
                            <w:rFonts w:cs="Arial"/>
                            <w:iCs/>
                            <w:sz w:val="16"/>
                            <w:szCs w:val="16"/>
                          </w:rPr>
                          <w:t xml:space="preserve">del total </w:t>
                        </w:r>
                        <w:r w:rsidRPr="00DD59C6">
                          <w:rPr>
                            <w:rFonts w:cs="Arial"/>
                            <w:iCs/>
                            <w:sz w:val="16"/>
                            <w:szCs w:val="16"/>
                          </w:rPr>
                          <w:t>de fallas eléctricas</w:t>
                        </w:r>
                        <w:r>
                          <w:rPr>
                            <w:rFonts w:cs="Arial"/>
                            <w:iCs/>
                            <w:sz w:val="16"/>
                            <w:szCs w:val="16"/>
                          </w:rPr>
                          <w:t>.</w:t>
                        </w:r>
                      </w:p>
                      <w:p w14:paraId="2149A6CA" w14:textId="77777777" w:rsidR="00806F87" w:rsidRDefault="00806F87" w:rsidP="00806F87">
                        <w:pPr>
                          <w:numPr>
                            <w:ilvl w:val="0"/>
                            <w:numId w:val="2"/>
                          </w:numPr>
                          <w:ind w:left="284"/>
                          <w:rPr>
                            <w:rFonts w:cs="Arial"/>
                            <w:iCs/>
                            <w:sz w:val="16"/>
                            <w:szCs w:val="16"/>
                          </w:rPr>
                        </w:pPr>
                        <w:r>
                          <w:rPr>
                            <w:rFonts w:cs="Arial"/>
                            <w:iCs/>
                            <w:sz w:val="16"/>
                            <w:szCs w:val="16"/>
                          </w:rPr>
                          <w:t xml:space="preserve">Barrios Unidos: gases e incidentes con emergencia en potencia presentan la mayor ocurrencia. </w:t>
                        </w:r>
                      </w:p>
                      <w:p w14:paraId="21904F2E" w14:textId="77777777" w:rsidR="00806F87" w:rsidRDefault="00806F87" w:rsidP="00806F87">
                        <w:pPr>
                          <w:numPr>
                            <w:ilvl w:val="0"/>
                            <w:numId w:val="2"/>
                          </w:numPr>
                          <w:ind w:left="284"/>
                          <w:rPr>
                            <w:rFonts w:cs="Arial"/>
                            <w:iCs/>
                            <w:sz w:val="16"/>
                            <w:szCs w:val="16"/>
                          </w:rPr>
                        </w:pPr>
                        <w:r>
                          <w:rPr>
                            <w:rFonts w:cs="Arial"/>
                            <w:iCs/>
                            <w:sz w:val="16"/>
                            <w:szCs w:val="16"/>
                          </w:rPr>
                          <w:t>Engativá: 10% del total de incidentes con animales.</w:t>
                        </w:r>
                      </w:p>
                      <w:p w14:paraId="383A493D" w14:textId="77777777" w:rsidR="00806F87" w:rsidRDefault="00806F87" w:rsidP="00806F87">
                        <w:pPr>
                          <w:numPr>
                            <w:ilvl w:val="0"/>
                            <w:numId w:val="2"/>
                          </w:numPr>
                          <w:ind w:left="284"/>
                          <w:rPr>
                            <w:rFonts w:cs="Arial"/>
                            <w:iCs/>
                            <w:sz w:val="16"/>
                            <w:szCs w:val="16"/>
                          </w:rPr>
                        </w:pPr>
                        <w:r>
                          <w:rPr>
                            <w:rFonts w:cs="Arial"/>
                            <w:iCs/>
                            <w:sz w:val="16"/>
                            <w:szCs w:val="16"/>
                          </w:rPr>
                          <w:t>Fontibón: 8% del total de accidentes.</w:t>
                        </w:r>
                        <w:r w:rsidRPr="009D3BE9">
                          <w:rPr>
                            <w:rFonts w:cs="Arial"/>
                            <w:iCs/>
                            <w:sz w:val="16"/>
                            <w:szCs w:val="16"/>
                          </w:rPr>
                          <w:t xml:space="preserve"> </w:t>
                        </w:r>
                      </w:p>
                      <w:p w14:paraId="2F188579" w14:textId="77777777" w:rsidR="00806F87" w:rsidRDefault="00806F87" w:rsidP="00806F87">
                        <w:pPr>
                          <w:numPr>
                            <w:ilvl w:val="0"/>
                            <w:numId w:val="2"/>
                          </w:numPr>
                          <w:ind w:left="284"/>
                          <w:rPr>
                            <w:rFonts w:cs="Arial"/>
                            <w:iCs/>
                            <w:sz w:val="16"/>
                            <w:szCs w:val="16"/>
                          </w:rPr>
                        </w:pPr>
                        <w:r>
                          <w:rPr>
                            <w:rFonts w:cs="Arial"/>
                            <w:iCs/>
                            <w:sz w:val="16"/>
                            <w:szCs w:val="16"/>
                          </w:rPr>
                          <w:t>Teusaquillo: gases e incidentes con árboles tienen la mayor ocurrencia.</w:t>
                        </w:r>
                      </w:p>
                      <w:p w14:paraId="5AC54467" w14:textId="77777777" w:rsidR="00806F87" w:rsidRDefault="00806F87" w:rsidP="00806F87">
                        <w:pPr>
                          <w:numPr>
                            <w:ilvl w:val="0"/>
                            <w:numId w:val="2"/>
                          </w:numPr>
                          <w:ind w:left="284"/>
                          <w:rPr>
                            <w:rFonts w:cs="Arial"/>
                            <w:iCs/>
                            <w:sz w:val="16"/>
                            <w:szCs w:val="16"/>
                          </w:rPr>
                        </w:pPr>
                        <w:r>
                          <w:rPr>
                            <w:rFonts w:cs="Arial"/>
                            <w:iCs/>
                            <w:sz w:val="16"/>
                            <w:szCs w:val="16"/>
                          </w:rPr>
                          <w:t>Santa Fe y Rafael Uribe: la mayor ocurrencia se da en incidentes con animales y gases.</w:t>
                        </w:r>
                      </w:p>
                      <w:p w14:paraId="5CDE0E44" w14:textId="77777777" w:rsidR="00806F87" w:rsidRPr="00D565F0" w:rsidRDefault="00806F87" w:rsidP="00806F87">
                        <w:pPr>
                          <w:numPr>
                            <w:ilvl w:val="0"/>
                            <w:numId w:val="2"/>
                          </w:numPr>
                          <w:ind w:left="284"/>
                          <w:rPr>
                            <w:rFonts w:cs="Arial"/>
                            <w:iCs/>
                            <w:sz w:val="16"/>
                            <w:szCs w:val="16"/>
                          </w:rPr>
                        </w:pPr>
                        <w:r w:rsidRPr="00D565F0">
                          <w:rPr>
                            <w:rFonts w:cs="Arial"/>
                            <w:iCs/>
                            <w:sz w:val="16"/>
                            <w:szCs w:val="16"/>
                          </w:rPr>
                          <w:t xml:space="preserve">Los Mártires: </w:t>
                        </w:r>
                        <w:r>
                          <w:rPr>
                            <w:rFonts w:cs="Arial"/>
                            <w:iCs/>
                            <w:sz w:val="16"/>
                            <w:szCs w:val="16"/>
                          </w:rPr>
                          <w:t xml:space="preserve">con 4, </w:t>
                        </w:r>
                        <w:r w:rsidRPr="00D565F0">
                          <w:rPr>
                            <w:rFonts w:cs="Arial"/>
                            <w:iCs/>
                            <w:sz w:val="16"/>
                            <w:szCs w:val="16"/>
                          </w:rPr>
                          <w:t>tiene las tasas más alta</w:t>
                        </w:r>
                        <w:r>
                          <w:rPr>
                            <w:rFonts w:cs="Arial"/>
                            <w:iCs/>
                            <w:sz w:val="16"/>
                            <w:szCs w:val="16"/>
                          </w:rPr>
                          <w:t>s</w:t>
                        </w:r>
                        <w:r w:rsidRPr="00D565F0">
                          <w:rPr>
                            <w:rFonts w:cs="Arial"/>
                            <w:iCs/>
                            <w:sz w:val="16"/>
                            <w:szCs w:val="16"/>
                          </w:rPr>
                          <w:t xml:space="preserve"> de incendios estructurales e incidentes de emergencia en </w:t>
                        </w:r>
                        <w:r>
                          <w:rPr>
                            <w:rFonts w:cs="Arial"/>
                            <w:iCs/>
                            <w:sz w:val="16"/>
                            <w:szCs w:val="16"/>
                          </w:rPr>
                          <w:t>potencia por cada 10 mil habitantes.</w:t>
                        </w:r>
                      </w:p>
                      <w:p w14:paraId="4DD6214A" w14:textId="77777777" w:rsidR="00806F87" w:rsidRPr="00D565F0" w:rsidRDefault="00806F87" w:rsidP="00806F87">
                        <w:pPr>
                          <w:numPr>
                            <w:ilvl w:val="0"/>
                            <w:numId w:val="2"/>
                          </w:numPr>
                          <w:ind w:left="284"/>
                          <w:rPr>
                            <w:rFonts w:cs="Arial"/>
                            <w:iCs/>
                            <w:sz w:val="16"/>
                            <w:szCs w:val="16"/>
                          </w:rPr>
                        </w:pPr>
                        <w:r w:rsidRPr="00D565F0">
                          <w:rPr>
                            <w:rFonts w:cs="Arial"/>
                            <w:iCs/>
                            <w:sz w:val="16"/>
                            <w:szCs w:val="16"/>
                          </w:rPr>
                          <w:t>Tunjuelito y Puente Aranda: La mayor ocurrencia son incidentes con animales</w:t>
                        </w:r>
                      </w:p>
                      <w:p w14:paraId="2AC804E0" w14:textId="77777777" w:rsidR="00806F87" w:rsidRDefault="00806F87" w:rsidP="00806F87">
                        <w:pPr>
                          <w:numPr>
                            <w:ilvl w:val="0"/>
                            <w:numId w:val="2"/>
                          </w:numPr>
                          <w:ind w:left="284"/>
                          <w:rPr>
                            <w:rFonts w:cs="Arial"/>
                            <w:iCs/>
                            <w:sz w:val="16"/>
                            <w:szCs w:val="16"/>
                          </w:rPr>
                        </w:pPr>
                        <w:r>
                          <w:rPr>
                            <w:rFonts w:cs="Arial"/>
                            <w:iCs/>
                            <w:sz w:val="16"/>
                            <w:szCs w:val="16"/>
                          </w:rPr>
                          <w:t xml:space="preserve">Kennedy: 15% de los incendios estructurales en Bogotá </w:t>
                        </w:r>
                      </w:p>
                      <w:p w14:paraId="566FDBEB" w14:textId="77777777" w:rsidR="00806F87" w:rsidRDefault="00806F87" w:rsidP="00806F87">
                        <w:pPr>
                          <w:numPr>
                            <w:ilvl w:val="0"/>
                            <w:numId w:val="2"/>
                          </w:numPr>
                          <w:ind w:left="284"/>
                          <w:rPr>
                            <w:rFonts w:cs="Arial"/>
                            <w:iCs/>
                            <w:sz w:val="16"/>
                            <w:szCs w:val="16"/>
                          </w:rPr>
                        </w:pPr>
                        <w:r>
                          <w:rPr>
                            <w:rFonts w:cs="Arial"/>
                            <w:iCs/>
                            <w:sz w:val="16"/>
                            <w:szCs w:val="16"/>
                          </w:rPr>
                          <w:t>Bosa: 8% de los rescates de casos suicidas en la ciudad.</w:t>
                        </w:r>
                      </w:p>
                      <w:p w14:paraId="1C549858" w14:textId="77777777" w:rsidR="00806F87" w:rsidRPr="00CF6BBA" w:rsidRDefault="00806F87" w:rsidP="00806F87">
                        <w:pPr>
                          <w:numPr>
                            <w:ilvl w:val="0"/>
                            <w:numId w:val="2"/>
                          </w:numPr>
                          <w:ind w:left="284"/>
                          <w:rPr>
                            <w:rFonts w:cs="Arial"/>
                            <w:iCs/>
                            <w:sz w:val="16"/>
                            <w:szCs w:val="16"/>
                          </w:rPr>
                        </w:pPr>
                        <w:r w:rsidRPr="00DD59C6">
                          <w:rPr>
                            <w:rFonts w:cs="Arial"/>
                            <w:iCs/>
                            <w:sz w:val="16"/>
                            <w:szCs w:val="16"/>
                          </w:rPr>
                          <w:t xml:space="preserve">Ciudad Bolívar: </w:t>
                        </w:r>
                        <w:r>
                          <w:rPr>
                            <w:rFonts w:cs="Arial"/>
                            <w:iCs/>
                            <w:sz w:val="16"/>
                            <w:szCs w:val="16"/>
                          </w:rPr>
                          <w:t>25</w:t>
                        </w:r>
                        <w:r w:rsidRPr="00DD59C6">
                          <w:rPr>
                            <w:rFonts w:cs="Arial"/>
                            <w:iCs/>
                            <w:sz w:val="16"/>
                            <w:szCs w:val="16"/>
                          </w:rPr>
                          <w:t>% de</w:t>
                        </w:r>
                        <w:r>
                          <w:rPr>
                            <w:rFonts w:cs="Arial"/>
                            <w:iCs/>
                            <w:sz w:val="16"/>
                            <w:szCs w:val="16"/>
                          </w:rPr>
                          <w:t>l total de incendios forestales.</w:t>
                        </w:r>
                      </w:p>
                      <w:p w14:paraId="746536DE" w14:textId="77777777" w:rsidR="00806F87" w:rsidRDefault="00806F87" w:rsidP="00806F87">
                        <w:pPr>
                          <w:numPr>
                            <w:ilvl w:val="0"/>
                            <w:numId w:val="2"/>
                          </w:numPr>
                          <w:ind w:left="284"/>
                          <w:rPr>
                            <w:rFonts w:cs="Arial"/>
                            <w:iCs/>
                            <w:sz w:val="16"/>
                            <w:szCs w:val="16"/>
                          </w:rPr>
                        </w:pPr>
                        <w:r>
                          <w:rPr>
                            <w:rFonts w:cs="Arial"/>
                            <w:iCs/>
                            <w:sz w:val="16"/>
                            <w:szCs w:val="16"/>
                          </w:rPr>
                          <w:t xml:space="preserve">San Cristóbal: 7% de las fallas estructurales. </w:t>
                        </w:r>
                      </w:p>
                      <w:p w14:paraId="69F6C6C0" w14:textId="77777777" w:rsidR="00806F87" w:rsidRDefault="00806F87" w:rsidP="00806F87">
                        <w:pPr>
                          <w:numPr>
                            <w:ilvl w:val="0"/>
                            <w:numId w:val="2"/>
                          </w:numPr>
                          <w:ind w:left="284"/>
                          <w:rPr>
                            <w:rFonts w:cs="Arial"/>
                            <w:iCs/>
                            <w:sz w:val="16"/>
                            <w:szCs w:val="16"/>
                          </w:rPr>
                        </w:pPr>
                        <w:r>
                          <w:rPr>
                            <w:rFonts w:cs="Arial"/>
                            <w:iCs/>
                            <w:sz w:val="16"/>
                            <w:szCs w:val="16"/>
                          </w:rPr>
                          <w:t>Usme: tercera localidad con mayor ocurrencia de incendios forestales: 14%.</w:t>
                        </w:r>
                      </w:p>
                      <w:p w14:paraId="3B33A75D" w14:textId="77777777" w:rsidR="00806F87" w:rsidRPr="006A2E0D" w:rsidRDefault="00806F87" w:rsidP="00806F87">
                        <w:pPr>
                          <w:numPr>
                            <w:ilvl w:val="0"/>
                            <w:numId w:val="2"/>
                          </w:numPr>
                          <w:ind w:left="284"/>
                          <w:rPr>
                            <w:rFonts w:cs="Arial"/>
                            <w:iCs/>
                            <w:sz w:val="16"/>
                            <w:szCs w:val="16"/>
                          </w:rPr>
                        </w:pPr>
                        <w:r>
                          <w:rPr>
                            <w:rFonts w:cs="Arial"/>
                            <w:iCs/>
                            <w:sz w:val="16"/>
                            <w:szCs w:val="16"/>
                          </w:rPr>
                          <w:t>Sumapaz: se han atendido 2 rescates acuáticos y 1 incidente con animal.</w:t>
                        </w:r>
                      </w:p>
                      <w:p w14:paraId="47A87F0A" w14:textId="77777777" w:rsidR="00806F87" w:rsidRDefault="00806F87" w:rsidP="00806F87">
                        <w:pPr>
                          <w:ind w:hanging="360"/>
                          <w:rPr>
                            <w:rFonts w:cs="Arial"/>
                            <w:iCs/>
                            <w:sz w:val="16"/>
                            <w:szCs w:val="16"/>
                          </w:rPr>
                        </w:pPr>
                      </w:p>
                    </w:txbxContent>
                  </v:textbox>
                </v:shape>
                <w10:anchorlock/>
              </v:group>
            </w:pict>
          </mc:Fallback>
        </mc:AlternateContent>
      </w:r>
    </w:p>
    <w:p w14:paraId="35FF5C89" w14:textId="0D256BF6" w:rsidR="00806F87" w:rsidRPr="00554E19" w:rsidRDefault="00806F87" w:rsidP="00236122">
      <w:pPr>
        <w:pStyle w:val="Lista"/>
        <w:jc w:val="left"/>
        <w:rPr>
          <w:rFonts w:ascii="Arial" w:hAnsi="Arial" w:cs="Arial"/>
          <w:color w:val="auto"/>
          <w:sz w:val="18"/>
          <w:szCs w:val="14"/>
        </w:rPr>
      </w:pPr>
      <w:r w:rsidRPr="00554E19">
        <w:rPr>
          <w:rFonts w:ascii="Arial" w:hAnsi="Arial" w:cs="Arial"/>
          <w:color w:val="auto"/>
          <w:sz w:val="18"/>
          <w:szCs w:val="14"/>
        </w:rPr>
        <w:t>Fuente: base de incidentes Subdirección Operativa</w:t>
      </w:r>
    </w:p>
    <w:p w14:paraId="7BD642AD" w14:textId="77777777" w:rsidR="00806F87" w:rsidRPr="00554E19" w:rsidRDefault="00806F87" w:rsidP="00AB483B">
      <w:pPr>
        <w:rPr>
          <w:rFonts w:eastAsia="Verdana" w:cs="Arial"/>
          <w:color w:val="auto"/>
          <w:szCs w:val="24"/>
        </w:rPr>
      </w:pPr>
    </w:p>
    <w:p w14:paraId="65C8DF08" w14:textId="77777777" w:rsidR="00806F87" w:rsidRPr="00554E19" w:rsidRDefault="00806F87" w:rsidP="00AB483B">
      <w:pPr>
        <w:pStyle w:val="Prrafodelista"/>
        <w:numPr>
          <w:ilvl w:val="1"/>
          <w:numId w:val="91"/>
        </w:numPr>
        <w:rPr>
          <w:rFonts w:eastAsia="Verdana" w:cs="Arial"/>
          <w:b/>
          <w:bCs/>
          <w:color w:val="auto"/>
        </w:rPr>
      </w:pPr>
      <w:r w:rsidRPr="00554E19">
        <w:rPr>
          <w:rFonts w:eastAsia="Verdana" w:cs="Arial"/>
          <w:b/>
          <w:bCs/>
          <w:color w:val="auto"/>
        </w:rPr>
        <w:t>Aprovechamiento de los datos y uso de la información</w:t>
      </w:r>
    </w:p>
    <w:p w14:paraId="66211D3B" w14:textId="77777777" w:rsidR="00806F87" w:rsidRPr="00554E19" w:rsidRDefault="00806F87" w:rsidP="00AB483B">
      <w:pPr>
        <w:pStyle w:val="Lista"/>
        <w:rPr>
          <w:rFonts w:ascii="Arial" w:eastAsia="Verdana" w:hAnsi="Arial" w:cs="Arial"/>
          <w:color w:val="auto"/>
        </w:rPr>
      </w:pPr>
    </w:p>
    <w:p w14:paraId="1F6B4CC8" w14:textId="77777777" w:rsidR="00806F87" w:rsidRPr="00554E19" w:rsidRDefault="00806F87" w:rsidP="00AB483B">
      <w:pPr>
        <w:tabs>
          <w:tab w:val="left" w:pos="284"/>
        </w:tabs>
        <w:rPr>
          <w:rFonts w:cs="Arial"/>
          <w:iCs/>
          <w:color w:val="auto"/>
          <w:szCs w:val="24"/>
        </w:rPr>
      </w:pPr>
      <w:r w:rsidRPr="00554E19">
        <w:rPr>
          <w:rFonts w:cs="Arial"/>
          <w:iCs/>
          <w:color w:val="auto"/>
          <w:szCs w:val="24"/>
        </w:rPr>
        <w:t>En la presente vigencia un logro de la Subdirección Operativa ha sido el aprovechamiento de los datos y la información con el fin innovar la gestión a través del análisis de las emergencias atendidas, la operación de las estaciones y grupos especializados y las decisiones de la alta dirección.</w:t>
      </w:r>
    </w:p>
    <w:p w14:paraId="726D6128" w14:textId="77777777" w:rsidR="00806F87" w:rsidRPr="00554E19" w:rsidRDefault="00806F87" w:rsidP="00AB483B">
      <w:pPr>
        <w:tabs>
          <w:tab w:val="left" w:pos="284"/>
        </w:tabs>
        <w:rPr>
          <w:rFonts w:cs="Arial"/>
          <w:iCs/>
          <w:color w:val="auto"/>
          <w:szCs w:val="24"/>
        </w:rPr>
      </w:pPr>
    </w:p>
    <w:p w14:paraId="693526D4" w14:textId="77777777" w:rsidR="00806F87" w:rsidRPr="00554E19" w:rsidRDefault="00806F87" w:rsidP="00AB483B">
      <w:pPr>
        <w:tabs>
          <w:tab w:val="left" w:pos="284"/>
        </w:tabs>
        <w:rPr>
          <w:rFonts w:cs="Arial"/>
          <w:iCs/>
          <w:color w:val="auto"/>
          <w:szCs w:val="24"/>
        </w:rPr>
      </w:pPr>
      <w:r w:rsidRPr="00554E19">
        <w:rPr>
          <w:rFonts w:cs="Arial"/>
          <w:iCs/>
          <w:color w:val="auto"/>
          <w:szCs w:val="24"/>
        </w:rPr>
        <w:t>En este orden de ideas, se destacan:</w:t>
      </w:r>
    </w:p>
    <w:p w14:paraId="371F710D" w14:textId="77777777" w:rsidR="00806F87" w:rsidRPr="00554E19" w:rsidRDefault="00806F87" w:rsidP="00AB483B">
      <w:pPr>
        <w:tabs>
          <w:tab w:val="left" w:pos="284"/>
        </w:tabs>
        <w:rPr>
          <w:rFonts w:cs="Arial"/>
          <w:iCs/>
          <w:color w:val="auto"/>
          <w:szCs w:val="24"/>
        </w:rPr>
      </w:pPr>
    </w:p>
    <w:p w14:paraId="3BA8F9F5" w14:textId="77777777" w:rsidR="007F0D79" w:rsidRPr="007F0D79" w:rsidRDefault="007F0D79" w:rsidP="007F0D79">
      <w:pPr>
        <w:pStyle w:val="Prrafodelista"/>
        <w:numPr>
          <w:ilvl w:val="0"/>
          <w:numId w:val="334"/>
        </w:numPr>
        <w:contextualSpacing w:val="0"/>
        <w:rPr>
          <w:iCs/>
          <w:color w:val="auto"/>
          <w:szCs w:val="24"/>
        </w:rPr>
      </w:pPr>
      <w:r w:rsidRPr="007F0D79">
        <w:rPr>
          <w:color w:val="auto"/>
          <w:szCs w:val="24"/>
        </w:rPr>
        <w:t>Elaboración de tableros para la visualización de incidentes, boletín estadístico disponibilidad de personal y máquinas, y órdenes operativas. </w:t>
      </w:r>
    </w:p>
    <w:p w14:paraId="5C89FCED" w14:textId="77777777" w:rsidR="007F0D79" w:rsidRPr="007F0D79" w:rsidRDefault="007F0D79" w:rsidP="007F0D79">
      <w:pPr>
        <w:pStyle w:val="Prrafodelista"/>
        <w:numPr>
          <w:ilvl w:val="0"/>
          <w:numId w:val="334"/>
        </w:numPr>
        <w:contextualSpacing w:val="0"/>
        <w:rPr>
          <w:iCs/>
          <w:color w:val="auto"/>
          <w:szCs w:val="24"/>
        </w:rPr>
      </w:pPr>
      <w:r w:rsidRPr="007F0D79">
        <w:rPr>
          <w:iCs/>
          <w:color w:val="auto"/>
          <w:szCs w:val="24"/>
        </w:rPr>
        <w:t>Actualización de los datos en el portal ‘Datos abiertos’, que contiene la información de jurisdicciones, estaciones, incidentes atendidos y áreas afectadas por incendios forestales durante las vigencias 2019, 2020, 2021, 2022 y 2023.</w:t>
      </w:r>
      <w:r w:rsidRPr="007F0D79">
        <w:rPr>
          <w:color w:val="auto"/>
          <w:szCs w:val="24"/>
        </w:rPr>
        <w:t> </w:t>
      </w:r>
    </w:p>
    <w:p w14:paraId="34B8F088" w14:textId="77777777" w:rsidR="007F0D79" w:rsidRPr="007F0D79" w:rsidRDefault="007F0D79" w:rsidP="007F0D79">
      <w:pPr>
        <w:pStyle w:val="Prrafodelista"/>
        <w:numPr>
          <w:ilvl w:val="0"/>
          <w:numId w:val="334"/>
        </w:numPr>
        <w:contextualSpacing w:val="0"/>
        <w:rPr>
          <w:iCs/>
          <w:color w:val="auto"/>
          <w:szCs w:val="24"/>
        </w:rPr>
      </w:pPr>
      <w:r w:rsidRPr="007F0D79">
        <w:rPr>
          <w:color w:val="auto"/>
          <w:szCs w:val="24"/>
        </w:rPr>
        <w:t>Apoyos cartográficos para los preparativos de emergencia y georreferenciación de los eventos forestales mediante la utilización de drones, identificando así la afectación por eventos forestales. </w:t>
      </w:r>
    </w:p>
    <w:p w14:paraId="35F0627B" w14:textId="77777777" w:rsidR="007F0D79" w:rsidRPr="007F0D79" w:rsidRDefault="007F0D79" w:rsidP="007F0D79">
      <w:pPr>
        <w:pStyle w:val="Prrafodelista"/>
        <w:numPr>
          <w:ilvl w:val="0"/>
          <w:numId w:val="334"/>
        </w:numPr>
        <w:contextualSpacing w:val="0"/>
        <w:rPr>
          <w:iCs/>
          <w:color w:val="auto"/>
          <w:szCs w:val="24"/>
        </w:rPr>
      </w:pPr>
      <w:r w:rsidRPr="007F0D79">
        <w:rPr>
          <w:iCs/>
          <w:color w:val="auto"/>
          <w:szCs w:val="24"/>
        </w:rPr>
        <w:lastRenderedPageBreak/>
        <w:t xml:space="preserve">Verificación del estado de 2.268 hidrantes en las jurisdicciones de las 17 estaciones y actualización cartográfica para visualización en </w:t>
      </w:r>
      <w:proofErr w:type="spellStart"/>
      <w:r w:rsidRPr="007F0D79">
        <w:rPr>
          <w:iCs/>
          <w:color w:val="auto"/>
          <w:szCs w:val="24"/>
        </w:rPr>
        <w:t>geovisor</w:t>
      </w:r>
      <w:proofErr w:type="spellEnd"/>
      <w:r w:rsidRPr="007F0D79">
        <w:rPr>
          <w:iCs/>
          <w:color w:val="auto"/>
          <w:szCs w:val="24"/>
        </w:rPr>
        <w:t xml:space="preserve"> de </w:t>
      </w:r>
      <w:r w:rsidRPr="007F0D79">
        <w:rPr>
          <w:color w:val="auto"/>
          <w:szCs w:val="24"/>
        </w:rPr>
        <w:t xml:space="preserve">Premier </w:t>
      </w:r>
      <w:proofErr w:type="spellStart"/>
      <w:r w:rsidRPr="007F0D79">
        <w:rPr>
          <w:color w:val="auto"/>
          <w:szCs w:val="24"/>
        </w:rPr>
        <w:t>One</w:t>
      </w:r>
      <w:proofErr w:type="spellEnd"/>
      <w:r w:rsidRPr="007F0D79">
        <w:rPr>
          <w:color w:val="auto"/>
          <w:szCs w:val="24"/>
        </w:rPr>
        <w:t>. </w:t>
      </w:r>
    </w:p>
    <w:p w14:paraId="61FED0B0" w14:textId="77777777" w:rsidR="007F0D79" w:rsidRPr="007F0D79" w:rsidRDefault="007F0D79" w:rsidP="007F0D79">
      <w:pPr>
        <w:pStyle w:val="Prrafodelista"/>
        <w:numPr>
          <w:ilvl w:val="0"/>
          <w:numId w:val="334"/>
        </w:numPr>
        <w:contextualSpacing w:val="0"/>
        <w:rPr>
          <w:iCs/>
          <w:color w:val="auto"/>
          <w:szCs w:val="24"/>
        </w:rPr>
      </w:pPr>
      <w:r w:rsidRPr="007F0D79">
        <w:rPr>
          <w:iCs/>
          <w:color w:val="auto"/>
          <w:szCs w:val="24"/>
        </w:rPr>
        <w:t>Elaboración trimestral de mapas de calor para análisis de incidentes atendidos y tiempos de respuesta en incidentes IMER.</w:t>
      </w:r>
      <w:r w:rsidRPr="007F0D79">
        <w:rPr>
          <w:color w:val="auto"/>
          <w:szCs w:val="24"/>
        </w:rPr>
        <w:t> </w:t>
      </w:r>
    </w:p>
    <w:p w14:paraId="0798DF23" w14:textId="77777777" w:rsidR="007F0D79" w:rsidRPr="007F0D79" w:rsidRDefault="007F0D79" w:rsidP="007F0D79">
      <w:pPr>
        <w:pStyle w:val="Prrafodelista"/>
        <w:numPr>
          <w:ilvl w:val="0"/>
          <w:numId w:val="334"/>
        </w:numPr>
        <w:contextualSpacing w:val="0"/>
        <w:rPr>
          <w:iCs/>
          <w:color w:val="auto"/>
          <w:szCs w:val="24"/>
        </w:rPr>
      </w:pPr>
      <w:r w:rsidRPr="007F0D79">
        <w:rPr>
          <w:iCs/>
          <w:color w:val="auto"/>
          <w:szCs w:val="24"/>
        </w:rPr>
        <w:t>Acompañamiento profesional en las mesas de manejo y emergencias de IDIGER. </w:t>
      </w:r>
      <w:r w:rsidRPr="007F0D79">
        <w:rPr>
          <w:color w:val="auto"/>
          <w:szCs w:val="24"/>
        </w:rPr>
        <w:t> </w:t>
      </w:r>
    </w:p>
    <w:p w14:paraId="0EB4E41C" w14:textId="77777777" w:rsidR="007F0D79" w:rsidRPr="007F0D79" w:rsidRDefault="007F0D79" w:rsidP="007F0D79">
      <w:pPr>
        <w:pStyle w:val="Prrafodelista"/>
        <w:numPr>
          <w:ilvl w:val="0"/>
          <w:numId w:val="334"/>
        </w:numPr>
        <w:contextualSpacing w:val="0"/>
        <w:rPr>
          <w:iCs/>
          <w:color w:val="auto"/>
          <w:szCs w:val="24"/>
        </w:rPr>
      </w:pPr>
      <w:r w:rsidRPr="007F0D79">
        <w:rPr>
          <w:iCs/>
          <w:color w:val="auto"/>
          <w:szCs w:val="24"/>
        </w:rPr>
        <w:t>Remisión de información geográfica de la atención de emergencias para el fortalecimiento y consolidación de la Infraestructura de Datos Espaciales para el Distrito Capital (IDECA).</w:t>
      </w:r>
      <w:r w:rsidRPr="007F0D79">
        <w:rPr>
          <w:color w:val="auto"/>
          <w:szCs w:val="24"/>
        </w:rPr>
        <w:t> </w:t>
      </w:r>
    </w:p>
    <w:p w14:paraId="4E1C46D5" w14:textId="77777777" w:rsidR="00806F87" w:rsidRPr="00554E19" w:rsidRDefault="00806F87" w:rsidP="00AB483B">
      <w:pPr>
        <w:pStyle w:val="Lista"/>
        <w:ind w:left="720"/>
        <w:rPr>
          <w:rFonts w:ascii="Arial" w:hAnsi="Arial" w:cs="Arial"/>
          <w:i w:val="0"/>
          <w:iCs/>
          <w:color w:val="auto"/>
        </w:rPr>
      </w:pPr>
    </w:p>
    <w:p w14:paraId="0F2129E1" w14:textId="77777777" w:rsidR="00806F87" w:rsidRPr="00554E19" w:rsidRDefault="00806F87" w:rsidP="00AB483B">
      <w:pPr>
        <w:pStyle w:val="Lista"/>
        <w:jc w:val="center"/>
        <w:rPr>
          <w:rFonts w:ascii="Arial" w:hAnsi="Arial" w:cs="Arial"/>
          <w:b/>
          <w:bCs/>
          <w:i w:val="0"/>
          <w:iCs/>
          <w:color w:val="auto"/>
          <w:sz w:val="22"/>
          <w:szCs w:val="22"/>
        </w:rPr>
      </w:pPr>
    </w:p>
    <w:p w14:paraId="065053AA" w14:textId="72F40B87" w:rsidR="00806F87" w:rsidRPr="0002788A" w:rsidRDefault="00806F87" w:rsidP="0002788A">
      <w:pPr>
        <w:rPr>
          <w:rFonts w:eastAsia="Arial" w:cs="Arial"/>
          <w:b/>
          <w:color w:val="auto"/>
          <w:sz w:val="22"/>
          <w:szCs w:val="22"/>
        </w:rPr>
      </w:pPr>
      <w:r w:rsidRPr="0002788A">
        <w:rPr>
          <w:rFonts w:eastAsia="Arial" w:cs="Arial"/>
          <w:b/>
          <w:color w:val="auto"/>
          <w:sz w:val="22"/>
          <w:szCs w:val="22"/>
        </w:rPr>
        <w:t>Visualizaciones de incidentes, boletín estadístico, disponibilidad y órdenes operativas</w:t>
      </w:r>
    </w:p>
    <w:tbl>
      <w:tblPr>
        <w:tblStyle w:val="Tablaconcuadrcula"/>
        <w:tblW w:w="8067" w:type="dxa"/>
        <w:jc w:val="center"/>
        <w:tblLook w:val="04A0" w:firstRow="1" w:lastRow="0" w:firstColumn="1" w:lastColumn="0" w:noHBand="0" w:noVBand="1"/>
      </w:tblPr>
      <w:tblGrid>
        <w:gridCol w:w="3966"/>
        <w:gridCol w:w="4101"/>
      </w:tblGrid>
      <w:tr w:rsidR="00554E19" w:rsidRPr="00554E19" w14:paraId="13729F94" w14:textId="77777777" w:rsidTr="008D317E">
        <w:trPr>
          <w:trHeight w:val="968"/>
          <w:jc w:val="center"/>
        </w:trPr>
        <w:tc>
          <w:tcPr>
            <w:tcW w:w="3966" w:type="dxa"/>
          </w:tcPr>
          <w:p w14:paraId="52CC2A07" w14:textId="77777777" w:rsidR="00806F87" w:rsidRPr="00554E19" w:rsidRDefault="00806F87" w:rsidP="00AB483B">
            <w:pPr>
              <w:pStyle w:val="Lista"/>
              <w:rPr>
                <w:rFonts w:ascii="Arial" w:hAnsi="Arial" w:cs="Arial"/>
                <w:color w:val="auto"/>
              </w:rPr>
            </w:pPr>
            <w:r w:rsidRPr="00554E19">
              <w:rPr>
                <w:rFonts w:ascii="Arial" w:hAnsi="Arial" w:cs="Arial"/>
                <w:noProof/>
                <w:color w:val="auto"/>
              </w:rPr>
              <w:drawing>
                <wp:inline distT="0" distB="0" distL="0" distR="0" wp14:anchorId="410E33BC" wp14:editId="442C3BAE">
                  <wp:extent cx="2381250" cy="1110615"/>
                  <wp:effectExtent l="0" t="0" r="0" b="0"/>
                  <wp:docPr id="1072645965"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645965" name="Imagen 1">
                            <a:extLst>
                              <a:ext uri="{C183D7F6-B498-43B3-948B-1728B52AA6E4}">
                                <adec:decorative xmlns:adec="http://schemas.microsoft.com/office/drawing/2017/decorative" val="1"/>
                              </a:ext>
                            </a:extLst>
                          </pic:cNvPr>
                          <pic:cNvPicPr/>
                        </pic:nvPicPr>
                        <pic:blipFill>
                          <a:blip r:embed="rId20"/>
                          <a:stretch>
                            <a:fillRect/>
                          </a:stretch>
                        </pic:blipFill>
                        <pic:spPr>
                          <a:xfrm>
                            <a:off x="0" y="0"/>
                            <a:ext cx="2408797" cy="1123463"/>
                          </a:xfrm>
                          <a:prstGeom prst="rect">
                            <a:avLst/>
                          </a:prstGeom>
                        </pic:spPr>
                      </pic:pic>
                    </a:graphicData>
                  </a:graphic>
                </wp:inline>
              </w:drawing>
            </w:r>
          </w:p>
        </w:tc>
        <w:tc>
          <w:tcPr>
            <w:tcW w:w="4101" w:type="dxa"/>
          </w:tcPr>
          <w:p w14:paraId="7D752E00" w14:textId="77777777" w:rsidR="00806F87" w:rsidRPr="00554E19" w:rsidRDefault="00806F87" w:rsidP="00AB483B">
            <w:pPr>
              <w:pStyle w:val="Lista"/>
              <w:rPr>
                <w:rFonts w:ascii="Arial" w:hAnsi="Arial" w:cs="Arial"/>
                <w:color w:val="auto"/>
              </w:rPr>
            </w:pPr>
            <w:r w:rsidRPr="00554E19">
              <w:rPr>
                <w:rFonts w:ascii="Arial" w:eastAsia="Arial" w:hAnsi="Arial" w:cs="Arial"/>
                <w:noProof/>
                <w:color w:val="auto"/>
                <w:sz w:val="20"/>
              </w:rPr>
              <w:drawing>
                <wp:inline distT="0" distB="0" distL="0" distR="0" wp14:anchorId="2BE6D22F" wp14:editId="6FFA6B7C">
                  <wp:extent cx="2362200" cy="1171575"/>
                  <wp:effectExtent l="0" t="0" r="0" b="9525"/>
                  <wp:docPr id="137228032"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28032" name="Imagen 1">
                            <a:extLst>
                              <a:ext uri="{C183D7F6-B498-43B3-948B-1728B52AA6E4}">
                                <adec:decorative xmlns:adec="http://schemas.microsoft.com/office/drawing/2017/decorative" val="1"/>
                              </a:ext>
                            </a:extLst>
                          </pic:cNvPr>
                          <pic:cNvPicPr/>
                        </pic:nvPicPr>
                        <pic:blipFill>
                          <a:blip r:embed="rId21"/>
                          <a:stretch>
                            <a:fillRect/>
                          </a:stretch>
                        </pic:blipFill>
                        <pic:spPr>
                          <a:xfrm>
                            <a:off x="0" y="0"/>
                            <a:ext cx="2384014" cy="1182394"/>
                          </a:xfrm>
                          <a:prstGeom prst="rect">
                            <a:avLst/>
                          </a:prstGeom>
                        </pic:spPr>
                      </pic:pic>
                    </a:graphicData>
                  </a:graphic>
                </wp:inline>
              </w:drawing>
            </w:r>
          </w:p>
        </w:tc>
      </w:tr>
      <w:tr w:rsidR="00806F87" w:rsidRPr="00554E19" w14:paraId="7CDF3745" w14:textId="77777777" w:rsidTr="008D317E">
        <w:trPr>
          <w:trHeight w:val="911"/>
          <w:jc w:val="center"/>
        </w:trPr>
        <w:tc>
          <w:tcPr>
            <w:tcW w:w="3966" w:type="dxa"/>
          </w:tcPr>
          <w:p w14:paraId="2F60A1B2" w14:textId="77777777" w:rsidR="00806F87" w:rsidRPr="00554E19" w:rsidRDefault="00806F87" w:rsidP="00AB483B">
            <w:pPr>
              <w:pStyle w:val="Lista"/>
              <w:rPr>
                <w:rFonts w:ascii="Arial" w:hAnsi="Arial" w:cs="Arial"/>
                <w:color w:val="auto"/>
              </w:rPr>
            </w:pPr>
            <w:r w:rsidRPr="00554E19">
              <w:rPr>
                <w:rFonts w:ascii="Arial" w:eastAsia="Arial" w:hAnsi="Arial" w:cs="Arial"/>
                <w:noProof/>
                <w:color w:val="auto"/>
                <w:sz w:val="20"/>
              </w:rPr>
              <w:drawing>
                <wp:inline distT="0" distB="0" distL="0" distR="0" wp14:anchorId="7076077E" wp14:editId="74FA55C0">
                  <wp:extent cx="2371725" cy="1371600"/>
                  <wp:effectExtent l="0" t="0" r="9525" b="0"/>
                  <wp:docPr id="596207112"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207112" name="Imagen 1">
                            <a:extLst>
                              <a:ext uri="{C183D7F6-B498-43B3-948B-1728B52AA6E4}">
                                <adec:decorative xmlns:adec="http://schemas.microsoft.com/office/drawing/2017/decorative" val="1"/>
                              </a:ext>
                            </a:extLst>
                          </pic:cNvPr>
                          <pic:cNvPicPr/>
                        </pic:nvPicPr>
                        <pic:blipFill>
                          <a:blip r:embed="rId22"/>
                          <a:stretch>
                            <a:fillRect/>
                          </a:stretch>
                        </pic:blipFill>
                        <pic:spPr>
                          <a:xfrm>
                            <a:off x="0" y="0"/>
                            <a:ext cx="2405138" cy="1390923"/>
                          </a:xfrm>
                          <a:prstGeom prst="rect">
                            <a:avLst/>
                          </a:prstGeom>
                        </pic:spPr>
                      </pic:pic>
                    </a:graphicData>
                  </a:graphic>
                </wp:inline>
              </w:drawing>
            </w:r>
          </w:p>
        </w:tc>
        <w:tc>
          <w:tcPr>
            <w:tcW w:w="4101" w:type="dxa"/>
          </w:tcPr>
          <w:p w14:paraId="2927F498" w14:textId="77777777" w:rsidR="00806F87" w:rsidRPr="00554E19" w:rsidRDefault="00806F87" w:rsidP="00AB483B">
            <w:pPr>
              <w:pStyle w:val="Lista"/>
              <w:rPr>
                <w:rFonts w:ascii="Arial" w:hAnsi="Arial" w:cs="Arial"/>
                <w:color w:val="auto"/>
              </w:rPr>
            </w:pPr>
            <w:r w:rsidRPr="00554E19">
              <w:rPr>
                <w:rFonts w:ascii="Arial" w:hAnsi="Arial" w:cs="Arial"/>
                <w:noProof/>
                <w:color w:val="auto"/>
              </w:rPr>
              <w:drawing>
                <wp:inline distT="0" distB="0" distL="0" distR="0" wp14:anchorId="594B8CD8" wp14:editId="42B8A18F">
                  <wp:extent cx="2466975" cy="1385687"/>
                  <wp:effectExtent l="0" t="0" r="0" b="5080"/>
                  <wp:docPr id="844061024"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061024" name="Imagen 1">
                            <a:extLst>
                              <a:ext uri="{C183D7F6-B498-43B3-948B-1728B52AA6E4}">
                                <adec:decorative xmlns:adec="http://schemas.microsoft.com/office/drawing/2017/decorative" val="1"/>
                              </a:ext>
                            </a:extLst>
                          </pic:cNvPr>
                          <pic:cNvPicPr/>
                        </pic:nvPicPr>
                        <pic:blipFill>
                          <a:blip r:embed="rId23"/>
                          <a:stretch>
                            <a:fillRect/>
                          </a:stretch>
                        </pic:blipFill>
                        <pic:spPr>
                          <a:xfrm>
                            <a:off x="0" y="0"/>
                            <a:ext cx="2476928" cy="1391277"/>
                          </a:xfrm>
                          <a:prstGeom prst="rect">
                            <a:avLst/>
                          </a:prstGeom>
                        </pic:spPr>
                      </pic:pic>
                    </a:graphicData>
                  </a:graphic>
                </wp:inline>
              </w:drawing>
            </w:r>
          </w:p>
        </w:tc>
      </w:tr>
    </w:tbl>
    <w:p w14:paraId="45B2BCEB" w14:textId="77777777" w:rsidR="00806F87" w:rsidRPr="00554E19" w:rsidRDefault="00806F87" w:rsidP="008D317E">
      <w:pPr>
        <w:pStyle w:val="Lista"/>
        <w:jc w:val="left"/>
        <w:rPr>
          <w:rFonts w:ascii="Arial" w:hAnsi="Arial" w:cs="Arial"/>
          <w:color w:val="auto"/>
          <w:sz w:val="18"/>
          <w:szCs w:val="14"/>
        </w:rPr>
      </w:pPr>
      <w:r w:rsidRPr="00554E19">
        <w:rPr>
          <w:rFonts w:ascii="Arial" w:hAnsi="Arial" w:cs="Arial"/>
          <w:color w:val="auto"/>
          <w:sz w:val="18"/>
          <w:szCs w:val="14"/>
        </w:rPr>
        <w:t>Fuente: Subdirección Operativa, corte 15 de diciembre de 2023</w:t>
      </w:r>
    </w:p>
    <w:p w14:paraId="75066753" w14:textId="77777777" w:rsidR="00806F87" w:rsidRPr="00554E19" w:rsidRDefault="00806F87" w:rsidP="00AB483B">
      <w:pPr>
        <w:pStyle w:val="Lista"/>
        <w:rPr>
          <w:rFonts w:ascii="Arial" w:hAnsi="Arial" w:cs="Arial"/>
          <w:color w:val="auto"/>
        </w:rPr>
      </w:pPr>
    </w:p>
    <w:p w14:paraId="2B107197" w14:textId="77777777" w:rsidR="00806F87" w:rsidRPr="00002F25" w:rsidRDefault="00806F87" w:rsidP="00002F25">
      <w:pPr>
        <w:pStyle w:val="Ttulo3"/>
        <w:rPr>
          <w:b/>
          <w:bCs/>
        </w:rPr>
      </w:pPr>
      <w:bookmarkStart w:id="9" w:name="_Toc157622691"/>
      <w:r w:rsidRPr="00002F25">
        <w:rPr>
          <w:b/>
          <w:bCs/>
        </w:rPr>
        <w:t>Gestión operativa y relación con el personal uniformado</w:t>
      </w:r>
      <w:bookmarkEnd w:id="9"/>
    </w:p>
    <w:p w14:paraId="30E268E6" w14:textId="77777777" w:rsidR="00806F87" w:rsidRPr="00554E19" w:rsidRDefault="00806F87" w:rsidP="00AB483B">
      <w:pPr>
        <w:pStyle w:val="Lista"/>
        <w:rPr>
          <w:rFonts w:ascii="Arial" w:hAnsi="Arial" w:cs="Arial"/>
          <w:color w:val="auto"/>
        </w:rPr>
      </w:pPr>
    </w:p>
    <w:p w14:paraId="22A18092" w14:textId="77777777" w:rsidR="00806F87" w:rsidRPr="00554E19" w:rsidRDefault="00806F87" w:rsidP="00AB483B">
      <w:pPr>
        <w:rPr>
          <w:rFonts w:cs="Arial"/>
          <w:color w:val="auto"/>
          <w:szCs w:val="24"/>
          <w:lang w:val="es-ES"/>
        </w:rPr>
      </w:pPr>
      <w:r w:rsidRPr="00554E19">
        <w:rPr>
          <w:rFonts w:eastAsia="Verdana" w:cs="Arial"/>
          <w:color w:val="auto"/>
          <w:szCs w:val="24"/>
        </w:rPr>
        <w:t xml:space="preserve">A partir de 2023 se creó el grupo de Gestión Operativa, el cual es un centro de servicios para </w:t>
      </w:r>
      <w:r w:rsidRPr="00554E19">
        <w:rPr>
          <w:rFonts w:cs="Arial"/>
          <w:color w:val="auto"/>
          <w:szCs w:val="24"/>
          <w:lang w:val="es-ES"/>
        </w:rPr>
        <w:t xml:space="preserve">fortalecer la comunicación a través de la recepción, seguimiento, trámite y respuesta oportuna a las solicitudes tanto de uniformados como de agentes internos y externos a la Entidad. </w:t>
      </w:r>
    </w:p>
    <w:p w14:paraId="28CE2EE4" w14:textId="77777777" w:rsidR="00806F87" w:rsidRPr="00554E19" w:rsidRDefault="00806F87" w:rsidP="00AB483B">
      <w:pPr>
        <w:rPr>
          <w:rFonts w:cs="Arial"/>
          <w:color w:val="auto"/>
          <w:szCs w:val="24"/>
          <w:lang w:val="es-ES"/>
        </w:rPr>
      </w:pPr>
    </w:p>
    <w:p w14:paraId="08E9B01B" w14:textId="77777777" w:rsidR="00806F87" w:rsidRPr="00554E19" w:rsidRDefault="00806F87" w:rsidP="00AB483B">
      <w:pPr>
        <w:rPr>
          <w:rFonts w:cs="Arial"/>
          <w:color w:val="auto"/>
          <w:szCs w:val="24"/>
          <w:lang w:val="es-ES"/>
        </w:rPr>
      </w:pPr>
      <w:r w:rsidRPr="00554E19">
        <w:rPr>
          <w:rFonts w:cs="Arial"/>
          <w:color w:val="auto"/>
          <w:szCs w:val="24"/>
          <w:lang w:val="es-ES"/>
        </w:rPr>
        <w:t>Este canal de comunicación ha permitido:</w:t>
      </w:r>
    </w:p>
    <w:p w14:paraId="0815B608" w14:textId="77777777" w:rsidR="00806F87" w:rsidRPr="00554E19" w:rsidRDefault="00806F87" w:rsidP="00AB483B">
      <w:pPr>
        <w:rPr>
          <w:rFonts w:cs="Arial"/>
          <w:color w:val="auto"/>
          <w:szCs w:val="24"/>
          <w:lang w:val="es-ES"/>
        </w:rPr>
      </w:pPr>
    </w:p>
    <w:p w14:paraId="43F5098D" w14:textId="77777777" w:rsidR="00806F87" w:rsidRPr="00554E19" w:rsidRDefault="00806F87" w:rsidP="00AB483B">
      <w:pPr>
        <w:pStyle w:val="Prrafodelista"/>
        <w:numPr>
          <w:ilvl w:val="0"/>
          <w:numId w:val="85"/>
        </w:numPr>
        <w:rPr>
          <w:rFonts w:cs="Arial"/>
          <w:i/>
          <w:color w:val="auto"/>
          <w:szCs w:val="24"/>
          <w:lang w:val="es-ES"/>
        </w:rPr>
      </w:pPr>
      <w:r w:rsidRPr="00554E19">
        <w:rPr>
          <w:rFonts w:cs="Arial"/>
          <w:color w:val="auto"/>
          <w:szCs w:val="24"/>
          <w:lang w:val="es-ES"/>
        </w:rPr>
        <w:t>Trazabilidad y seguimiento a las solicitudes</w:t>
      </w:r>
    </w:p>
    <w:p w14:paraId="2A7C4C5A" w14:textId="77777777" w:rsidR="00806F87" w:rsidRPr="00554E19" w:rsidRDefault="00806F87" w:rsidP="00AB483B">
      <w:pPr>
        <w:pStyle w:val="Prrafodelista"/>
        <w:numPr>
          <w:ilvl w:val="0"/>
          <w:numId w:val="85"/>
        </w:numPr>
        <w:rPr>
          <w:rFonts w:cs="Arial"/>
          <w:i/>
          <w:color w:val="auto"/>
          <w:szCs w:val="24"/>
          <w:lang w:val="es-ES"/>
        </w:rPr>
      </w:pPr>
      <w:r w:rsidRPr="00554E19">
        <w:rPr>
          <w:rFonts w:cs="Arial"/>
          <w:color w:val="auto"/>
          <w:szCs w:val="24"/>
          <w:lang w:val="es-ES"/>
        </w:rPr>
        <w:t>Brindar información clara, oportuna, exacta y confiable</w:t>
      </w:r>
    </w:p>
    <w:p w14:paraId="7D89E245" w14:textId="77777777" w:rsidR="00806F87" w:rsidRPr="00554E19" w:rsidRDefault="00806F87" w:rsidP="00AB483B">
      <w:pPr>
        <w:pStyle w:val="Prrafodelista"/>
        <w:numPr>
          <w:ilvl w:val="0"/>
          <w:numId w:val="85"/>
        </w:numPr>
        <w:rPr>
          <w:rFonts w:cs="Arial"/>
          <w:i/>
          <w:color w:val="auto"/>
          <w:szCs w:val="24"/>
          <w:lang w:val="es-ES"/>
        </w:rPr>
      </w:pPr>
      <w:r w:rsidRPr="00554E19">
        <w:rPr>
          <w:rFonts w:cs="Arial"/>
          <w:color w:val="auto"/>
          <w:szCs w:val="24"/>
          <w:lang w:val="es-ES"/>
        </w:rPr>
        <w:t>Brindar orientación sobre las necesidades o inquietudes</w:t>
      </w:r>
    </w:p>
    <w:p w14:paraId="2DBA7F82" w14:textId="77777777" w:rsidR="00806F87" w:rsidRPr="00554E19" w:rsidRDefault="00806F87" w:rsidP="00AB483B">
      <w:pPr>
        <w:pStyle w:val="Lista"/>
        <w:rPr>
          <w:rFonts w:ascii="Arial" w:hAnsi="Arial" w:cs="Arial"/>
          <w:color w:val="auto"/>
          <w:lang w:val="es-ES"/>
        </w:rPr>
      </w:pPr>
    </w:p>
    <w:p w14:paraId="66BA5D3D" w14:textId="77777777" w:rsidR="00806F87" w:rsidRPr="00554E19" w:rsidRDefault="00806F87" w:rsidP="0051573D">
      <w:pPr>
        <w:pStyle w:val="Lista"/>
        <w:numPr>
          <w:ilvl w:val="0"/>
          <w:numId w:val="300"/>
        </w:numPr>
        <w:rPr>
          <w:rFonts w:ascii="Arial" w:hAnsi="Arial" w:cs="Arial"/>
          <w:b/>
          <w:bCs/>
          <w:i w:val="0"/>
          <w:color w:val="auto"/>
          <w:lang w:val="es-ES"/>
        </w:rPr>
      </w:pPr>
      <w:r w:rsidRPr="00554E19">
        <w:rPr>
          <w:rFonts w:ascii="Arial" w:hAnsi="Arial" w:cs="Arial"/>
          <w:b/>
          <w:bCs/>
          <w:i w:val="0"/>
          <w:color w:val="auto"/>
          <w:lang w:val="es-ES"/>
        </w:rPr>
        <w:t>Novedades de personal y trámite de solicitudes</w:t>
      </w:r>
    </w:p>
    <w:p w14:paraId="1697E426" w14:textId="77777777" w:rsidR="00806F87" w:rsidRPr="00554E19" w:rsidRDefault="00806F87" w:rsidP="00AB483B">
      <w:pPr>
        <w:pStyle w:val="Lista"/>
        <w:rPr>
          <w:rFonts w:ascii="Arial" w:hAnsi="Arial" w:cs="Arial"/>
          <w:b/>
          <w:bCs/>
          <w:i w:val="0"/>
          <w:iCs/>
          <w:color w:val="auto"/>
          <w:szCs w:val="24"/>
          <w:lang w:val="es-ES"/>
        </w:rPr>
      </w:pPr>
    </w:p>
    <w:p w14:paraId="5C184A5D" w14:textId="3615B136" w:rsidR="00806F87" w:rsidRPr="007F0D79" w:rsidRDefault="007F0D79" w:rsidP="00AB483B">
      <w:pPr>
        <w:pStyle w:val="Lista"/>
        <w:rPr>
          <w:rFonts w:ascii="Arial" w:hAnsi="Arial" w:cs="Arial"/>
          <w:i w:val="0"/>
          <w:color w:val="auto"/>
          <w:szCs w:val="24"/>
          <w:lang w:val="es-ES"/>
        </w:rPr>
      </w:pPr>
      <w:r w:rsidRPr="007F0D79">
        <w:rPr>
          <w:rFonts w:ascii="Arial" w:hAnsi="Arial"/>
          <w:i w:val="0"/>
          <w:color w:val="auto"/>
          <w:szCs w:val="24"/>
          <w:lang w:val="es-ES"/>
        </w:rPr>
        <w:lastRenderedPageBreak/>
        <w:t>En el año 2023 se han tramitado 4.141 solicitudes, de las cuales el 60% han sido por vacaciones (16%), permisos jefes de estación (14%), excusas médicas (13%), actividades de bienestar (9%) y compensatorios (8%).  El 31% de estas novedades se tramitaron entre septiembre y noviembre.</w:t>
      </w:r>
      <w:r w:rsidR="00806F87" w:rsidRPr="007F0D79">
        <w:rPr>
          <w:rFonts w:ascii="Arial" w:hAnsi="Arial" w:cs="Arial"/>
          <w:i w:val="0"/>
          <w:color w:val="auto"/>
          <w:szCs w:val="24"/>
          <w:lang w:val="es-ES"/>
        </w:rPr>
        <w:t xml:space="preserve"> </w:t>
      </w:r>
    </w:p>
    <w:p w14:paraId="2AE9B358" w14:textId="77777777" w:rsidR="00806F87" w:rsidRPr="007F0D79" w:rsidRDefault="00806F87" w:rsidP="00AB483B">
      <w:pPr>
        <w:pStyle w:val="Lista"/>
        <w:rPr>
          <w:rFonts w:ascii="Arial" w:hAnsi="Arial" w:cs="Arial"/>
          <w:i w:val="0"/>
          <w:color w:val="auto"/>
          <w:szCs w:val="24"/>
          <w:lang w:val="es-ES"/>
        </w:rPr>
      </w:pPr>
    </w:p>
    <w:p w14:paraId="6291FD79" w14:textId="77777777" w:rsidR="00806F87" w:rsidRPr="00554E19" w:rsidRDefault="00806F87" w:rsidP="00AB483B">
      <w:pPr>
        <w:pStyle w:val="Lista"/>
        <w:jc w:val="center"/>
        <w:rPr>
          <w:rFonts w:ascii="Arial" w:hAnsi="Arial" w:cs="Arial"/>
          <w:b/>
          <w:bCs/>
          <w:i w:val="0"/>
          <w:iCs/>
          <w:color w:val="auto"/>
          <w:sz w:val="22"/>
          <w:szCs w:val="18"/>
        </w:rPr>
      </w:pPr>
    </w:p>
    <w:p w14:paraId="15B6083D" w14:textId="06A77E9C" w:rsidR="00806F87" w:rsidRPr="0002788A" w:rsidRDefault="00806F87" w:rsidP="0002788A">
      <w:pPr>
        <w:rPr>
          <w:rFonts w:eastAsia="Arial" w:cs="Arial"/>
          <w:b/>
          <w:color w:val="auto"/>
          <w:sz w:val="22"/>
          <w:szCs w:val="22"/>
        </w:rPr>
      </w:pPr>
      <w:r w:rsidRPr="0002788A">
        <w:rPr>
          <w:rFonts w:eastAsia="Arial" w:cs="Arial"/>
          <w:b/>
          <w:color w:val="auto"/>
          <w:sz w:val="22"/>
          <w:szCs w:val="22"/>
        </w:rPr>
        <w:t>Novedades de personal tramitadas, 1 de enero al 15 de diciembre de 2023</w:t>
      </w:r>
    </w:p>
    <w:p w14:paraId="1BDD7355" w14:textId="243E983A" w:rsidR="00806F87" w:rsidRPr="00554E19" w:rsidRDefault="00806F87" w:rsidP="008D317E">
      <w:pPr>
        <w:pStyle w:val="Lista"/>
        <w:jc w:val="center"/>
        <w:rPr>
          <w:rFonts w:ascii="Arial" w:hAnsi="Arial" w:cs="Arial"/>
          <w:i w:val="0"/>
          <w:iCs/>
          <w:color w:val="auto"/>
          <w:szCs w:val="24"/>
          <w:lang w:val="es-ES"/>
        </w:rPr>
      </w:pPr>
      <w:r w:rsidRPr="00554E19">
        <w:rPr>
          <w:rFonts w:ascii="Arial" w:hAnsi="Arial" w:cs="Arial"/>
          <w:noProof/>
          <w:color w:val="auto"/>
          <w:lang w:val="es-ES"/>
        </w:rPr>
        <w:drawing>
          <wp:inline distT="0" distB="0" distL="0" distR="0" wp14:anchorId="07C7E945" wp14:editId="401AB9B3">
            <wp:extent cx="5429250" cy="2676525"/>
            <wp:effectExtent l="0" t="0" r="0" b="9525"/>
            <wp:docPr id="2" name="Gráfico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7901AC7" w14:textId="77777777" w:rsidR="00806F87" w:rsidRPr="00554E19" w:rsidRDefault="00806F87" w:rsidP="008D317E">
      <w:pPr>
        <w:pStyle w:val="Lista"/>
        <w:jc w:val="left"/>
        <w:rPr>
          <w:rFonts w:ascii="Arial" w:hAnsi="Arial" w:cs="Arial"/>
          <w:color w:val="auto"/>
          <w:sz w:val="18"/>
          <w:szCs w:val="14"/>
        </w:rPr>
      </w:pPr>
      <w:r w:rsidRPr="00554E19">
        <w:rPr>
          <w:rFonts w:ascii="Arial" w:hAnsi="Arial" w:cs="Arial"/>
          <w:color w:val="auto"/>
          <w:sz w:val="18"/>
          <w:szCs w:val="14"/>
        </w:rPr>
        <w:t>Fuente: base novedades de personal Subdirección Operativa, corte 15 de diciembre de 2023</w:t>
      </w:r>
    </w:p>
    <w:p w14:paraId="1E60349D" w14:textId="77777777" w:rsidR="00806F87" w:rsidRPr="00554E19" w:rsidRDefault="00806F87" w:rsidP="00AB483B">
      <w:pPr>
        <w:pStyle w:val="Lista"/>
        <w:rPr>
          <w:rFonts w:ascii="Arial" w:eastAsia="Verdana" w:hAnsi="Arial" w:cs="Arial"/>
          <w:color w:val="auto"/>
        </w:rPr>
      </w:pPr>
    </w:p>
    <w:p w14:paraId="6BCF2939" w14:textId="77777777" w:rsidR="00806F87" w:rsidRPr="00554E19" w:rsidRDefault="00806F87" w:rsidP="00AB483B">
      <w:pPr>
        <w:pStyle w:val="Lista"/>
        <w:rPr>
          <w:rFonts w:ascii="Arial" w:eastAsia="Verdana" w:hAnsi="Arial" w:cs="Arial"/>
          <w:i w:val="0"/>
          <w:iCs/>
          <w:color w:val="auto"/>
          <w:szCs w:val="24"/>
        </w:rPr>
      </w:pPr>
      <w:r w:rsidRPr="00554E19">
        <w:rPr>
          <w:rFonts w:ascii="Arial" w:eastAsia="Verdana" w:hAnsi="Arial" w:cs="Arial"/>
          <w:i w:val="0"/>
          <w:iCs/>
          <w:color w:val="auto"/>
          <w:szCs w:val="24"/>
        </w:rPr>
        <w:t xml:space="preserve">Por su parte, entre marzo y diciembre se han tramitado a través del correo electrónico </w:t>
      </w:r>
      <w:hyperlink r:id="rId25" w:history="1">
        <w:r w:rsidRPr="00554E19">
          <w:rPr>
            <w:rStyle w:val="Hipervnculo"/>
            <w:rFonts w:ascii="Arial" w:eastAsia="Verdana" w:hAnsi="Arial" w:cs="Arial"/>
            <w:i w:val="0"/>
            <w:iCs/>
            <w:color w:val="auto"/>
            <w:szCs w:val="24"/>
          </w:rPr>
          <w:t>gestionoperativa@bomberosbogota.gov.co</w:t>
        </w:r>
      </w:hyperlink>
      <w:r w:rsidRPr="00554E19">
        <w:rPr>
          <w:rFonts w:ascii="Arial" w:eastAsia="Verdana" w:hAnsi="Arial" w:cs="Arial"/>
          <w:i w:val="0"/>
          <w:iCs/>
          <w:color w:val="auto"/>
          <w:szCs w:val="24"/>
        </w:rPr>
        <w:t xml:space="preserve"> 1.602 requerimientos y solicitudes relacionadas con </w:t>
      </w:r>
      <w:proofErr w:type="spellStart"/>
      <w:r w:rsidRPr="00554E19">
        <w:rPr>
          <w:rFonts w:ascii="Arial" w:eastAsia="Verdana" w:hAnsi="Arial" w:cs="Arial"/>
          <w:i w:val="0"/>
          <w:iCs/>
          <w:color w:val="auto"/>
          <w:szCs w:val="24"/>
        </w:rPr>
        <w:t>Fuocu</w:t>
      </w:r>
      <w:proofErr w:type="spellEnd"/>
      <w:r w:rsidRPr="00554E19">
        <w:rPr>
          <w:rFonts w:ascii="Arial" w:eastAsia="Verdana" w:hAnsi="Arial" w:cs="Arial"/>
          <w:i w:val="0"/>
          <w:iCs/>
          <w:color w:val="auto"/>
          <w:szCs w:val="24"/>
        </w:rPr>
        <w:t xml:space="preserve"> (43%), requerimientos de información y PQR (20%), novedades de personal (15%), uniformes (9%), comunicaciones masivas (7%), redireccionamiento a otras áreas (6%) y vehículos ALPERCOP (1%).</w:t>
      </w:r>
    </w:p>
    <w:p w14:paraId="510C5F2B" w14:textId="77777777" w:rsidR="00806F87" w:rsidRPr="00554E19" w:rsidRDefault="00806F87" w:rsidP="00AB483B">
      <w:pPr>
        <w:pStyle w:val="Lista"/>
        <w:rPr>
          <w:rFonts w:ascii="Arial" w:eastAsia="Verdana" w:hAnsi="Arial" w:cs="Arial"/>
          <w:color w:val="auto"/>
        </w:rPr>
      </w:pPr>
    </w:p>
    <w:p w14:paraId="62ABD906" w14:textId="77777777" w:rsidR="00806F87" w:rsidRPr="00554E19" w:rsidRDefault="00806F87" w:rsidP="0051573D">
      <w:pPr>
        <w:pStyle w:val="Lista"/>
        <w:numPr>
          <w:ilvl w:val="0"/>
          <w:numId w:val="300"/>
        </w:numPr>
        <w:rPr>
          <w:rFonts w:ascii="Arial" w:hAnsi="Arial" w:cs="Arial"/>
          <w:b/>
          <w:bCs/>
          <w:i w:val="0"/>
          <w:color w:val="auto"/>
          <w:lang w:val="es-ES"/>
        </w:rPr>
      </w:pPr>
      <w:r w:rsidRPr="00554E19">
        <w:rPr>
          <w:rFonts w:ascii="Arial" w:hAnsi="Arial" w:cs="Arial"/>
          <w:b/>
          <w:bCs/>
          <w:i w:val="0"/>
          <w:color w:val="auto"/>
          <w:lang w:val="es-ES"/>
        </w:rPr>
        <w:t>Plan de fortalecimiento y actualización de procedimientos</w:t>
      </w:r>
    </w:p>
    <w:p w14:paraId="75B1A44D" w14:textId="77777777" w:rsidR="00806F87" w:rsidRPr="00554E19" w:rsidRDefault="00806F87" w:rsidP="00AB483B">
      <w:pPr>
        <w:pStyle w:val="Lista"/>
        <w:rPr>
          <w:rFonts w:ascii="Arial" w:hAnsi="Arial" w:cs="Arial"/>
          <w:b/>
          <w:bCs/>
          <w:i w:val="0"/>
          <w:iCs/>
          <w:color w:val="auto"/>
          <w:szCs w:val="24"/>
          <w:lang w:val="es-ES"/>
        </w:rPr>
      </w:pPr>
    </w:p>
    <w:p w14:paraId="3AF9181B" w14:textId="793C2221" w:rsidR="00806F87" w:rsidRPr="00554E19" w:rsidRDefault="00806F87" w:rsidP="00AB483B">
      <w:pPr>
        <w:pStyle w:val="Lista"/>
        <w:rPr>
          <w:rFonts w:ascii="Arial" w:hAnsi="Arial" w:cs="Arial"/>
          <w:i w:val="0"/>
          <w:iCs/>
          <w:color w:val="auto"/>
          <w:szCs w:val="24"/>
          <w:lang w:val="es-ES"/>
        </w:rPr>
      </w:pPr>
      <w:r w:rsidRPr="00554E19">
        <w:rPr>
          <w:rFonts w:ascii="Arial" w:hAnsi="Arial" w:cs="Arial"/>
          <w:i w:val="0"/>
          <w:iCs/>
          <w:color w:val="auto"/>
          <w:szCs w:val="24"/>
          <w:lang w:val="es-ES"/>
        </w:rPr>
        <w:t>En la presente vigencia, se tiene un promedio de avance en el cumplimiento de plan de fortalecimiento de 85,5% por parte de las 17 estaciones y el Centro de Coordinación y Comunicaciones. Este plan está constituido por 8 metas, de las cuales los mayores avances se han dado en revisión de hidrantes (93,4%), ejercicios de entrenamiento (86,3) y ejercicios de alistamiento y activación (84,8%).</w:t>
      </w:r>
    </w:p>
    <w:p w14:paraId="0F05B5CF" w14:textId="77777777" w:rsidR="00806F87" w:rsidRPr="00554E19" w:rsidRDefault="00806F87" w:rsidP="00AB483B">
      <w:pPr>
        <w:pStyle w:val="Lista"/>
        <w:rPr>
          <w:rFonts w:ascii="Arial" w:hAnsi="Arial" w:cs="Arial"/>
          <w:i w:val="0"/>
          <w:iCs/>
          <w:color w:val="auto"/>
          <w:szCs w:val="24"/>
          <w:lang w:val="es-ES"/>
        </w:rPr>
      </w:pPr>
    </w:p>
    <w:p w14:paraId="42856216" w14:textId="77777777" w:rsidR="008D317E" w:rsidRDefault="008D317E">
      <w:pPr>
        <w:spacing w:after="160" w:line="259" w:lineRule="auto"/>
        <w:jc w:val="left"/>
        <w:rPr>
          <w:rFonts w:cs="Arial"/>
          <w:b/>
          <w:bCs/>
          <w:iCs/>
          <w:color w:val="auto"/>
          <w:sz w:val="22"/>
          <w:szCs w:val="22"/>
        </w:rPr>
      </w:pPr>
      <w:r>
        <w:rPr>
          <w:rFonts w:cs="Arial"/>
          <w:b/>
          <w:bCs/>
          <w:i/>
          <w:iCs/>
          <w:color w:val="auto"/>
          <w:sz w:val="22"/>
          <w:szCs w:val="22"/>
        </w:rPr>
        <w:br w:type="page"/>
      </w:r>
    </w:p>
    <w:p w14:paraId="02AE9375" w14:textId="1210B3EC" w:rsidR="00806F87" w:rsidRPr="0002788A" w:rsidRDefault="00806F87" w:rsidP="0002788A">
      <w:pPr>
        <w:rPr>
          <w:rFonts w:eastAsia="Arial" w:cs="Arial"/>
          <w:b/>
          <w:color w:val="auto"/>
          <w:sz w:val="22"/>
          <w:szCs w:val="22"/>
        </w:rPr>
      </w:pPr>
      <w:r w:rsidRPr="0002788A">
        <w:rPr>
          <w:rFonts w:eastAsia="Arial" w:cs="Arial"/>
          <w:b/>
          <w:color w:val="auto"/>
          <w:sz w:val="22"/>
          <w:szCs w:val="22"/>
        </w:rPr>
        <w:lastRenderedPageBreak/>
        <w:t>Cumplimiento metas del Plan de Fortalecimiento</w:t>
      </w:r>
    </w:p>
    <w:p w14:paraId="7E5BB017" w14:textId="7E9CA04C" w:rsidR="00806F87" w:rsidRPr="00554E19" w:rsidRDefault="00EB65A4" w:rsidP="00EB65A4">
      <w:pPr>
        <w:pStyle w:val="Lista"/>
        <w:jc w:val="left"/>
        <w:rPr>
          <w:rFonts w:ascii="Arial" w:hAnsi="Arial" w:cs="Arial"/>
          <w:b/>
          <w:bCs/>
          <w:i w:val="0"/>
          <w:iCs/>
          <w:color w:val="auto"/>
          <w:sz w:val="22"/>
          <w:szCs w:val="22"/>
        </w:rPr>
      </w:pPr>
      <w:r>
        <w:rPr>
          <w:rStyle w:val="wacimagecontainer"/>
          <w:rFonts w:ascii="Segoe UI" w:eastAsiaTheme="majorEastAsia" w:hAnsi="Segoe UI" w:cs="Segoe UI"/>
          <w:i w:val="0"/>
          <w:iCs/>
          <w:noProof/>
          <w:sz w:val="18"/>
          <w:szCs w:val="18"/>
          <w:shd w:val="clear" w:color="auto" w:fill="FFFFFF"/>
        </w:rPr>
        <w:drawing>
          <wp:inline distT="0" distB="0" distL="0" distR="0" wp14:anchorId="6E215F70" wp14:editId="0F6599B6">
            <wp:extent cx="5838825" cy="3705225"/>
            <wp:effectExtent l="0" t="0" r="9525" b="9525"/>
            <wp:docPr id="163479259" name="Imagen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79259" name="Imagen 3">
                      <a:extLst>
                        <a:ext uri="{C183D7F6-B498-43B3-948B-1728B52AA6E4}">
                          <adec:decorative xmlns:adec="http://schemas.microsoft.com/office/drawing/2017/decorative" val="1"/>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38825" cy="3705225"/>
                    </a:xfrm>
                    <a:prstGeom prst="rect">
                      <a:avLst/>
                    </a:prstGeom>
                    <a:noFill/>
                    <a:ln>
                      <a:noFill/>
                    </a:ln>
                  </pic:spPr>
                </pic:pic>
              </a:graphicData>
            </a:graphic>
          </wp:inline>
        </w:drawing>
      </w:r>
    </w:p>
    <w:p w14:paraId="15824CD2" w14:textId="2CF4B938" w:rsidR="00806F87" w:rsidRPr="00554E19" w:rsidRDefault="00806F87" w:rsidP="008D317E">
      <w:pPr>
        <w:pStyle w:val="Lista"/>
        <w:jc w:val="left"/>
        <w:rPr>
          <w:rFonts w:ascii="Arial" w:hAnsi="Arial" w:cs="Arial"/>
          <w:b/>
          <w:bCs/>
          <w:color w:val="auto"/>
          <w:szCs w:val="24"/>
          <w:lang w:val="es-ES"/>
        </w:rPr>
      </w:pPr>
      <w:r w:rsidRPr="00554E19">
        <w:rPr>
          <w:rFonts w:ascii="Arial" w:hAnsi="Arial" w:cs="Arial"/>
          <w:color w:val="auto"/>
          <w:sz w:val="18"/>
          <w:szCs w:val="14"/>
        </w:rPr>
        <w:t>Fuente: seguimiento PFO Subdirección Operativa</w:t>
      </w:r>
    </w:p>
    <w:p w14:paraId="42C9CE49" w14:textId="77777777" w:rsidR="00806F87" w:rsidRPr="00554E19" w:rsidRDefault="00806F87" w:rsidP="00AB483B">
      <w:pPr>
        <w:pStyle w:val="Lista"/>
        <w:rPr>
          <w:rFonts w:ascii="Arial" w:eastAsia="Verdana" w:hAnsi="Arial" w:cs="Arial"/>
          <w:color w:val="auto"/>
        </w:rPr>
      </w:pPr>
    </w:p>
    <w:p w14:paraId="52FB909F" w14:textId="77777777" w:rsidR="00806F87" w:rsidRPr="00554E19" w:rsidRDefault="00806F87" w:rsidP="00AB483B">
      <w:pPr>
        <w:pStyle w:val="Lista"/>
        <w:rPr>
          <w:rFonts w:ascii="Arial" w:eastAsia="Verdana" w:hAnsi="Arial" w:cs="Arial"/>
          <w:i w:val="0"/>
          <w:iCs/>
          <w:color w:val="auto"/>
          <w:szCs w:val="24"/>
        </w:rPr>
      </w:pPr>
      <w:r w:rsidRPr="00554E19">
        <w:rPr>
          <w:rFonts w:ascii="Arial" w:eastAsia="Verdana" w:hAnsi="Arial" w:cs="Arial"/>
          <w:i w:val="0"/>
          <w:iCs/>
          <w:color w:val="auto"/>
          <w:szCs w:val="24"/>
        </w:rPr>
        <w:t xml:space="preserve">A su vez, en la presente vigencia se han adelantado las actualizaciones de 16 procedimientos propios de la Subdirección Operativa y los grupos especializados de Equipo Técnico de Rescate, Búsqueda y Rescate Urbano y MATPEL.  </w:t>
      </w:r>
    </w:p>
    <w:p w14:paraId="3DAA8412" w14:textId="77777777" w:rsidR="00806F87" w:rsidRPr="00554E19" w:rsidRDefault="00806F87" w:rsidP="00AB483B">
      <w:pPr>
        <w:pStyle w:val="Lista"/>
        <w:rPr>
          <w:rFonts w:ascii="Arial" w:eastAsia="Verdana" w:hAnsi="Arial" w:cs="Arial"/>
          <w:i w:val="0"/>
          <w:iCs/>
          <w:color w:val="auto"/>
          <w:szCs w:val="24"/>
        </w:rPr>
      </w:pPr>
    </w:p>
    <w:p w14:paraId="2634DF2E" w14:textId="77777777" w:rsidR="00806F87" w:rsidRPr="00554E19" w:rsidRDefault="00806F87" w:rsidP="0051573D">
      <w:pPr>
        <w:pStyle w:val="Lista"/>
        <w:numPr>
          <w:ilvl w:val="0"/>
          <w:numId w:val="300"/>
        </w:numPr>
        <w:rPr>
          <w:rFonts w:ascii="Arial" w:eastAsia="Verdana" w:hAnsi="Arial" w:cs="Arial"/>
          <w:b/>
          <w:bCs/>
          <w:i w:val="0"/>
          <w:color w:val="auto"/>
        </w:rPr>
      </w:pPr>
      <w:r w:rsidRPr="00554E19">
        <w:rPr>
          <w:rFonts w:ascii="Arial" w:eastAsia="Verdana" w:hAnsi="Arial" w:cs="Arial"/>
          <w:b/>
          <w:bCs/>
          <w:i w:val="0"/>
          <w:color w:val="auto"/>
        </w:rPr>
        <w:t xml:space="preserve">Innovación en la gestión </w:t>
      </w:r>
    </w:p>
    <w:p w14:paraId="55629C9C" w14:textId="77777777" w:rsidR="00806F87" w:rsidRPr="00554E19" w:rsidRDefault="00806F87" w:rsidP="00AB483B">
      <w:pPr>
        <w:pStyle w:val="Lista"/>
        <w:rPr>
          <w:rFonts w:ascii="Arial" w:eastAsia="Verdana" w:hAnsi="Arial" w:cs="Arial"/>
          <w:b/>
          <w:bCs/>
          <w:i w:val="0"/>
          <w:iCs/>
          <w:color w:val="auto"/>
          <w:szCs w:val="24"/>
        </w:rPr>
      </w:pPr>
    </w:p>
    <w:p w14:paraId="431EEFA7" w14:textId="48AA3D76" w:rsidR="00806F87" w:rsidRPr="00554E19" w:rsidRDefault="00806F87" w:rsidP="00AB483B">
      <w:pPr>
        <w:pStyle w:val="Lista"/>
        <w:rPr>
          <w:rFonts w:ascii="Arial" w:eastAsia="Verdana" w:hAnsi="Arial" w:cs="Arial"/>
          <w:i w:val="0"/>
          <w:color w:val="auto"/>
        </w:rPr>
      </w:pPr>
      <w:r w:rsidRPr="00554E19">
        <w:rPr>
          <w:rFonts w:ascii="Arial" w:eastAsia="Verdana" w:hAnsi="Arial" w:cs="Arial"/>
          <w:i w:val="0"/>
          <w:color w:val="auto"/>
        </w:rPr>
        <w:t>En línea con las directrices de la Subdirección de modernizar y hacer eficientes los procesos y relación con el persona</w:t>
      </w:r>
      <w:r w:rsidR="2A90A18B" w:rsidRPr="00554E19">
        <w:rPr>
          <w:rFonts w:ascii="Arial" w:eastAsia="Verdana" w:hAnsi="Arial" w:cs="Arial"/>
          <w:i w:val="0"/>
          <w:color w:val="auto"/>
        </w:rPr>
        <w:t>l</w:t>
      </w:r>
      <w:r w:rsidRPr="00554E19">
        <w:rPr>
          <w:rFonts w:ascii="Arial" w:eastAsia="Verdana" w:hAnsi="Arial" w:cs="Arial"/>
          <w:i w:val="0"/>
          <w:color w:val="auto"/>
        </w:rPr>
        <w:t xml:space="preserve"> uniformado, durante 2023 se destacan las siguientes acciones: </w:t>
      </w:r>
    </w:p>
    <w:p w14:paraId="14DCB17D" w14:textId="77777777" w:rsidR="00806F87" w:rsidRPr="00554E19" w:rsidRDefault="00806F87" w:rsidP="00AB483B">
      <w:pPr>
        <w:pStyle w:val="Lista"/>
        <w:rPr>
          <w:rFonts w:ascii="Arial" w:eastAsia="Verdana" w:hAnsi="Arial" w:cs="Arial"/>
          <w:i w:val="0"/>
          <w:iCs/>
          <w:color w:val="auto"/>
          <w:szCs w:val="24"/>
        </w:rPr>
      </w:pPr>
    </w:p>
    <w:p w14:paraId="7191B763" w14:textId="77777777" w:rsidR="00806F87" w:rsidRPr="00554E19" w:rsidRDefault="00806F87" w:rsidP="00AB483B">
      <w:pPr>
        <w:pStyle w:val="Prrafodelista"/>
        <w:numPr>
          <w:ilvl w:val="0"/>
          <w:numId w:val="92"/>
        </w:numPr>
        <w:rPr>
          <w:rFonts w:cs="Arial"/>
          <w:i/>
          <w:iCs/>
          <w:color w:val="auto"/>
          <w:szCs w:val="24"/>
          <w:lang w:val="es-ES"/>
        </w:rPr>
      </w:pPr>
      <w:r w:rsidRPr="00554E19">
        <w:rPr>
          <w:rFonts w:cs="Arial"/>
          <w:color w:val="auto"/>
          <w:szCs w:val="24"/>
          <w:lang w:val="es-ES"/>
        </w:rPr>
        <w:t>Diagnóstico y creación de la herramienta Opera+.</w:t>
      </w:r>
      <w:r w:rsidRPr="00554E19">
        <w:rPr>
          <w:rFonts w:cs="Arial"/>
          <w:iCs/>
          <w:color w:val="auto"/>
          <w:szCs w:val="24"/>
          <w:lang w:val="es-ES"/>
        </w:rPr>
        <w:t xml:space="preserve"> </w:t>
      </w:r>
      <w:r w:rsidRPr="00554E19">
        <w:rPr>
          <w:rFonts w:cs="Arial"/>
          <w:iCs/>
          <w:color w:val="auto"/>
          <w:szCs w:val="24"/>
        </w:rPr>
        <w:t xml:space="preserve">Sistema de información web que permite el registro, seguimiento y validación de la información relacionada con la minuta de las estaciones, las entradas y salidas de personal interno y externo, y el acta de relevos. Con este se mejora el control de la gestión, realizar seguimiento en tiempo </w:t>
      </w:r>
      <w:r w:rsidRPr="00554E19">
        <w:rPr>
          <w:rFonts w:cs="Arial"/>
          <w:iCs/>
          <w:color w:val="auto"/>
          <w:szCs w:val="24"/>
          <w:lang w:val="es-ES"/>
        </w:rPr>
        <w:t>real por parte de los oficiales y agilizar todos los procesos de las estaciones frente a la atención de emergencias.  Actualmente está en primera fase y proceso de pruebas; se proyecta su funcionamiento en 2024.</w:t>
      </w:r>
    </w:p>
    <w:p w14:paraId="7E354CE5" w14:textId="77777777" w:rsidR="00806F87" w:rsidRPr="00554E19" w:rsidRDefault="00806F87" w:rsidP="00AB483B">
      <w:pPr>
        <w:pStyle w:val="Prrafodelista"/>
        <w:numPr>
          <w:ilvl w:val="0"/>
          <w:numId w:val="92"/>
        </w:numPr>
        <w:rPr>
          <w:rFonts w:cs="Arial"/>
          <w:i/>
          <w:iCs/>
          <w:color w:val="auto"/>
          <w:szCs w:val="24"/>
          <w:lang w:val="es-ES"/>
        </w:rPr>
      </w:pPr>
      <w:r w:rsidRPr="00554E19">
        <w:rPr>
          <w:rFonts w:cs="Arial"/>
          <w:color w:val="auto"/>
          <w:szCs w:val="24"/>
          <w:lang w:val="es-ES"/>
        </w:rPr>
        <w:t>Diagnóstico y creación de herramienta Academia+.</w:t>
      </w:r>
      <w:r w:rsidRPr="00554E19">
        <w:rPr>
          <w:rFonts w:cs="Arial"/>
          <w:iCs/>
          <w:color w:val="auto"/>
          <w:szCs w:val="24"/>
          <w:lang w:val="es-ES"/>
        </w:rPr>
        <w:t xml:space="preserve"> Es un sistema web que permite el registro, validación y consulta de la información relacionada con la caracterización de la formación y capacitación de los uniformados. Permite </w:t>
      </w:r>
      <w:r w:rsidRPr="00554E19">
        <w:rPr>
          <w:rFonts w:cs="Arial"/>
          <w:iCs/>
          <w:color w:val="auto"/>
          <w:szCs w:val="24"/>
          <w:lang w:val="es-ES"/>
        </w:rPr>
        <w:lastRenderedPageBreak/>
        <w:t>consultar la formación y entrenamiento del personal. Actualmente está en proceso de revisión por parte de Gestión Humana.</w:t>
      </w:r>
    </w:p>
    <w:p w14:paraId="5DD3D7D0" w14:textId="77777777" w:rsidR="00806F87" w:rsidRPr="00554E19" w:rsidRDefault="00806F87" w:rsidP="00AB483B">
      <w:pPr>
        <w:pStyle w:val="Prrafodelista"/>
        <w:numPr>
          <w:ilvl w:val="0"/>
          <w:numId w:val="92"/>
        </w:numPr>
        <w:rPr>
          <w:rFonts w:cs="Arial"/>
          <w:i/>
          <w:iCs/>
          <w:color w:val="auto"/>
          <w:szCs w:val="24"/>
          <w:lang w:val="es-ES"/>
        </w:rPr>
      </w:pPr>
      <w:r w:rsidRPr="00554E19">
        <w:rPr>
          <w:rFonts w:cs="Arial"/>
          <w:iCs/>
          <w:color w:val="auto"/>
          <w:szCs w:val="24"/>
          <w:lang w:val="es-ES"/>
        </w:rPr>
        <w:t>Ajuste del procedimiento interno de recepción, trámite, seguimiento y respuesta de las novedades de personal uniformado.</w:t>
      </w:r>
    </w:p>
    <w:p w14:paraId="7FA44188" w14:textId="77777777" w:rsidR="00806F87" w:rsidRPr="00554E19" w:rsidRDefault="00806F87" w:rsidP="00AB483B">
      <w:pPr>
        <w:pStyle w:val="Lista"/>
        <w:rPr>
          <w:rFonts w:ascii="Arial" w:eastAsia="Verdana" w:hAnsi="Arial" w:cs="Arial"/>
          <w:i w:val="0"/>
          <w:iCs/>
          <w:color w:val="auto"/>
          <w:szCs w:val="24"/>
        </w:rPr>
      </w:pPr>
    </w:p>
    <w:p w14:paraId="5B72F611" w14:textId="77777777" w:rsidR="00806F87" w:rsidRPr="00002F25" w:rsidRDefault="00806F87" w:rsidP="00002F25">
      <w:pPr>
        <w:pStyle w:val="Ttulo3"/>
        <w:rPr>
          <w:b/>
          <w:bCs/>
        </w:rPr>
      </w:pPr>
      <w:bookmarkStart w:id="10" w:name="_Toc157622692"/>
      <w:r w:rsidRPr="00002F25">
        <w:rPr>
          <w:b/>
          <w:bCs/>
        </w:rPr>
        <w:t>Apoyo jurídico y administrativo</w:t>
      </w:r>
      <w:bookmarkEnd w:id="10"/>
    </w:p>
    <w:p w14:paraId="6456C729" w14:textId="77777777" w:rsidR="00806F87" w:rsidRPr="00554E19" w:rsidRDefault="00806F87" w:rsidP="00AB483B">
      <w:pPr>
        <w:pStyle w:val="Lista"/>
        <w:rPr>
          <w:rFonts w:ascii="Arial" w:hAnsi="Arial" w:cs="Arial"/>
          <w:color w:val="auto"/>
        </w:rPr>
      </w:pPr>
    </w:p>
    <w:p w14:paraId="1734C76D" w14:textId="77777777" w:rsidR="00806F87" w:rsidRPr="00554E19" w:rsidRDefault="00806F87" w:rsidP="00AB483B">
      <w:pPr>
        <w:pStyle w:val="Lista"/>
        <w:rPr>
          <w:rFonts w:ascii="Arial" w:hAnsi="Arial" w:cs="Arial"/>
          <w:i w:val="0"/>
          <w:iCs/>
          <w:color w:val="auto"/>
          <w:szCs w:val="24"/>
        </w:rPr>
      </w:pPr>
      <w:r w:rsidRPr="00554E19">
        <w:rPr>
          <w:rFonts w:ascii="Arial" w:hAnsi="Arial" w:cs="Arial"/>
          <w:i w:val="0"/>
          <w:iCs/>
          <w:color w:val="auto"/>
          <w:szCs w:val="24"/>
        </w:rPr>
        <w:t>A través del equipo jurídico de la Subdirección se han llevado a cabo actividades encaminadas a gestionar solicitudes generadas por entidades del Distrito, entes de control, la comunidad y el mismo cuerpo bomberil.</w:t>
      </w:r>
    </w:p>
    <w:p w14:paraId="5ED35845" w14:textId="77777777" w:rsidR="00806F87" w:rsidRPr="00554E19" w:rsidRDefault="00806F87" w:rsidP="00AB483B">
      <w:pPr>
        <w:pStyle w:val="Lista"/>
        <w:rPr>
          <w:rFonts w:ascii="Arial" w:hAnsi="Arial" w:cs="Arial"/>
          <w:i w:val="0"/>
          <w:iCs/>
          <w:color w:val="auto"/>
          <w:szCs w:val="24"/>
        </w:rPr>
      </w:pPr>
    </w:p>
    <w:p w14:paraId="0767C0AC" w14:textId="77777777" w:rsidR="00806F87" w:rsidRPr="00554E19" w:rsidRDefault="00806F87" w:rsidP="0051573D">
      <w:pPr>
        <w:pStyle w:val="Lista"/>
        <w:numPr>
          <w:ilvl w:val="0"/>
          <w:numId w:val="301"/>
        </w:numPr>
        <w:rPr>
          <w:rFonts w:ascii="Arial" w:hAnsi="Arial" w:cs="Arial"/>
          <w:b/>
          <w:bCs/>
          <w:i w:val="0"/>
          <w:color w:val="auto"/>
        </w:rPr>
      </w:pPr>
      <w:r w:rsidRPr="00554E19">
        <w:rPr>
          <w:rFonts w:ascii="Arial" w:hAnsi="Arial" w:cs="Arial"/>
          <w:b/>
          <w:bCs/>
          <w:i w:val="0"/>
          <w:color w:val="auto"/>
        </w:rPr>
        <w:t>Derechos de petición</w:t>
      </w:r>
    </w:p>
    <w:p w14:paraId="32574367" w14:textId="77777777" w:rsidR="00806F87" w:rsidRPr="00EB65A4" w:rsidRDefault="00806F87" w:rsidP="00AB483B">
      <w:pPr>
        <w:pStyle w:val="Lista"/>
        <w:rPr>
          <w:rFonts w:ascii="Arial" w:hAnsi="Arial" w:cs="Arial"/>
          <w:i w:val="0"/>
          <w:iCs/>
          <w:color w:val="auto"/>
          <w:szCs w:val="24"/>
        </w:rPr>
      </w:pPr>
    </w:p>
    <w:p w14:paraId="59FB20DE" w14:textId="4AA1C36B" w:rsidR="00EB65A4" w:rsidRPr="00EB65A4" w:rsidRDefault="00EB65A4" w:rsidP="00EB65A4">
      <w:pPr>
        <w:pStyle w:val="paragraph"/>
        <w:spacing w:before="0" w:beforeAutospacing="0" w:after="0" w:afterAutospacing="0"/>
        <w:jc w:val="both"/>
        <w:textAlignment w:val="baseline"/>
        <w:rPr>
          <w:rFonts w:ascii="Arial" w:hAnsi="Arial" w:cs="Arial"/>
          <w:iCs/>
        </w:rPr>
      </w:pPr>
      <w:r w:rsidRPr="00EB65A4">
        <w:rPr>
          <w:rFonts w:ascii="Arial" w:hAnsi="Arial" w:cs="Arial"/>
          <w:iCs/>
        </w:rPr>
        <w:t>Se han tramitado 272 derechos de petición, proyección de respuestas a requerimientos de entes de control, Peticiones, Quejas y Reclamos (PQR), Sistema Distrital de Quejas y Soluciones (SDQS) y solicitudes de usuarios internos y externos.</w:t>
      </w:r>
    </w:p>
    <w:p w14:paraId="1228D4E5" w14:textId="77777777" w:rsidR="00EB65A4" w:rsidRPr="00EB65A4" w:rsidRDefault="00EB65A4" w:rsidP="00EB65A4">
      <w:pPr>
        <w:pStyle w:val="paragraph"/>
        <w:spacing w:before="0" w:beforeAutospacing="0" w:after="0" w:afterAutospacing="0"/>
        <w:jc w:val="both"/>
        <w:textAlignment w:val="baseline"/>
        <w:rPr>
          <w:rFonts w:ascii="Arial" w:hAnsi="Arial" w:cs="Arial"/>
          <w:iCs/>
        </w:rPr>
      </w:pPr>
      <w:r w:rsidRPr="00EB65A4">
        <w:rPr>
          <w:rFonts w:ascii="Arial" w:hAnsi="Arial"/>
        </w:rPr>
        <w:t> </w:t>
      </w:r>
    </w:p>
    <w:p w14:paraId="437C0C6A" w14:textId="77777777" w:rsidR="00EB65A4" w:rsidRDefault="00EB65A4" w:rsidP="00EB65A4">
      <w:pPr>
        <w:pStyle w:val="paragraph"/>
        <w:spacing w:before="0" w:beforeAutospacing="0" w:after="0" w:afterAutospacing="0"/>
        <w:jc w:val="both"/>
        <w:textAlignment w:val="baseline"/>
        <w:rPr>
          <w:rFonts w:ascii="Arial" w:hAnsi="Arial" w:cs="Arial"/>
          <w:iCs/>
        </w:rPr>
      </w:pPr>
      <w:r w:rsidRPr="00EB65A4">
        <w:rPr>
          <w:rFonts w:ascii="Arial" w:hAnsi="Arial" w:cs="Arial"/>
          <w:iCs/>
        </w:rPr>
        <w:t>A continuación, se muestran los trámites efectuados según el motivo de la solicitud</w:t>
      </w:r>
    </w:p>
    <w:p w14:paraId="3F794051" w14:textId="77777777" w:rsidR="00EB65A4" w:rsidRPr="00EB65A4" w:rsidRDefault="00EB65A4" w:rsidP="00EB65A4">
      <w:pPr>
        <w:pStyle w:val="paragraph"/>
        <w:spacing w:before="0" w:beforeAutospacing="0" w:after="0" w:afterAutospacing="0"/>
        <w:jc w:val="both"/>
        <w:textAlignment w:val="baseline"/>
        <w:rPr>
          <w:rFonts w:ascii="Arial" w:hAnsi="Arial" w:cs="Arial"/>
          <w:iCs/>
        </w:rPr>
      </w:pPr>
    </w:p>
    <w:p w14:paraId="2E7424BB" w14:textId="5E76EC1C" w:rsidR="00806F87" w:rsidRPr="0002788A" w:rsidRDefault="00806F87" w:rsidP="0002788A">
      <w:pPr>
        <w:rPr>
          <w:rFonts w:eastAsia="Arial" w:cs="Arial"/>
          <w:b/>
          <w:color w:val="auto"/>
          <w:sz w:val="22"/>
          <w:szCs w:val="22"/>
        </w:rPr>
      </w:pPr>
      <w:r w:rsidRPr="0002788A">
        <w:rPr>
          <w:rFonts w:eastAsia="Arial" w:cs="Arial"/>
          <w:b/>
          <w:color w:val="auto"/>
          <w:sz w:val="22"/>
          <w:szCs w:val="22"/>
        </w:rPr>
        <w:t>Derechos de petición y SDQS tramitados</w:t>
      </w:r>
    </w:p>
    <w:tbl>
      <w:tblPr>
        <w:tblW w:w="5440"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3040"/>
        <w:gridCol w:w="1200"/>
        <w:gridCol w:w="1200"/>
      </w:tblGrid>
      <w:tr w:rsidR="00554E19" w:rsidRPr="00554E19" w14:paraId="51DD9BF5" w14:textId="77777777" w:rsidTr="008D317E">
        <w:trPr>
          <w:trHeight w:val="315"/>
          <w:jc w:val="center"/>
        </w:trPr>
        <w:tc>
          <w:tcPr>
            <w:tcW w:w="3040" w:type="dxa"/>
            <w:shd w:val="clear" w:color="auto" w:fill="auto"/>
            <w:noWrap/>
            <w:vAlign w:val="center"/>
            <w:hideMark/>
          </w:tcPr>
          <w:p w14:paraId="1E0CE2AA" w14:textId="77777777" w:rsidR="00806F87" w:rsidRPr="00554E19" w:rsidRDefault="00806F87" w:rsidP="00AB483B">
            <w:pPr>
              <w:jc w:val="center"/>
              <w:rPr>
                <w:rFonts w:cs="Arial"/>
                <w:b/>
                <w:bCs/>
                <w:color w:val="auto"/>
                <w:sz w:val="20"/>
              </w:rPr>
            </w:pPr>
            <w:r w:rsidRPr="00554E19">
              <w:rPr>
                <w:rFonts w:cs="Arial"/>
                <w:b/>
                <w:bCs/>
                <w:color w:val="auto"/>
                <w:sz w:val="20"/>
              </w:rPr>
              <w:t>MOTIVO</w:t>
            </w:r>
          </w:p>
        </w:tc>
        <w:tc>
          <w:tcPr>
            <w:tcW w:w="1200" w:type="dxa"/>
            <w:shd w:val="clear" w:color="auto" w:fill="auto"/>
            <w:noWrap/>
            <w:vAlign w:val="center"/>
            <w:hideMark/>
          </w:tcPr>
          <w:p w14:paraId="6F6055B1" w14:textId="77777777" w:rsidR="00806F87" w:rsidRPr="00554E19" w:rsidRDefault="00806F87" w:rsidP="00AB483B">
            <w:pPr>
              <w:jc w:val="center"/>
              <w:rPr>
                <w:rFonts w:cs="Arial"/>
                <w:b/>
                <w:bCs/>
                <w:color w:val="auto"/>
                <w:sz w:val="20"/>
              </w:rPr>
            </w:pPr>
            <w:r w:rsidRPr="00554E19">
              <w:rPr>
                <w:rFonts w:cs="Arial"/>
                <w:b/>
                <w:bCs/>
                <w:color w:val="auto"/>
                <w:sz w:val="20"/>
              </w:rPr>
              <w:t>CANTIDAD</w:t>
            </w:r>
          </w:p>
        </w:tc>
        <w:tc>
          <w:tcPr>
            <w:tcW w:w="1200" w:type="dxa"/>
            <w:shd w:val="clear" w:color="auto" w:fill="auto"/>
            <w:noWrap/>
            <w:vAlign w:val="center"/>
            <w:hideMark/>
          </w:tcPr>
          <w:p w14:paraId="5DC46182" w14:textId="77777777" w:rsidR="00806F87" w:rsidRPr="00554E19" w:rsidRDefault="00806F87" w:rsidP="00AB483B">
            <w:pPr>
              <w:jc w:val="center"/>
              <w:rPr>
                <w:rFonts w:cs="Arial"/>
                <w:b/>
                <w:bCs/>
                <w:color w:val="auto"/>
                <w:sz w:val="20"/>
              </w:rPr>
            </w:pPr>
            <w:r w:rsidRPr="00554E19">
              <w:rPr>
                <w:rFonts w:cs="Arial"/>
                <w:b/>
                <w:bCs/>
                <w:color w:val="auto"/>
                <w:sz w:val="20"/>
              </w:rPr>
              <w:t>%</w:t>
            </w:r>
          </w:p>
        </w:tc>
      </w:tr>
      <w:tr w:rsidR="00EB65A4" w:rsidRPr="00554E19" w14:paraId="698C7248" w14:textId="77777777" w:rsidTr="008D317E">
        <w:trPr>
          <w:trHeight w:val="345"/>
          <w:jc w:val="center"/>
        </w:trPr>
        <w:tc>
          <w:tcPr>
            <w:tcW w:w="3040" w:type="dxa"/>
            <w:shd w:val="clear" w:color="auto" w:fill="auto"/>
            <w:noWrap/>
            <w:vAlign w:val="center"/>
            <w:hideMark/>
          </w:tcPr>
          <w:p w14:paraId="3DB4D6C7" w14:textId="5E405906" w:rsidR="00EB65A4" w:rsidRPr="00554E19" w:rsidRDefault="00EB65A4" w:rsidP="00EB65A4">
            <w:pPr>
              <w:rPr>
                <w:rFonts w:cs="Arial"/>
                <w:color w:val="auto"/>
                <w:sz w:val="20"/>
              </w:rPr>
            </w:pPr>
            <w:r>
              <w:rPr>
                <w:rStyle w:val="normaltextrun"/>
                <w:rFonts w:eastAsia="Arial"/>
                <w:sz w:val="19"/>
                <w:szCs w:val="19"/>
              </w:rPr>
              <w:t>Abejas </w:t>
            </w:r>
            <w:r>
              <w:rPr>
                <w:rStyle w:val="eop"/>
                <w:rFonts w:cs="Arial"/>
                <w:sz w:val="19"/>
                <w:szCs w:val="19"/>
              </w:rPr>
              <w:t> </w:t>
            </w:r>
          </w:p>
        </w:tc>
        <w:tc>
          <w:tcPr>
            <w:tcW w:w="1200" w:type="dxa"/>
            <w:shd w:val="clear" w:color="auto" w:fill="auto"/>
            <w:noWrap/>
            <w:vAlign w:val="center"/>
            <w:hideMark/>
          </w:tcPr>
          <w:p w14:paraId="5DA062CA" w14:textId="62DB5195" w:rsidR="00EB65A4" w:rsidRPr="00554E19" w:rsidRDefault="00EB65A4" w:rsidP="00EB65A4">
            <w:pPr>
              <w:jc w:val="center"/>
              <w:rPr>
                <w:rFonts w:cs="Arial"/>
                <w:color w:val="auto"/>
                <w:sz w:val="20"/>
              </w:rPr>
            </w:pPr>
            <w:r>
              <w:rPr>
                <w:rStyle w:val="normaltextrun"/>
                <w:rFonts w:eastAsia="Arial"/>
                <w:sz w:val="19"/>
                <w:szCs w:val="19"/>
              </w:rPr>
              <w:t>142</w:t>
            </w:r>
            <w:r>
              <w:rPr>
                <w:rStyle w:val="eop"/>
                <w:rFonts w:cs="Arial"/>
                <w:sz w:val="19"/>
                <w:szCs w:val="19"/>
              </w:rPr>
              <w:t> </w:t>
            </w:r>
          </w:p>
        </w:tc>
        <w:tc>
          <w:tcPr>
            <w:tcW w:w="1200" w:type="dxa"/>
            <w:shd w:val="clear" w:color="auto" w:fill="auto"/>
            <w:noWrap/>
            <w:vAlign w:val="center"/>
            <w:hideMark/>
          </w:tcPr>
          <w:p w14:paraId="6CFAB8B2" w14:textId="2902BE1E" w:rsidR="00EB65A4" w:rsidRPr="00554E19" w:rsidRDefault="00EB65A4" w:rsidP="00EB65A4">
            <w:pPr>
              <w:jc w:val="center"/>
              <w:rPr>
                <w:rFonts w:cs="Arial"/>
                <w:color w:val="auto"/>
                <w:sz w:val="20"/>
              </w:rPr>
            </w:pPr>
            <w:r>
              <w:rPr>
                <w:rStyle w:val="normaltextrun"/>
                <w:rFonts w:eastAsia="Arial"/>
                <w:sz w:val="19"/>
                <w:szCs w:val="19"/>
              </w:rPr>
              <w:t>52%</w:t>
            </w:r>
            <w:r>
              <w:rPr>
                <w:rStyle w:val="eop"/>
                <w:rFonts w:cs="Arial"/>
                <w:sz w:val="19"/>
                <w:szCs w:val="19"/>
              </w:rPr>
              <w:t> </w:t>
            </w:r>
          </w:p>
        </w:tc>
      </w:tr>
      <w:tr w:rsidR="00EB65A4" w:rsidRPr="00554E19" w14:paraId="47BDC6A2" w14:textId="77777777" w:rsidTr="008D317E">
        <w:trPr>
          <w:trHeight w:val="345"/>
          <w:jc w:val="center"/>
        </w:trPr>
        <w:tc>
          <w:tcPr>
            <w:tcW w:w="3040" w:type="dxa"/>
            <w:shd w:val="clear" w:color="auto" w:fill="auto"/>
            <w:noWrap/>
            <w:vAlign w:val="center"/>
            <w:hideMark/>
          </w:tcPr>
          <w:p w14:paraId="4C092A78" w14:textId="7EE4EAFA" w:rsidR="00EB65A4" w:rsidRPr="00554E19" w:rsidRDefault="00EB65A4" w:rsidP="00EB65A4">
            <w:pPr>
              <w:rPr>
                <w:rFonts w:cs="Arial"/>
                <w:color w:val="auto"/>
                <w:sz w:val="20"/>
              </w:rPr>
            </w:pPr>
            <w:r>
              <w:rPr>
                <w:rStyle w:val="normaltextrun"/>
                <w:rFonts w:eastAsia="Arial"/>
                <w:sz w:val="19"/>
                <w:szCs w:val="19"/>
              </w:rPr>
              <w:t>Otros </w:t>
            </w:r>
            <w:r>
              <w:rPr>
                <w:rStyle w:val="eop"/>
                <w:rFonts w:cs="Arial"/>
                <w:sz w:val="19"/>
                <w:szCs w:val="19"/>
              </w:rPr>
              <w:t> </w:t>
            </w:r>
          </w:p>
        </w:tc>
        <w:tc>
          <w:tcPr>
            <w:tcW w:w="1200" w:type="dxa"/>
            <w:shd w:val="clear" w:color="auto" w:fill="auto"/>
            <w:noWrap/>
            <w:vAlign w:val="center"/>
            <w:hideMark/>
          </w:tcPr>
          <w:p w14:paraId="16AF102B" w14:textId="2FD02C47" w:rsidR="00EB65A4" w:rsidRPr="00554E19" w:rsidRDefault="00EB65A4" w:rsidP="00EB65A4">
            <w:pPr>
              <w:jc w:val="center"/>
              <w:rPr>
                <w:rFonts w:cs="Arial"/>
                <w:color w:val="auto"/>
                <w:sz w:val="20"/>
              </w:rPr>
            </w:pPr>
            <w:r>
              <w:rPr>
                <w:rStyle w:val="normaltextrun"/>
                <w:rFonts w:eastAsia="Arial"/>
                <w:sz w:val="19"/>
                <w:szCs w:val="19"/>
              </w:rPr>
              <w:t>45</w:t>
            </w:r>
            <w:r>
              <w:rPr>
                <w:rStyle w:val="eop"/>
                <w:rFonts w:cs="Arial"/>
                <w:sz w:val="19"/>
                <w:szCs w:val="19"/>
              </w:rPr>
              <w:t> </w:t>
            </w:r>
          </w:p>
        </w:tc>
        <w:tc>
          <w:tcPr>
            <w:tcW w:w="1200" w:type="dxa"/>
            <w:shd w:val="clear" w:color="auto" w:fill="auto"/>
            <w:noWrap/>
            <w:vAlign w:val="center"/>
            <w:hideMark/>
          </w:tcPr>
          <w:p w14:paraId="550BFB8A" w14:textId="7EB12771" w:rsidR="00EB65A4" w:rsidRPr="00554E19" w:rsidRDefault="00EB65A4" w:rsidP="00EB65A4">
            <w:pPr>
              <w:jc w:val="center"/>
              <w:rPr>
                <w:rFonts w:cs="Arial"/>
                <w:color w:val="auto"/>
                <w:sz w:val="20"/>
              </w:rPr>
            </w:pPr>
            <w:r>
              <w:rPr>
                <w:rStyle w:val="normaltextrun"/>
                <w:rFonts w:eastAsia="Arial"/>
                <w:sz w:val="19"/>
                <w:szCs w:val="19"/>
              </w:rPr>
              <w:t>17%</w:t>
            </w:r>
            <w:r>
              <w:rPr>
                <w:rStyle w:val="eop"/>
                <w:rFonts w:cs="Arial"/>
                <w:sz w:val="19"/>
                <w:szCs w:val="19"/>
              </w:rPr>
              <w:t> </w:t>
            </w:r>
          </w:p>
        </w:tc>
      </w:tr>
      <w:tr w:rsidR="00EB65A4" w:rsidRPr="00554E19" w14:paraId="23C4B31B" w14:textId="77777777" w:rsidTr="008D317E">
        <w:trPr>
          <w:trHeight w:val="345"/>
          <w:jc w:val="center"/>
        </w:trPr>
        <w:tc>
          <w:tcPr>
            <w:tcW w:w="3040" w:type="dxa"/>
            <w:shd w:val="clear" w:color="auto" w:fill="auto"/>
            <w:noWrap/>
            <w:vAlign w:val="center"/>
            <w:hideMark/>
          </w:tcPr>
          <w:p w14:paraId="567A0519" w14:textId="41F9E54B" w:rsidR="00EB65A4" w:rsidRPr="00554E19" w:rsidRDefault="00EB65A4" w:rsidP="00EB65A4">
            <w:pPr>
              <w:rPr>
                <w:rFonts w:cs="Arial"/>
                <w:color w:val="auto"/>
                <w:sz w:val="20"/>
              </w:rPr>
            </w:pPr>
            <w:r>
              <w:rPr>
                <w:rStyle w:val="normaltextrun"/>
                <w:rFonts w:eastAsia="Arial"/>
                <w:sz w:val="19"/>
                <w:szCs w:val="19"/>
              </w:rPr>
              <w:t>Información de  incidentes </w:t>
            </w:r>
            <w:r>
              <w:rPr>
                <w:rStyle w:val="eop"/>
                <w:rFonts w:cs="Arial"/>
                <w:sz w:val="19"/>
                <w:szCs w:val="19"/>
              </w:rPr>
              <w:t> </w:t>
            </w:r>
          </w:p>
        </w:tc>
        <w:tc>
          <w:tcPr>
            <w:tcW w:w="1200" w:type="dxa"/>
            <w:shd w:val="clear" w:color="auto" w:fill="auto"/>
            <w:noWrap/>
            <w:vAlign w:val="center"/>
            <w:hideMark/>
          </w:tcPr>
          <w:p w14:paraId="22227E87" w14:textId="2E57B075" w:rsidR="00EB65A4" w:rsidRPr="00554E19" w:rsidRDefault="00EB65A4" w:rsidP="00EB65A4">
            <w:pPr>
              <w:jc w:val="center"/>
              <w:rPr>
                <w:rFonts w:cs="Arial"/>
                <w:color w:val="auto"/>
                <w:sz w:val="20"/>
              </w:rPr>
            </w:pPr>
            <w:r>
              <w:rPr>
                <w:rStyle w:val="normaltextrun"/>
                <w:rFonts w:eastAsia="Arial"/>
                <w:sz w:val="19"/>
                <w:szCs w:val="19"/>
              </w:rPr>
              <w:t>22</w:t>
            </w:r>
            <w:r>
              <w:rPr>
                <w:rStyle w:val="eop"/>
                <w:rFonts w:cs="Arial"/>
                <w:sz w:val="19"/>
                <w:szCs w:val="19"/>
              </w:rPr>
              <w:t> </w:t>
            </w:r>
          </w:p>
        </w:tc>
        <w:tc>
          <w:tcPr>
            <w:tcW w:w="1200" w:type="dxa"/>
            <w:shd w:val="clear" w:color="auto" w:fill="auto"/>
            <w:noWrap/>
            <w:vAlign w:val="center"/>
            <w:hideMark/>
          </w:tcPr>
          <w:p w14:paraId="205CD0D8" w14:textId="63DB3548" w:rsidR="00EB65A4" w:rsidRPr="00554E19" w:rsidRDefault="00EB65A4" w:rsidP="00EB65A4">
            <w:pPr>
              <w:jc w:val="center"/>
              <w:rPr>
                <w:rFonts w:cs="Arial"/>
                <w:color w:val="auto"/>
                <w:sz w:val="20"/>
              </w:rPr>
            </w:pPr>
            <w:r>
              <w:rPr>
                <w:rStyle w:val="normaltextrun"/>
                <w:rFonts w:eastAsia="Arial"/>
                <w:sz w:val="19"/>
                <w:szCs w:val="19"/>
              </w:rPr>
              <w:t>8%</w:t>
            </w:r>
            <w:r>
              <w:rPr>
                <w:rStyle w:val="eop"/>
                <w:rFonts w:cs="Arial"/>
                <w:sz w:val="19"/>
                <w:szCs w:val="19"/>
              </w:rPr>
              <w:t> </w:t>
            </w:r>
          </w:p>
        </w:tc>
      </w:tr>
      <w:tr w:rsidR="00EB65A4" w:rsidRPr="00554E19" w14:paraId="46258AC5" w14:textId="77777777" w:rsidTr="008D317E">
        <w:trPr>
          <w:trHeight w:val="345"/>
          <w:jc w:val="center"/>
        </w:trPr>
        <w:tc>
          <w:tcPr>
            <w:tcW w:w="3040" w:type="dxa"/>
            <w:shd w:val="clear" w:color="auto" w:fill="auto"/>
            <w:noWrap/>
            <w:vAlign w:val="center"/>
            <w:hideMark/>
          </w:tcPr>
          <w:p w14:paraId="4C17D4F8" w14:textId="408BB607" w:rsidR="00EB65A4" w:rsidRPr="00554E19" w:rsidRDefault="00EB65A4" w:rsidP="00EB65A4">
            <w:pPr>
              <w:rPr>
                <w:rFonts w:cs="Arial"/>
                <w:color w:val="auto"/>
                <w:sz w:val="20"/>
              </w:rPr>
            </w:pPr>
            <w:r>
              <w:rPr>
                <w:rStyle w:val="normaltextrun"/>
                <w:rFonts w:eastAsia="Arial"/>
                <w:sz w:val="19"/>
                <w:szCs w:val="19"/>
              </w:rPr>
              <w:t>Traslados </w:t>
            </w:r>
            <w:r>
              <w:rPr>
                <w:rStyle w:val="eop"/>
                <w:rFonts w:cs="Arial"/>
                <w:sz w:val="19"/>
                <w:szCs w:val="19"/>
              </w:rPr>
              <w:t> </w:t>
            </w:r>
          </w:p>
        </w:tc>
        <w:tc>
          <w:tcPr>
            <w:tcW w:w="1200" w:type="dxa"/>
            <w:shd w:val="clear" w:color="auto" w:fill="auto"/>
            <w:noWrap/>
            <w:vAlign w:val="center"/>
            <w:hideMark/>
          </w:tcPr>
          <w:p w14:paraId="495216D8" w14:textId="1D7B6858" w:rsidR="00EB65A4" w:rsidRPr="00554E19" w:rsidRDefault="00EB65A4" w:rsidP="00EB65A4">
            <w:pPr>
              <w:jc w:val="center"/>
              <w:rPr>
                <w:rFonts w:cs="Arial"/>
                <w:color w:val="auto"/>
                <w:sz w:val="20"/>
              </w:rPr>
            </w:pPr>
            <w:r>
              <w:rPr>
                <w:rStyle w:val="normaltextrun"/>
                <w:rFonts w:eastAsia="Arial"/>
                <w:sz w:val="19"/>
                <w:szCs w:val="19"/>
              </w:rPr>
              <w:t>18</w:t>
            </w:r>
            <w:r>
              <w:rPr>
                <w:rStyle w:val="eop"/>
                <w:rFonts w:cs="Arial"/>
                <w:sz w:val="19"/>
                <w:szCs w:val="19"/>
              </w:rPr>
              <w:t> </w:t>
            </w:r>
          </w:p>
        </w:tc>
        <w:tc>
          <w:tcPr>
            <w:tcW w:w="1200" w:type="dxa"/>
            <w:shd w:val="clear" w:color="auto" w:fill="auto"/>
            <w:noWrap/>
            <w:vAlign w:val="center"/>
            <w:hideMark/>
          </w:tcPr>
          <w:p w14:paraId="6D4333C2" w14:textId="264E35CB" w:rsidR="00EB65A4" w:rsidRPr="00554E19" w:rsidRDefault="00EB65A4" w:rsidP="00EB65A4">
            <w:pPr>
              <w:jc w:val="center"/>
              <w:rPr>
                <w:rFonts w:cs="Arial"/>
                <w:color w:val="auto"/>
                <w:sz w:val="20"/>
              </w:rPr>
            </w:pPr>
            <w:r>
              <w:rPr>
                <w:rStyle w:val="normaltextrun"/>
                <w:rFonts w:eastAsia="Arial"/>
                <w:sz w:val="19"/>
                <w:szCs w:val="19"/>
              </w:rPr>
              <w:t>7%</w:t>
            </w:r>
            <w:r>
              <w:rPr>
                <w:rStyle w:val="eop"/>
                <w:rFonts w:cs="Arial"/>
                <w:sz w:val="19"/>
                <w:szCs w:val="19"/>
              </w:rPr>
              <w:t> </w:t>
            </w:r>
          </w:p>
        </w:tc>
      </w:tr>
      <w:tr w:rsidR="00EB65A4" w:rsidRPr="00554E19" w14:paraId="3B945D53" w14:textId="77777777" w:rsidTr="008D317E">
        <w:trPr>
          <w:trHeight w:val="345"/>
          <w:jc w:val="center"/>
        </w:trPr>
        <w:tc>
          <w:tcPr>
            <w:tcW w:w="3040" w:type="dxa"/>
            <w:shd w:val="clear" w:color="auto" w:fill="auto"/>
            <w:noWrap/>
            <w:vAlign w:val="center"/>
            <w:hideMark/>
          </w:tcPr>
          <w:p w14:paraId="2949739F" w14:textId="3E7D1E60" w:rsidR="00EB65A4" w:rsidRPr="00554E19" w:rsidRDefault="00EB65A4" w:rsidP="00EB65A4">
            <w:pPr>
              <w:rPr>
                <w:rFonts w:cs="Arial"/>
                <w:color w:val="auto"/>
                <w:sz w:val="20"/>
              </w:rPr>
            </w:pPr>
            <w:r>
              <w:rPr>
                <w:rStyle w:val="normaltextrun"/>
                <w:rFonts w:eastAsia="Arial"/>
                <w:sz w:val="19"/>
                <w:szCs w:val="19"/>
              </w:rPr>
              <w:t>Árboles </w:t>
            </w:r>
            <w:r>
              <w:rPr>
                <w:rStyle w:val="eop"/>
                <w:rFonts w:cs="Arial"/>
                <w:sz w:val="19"/>
                <w:szCs w:val="19"/>
              </w:rPr>
              <w:t> </w:t>
            </w:r>
          </w:p>
        </w:tc>
        <w:tc>
          <w:tcPr>
            <w:tcW w:w="1200" w:type="dxa"/>
            <w:shd w:val="clear" w:color="auto" w:fill="auto"/>
            <w:noWrap/>
            <w:vAlign w:val="center"/>
            <w:hideMark/>
          </w:tcPr>
          <w:p w14:paraId="01E55C41" w14:textId="50B953C1" w:rsidR="00EB65A4" w:rsidRPr="00554E19" w:rsidRDefault="00EB65A4" w:rsidP="00EB65A4">
            <w:pPr>
              <w:jc w:val="center"/>
              <w:rPr>
                <w:rFonts w:cs="Arial"/>
                <w:color w:val="auto"/>
                <w:sz w:val="20"/>
              </w:rPr>
            </w:pPr>
            <w:r>
              <w:rPr>
                <w:rStyle w:val="normaltextrun"/>
                <w:rFonts w:eastAsia="Arial"/>
                <w:sz w:val="19"/>
                <w:szCs w:val="19"/>
              </w:rPr>
              <w:t>13</w:t>
            </w:r>
            <w:r>
              <w:rPr>
                <w:rStyle w:val="eop"/>
                <w:rFonts w:cs="Arial"/>
                <w:sz w:val="19"/>
                <w:szCs w:val="19"/>
              </w:rPr>
              <w:t> </w:t>
            </w:r>
          </w:p>
        </w:tc>
        <w:tc>
          <w:tcPr>
            <w:tcW w:w="1200" w:type="dxa"/>
            <w:shd w:val="clear" w:color="auto" w:fill="auto"/>
            <w:noWrap/>
            <w:vAlign w:val="center"/>
            <w:hideMark/>
          </w:tcPr>
          <w:p w14:paraId="5710D3A6" w14:textId="4F538811" w:rsidR="00EB65A4" w:rsidRPr="00554E19" w:rsidRDefault="00EB65A4" w:rsidP="00EB65A4">
            <w:pPr>
              <w:jc w:val="center"/>
              <w:rPr>
                <w:rFonts w:cs="Arial"/>
                <w:color w:val="auto"/>
                <w:sz w:val="20"/>
              </w:rPr>
            </w:pPr>
            <w:r>
              <w:rPr>
                <w:rStyle w:val="normaltextrun"/>
                <w:rFonts w:eastAsia="Arial"/>
                <w:sz w:val="19"/>
                <w:szCs w:val="19"/>
              </w:rPr>
              <w:t>5%</w:t>
            </w:r>
            <w:r>
              <w:rPr>
                <w:rStyle w:val="eop"/>
                <w:rFonts w:cs="Arial"/>
                <w:sz w:val="19"/>
                <w:szCs w:val="19"/>
              </w:rPr>
              <w:t> </w:t>
            </w:r>
          </w:p>
        </w:tc>
      </w:tr>
      <w:tr w:rsidR="00EB65A4" w:rsidRPr="00554E19" w14:paraId="4926C756" w14:textId="77777777" w:rsidTr="008D317E">
        <w:trPr>
          <w:trHeight w:val="345"/>
          <w:jc w:val="center"/>
        </w:trPr>
        <w:tc>
          <w:tcPr>
            <w:tcW w:w="3040" w:type="dxa"/>
            <w:shd w:val="clear" w:color="auto" w:fill="auto"/>
            <w:noWrap/>
            <w:vAlign w:val="center"/>
            <w:hideMark/>
          </w:tcPr>
          <w:p w14:paraId="45CD17B6" w14:textId="27BE1EFC" w:rsidR="00EB65A4" w:rsidRPr="00554E19" w:rsidRDefault="00EB65A4" w:rsidP="00EB65A4">
            <w:pPr>
              <w:rPr>
                <w:rFonts w:cs="Arial"/>
                <w:color w:val="auto"/>
                <w:sz w:val="20"/>
              </w:rPr>
            </w:pPr>
            <w:r>
              <w:rPr>
                <w:rStyle w:val="normaltextrun"/>
                <w:rFonts w:eastAsia="Arial"/>
                <w:sz w:val="19"/>
                <w:szCs w:val="19"/>
              </w:rPr>
              <w:t>Visitas </w:t>
            </w:r>
            <w:r>
              <w:rPr>
                <w:rStyle w:val="eop"/>
                <w:rFonts w:cs="Arial"/>
                <w:sz w:val="19"/>
                <w:szCs w:val="19"/>
              </w:rPr>
              <w:t> </w:t>
            </w:r>
          </w:p>
        </w:tc>
        <w:tc>
          <w:tcPr>
            <w:tcW w:w="1200" w:type="dxa"/>
            <w:shd w:val="clear" w:color="auto" w:fill="auto"/>
            <w:noWrap/>
            <w:vAlign w:val="center"/>
            <w:hideMark/>
          </w:tcPr>
          <w:p w14:paraId="681383CC" w14:textId="70161735" w:rsidR="00EB65A4" w:rsidRPr="00554E19" w:rsidRDefault="00EB65A4" w:rsidP="00EB65A4">
            <w:pPr>
              <w:jc w:val="center"/>
              <w:rPr>
                <w:rFonts w:cs="Arial"/>
                <w:color w:val="auto"/>
                <w:sz w:val="20"/>
              </w:rPr>
            </w:pPr>
            <w:r>
              <w:rPr>
                <w:rStyle w:val="normaltextrun"/>
                <w:rFonts w:eastAsia="Arial"/>
                <w:sz w:val="19"/>
                <w:szCs w:val="19"/>
              </w:rPr>
              <w:t>11</w:t>
            </w:r>
            <w:r>
              <w:rPr>
                <w:rStyle w:val="eop"/>
                <w:rFonts w:cs="Arial"/>
                <w:sz w:val="19"/>
                <w:szCs w:val="19"/>
              </w:rPr>
              <w:t> </w:t>
            </w:r>
          </w:p>
        </w:tc>
        <w:tc>
          <w:tcPr>
            <w:tcW w:w="1200" w:type="dxa"/>
            <w:shd w:val="clear" w:color="auto" w:fill="auto"/>
            <w:noWrap/>
            <w:vAlign w:val="center"/>
            <w:hideMark/>
          </w:tcPr>
          <w:p w14:paraId="4FB40B6A" w14:textId="035D9E16" w:rsidR="00EB65A4" w:rsidRPr="00554E19" w:rsidRDefault="00EB65A4" w:rsidP="00EB65A4">
            <w:pPr>
              <w:jc w:val="center"/>
              <w:rPr>
                <w:rFonts w:cs="Arial"/>
                <w:color w:val="auto"/>
                <w:sz w:val="20"/>
              </w:rPr>
            </w:pPr>
            <w:r>
              <w:rPr>
                <w:rStyle w:val="normaltextrun"/>
                <w:rFonts w:eastAsia="Arial"/>
                <w:sz w:val="19"/>
                <w:szCs w:val="19"/>
              </w:rPr>
              <w:t>4%</w:t>
            </w:r>
            <w:r>
              <w:rPr>
                <w:rStyle w:val="eop"/>
                <w:rFonts w:cs="Arial"/>
                <w:sz w:val="19"/>
                <w:szCs w:val="19"/>
              </w:rPr>
              <w:t> </w:t>
            </w:r>
          </w:p>
        </w:tc>
      </w:tr>
      <w:tr w:rsidR="00EB65A4" w:rsidRPr="00554E19" w14:paraId="027D8C46" w14:textId="77777777" w:rsidTr="008D317E">
        <w:trPr>
          <w:trHeight w:val="345"/>
          <w:jc w:val="center"/>
        </w:trPr>
        <w:tc>
          <w:tcPr>
            <w:tcW w:w="3040" w:type="dxa"/>
            <w:shd w:val="clear" w:color="auto" w:fill="auto"/>
            <w:noWrap/>
            <w:vAlign w:val="center"/>
            <w:hideMark/>
          </w:tcPr>
          <w:p w14:paraId="6FBA024F" w14:textId="75680D52" w:rsidR="00EB65A4" w:rsidRPr="00554E19" w:rsidRDefault="00EB65A4" w:rsidP="00EB65A4">
            <w:pPr>
              <w:rPr>
                <w:rFonts w:cs="Arial"/>
                <w:color w:val="auto"/>
                <w:sz w:val="20"/>
              </w:rPr>
            </w:pPr>
            <w:r>
              <w:rPr>
                <w:rStyle w:val="normaltextrun"/>
                <w:rFonts w:eastAsia="Arial"/>
                <w:sz w:val="19"/>
                <w:szCs w:val="19"/>
              </w:rPr>
              <w:t>Disciplinarios </w:t>
            </w:r>
            <w:r>
              <w:rPr>
                <w:rStyle w:val="eop"/>
                <w:rFonts w:cs="Arial"/>
                <w:sz w:val="19"/>
                <w:szCs w:val="19"/>
              </w:rPr>
              <w:t> </w:t>
            </w:r>
          </w:p>
        </w:tc>
        <w:tc>
          <w:tcPr>
            <w:tcW w:w="1200" w:type="dxa"/>
            <w:shd w:val="clear" w:color="auto" w:fill="auto"/>
            <w:noWrap/>
            <w:vAlign w:val="center"/>
            <w:hideMark/>
          </w:tcPr>
          <w:p w14:paraId="4DF78942" w14:textId="67080181" w:rsidR="00EB65A4" w:rsidRPr="00554E19" w:rsidRDefault="00EB65A4" w:rsidP="00EB65A4">
            <w:pPr>
              <w:jc w:val="center"/>
              <w:rPr>
                <w:rFonts w:cs="Arial"/>
                <w:color w:val="auto"/>
                <w:sz w:val="20"/>
              </w:rPr>
            </w:pPr>
            <w:r>
              <w:rPr>
                <w:rStyle w:val="normaltextrun"/>
                <w:rFonts w:eastAsia="Arial"/>
                <w:sz w:val="19"/>
                <w:szCs w:val="19"/>
              </w:rPr>
              <w:t>6</w:t>
            </w:r>
            <w:r>
              <w:rPr>
                <w:rStyle w:val="eop"/>
                <w:rFonts w:cs="Arial"/>
                <w:sz w:val="19"/>
                <w:szCs w:val="19"/>
              </w:rPr>
              <w:t> </w:t>
            </w:r>
          </w:p>
        </w:tc>
        <w:tc>
          <w:tcPr>
            <w:tcW w:w="1200" w:type="dxa"/>
            <w:shd w:val="clear" w:color="auto" w:fill="auto"/>
            <w:noWrap/>
            <w:vAlign w:val="center"/>
            <w:hideMark/>
          </w:tcPr>
          <w:p w14:paraId="2C598CDC" w14:textId="4D3041D7" w:rsidR="00EB65A4" w:rsidRPr="00554E19" w:rsidRDefault="00EB65A4" w:rsidP="00EB65A4">
            <w:pPr>
              <w:jc w:val="center"/>
              <w:rPr>
                <w:rFonts w:cs="Arial"/>
                <w:color w:val="auto"/>
                <w:sz w:val="20"/>
              </w:rPr>
            </w:pPr>
            <w:r>
              <w:rPr>
                <w:rStyle w:val="normaltextrun"/>
                <w:rFonts w:eastAsia="Arial"/>
                <w:sz w:val="19"/>
                <w:szCs w:val="19"/>
              </w:rPr>
              <w:t>2%</w:t>
            </w:r>
            <w:r>
              <w:rPr>
                <w:rStyle w:val="eop"/>
                <w:rFonts w:cs="Arial"/>
                <w:sz w:val="19"/>
                <w:szCs w:val="19"/>
              </w:rPr>
              <w:t> </w:t>
            </w:r>
          </w:p>
        </w:tc>
      </w:tr>
      <w:tr w:rsidR="00EB65A4" w:rsidRPr="00554E19" w14:paraId="0C530A42" w14:textId="77777777" w:rsidTr="008D317E">
        <w:trPr>
          <w:trHeight w:val="345"/>
          <w:jc w:val="center"/>
        </w:trPr>
        <w:tc>
          <w:tcPr>
            <w:tcW w:w="3040" w:type="dxa"/>
            <w:shd w:val="clear" w:color="auto" w:fill="auto"/>
            <w:noWrap/>
            <w:vAlign w:val="center"/>
            <w:hideMark/>
          </w:tcPr>
          <w:p w14:paraId="257AFD53" w14:textId="684C052D" w:rsidR="00EB65A4" w:rsidRPr="00554E19" w:rsidRDefault="00EB65A4" w:rsidP="00EB65A4">
            <w:pPr>
              <w:rPr>
                <w:rFonts w:cs="Arial"/>
                <w:color w:val="auto"/>
                <w:sz w:val="20"/>
              </w:rPr>
            </w:pPr>
            <w:r>
              <w:rPr>
                <w:rStyle w:val="normaltextrun"/>
                <w:rFonts w:eastAsia="Arial"/>
                <w:sz w:val="19"/>
                <w:szCs w:val="19"/>
              </w:rPr>
              <w:t>Rescate felino </w:t>
            </w:r>
            <w:r>
              <w:rPr>
                <w:rStyle w:val="eop"/>
                <w:rFonts w:cs="Arial"/>
                <w:sz w:val="19"/>
                <w:szCs w:val="19"/>
              </w:rPr>
              <w:t> </w:t>
            </w:r>
          </w:p>
        </w:tc>
        <w:tc>
          <w:tcPr>
            <w:tcW w:w="1200" w:type="dxa"/>
            <w:shd w:val="clear" w:color="auto" w:fill="auto"/>
            <w:noWrap/>
            <w:vAlign w:val="center"/>
            <w:hideMark/>
          </w:tcPr>
          <w:p w14:paraId="7A550CDA" w14:textId="189EC28D" w:rsidR="00EB65A4" w:rsidRPr="00554E19" w:rsidRDefault="00EB65A4" w:rsidP="00EB65A4">
            <w:pPr>
              <w:jc w:val="center"/>
              <w:rPr>
                <w:rFonts w:cs="Arial"/>
                <w:color w:val="auto"/>
                <w:sz w:val="20"/>
              </w:rPr>
            </w:pPr>
            <w:r>
              <w:rPr>
                <w:rStyle w:val="normaltextrun"/>
                <w:rFonts w:eastAsia="Arial"/>
                <w:sz w:val="19"/>
                <w:szCs w:val="19"/>
              </w:rPr>
              <w:t>5</w:t>
            </w:r>
            <w:r>
              <w:rPr>
                <w:rStyle w:val="eop"/>
                <w:rFonts w:cs="Arial"/>
                <w:sz w:val="19"/>
                <w:szCs w:val="19"/>
              </w:rPr>
              <w:t> </w:t>
            </w:r>
          </w:p>
        </w:tc>
        <w:tc>
          <w:tcPr>
            <w:tcW w:w="1200" w:type="dxa"/>
            <w:shd w:val="clear" w:color="auto" w:fill="auto"/>
            <w:noWrap/>
            <w:vAlign w:val="center"/>
            <w:hideMark/>
          </w:tcPr>
          <w:p w14:paraId="2BDB04C7" w14:textId="45E94242" w:rsidR="00EB65A4" w:rsidRPr="00554E19" w:rsidRDefault="00EB65A4" w:rsidP="00EB65A4">
            <w:pPr>
              <w:jc w:val="center"/>
              <w:rPr>
                <w:rFonts w:cs="Arial"/>
                <w:color w:val="auto"/>
                <w:sz w:val="20"/>
              </w:rPr>
            </w:pPr>
            <w:r>
              <w:rPr>
                <w:rStyle w:val="normaltextrun"/>
                <w:rFonts w:eastAsia="Arial"/>
                <w:sz w:val="19"/>
                <w:szCs w:val="19"/>
              </w:rPr>
              <w:t>2%</w:t>
            </w:r>
            <w:r>
              <w:rPr>
                <w:rStyle w:val="eop"/>
                <w:rFonts w:cs="Arial"/>
                <w:sz w:val="19"/>
                <w:szCs w:val="19"/>
              </w:rPr>
              <w:t> </w:t>
            </w:r>
          </w:p>
        </w:tc>
      </w:tr>
      <w:tr w:rsidR="00EB65A4" w:rsidRPr="00554E19" w14:paraId="57E990B5" w14:textId="77777777" w:rsidTr="008D317E">
        <w:trPr>
          <w:trHeight w:val="345"/>
          <w:jc w:val="center"/>
        </w:trPr>
        <w:tc>
          <w:tcPr>
            <w:tcW w:w="3040" w:type="dxa"/>
            <w:shd w:val="clear" w:color="auto" w:fill="auto"/>
            <w:noWrap/>
            <w:vAlign w:val="center"/>
            <w:hideMark/>
          </w:tcPr>
          <w:p w14:paraId="68BD2FC9" w14:textId="288CD36C" w:rsidR="00EB65A4" w:rsidRPr="00554E19" w:rsidRDefault="00EB65A4" w:rsidP="00EB65A4">
            <w:pPr>
              <w:rPr>
                <w:rFonts w:cs="Arial"/>
                <w:color w:val="auto"/>
                <w:sz w:val="20"/>
              </w:rPr>
            </w:pPr>
            <w:r>
              <w:rPr>
                <w:rStyle w:val="normaltextrun"/>
                <w:rFonts w:eastAsia="Arial"/>
                <w:sz w:val="19"/>
                <w:szCs w:val="19"/>
              </w:rPr>
              <w:t>Incendios </w:t>
            </w:r>
            <w:r>
              <w:rPr>
                <w:rStyle w:val="eop"/>
                <w:rFonts w:cs="Arial"/>
                <w:sz w:val="19"/>
                <w:szCs w:val="19"/>
              </w:rPr>
              <w:t> </w:t>
            </w:r>
          </w:p>
        </w:tc>
        <w:tc>
          <w:tcPr>
            <w:tcW w:w="1200" w:type="dxa"/>
            <w:shd w:val="clear" w:color="auto" w:fill="auto"/>
            <w:noWrap/>
            <w:vAlign w:val="center"/>
            <w:hideMark/>
          </w:tcPr>
          <w:p w14:paraId="3CDF197F" w14:textId="7B2BAA09" w:rsidR="00EB65A4" w:rsidRPr="00554E19" w:rsidRDefault="00EB65A4" w:rsidP="00EB65A4">
            <w:pPr>
              <w:jc w:val="center"/>
              <w:rPr>
                <w:rFonts w:cs="Arial"/>
                <w:color w:val="auto"/>
                <w:sz w:val="20"/>
              </w:rPr>
            </w:pPr>
            <w:r>
              <w:rPr>
                <w:rStyle w:val="normaltextrun"/>
                <w:rFonts w:eastAsia="Arial"/>
                <w:sz w:val="19"/>
                <w:szCs w:val="19"/>
              </w:rPr>
              <w:t>3</w:t>
            </w:r>
            <w:r>
              <w:rPr>
                <w:rStyle w:val="eop"/>
                <w:rFonts w:cs="Arial"/>
                <w:sz w:val="19"/>
                <w:szCs w:val="19"/>
              </w:rPr>
              <w:t> </w:t>
            </w:r>
          </w:p>
        </w:tc>
        <w:tc>
          <w:tcPr>
            <w:tcW w:w="1200" w:type="dxa"/>
            <w:shd w:val="clear" w:color="auto" w:fill="auto"/>
            <w:noWrap/>
            <w:vAlign w:val="center"/>
            <w:hideMark/>
          </w:tcPr>
          <w:p w14:paraId="55E1F10E" w14:textId="54F489B4" w:rsidR="00EB65A4" w:rsidRPr="00554E19" w:rsidRDefault="00EB65A4" w:rsidP="00EB65A4">
            <w:pPr>
              <w:jc w:val="center"/>
              <w:rPr>
                <w:rFonts w:cs="Arial"/>
                <w:color w:val="auto"/>
                <w:sz w:val="20"/>
              </w:rPr>
            </w:pPr>
            <w:r>
              <w:rPr>
                <w:rStyle w:val="normaltextrun"/>
                <w:rFonts w:eastAsia="Arial"/>
                <w:sz w:val="19"/>
                <w:szCs w:val="19"/>
              </w:rPr>
              <w:t>1%</w:t>
            </w:r>
            <w:r>
              <w:rPr>
                <w:rStyle w:val="eop"/>
                <w:rFonts w:cs="Arial"/>
                <w:sz w:val="19"/>
                <w:szCs w:val="19"/>
              </w:rPr>
              <w:t> </w:t>
            </w:r>
          </w:p>
        </w:tc>
      </w:tr>
      <w:tr w:rsidR="00EB65A4" w:rsidRPr="00554E19" w14:paraId="514A8CD7" w14:textId="77777777" w:rsidTr="008D317E">
        <w:trPr>
          <w:trHeight w:val="345"/>
          <w:jc w:val="center"/>
        </w:trPr>
        <w:tc>
          <w:tcPr>
            <w:tcW w:w="3040" w:type="dxa"/>
            <w:shd w:val="clear" w:color="auto" w:fill="auto"/>
            <w:noWrap/>
            <w:vAlign w:val="center"/>
            <w:hideMark/>
          </w:tcPr>
          <w:p w14:paraId="36615BCD" w14:textId="59F4D3B6" w:rsidR="00EB65A4" w:rsidRPr="00554E19" w:rsidRDefault="00EB65A4" w:rsidP="00EB65A4">
            <w:pPr>
              <w:rPr>
                <w:rFonts w:cs="Arial"/>
                <w:color w:val="auto"/>
                <w:sz w:val="20"/>
              </w:rPr>
            </w:pPr>
            <w:r>
              <w:rPr>
                <w:rStyle w:val="normaltextrun"/>
                <w:rFonts w:eastAsia="Arial"/>
                <w:sz w:val="19"/>
                <w:szCs w:val="19"/>
              </w:rPr>
              <w:t>Noticia criminal </w:t>
            </w:r>
            <w:r>
              <w:rPr>
                <w:rStyle w:val="eop"/>
                <w:rFonts w:cs="Arial"/>
                <w:sz w:val="19"/>
                <w:szCs w:val="19"/>
              </w:rPr>
              <w:t> </w:t>
            </w:r>
          </w:p>
        </w:tc>
        <w:tc>
          <w:tcPr>
            <w:tcW w:w="1200" w:type="dxa"/>
            <w:shd w:val="clear" w:color="auto" w:fill="auto"/>
            <w:noWrap/>
            <w:vAlign w:val="center"/>
            <w:hideMark/>
          </w:tcPr>
          <w:p w14:paraId="500B9E77" w14:textId="3D0043ED" w:rsidR="00EB65A4" w:rsidRPr="00554E19" w:rsidRDefault="00EB65A4" w:rsidP="00EB65A4">
            <w:pPr>
              <w:jc w:val="center"/>
              <w:rPr>
                <w:rFonts w:cs="Arial"/>
                <w:color w:val="auto"/>
                <w:sz w:val="20"/>
              </w:rPr>
            </w:pPr>
            <w:r>
              <w:rPr>
                <w:rStyle w:val="normaltextrun"/>
                <w:rFonts w:eastAsia="Arial"/>
                <w:sz w:val="19"/>
                <w:szCs w:val="19"/>
              </w:rPr>
              <w:t>3</w:t>
            </w:r>
            <w:r>
              <w:rPr>
                <w:rStyle w:val="eop"/>
                <w:rFonts w:cs="Arial"/>
                <w:sz w:val="19"/>
                <w:szCs w:val="19"/>
              </w:rPr>
              <w:t> </w:t>
            </w:r>
          </w:p>
        </w:tc>
        <w:tc>
          <w:tcPr>
            <w:tcW w:w="1200" w:type="dxa"/>
            <w:shd w:val="clear" w:color="auto" w:fill="auto"/>
            <w:noWrap/>
            <w:vAlign w:val="center"/>
            <w:hideMark/>
          </w:tcPr>
          <w:p w14:paraId="68CB10A6" w14:textId="39DAF3CA" w:rsidR="00EB65A4" w:rsidRPr="00554E19" w:rsidRDefault="00EB65A4" w:rsidP="00EB65A4">
            <w:pPr>
              <w:jc w:val="center"/>
              <w:rPr>
                <w:rFonts w:cs="Arial"/>
                <w:color w:val="auto"/>
                <w:sz w:val="20"/>
              </w:rPr>
            </w:pPr>
            <w:r>
              <w:rPr>
                <w:rStyle w:val="normaltextrun"/>
                <w:rFonts w:eastAsia="Arial"/>
                <w:sz w:val="19"/>
                <w:szCs w:val="19"/>
              </w:rPr>
              <w:t>1%</w:t>
            </w:r>
            <w:r>
              <w:rPr>
                <w:rStyle w:val="eop"/>
                <w:rFonts w:cs="Arial"/>
                <w:sz w:val="19"/>
                <w:szCs w:val="19"/>
              </w:rPr>
              <w:t> </w:t>
            </w:r>
          </w:p>
        </w:tc>
      </w:tr>
      <w:tr w:rsidR="00EB65A4" w:rsidRPr="00554E19" w14:paraId="39824330" w14:textId="77777777" w:rsidTr="008D317E">
        <w:trPr>
          <w:trHeight w:val="345"/>
          <w:jc w:val="center"/>
        </w:trPr>
        <w:tc>
          <w:tcPr>
            <w:tcW w:w="3040" w:type="dxa"/>
            <w:shd w:val="clear" w:color="auto" w:fill="auto"/>
            <w:noWrap/>
            <w:vAlign w:val="center"/>
            <w:hideMark/>
          </w:tcPr>
          <w:p w14:paraId="3409FA75" w14:textId="3BC3F741" w:rsidR="00EB65A4" w:rsidRPr="00554E19" w:rsidRDefault="00EB65A4" w:rsidP="00EB65A4">
            <w:pPr>
              <w:rPr>
                <w:rFonts w:cs="Arial"/>
                <w:color w:val="auto"/>
                <w:sz w:val="20"/>
              </w:rPr>
            </w:pPr>
            <w:r>
              <w:rPr>
                <w:rStyle w:val="normaltextrun"/>
                <w:rFonts w:eastAsia="Arial"/>
                <w:sz w:val="19"/>
                <w:szCs w:val="19"/>
              </w:rPr>
              <w:t>Rescate canino </w:t>
            </w:r>
            <w:r>
              <w:rPr>
                <w:rStyle w:val="eop"/>
                <w:rFonts w:cs="Arial"/>
                <w:sz w:val="19"/>
                <w:szCs w:val="19"/>
              </w:rPr>
              <w:t> </w:t>
            </w:r>
          </w:p>
        </w:tc>
        <w:tc>
          <w:tcPr>
            <w:tcW w:w="1200" w:type="dxa"/>
            <w:shd w:val="clear" w:color="auto" w:fill="auto"/>
            <w:noWrap/>
            <w:vAlign w:val="center"/>
            <w:hideMark/>
          </w:tcPr>
          <w:p w14:paraId="7DDA38FC" w14:textId="31790C5B" w:rsidR="00EB65A4" w:rsidRPr="00554E19" w:rsidRDefault="00EB65A4" w:rsidP="00EB65A4">
            <w:pPr>
              <w:jc w:val="center"/>
              <w:rPr>
                <w:rFonts w:cs="Arial"/>
                <w:color w:val="auto"/>
                <w:sz w:val="20"/>
              </w:rPr>
            </w:pPr>
            <w:r>
              <w:rPr>
                <w:rStyle w:val="normaltextrun"/>
                <w:rFonts w:eastAsia="Arial"/>
                <w:sz w:val="19"/>
                <w:szCs w:val="19"/>
              </w:rPr>
              <w:t>2</w:t>
            </w:r>
            <w:r>
              <w:rPr>
                <w:rStyle w:val="eop"/>
                <w:rFonts w:cs="Arial"/>
                <w:sz w:val="19"/>
                <w:szCs w:val="19"/>
              </w:rPr>
              <w:t> </w:t>
            </w:r>
          </w:p>
        </w:tc>
        <w:tc>
          <w:tcPr>
            <w:tcW w:w="1200" w:type="dxa"/>
            <w:shd w:val="clear" w:color="auto" w:fill="auto"/>
            <w:noWrap/>
            <w:vAlign w:val="center"/>
            <w:hideMark/>
          </w:tcPr>
          <w:p w14:paraId="37C91DA0" w14:textId="0928C33E" w:rsidR="00EB65A4" w:rsidRPr="00554E19" w:rsidRDefault="00EB65A4" w:rsidP="00EB65A4">
            <w:pPr>
              <w:jc w:val="center"/>
              <w:rPr>
                <w:rFonts w:cs="Arial"/>
                <w:color w:val="auto"/>
                <w:sz w:val="20"/>
              </w:rPr>
            </w:pPr>
            <w:r>
              <w:rPr>
                <w:rStyle w:val="normaltextrun"/>
                <w:rFonts w:eastAsia="Arial"/>
                <w:sz w:val="19"/>
                <w:szCs w:val="19"/>
              </w:rPr>
              <w:t>1%</w:t>
            </w:r>
            <w:r>
              <w:rPr>
                <w:rStyle w:val="eop"/>
                <w:rFonts w:cs="Arial"/>
                <w:sz w:val="19"/>
                <w:szCs w:val="19"/>
              </w:rPr>
              <w:t> </w:t>
            </w:r>
          </w:p>
        </w:tc>
      </w:tr>
      <w:tr w:rsidR="00EB65A4" w:rsidRPr="00554E19" w14:paraId="61682E6A" w14:textId="77777777" w:rsidTr="008D317E">
        <w:trPr>
          <w:trHeight w:val="345"/>
          <w:jc w:val="center"/>
        </w:trPr>
        <w:tc>
          <w:tcPr>
            <w:tcW w:w="3040" w:type="dxa"/>
            <w:shd w:val="clear" w:color="auto" w:fill="auto"/>
            <w:noWrap/>
            <w:vAlign w:val="center"/>
            <w:hideMark/>
          </w:tcPr>
          <w:p w14:paraId="55586DE4" w14:textId="7D17C2C3" w:rsidR="00EB65A4" w:rsidRPr="00554E19" w:rsidRDefault="00EB65A4" w:rsidP="00EB65A4">
            <w:pPr>
              <w:rPr>
                <w:rFonts w:cs="Arial"/>
                <w:color w:val="auto"/>
                <w:sz w:val="20"/>
              </w:rPr>
            </w:pPr>
            <w:r>
              <w:rPr>
                <w:rStyle w:val="normaltextrun"/>
                <w:rFonts w:eastAsia="Arial"/>
                <w:sz w:val="19"/>
                <w:szCs w:val="19"/>
              </w:rPr>
              <w:t>Atención de incendio </w:t>
            </w:r>
            <w:r>
              <w:rPr>
                <w:rStyle w:val="eop"/>
                <w:rFonts w:cs="Arial"/>
                <w:sz w:val="19"/>
                <w:szCs w:val="19"/>
              </w:rPr>
              <w:t> </w:t>
            </w:r>
          </w:p>
        </w:tc>
        <w:tc>
          <w:tcPr>
            <w:tcW w:w="1200" w:type="dxa"/>
            <w:shd w:val="clear" w:color="auto" w:fill="auto"/>
            <w:noWrap/>
            <w:vAlign w:val="center"/>
            <w:hideMark/>
          </w:tcPr>
          <w:p w14:paraId="3C7C9B6B" w14:textId="3C74CD7D" w:rsidR="00EB65A4" w:rsidRPr="00554E19" w:rsidRDefault="00EB65A4" w:rsidP="00EB65A4">
            <w:pPr>
              <w:jc w:val="center"/>
              <w:rPr>
                <w:rFonts w:cs="Arial"/>
                <w:color w:val="auto"/>
                <w:sz w:val="20"/>
              </w:rPr>
            </w:pPr>
            <w:r>
              <w:rPr>
                <w:rStyle w:val="normaltextrun"/>
                <w:rFonts w:eastAsia="Arial"/>
                <w:sz w:val="19"/>
                <w:szCs w:val="19"/>
              </w:rPr>
              <w:t>2</w:t>
            </w:r>
            <w:r>
              <w:rPr>
                <w:rStyle w:val="eop"/>
                <w:rFonts w:cs="Arial"/>
                <w:sz w:val="19"/>
                <w:szCs w:val="19"/>
              </w:rPr>
              <w:t> </w:t>
            </w:r>
          </w:p>
        </w:tc>
        <w:tc>
          <w:tcPr>
            <w:tcW w:w="1200" w:type="dxa"/>
            <w:shd w:val="clear" w:color="auto" w:fill="auto"/>
            <w:noWrap/>
            <w:vAlign w:val="center"/>
            <w:hideMark/>
          </w:tcPr>
          <w:p w14:paraId="13633EAD" w14:textId="48600597" w:rsidR="00EB65A4" w:rsidRPr="00554E19" w:rsidRDefault="00EB65A4" w:rsidP="00EB65A4">
            <w:pPr>
              <w:jc w:val="center"/>
              <w:rPr>
                <w:rFonts w:cs="Arial"/>
                <w:color w:val="auto"/>
                <w:sz w:val="20"/>
              </w:rPr>
            </w:pPr>
            <w:r>
              <w:rPr>
                <w:rStyle w:val="normaltextrun"/>
                <w:rFonts w:eastAsia="Arial"/>
                <w:sz w:val="19"/>
                <w:szCs w:val="19"/>
              </w:rPr>
              <w:t>1%</w:t>
            </w:r>
            <w:r>
              <w:rPr>
                <w:rStyle w:val="eop"/>
                <w:rFonts w:cs="Arial"/>
                <w:sz w:val="19"/>
                <w:szCs w:val="19"/>
              </w:rPr>
              <w:t> </w:t>
            </w:r>
          </w:p>
        </w:tc>
      </w:tr>
      <w:tr w:rsidR="00554E19" w:rsidRPr="00554E19" w14:paraId="1584B942" w14:textId="77777777" w:rsidTr="008D317E">
        <w:trPr>
          <w:trHeight w:val="345"/>
          <w:jc w:val="center"/>
        </w:trPr>
        <w:tc>
          <w:tcPr>
            <w:tcW w:w="3040" w:type="dxa"/>
            <w:shd w:val="clear" w:color="auto" w:fill="auto"/>
            <w:noWrap/>
            <w:vAlign w:val="center"/>
            <w:hideMark/>
          </w:tcPr>
          <w:p w14:paraId="74C981DB" w14:textId="77777777" w:rsidR="00806F87" w:rsidRPr="00554E19" w:rsidRDefault="00806F87" w:rsidP="00AB483B">
            <w:pPr>
              <w:jc w:val="center"/>
              <w:rPr>
                <w:rFonts w:cs="Arial"/>
                <w:b/>
                <w:bCs/>
                <w:color w:val="auto"/>
                <w:sz w:val="20"/>
              </w:rPr>
            </w:pPr>
            <w:r w:rsidRPr="00554E19">
              <w:rPr>
                <w:rFonts w:cs="Arial"/>
                <w:b/>
                <w:bCs/>
                <w:color w:val="auto"/>
                <w:sz w:val="20"/>
              </w:rPr>
              <w:t>TOTAL</w:t>
            </w:r>
          </w:p>
        </w:tc>
        <w:tc>
          <w:tcPr>
            <w:tcW w:w="1200" w:type="dxa"/>
            <w:shd w:val="clear" w:color="auto" w:fill="auto"/>
            <w:noWrap/>
            <w:vAlign w:val="center"/>
            <w:hideMark/>
          </w:tcPr>
          <w:p w14:paraId="7187973B" w14:textId="5374BD02" w:rsidR="00806F87" w:rsidRPr="00554E19" w:rsidRDefault="00806F87" w:rsidP="00AB483B">
            <w:pPr>
              <w:jc w:val="center"/>
              <w:rPr>
                <w:rFonts w:cs="Arial"/>
                <w:b/>
                <w:bCs/>
                <w:color w:val="auto"/>
                <w:sz w:val="20"/>
              </w:rPr>
            </w:pPr>
            <w:r w:rsidRPr="00554E19">
              <w:rPr>
                <w:rFonts w:cs="Arial"/>
                <w:b/>
                <w:bCs/>
                <w:color w:val="auto"/>
                <w:sz w:val="20"/>
              </w:rPr>
              <w:t>2</w:t>
            </w:r>
            <w:r w:rsidR="00EB65A4">
              <w:rPr>
                <w:rFonts w:cs="Arial"/>
                <w:b/>
                <w:bCs/>
                <w:color w:val="auto"/>
                <w:sz w:val="20"/>
              </w:rPr>
              <w:t>72</w:t>
            </w:r>
          </w:p>
        </w:tc>
        <w:tc>
          <w:tcPr>
            <w:tcW w:w="1200" w:type="dxa"/>
            <w:shd w:val="clear" w:color="auto" w:fill="auto"/>
            <w:noWrap/>
            <w:vAlign w:val="center"/>
            <w:hideMark/>
          </w:tcPr>
          <w:p w14:paraId="79C1A931" w14:textId="77777777" w:rsidR="00806F87" w:rsidRPr="00554E19" w:rsidRDefault="00806F87" w:rsidP="00AB483B">
            <w:pPr>
              <w:jc w:val="center"/>
              <w:rPr>
                <w:rFonts w:cs="Arial"/>
                <w:b/>
                <w:bCs/>
                <w:color w:val="auto"/>
                <w:sz w:val="20"/>
              </w:rPr>
            </w:pPr>
            <w:r w:rsidRPr="00554E19">
              <w:rPr>
                <w:rFonts w:cs="Arial"/>
                <w:b/>
                <w:bCs/>
                <w:color w:val="auto"/>
                <w:sz w:val="20"/>
              </w:rPr>
              <w:t>100%</w:t>
            </w:r>
          </w:p>
        </w:tc>
      </w:tr>
    </w:tbl>
    <w:p w14:paraId="3997E0FF" w14:textId="77777777" w:rsidR="00806F87" w:rsidRPr="00554E19" w:rsidRDefault="00806F87" w:rsidP="00357565">
      <w:pPr>
        <w:pStyle w:val="Lista"/>
        <w:jc w:val="left"/>
        <w:rPr>
          <w:rFonts w:ascii="Arial" w:hAnsi="Arial" w:cs="Arial"/>
          <w:b/>
          <w:bCs/>
          <w:color w:val="auto"/>
          <w:szCs w:val="24"/>
          <w:lang w:val="es-ES"/>
        </w:rPr>
      </w:pPr>
      <w:r w:rsidRPr="00554E19">
        <w:rPr>
          <w:rFonts w:ascii="Arial" w:hAnsi="Arial" w:cs="Arial"/>
          <w:color w:val="auto"/>
          <w:sz w:val="18"/>
          <w:szCs w:val="14"/>
        </w:rPr>
        <w:t>Fuente: Subdirección Operativa, corte 30 de noviembre de 2023</w:t>
      </w:r>
    </w:p>
    <w:p w14:paraId="129F7460" w14:textId="77777777" w:rsidR="00806F87" w:rsidRPr="00554E19" w:rsidRDefault="00806F87" w:rsidP="00AB483B">
      <w:pPr>
        <w:pStyle w:val="Lista"/>
        <w:rPr>
          <w:rFonts w:ascii="Arial" w:hAnsi="Arial" w:cs="Arial"/>
          <w:b/>
          <w:bCs/>
          <w:i w:val="0"/>
          <w:iCs/>
          <w:color w:val="auto"/>
          <w:szCs w:val="24"/>
        </w:rPr>
      </w:pPr>
    </w:p>
    <w:p w14:paraId="5E6170FA" w14:textId="77777777" w:rsidR="00806F87" w:rsidRPr="00554E19" w:rsidRDefault="00806F87" w:rsidP="0051573D">
      <w:pPr>
        <w:pStyle w:val="Lista"/>
        <w:numPr>
          <w:ilvl w:val="0"/>
          <w:numId w:val="301"/>
        </w:numPr>
        <w:rPr>
          <w:rFonts w:ascii="Arial" w:hAnsi="Arial" w:cs="Arial"/>
          <w:b/>
          <w:bCs/>
          <w:i w:val="0"/>
          <w:color w:val="auto"/>
        </w:rPr>
      </w:pPr>
      <w:r w:rsidRPr="00554E19">
        <w:rPr>
          <w:rFonts w:ascii="Arial" w:hAnsi="Arial" w:cs="Arial"/>
          <w:b/>
          <w:bCs/>
          <w:i w:val="0"/>
          <w:color w:val="auto"/>
        </w:rPr>
        <w:t>Análisis normativos</w:t>
      </w:r>
    </w:p>
    <w:p w14:paraId="5B380887" w14:textId="77777777" w:rsidR="00806F87" w:rsidRPr="00554E19" w:rsidRDefault="00806F87" w:rsidP="00AB483B">
      <w:pPr>
        <w:pStyle w:val="Lista"/>
        <w:rPr>
          <w:rFonts w:ascii="Arial" w:hAnsi="Arial" w:cs="Arial"/>
          <w:b/>
          <w:bCs/>
          <w:i w:val="0"/>
          <w:iCs/>
          <w:color w:val="auto"/>
          <w:szCs w:val="24"/>
        </w:rPr>
      </w:pPr>
    </w:p>
    <w:p w14:paraId="0FABF77E" w14:textId="77777777" w:rsidR="00806F87" w:rsidRPr="00554E19" w:rsidRDefault="00806F87" w:rsidP="00AB483B">
      <w:pPr>
        <w:pStyle w:val="Lista"/>
        <w:rPr>
          <w:rFonts w:ascii="Arial" w:hAnsi="Arial" w:cs="Arial"/>
          <w:i w:val="0"/>
          <w:iCs/>
          <w:color w:val="auto"/>
          <w:szCs w:val="24"/>
        </w:rPr>
      </w:pPr>
      <w:r w:rsidRPr="00554E19">
        <w:rPr>
          <w:rFonts w:ascii="Arial" w:hAnsi="Arial" w:cs="Arial"/>
          <w:i w:val="0"/>
          <w:iCs/>
          <w:color w:val="auto"/>
          <w:szCs w:val="24"/>
        </w:rPr>
        <w:t>En la presente vigencia se han dado lineamientos con respecto a:</w:t>
      </w:r>
    </w:p>
    <w:p w14:paraId="53424516" w14:textId="77777777" w:rsidR="00806F87" w:rsidRPr="00554E19" w:rsidRDefault="00806F87" w:rsidP="00AB483B">
      <w:pPr>
        <w:pStyle w:val="Lista"/>
        <w:rPr>
          <w:rFonts w:ascii="Arial" w:hAnsi="Arial" w:cs="Arial"/>
          <w:b/>
          <w:bCs/>
          <w:i w:val="0"/>
          <w:iCs/>
          <w:color w:val="auto"/>
          <w:szCs w:val="24"/>
        </w:rPr>
      </w:pPr>
    </w:p>
    <w:p w14:paraId="30612C31" w14:textId="77777777" w:rsidR="00806F87" w:rsidRPr="00554E19" w:rsidRDefault="00806F87" w:rsidP="00AB483B">
      <w:pPr>
        <w:pStyle w:val="Prrafodelista"/>
        <w:numPr>
          <w:ilvl w:val="0"/>
          <w:numId w:val="93"/>
        </w:numPr>
        <w:rPr>
          <w:rFonts w:cs="Arial"/>
          <w:iCs/>
          <w:color w:val="auto"/>
          <w:szCs w:val="24"/>
        </w:rPr>
      </w:pPr>
      <w:r w:rsidRPr="00554E19">
        <w:rPr>
          <w:rFonts w:cs="Arial"/>
          <w:iCs/>
          <w:color w:val="auto"/>
          <w:szCs w:val="24"/>
        </w:rPr>
        <w:lastRenderedPageBreak/>
        <w:t>Análisis normativo y jurisprudencial para la creación del cuerpo consultivo de la Subdirección Operativa. </w:t>
      </w:r>
    </w:p>
    <w:p w14:paraId="1AE92D6B" w14:textId="77777777" w:rsidR="00806F87" w:rsidRPr="00554E19" w:rsidRDefault="00806F87" w:rsidP="00AB483B">
      <w:pPr>
        <w:pStyle w:val="Prrafodelista"/>
        <w:numPr>
          <w:ilvl w:val="0"/>
          <w:numId w:val="93"/>
        </w:numPr>
        <w:rPr>
          <w:rFonts w:cs="Arial"/>
          <w:iCs/>
          <w:color w:val="auto"/>
          <w:szCs w:val="24"/>
        </w:rPr>
      </w:pPr>
      <w:r w:rsidRPr="00554E19">
        <w:rPr>
          <w:rFonts w:cs="Arial"/>
          <w:iCs/>
          <w:color w:val="auto"/>
          <w:szCs w:val="24"/>
        </w:rPr>
        <w:t>Análisis normativo para justificar la independización del equipo especializado BRAE. </w:t>
      </w:r>
    </w:p>
    <w:p w14:paraId="7E801EA2" w14:textId="77777777" w:rsidR="00806F87" w:rsidRPr="00554E19" w:rsidRDefault="00806F87" w:rsidP="00AB483B">
      <w:pPr>
        <w:pStyle w:val="Prrafodelista"/>
        <w:numPr>
          <w:ilvl w:val="0"/>
          <w:numId w:val="93"/>
        </w:numPr>
        <w:rPr>
          <w:rFonts w:cs="Arial"/>
          <w:iCs/>
          <w:color w:val="auto"/>
          <w:szCs w:val="24"/>
        </w:rPr>
      </w:pPr>
      <w:r w:rsidRPr="00554E19">
        <w:rPr>
          <w:rFonts w:cs="Arial"/>
          <w:iCs/>
          <w:color w:val="auto"/>
          <w:szCs w:val="24"/>
        </w:rPr>
        <w:t>Análisis normativo respecto de la competencia de la UAE Cuerpo Oficial de Bomberos de Bogotá para la recolección de enjambres de abejas. </w:t>
      </w:r>
    </w:p>
    <w:p w14:paraId="4CAA4F58" w14:textId="6A955385" w:rsidR="00806F87" w:rsidRPr="00554E19" w:rsidRDefault="00806F87" w:rsidP="00AB483B">
      <w:pPr>
        <w:pStyle w:val="Lista"/>
        <w:rPr>
          <w:rFonts w:ascii="Arial" w:hAnsi="Arial" w:cs="Arial"/>
          <w:i w:val="0"/>
          <w:iCs/>
          <w:color w:val="auto"/>
        </w:rPr>
      </w:pPr>
      <w:r w:rsidRPr="00554E19">
        <w:rPr>
          <w:rFonts w:ascii="Arial" w:hAnsi="Arial" w:cs="Arial"/>
          <w:b/>
          <w:bCs/>
          <w:i w:val="0"/>
          <w:iCs/>
          <w:color w:val="auto"/>
        </w:rPr>
        <w:t xml:space="preserve"> </w:t>
      </w:r>
    </w:p>
    <w:p w14:paraId="3CB2C739" w14:textId="77777777" w:rsidR="00806F87" w:rsidRPr="00554E19" w:rsidRDefault="00806F87" w:rsidP="0051573D">
      <w:pPr>
        <w:pStyle w:val="Lista"/>
        <w:numPr>
          <w:ilvl w:val="0"/>
          <w:numId w:val="301"/>
        </w:numPr>
        <w:rPr>
          <w:rFonts w:ascii="Arial" w:hAnsi="Arial" w:cs="Arial"/>
          <w:b/>
          <w:bCs/>
          <w:i w:val="0"/>
          <w:color w:val="auto"/>
        </w:rPr>
      </w:pPr>
      <w:r w:rsidRPr="00554E19">
        <w:rPr>
          <w:rFonts w:ascii="Arial" w:hAnsi="Arial" w:cs="Arial"/>
          <w:b/>
          <w:bCs/>
          <w:i w:val="0"/>
          <w:color w:val="auto"/>
        </w:rPr>
        <w:t>Procesos contractuales</w:t>
      </w:r>
    </w:p>
    <w:p w14:paraId="3191B0E5" w14:textId="77777777" w:rsidR="00806F87" w:rsidRPr="00554E19" w:rsidRDefault="00806F87" w:rsidP="00AB483B">
      <w:pPr>
        <w:pStyle w:val="Lista"/>
        <w:rPr>
          <w:rFonts w:ascii="Arial" w:eastAsia="Verdana" w:hAnsi="Arial" w:cs="Arial"/>
          <w:b/>
          <w:bCs/>
          <w:i w:val="0"/>
          <w:iCs/>
          <w:color w:val="auto"/>
          <w:szCs w:val="24"/>
        </w:rPr>
      </w:pPr>
    </w:p>
    <w:p w14:paraId="3D3C1D34" w14:textId="77777777" w:rsidR="00806F87" w:rsidRPr="00554E19" w:rsidRDefault="00806F87" w:rsidP="00AB483B">
      <w:pPr>
        <w:pStyle w:val="Lista"/>
        <w:numPr>
          <w:ilvl w:val="0"/>
          <w:numId w:val="87"/>
        </w:numPr>
        <w:rPr>
          <w:rFonts w:ascii="Arial" w:eastAsia="Verdana" w:hAnsi="Arial" w:cs="Arial"/>
          <w:i w:val="0"/>
          <w:iCs/>
          <w:color w:val="auto"/>
          <w:szCs w:val="24"/>
        </w:rPr>
      </w:pPr>
      <w:r w:rsidRPr="00554E19">
        <w:rPr>
          <w:rFonts w:ascii="Arial" w:eastAsia="Verdana" w:hAnsi="Arial" w:cs="Arial"/>
          <w:i w:val="0"/>
          <w:iCs/>
          <w:color w:val="auto"/>
          <w:szCs w:val="24"/>
        </w:rPr>
        <w:t xml:space="preserve">Se han gestionado 64 procesos en etapas precontractuales y contractuales: prestación de servicios (61) y contratos con proveedores (3).  </w:t>
      </w:r>
    </w:p>
    <w:p w14:paraId="46392FD4" w14:textId="77777777" w:rsidR="00806F87" w:rsidRPr="00554E19" w:rsidRDefault="00806F87" w:rsidP="00AB483B">
      <w:pPr>
        <w:pStyle w:val="Lista"/>
        <w:numPr>
          <w:ilvl w:val="0"/>
          <w:numId w:val="87"/>
        </w:numPr>
        <w:rPr>
          <w:rFonts w:ascii="Arial" w:eastAsia="Verdana" w:hAnsi="Arial" w:cs="Arial"/>
          <w:i w:val="0"/>
          <w:iCs/>
          <w:color w:val="auto"/>
          <w:szCs w:val="24"/>
        </w:rPr>
      </w:pPr>
      <w:r w:rsidRPr="00554E19">
        <w:rPr>
          <w:rFonts w:ascii="Arial" w:eastAsia="Verdana" w:hAnsi="Arial" w:cs="Arial"/>
          <w:i w:val="0"/>
          <w:iCs/>
          <w:color w:val="auto"/>
          <w:szCs w:val="24"/>
        </w:rPr>
        <w:t xml:space="preserve">Se han tramitado 120 cierres contractuales de las vigencias 2018 a 2021. </w:t>
      </w:r>
    </w:p>
    <w:p w14:paraId="1AECACFD" w14:textId="77777777" w:rsidR="00806F87" w:rsidRPr="00554E19" w:rsidRDefault="00806F87" w:rsidP="00AB483B">
      <w:pPr>
        <w:pStyle w:val="Lista"/>
        <w:numPr>
          <w:ilvl w:val="0"/>
          <w:numId w:val="87"/>
        </w:numPr>
        <w:rPr>
          <w:rFonts w:ascii="Arial" w:eastAsia="Verdana" w:hAnsi="Arial" w:cs="Arial"/>
          <w:i w:val="0"/>
          <w:iCs/>
          <w:color w:val="auto"/>
          <w:szCs w:val="24"/>
        </w:rPr>
      </w:pPr>
      <w:r w:rsidRPr="00554E19">
        <w:rPr>
          <w:rFonts w:ascii="Arial" w:eastAsia="Verdana" w:hAnsi="Arial" w:cs="Arial"/>
          <w:i w:val="0"/>
          <w:iCs/>
          <w:color w:val="auto"/>
          <w:szCs w:val="24"/>
        </w:rPr>
        <w:t xml:space="preserve">Se han proyectado 9 resoluciones junto a la Subdirección de Gestión Humana con el fin de establecer el servicio de turnos de 24 horas. </w:t>
      </w:r>
    </w:p>
    <w:p w14:paraId="04B518A4" w14:textId="77777777" w:rsidR="00806F87" w:rsidRPr="00554E19" w:rsidRDefault="00806F87" w:rsidP="00AB483B">
      <w:pPr>
        <w:pStyle w:val="Lista"/>
        <w:numPr>
          <w:ilvl w:val="0"/>
          <w:numId w:val="87"/>
        </w:numPr>
        <w:rPr>
          <w:rFonts w:ascii="Arial" w:eastAsia="Verdana" w:hAnsi="Arial" w:cs="Arial"/>
          <w:i w:val="0"/>
          <w:iCs/>
          <w:color w:val="auto"/>
          <w:szCs w:val="24"/>
        </w:rPr>
      </w:pPr>
      <w:r w:rsidRPr="00554E19">
        <w:rPr>
          <w:rFonts w:ascii="Arial" w:eastAsia="Verdana" w:hAnsi="Arial" w:cs="Arial"/>
          <w:i w:val="0"/>
          <w:iCs/>
          <w:color w:val="auto"/>
          <w:szCs w:val="24"/>
        </w:rPr>
        <w:t xml:space="preserve">Se gestionó la realización de 5 contratos de comodatos con fondos de desarrollo local. </w:t>
      </w:r>
    </w:p>
    <w:p w14:paraId="327EFDEE" w14:textId="77777777" w:rsidR="00806F87" w:rsidRPr="00554E19" w:rsidRDefault="00806F87" w:rsidP="00AB483B">
      <w:pPr>
        <w:pStyle w:val="Lista"/>
        <w:numPr>
          <w:ilvl w:val="0"/>
          <w:numId w:val="87"/>
        </w:numPr>
        <w:rPr>
          <w:rFonts w:ascii="Arial" w:eastAsia="Verdana" w:hAnsi="Arial" w:cs="Arial"/>
          <w:i w:val="0"/>
          <w:iCs/>
          <w:color w:val="auto"/>
          <w:szCs w:val="24"/>
        </w:rPr>
      </w:pPr>
      <w:r w:rsidRPr="00554E19">
        <w:rPr>
          <w:rFonts w:ascii="Arial" w:eastAsia="Verdana" w:hAnsi="Arial" w:cs="Arial"/>
          <w:i w:val="0"/>
          <w:iCs/>
          <w:color w:val="auto"/>
          <w:szCs w:val="24"/>
        </w:rPr>
        <w:t xml:space="preserve">Se realizó 1 trámite de importación relacionado con contrato para adquisición de vehículos operativos para la atención de emergencias. </w:t>
      </w:r>
    </w:p>
    <w:p w14:paraId="4CE06FB2" w14:textId="77777777" w:rsidR="00806F87" w:rsidRPr="00554E19" w:rsidRDefault="00806F87" w:rsidP="00AB483B">
      <w:pPr>
        <w:pStyle w:val="Lista"/>
        <w:numPr>
          <w:ilvl w:val="0"/>
          <w:numId w:val="87"/>
        </w:numPr>
        <w:rPr>
          <w:rFonts w:ascii="Arial" w:eastAsia="Verdana" w:hAnsi="Arial" w:cs="Arial"/>
          <w:i w:val="0"/>
          <w:iCs/>
          <w:color w:val="auto"/>
          <w:szCs w:val="24"/>
        </w:rPr>
      </w:pPr>
      <w:r w:rsidRPr="00554E19">
        <w:rPr>
          <w:rFonts w:ascii="Arial" w:eastAsia="Verdana" w:hAnsi="Arial" w:cs="Arial"/>
          <w:i w:val="0"/>
          <w:iCs/>
          <w:color w:val="auto"/>
          <w:szCs w:val="24"/>
        </w:rPr>
        <w:t xml:space="preserve">Se efectuaron las acciones para verificación de garantías del contrato relacionado con adquisición de equipos de protección personal. </w:t>
      </w:r>
    </w:p>
    <w:p w14:paraId="5929F081" w14:textId="77777777" w:rsidR="00806F87" w:rsidRPr="00554E19" w:rsidRDefault="00806F87" w:rsidP="00AB483B">
      <w:pPr>
        <w:pStyle w:val="Lista"/>
        <w:rPr>
          <w:rFonts w:ascii="Arial" w:eastAsia="Verdana" w:hAnsi="Arial" w:cs="Arial"/>
          <w:i w:val="0"/>
          <w:iCs/>
          <w:color w:val="auto"/>
          <w:szCs w:val="24"/>
        </w:rPr>
      </w:pPr>
    </w:p>
    <w:p w14:paraId="47F48C98" w14:textId="77777777" w:rsidR="00806F87" w:rsidRPr="00554E19" w:rsidRDefault="00806F87" w:rsidP="0051573D">
      <w:pPr>
        <w:pStyle w:val="Lista"/>
        <w:numPr>
          <w:ilvl w:val="0"/>
          <w:numId w:val="301"/>
        </w:numPr>
        <w:rPr>
          <w:rFonts w:ascii="Arial" w:hAnsi="Arial" w:cs="Arial"/>
          <w:b/>
          <w:bCs/>
          <w:i w:val="0"/>
          <w:color w:val="auto"/>
        </w:rPr>
      </w:pPr>
      <w:r w:rsidRPr="00554E19">
        <w:rPr>
          <w:rFonts w:ascii="Arial" w:hAnsi="Arial" w:cs="Arial"/>
          <w:b/>
          <w:bCs/>
          <w:i w:val="0"/>
          <w:color w:val="auto"/>
        </w:rPr>
        <w:t>Ejecución contractual</w:t>
      </w:r>
    </w:p>
    <w:p w14:paraId="0BC2715F" w14:textId="77777777" w:rsidR="00806F87" w:rsidRPr="00554E19" w:rsidRDefault="00806F87" w:rsidP="00AB483B">
      <w:pPr>
        <w:pStyle w:val="Lista"/>
        <w:rPr>
          <w:rFonts w:ascii="Arial" w:eastAsia="Verdana" w:hAnsi="Arial" w:cs="Arial"/>
          <w:b/>
          <w:bCs/>
          <w:i w:val="0"/>
          <w:iCs/>
          <w:color w:val="auto"/>
          <w:szCs w:val="24"/>
        </w:rPr>
      </w:pPr>
    </w:p>
    <w:p w14:paraId="3D840E4C" w14:textId="77777777" w:rsidR="00806F87" w:rsidRPr="00554E19" w:rsidRDefault="00806F87" w:rsidP="00AB483B">
      <w:pPr>
        <w:pStyle w:val="Lista"/>
        <w:numPr>
          <w:ilvl w:val="0"/>
          <w:numId w:val="87"/>
        </w:numPr>
        <w:rPr>
          <w:rFonts w:ascii="Arial" w:eastAsia="Verdana" w:hAnsi="Arial" w:cs="Arial"/>
          <w:i w:val="0"/>
          <w:iCs/>
          <w:color w:val="auto"/>
          <w:szCs w:val="24"/>
        </w:rPr>
      </w:pPr>
      <w:r w:rsidRPr="00554E19">
        <w:rPr>
          <w:rFonts w:ascii="Arial" w:eastAsia="Verdana" w:hAnsi="Arial" w:cs="Arial"/>
          <w:i w:val="0"/>
          <w:iCs/>
          <w:color w:val="auto"/>
          <w:szCs w:val="24"/>
        </w:rPr>
        <w:t>Se recibieron 24 escaleras adquiridas mediante el contrato 607 de 2022. Una vez realizada la coordinación con la Subdirección Logística durante los meses de junio y julio se entregaron a las estaciones B1, B2, B3, B6, B7, B8, B12, B13, B14, B15 y los grupos especializados GOVE y BRAE.</w:t>
      </w:r>
    </w:p>
    <w:p w14:paraId="0E2549B6" w14:textId="77777777" w:rsidR="00806F87" w:rsidRPr="00554E19" w:rsidRDefault="00806F87" w:rsidP="00AB483B">
      <w:pPr>
        <w:pStyle w:val="Lista"/>
        <w:ind w:left="720"/>
        <w:rPr>
          <w:rFonts w:ascii="Arial" w:eastAsia="Verdana" w:hAnsi="Arial" w:cs="Arial"/>
          <w:i w:val="0"/>
          <w:iCs/>
          <w:color w:val="auto"/>
          <w:szCs w:val="24"/>
        </w:rPr>
      </w:pPr>
    </w:p>
    <w:p w14:paraId="47898543" w14:textId="74916DE0" w:rsidR="00806F87" w:rsidRPr="00554E19" w:rsidRDefault="00806F87" w:rsidP="00AB483B">
      <w:pPr>
        <w:pStyle w:val="Lista"/>
        <w:numPr>
          <w:ilvl w:val="0"/>
          <w:numId w:val="87"/>
        </w:numPr>
        <w:rPr>
          <w:rFonts w:ascii="Arial" w:eastAsia="Verdana" w:hAnsi="Arial" w:cs="Arial"/>
          <w:i w:val="0"/>
          <w:color w:val="auto"/>
        </w:rPr>
      </w:pPr>
      <w:r w:rsidRPr="00554E19">
        <w:rPr>
          <w:rFonts w:ascii="Arial" w:eastAsia="Verdana" w:hAnsi="Arial" w:cs="Arial"/>
          <w:i w:val="0"/>
          <w:color w:val="auto"/>
        </w:rPr>
        <w:t xml:space="preserve">Se llevaron a cabo actividades encaminadas a la correcta ejecución del contrato, recepción y entrega de 640 capuchas, </w:t>
      </w:r>
      <w:r w:rsidRPr="00554E19">
        <w:rPr>
          <w:rFonts w:ascii="Arial" w:eastAsia="Verdana" w:hAnsi="Arial" w:cs="Arial"/>
          <w:color w:val="auto"/>
        </w:rPr>
        <w:t>monjas</w:t>
      </w:r>
      <w:r w:rsidR="2992248F" w:rsidRPr="00554E19">
        <w:rPr>
          <w:rFonts w:ascii="Arial" w:eastAsia="Verdana" w:hAnsi="Arial" w:cs="Arial"/>
          <w:color w:val="auto"/>
        </w:rPr>
        <w:t xml:space="preserve"> </w:t>
      </w:r>
      <w:proofErr w:type="spellStart"/>
      <w:r w:rsidRPr="00554E19">
        <w:rPr>
          <w:rFonts w:ascii="Arial" w:eastAsia="Verdana" w:hAnsi="Arial" w:cs="Arial"/>
          <w:color w:val="auto"/>
        </w:rPr>
        <w:t>hoods</w:t>
      </w:r>
      <w:proofErr w:type="spellEnd"/>
      <w:r w:rsidRPr="00554E19">
        <w:rPr>
          <w:rFonts w:ascii="Arial" w:eastAsia="Verdana" w:hAnsi="Arial" w:cs="Arial"/>
          <w:i w:val="0"/>
          <w:color w:val="auto"/>
        </w:rPr>
        <w:t xml:space="preserve"> o protectores faciales y 629 guantes para el combate de incendios estructurales.</w:t>
      </w:r>
    </w:p>
    <w:p w14:paraId="01CA3362" w14:textId="77777777" w:rsidR="00806F87" w:rsidRPr="00554E19" w:rsidRDefault="00806F87" w:rsidP="00AB483B">
      <w:pPr>
        <w:pStyle w:val="Prrafodelista"/>
        <w:rPr>
          <w:rFonts w:eastAsia="Verdana" w:cs="Arial"/>
          <w:i/>
          <w:iCs/>
          <w:color w:val="auto"/>
          <w:szCs w:val="24"/>
        </w:rPr>
      </w:pPr>
    </w:p>
    <w:p w14:paraId="066EC7A4" w14:textId="53B68A6F" w:rsidR="00806F87" w:rsidRPr="00554E19" w:rsidRDefault="00806F87" w:rsidP="0051573D">
      <w:pPr>
        <w:pStyle w:val="Lista"/>
        <w:numPr>
          <w:ilvl w:val="0"/>
          <w:numId w:val="301"/>
        </w:numPr>
        <w:rPr>
          <w:rFonts w:ascii="Arial" w:hAnsi="Arial" w:cs="Arial"/>
          <w:b/>
          <w:bCs/>
          <w:i w:val="0"/>
          <w:color w:val="auto"/>
        </w:rPr>
      </w:pPr>
      <w:r w:rsidRPr="00554E19">
        <w:rPr>
          <w:rFonts w:ascii="Arial" w:hAnsi="Arial" w:cs="Arial"/>
          <w:b/>
          <w:bCs/>
          <w:i w:val="0"/>
          <w:color w:val="auto"/>
        </w:rPr>
        <w:t xml:space="preserve">Gestión </w:t>
      </w:r>
      <w:r w:rsidR="04FAB1C8" w:rsidRPr="00554E19">
        <w:rPr>
          <w:rFonts w:ascii="Arial" w:hAnsi="Arial" w:cs="Arial"/>
          <w:b/>
          <w:bCs/>
          <w:i w:val="0"/>
          <w:color w:val="auto"/>
        </w:rPr>
        <w:t xml:space="preserve">de </w:t>
      </w:r>
      <w:r w:rsidRPr="00554E19">
        <w:rPr>
          <w:rFonts w:ascii="Arial" w:hAnsi="Arial" w:cs="Arial"/>
          <w:b/>
          <w:bCs/>
          <w:i w:val="0"/>
          <w:color w:val="auto"/>
        </w:rPr>
        <w:t xml:space="preserve">prácticas SENA </w:t>
      </w:r>
    </w:p>
    <w:p w14:paraId="62ED82B1" w14:textId="77777777" w:rsidR="00806F87" w:rsidRPr="00554E19" w:rsidRDefault="00806F87" w:rsidP="00AB483B">
      <w:pPr>
        <w:pStyle w:val="Lista"/>
        <w:rPr>
          <w:rFonts w:ascii="Arial" w:eastAsia="Verdana" w:hAnsi="Arial" w:cs="Arial"/>
          <w:b/>
          <w:bCs/>
          <w:i w:val="0"/>
          <w:iCs/>
          <w:color w:val="auto"/>
          <w:szCs w:val="24"/>
        </w:rPr>
      </w:pPr>
    </w:p>
    <w:p w14:paraId="4CBBAF45" w14:textId="77777777" w:rsidR="00806F87" w:rsidRPr="00554E19" w:rsidRDefault="00806F87" w:rsidP="00AB483B">
      <w:pPr>
        <w:pStyle w:val="Lista"/>
        <w:rPr>
          <w:rFonts w:ascii="Arial" w:eastAsia="Verdana" w:hAnsi="Arial" w:cs="Arial"/>
          <w:i w:val="0"/>
          <w:iCs/>
          <w:color w:val="auto"/>
          <w:szCs w:val="24"/>
        </w:rPr>
      </w:pPr>
      <w:r w:rsidRPr="00554E19">
        <w:rPr>
          <w:rFonts w:ascii="Arial" w:eastAsia="Verdana" w:hAnsi="Arial" w:cs="Arial"/>
          <w:i w:val="0"/>
          <w:iCs/>
          <w:color w:val="auto"/>
          <w:szCs w:val="24"/>
        </w:rPr>
        <w:t>Se ha realizado la gestión ante el SENA y la Universidad Colegio mayor de Cundinamarca para solicitar las prácticas de sus programas académicos y realizar la construcción de muros en las instalaciones de la escuela de formación.</w:t>
      </w:r>
    </w:p>
    <w:p w14:paraId="573FC447" w14:textId="77777777" w:rsidR="00806F87" w:rsidRPr="00554E19" w:rsidRDefault="00806F87" w:rsidP="00AB483B">
      <w:pPr>
        <w:pStyle w:val="Lista"/>
        <w:rPr>
          <w:rFonts w:ascii="Arial" w:eastAsia="Verdana" w:hAnsi="Arial" w:cs="Arial"/>
          <w:i w:val="0"/>
          <w:iCs/>
          <w:color w:val="auto"/>
          <w:szCs w:val="24"/>
        </w:rPr>
      </w:pPr>
    </w:p>
    <w:p w14:paraId="43FFB77C" w14:textId="77777777" w:rsidR="00806F87" w:rsidRPr="00002F25" w:rsidRDefault="00806F87" w:rsidP="00002F25">
      <w:pPr>
        <w:pStyle w:val="Ttulo3"/>
        <w:rPr>
          <w:b/>
          <w:bCs/>
        </w:rPr>
      </w:pPr>
      <w:bookmarkStart w:id="11" w:name="_Toc157622693"/>
      <w:r w:rsidRPr="00002F25">
        <w:rPr>
          <w:b/>
          <w:bCs/>
        </w:rPr>
        <w:t>Fortalecimiento de la gestión y la operación</w:t>
      </w:r>
      <w:bookmarkEnd w:id="11"/>
      <w:r w:rsidRPr="00002F25">
        <w:rPr>
          <w:b/>
          <w:bCs/>
        </w:rPr>
        <w:t xml:space="preserve"> </w:t>
      </w:r>
    </w:p>
    <w:p w14:paraId="442EE025" w14:textId="77777777" w:rsidR="00806F87" w:rsidRPr="00554E19" w:rsidRDefault="00806F87" w:rsidP="00AB483B">
      <w:pPr>
        <w:pStyle w:val="Lista"/>
        <w:rPr>
          <w:rFonts w:ascii="Arial" w:eastAsia="Verdana" w:hAnsi="Arial" w:cs="Arial"/>
          <w:b/>
          <w:bCs/>
          <w:i w:val="0"/>
          <w:iCs/>
          <w:color w:val="auto"/>
          <w:szCs w:val="24"/>
        </w:rPr>
      </w:pPr>
    </w:p>
    <w:p w14:paraId="5559CBF3" w14:textId="77777777" w:rsidR="00806F87" w:rsidRPr="00554E19" w:rsidRDefault="00806F87" w:rsidP="00AB483B">
      <w:pPr>
        <w:pStyle w:val="Lista"/>
        <w:rPr>
          <w:rFonts w:ascii="Arial" w:eastAsia="Verdana" w:hAnsi="Arial" w:cs="Arial"/>
          <w:i w:val="0"/>
          <w:iCs/>
          <w:color w:val="auto"/>
          <w:szCs w:val="24"/>
        </w:rPr>
      </w:pPr>
      <w:r w:rsidRPr="00554E19">
        <w:rPr>
          <w:rFonts w:ascii="Arial" w:eastAsia="Verdana" w:hAnsi="Arial" w:cs="Arial"/>
          <w:i w:val="0"/>
          <w:iCs/>
          <w:color w:val="auto"/>
          <w:szCs w:val="24"/>
        </w:rPr>
        <w:t>En la vigencia 2023 se destacan las siguientes acciones dirigidas a fortalecer la organización de las estaciones y grupos especializados frente a la atención de emergencias:</w:t>
      </w:r>
    </w:p>
    <w:p w14:paraId="70F20151" w14:textId="77777777" w:rsidR="00806F87" w:rsidRPr="00554E19" w:rsidRDefault="00806F87" w:rsidP="00AB483B">
      <w:pPr>
        <w:pStyle w:val="Lista"/>
        <w:rPr>
          <w:rFonts w:ascii="Arial" w:eastAsia="Verdana" w:hAnsi="Arial" w:cs="Arial"/>
          <w:i w:val="0"/>
          <w:iCs/>
          <w:color w:val="auto"/>
          <w:szCs w:val="24"/>
        </w:rPr>
      </w:pPr>
    </w:p>
    <w:p w14:paraId="0F296AAD" w14:textId="77777777" w:rsidR="00806F87" w:rsidRPr="00554E19" w:rsidRDefault="00806F87" w:rsidP="00AB483B">
      <w:pPr>
        <w:pStyle w:val="Lista"/>
        <w:numPr>
          <w:ilvl w:val="0"/>
          <w:numId w:val="87"/>
        </w:numPr>
        <w:rPr>
          <w:rFonts w:ascii="Arial" w:eastAsia="Verdana" w:hAnsi="Arial" w:cs="Arial"/>
          <w:i w:val="0"/>
          <w:iCs/>
          <w:color w:val="auto"/>
          <w:szCs w:val="24"/>
        </w:rPr>
      </w:pPr>
      <w:r w:rsidRPr="00554E19">
        <w:rPr>
          <w:rFonts w:ascii="Arial" w:eastAsia="Verdana" w:hAnsi="Arial" w:cs="Arial"/>
          <w:i w:val="0"/>
          <w:iCs/>
          <w:color w:val="auto"/>
          <w:szCs w:val="24"/>
        </w:rPr>
        <w:t>Implementación del turno 24 x 48.</w:t>
      </w:r>
    </w:p>
    <w:p w14:paraId="42EE3834" w14:textId="77777777" w:rsidR="00806F87" w:rsidRPr="00554E19" w:rsidRDefault="00806F87" w:rsidP="00AB483B">
      <w:pPr>
        <w:pStyle w:val="Lista"/>
        <w:numPr>
          <w:ilvl w:val="0"/>
          <w:numId w:val="87"/>
        </w:numPr>
        <w:rPr>
          <w:rFonts w:ascii="Arial" w:eastAsia="Verdana" w:hAnsi="Arial" w:cs="Arial"/>
          <w:i w:val="0"/>
          <w:iCs/>
          <w:color w:val="auto"/>
          <w:szCs w:val="24"/>
        </w:rPr>
      </w:pPr>
      <w:r w:rsidRPr="00554E19">
        <w:rPr>
          <w:rFonts w:ascii="Arial" w:eastAsia="Verdana" w:hAnsi="Arial" w:cs="Arial"/>
          <w:i w:val="0"/>
          <w:iCs/>
          <w:color w:val="auto"/>
          <w:szCs w:val="24"/>
        </w:rPr>
        <w:lastRenderedPageBreak/>
        <w:t xml:space="preserve">Creación e implementación del rol de oficial de inspección.  </w:t>
      </w:r>
    </w:p>
    <w:p w14:paraId="47EEF610" w14:textId="77777777" w:rsidR="00806F87" w:rsidRPr="00554E19" w:rsidRDefault="00806F87" w:rsidP="00AB483B">
      <w:pPr>
        <w:pStyle w:val="Lista"/>
        <w:numPr>
          <w:ilvl w:val="0"/>
          <w:numId w:val="87"/>
        </w:numPr>
        <w:rPr>
          <w:rFonts w:ascii="Arial" w:eastAsia="Verdana" w:hAnsi="Arial" w:cs="Arial"/>
          <w:i w:val="0"/>
          <w:iCs/>
          <w:color w:val="auto"/>
          <w:szCs w:val="24"/>
        </w:rPr>
      </w:pPr>
      <w:r w:rsidRPr="00554E19">
        <w:rPr>
          <w:rFonts w:ascii="Arial" w:eastAsia="Verdana" w:hAnsi="Arial" w:cs="Arial"/>
          <w:i w:val="0"/>
          <w:iCs/>
          <w:color w:val="auto"/>
          <w:szCs w:val="24"/>
        </w:rPr>
        <w:t>Creación de las brigadas para prevención y atención de incendios forestales por la ocurrencia del ‘fenómeno del niño’.</w:t>
      </w:r>
    </w:p>
    <w:p w14:paraId="35628F1E" w14:textId="77777777" w:rsidR="00806F87" w:rsidRPr="00554E19" w:rsidRDefault="00806F87" w:rsidP="00AB483B">
      <w:pPr>
        <w:pStyle w:val="Lista"/>
        <w:numPr>
          <w:ilvl w:val="0"/>
          <w:numId w:val="87"/>
        </w:numPr>
        <w:rPr>
          <w:rFonts w:ascii="Arial" w:eastAsia="Verdana" w:hAnsi="Arial" w:cs="Arial"/>
          <w:i w:val="0"/>
          <w:iCs/>
          <w:color w:val="auto"/>
          <w:szCs w:val="24"/>
        </w:rPr>
      </w:pPr>
      <w:r w:rsidRPr="00554E19">
        <w:rPr>
          <w:rFonts w:ascii="Arial" w:eastAsia="Verdana" w:hAnsi="Arial" w:cs="Arial"/>
          <w:i w:val="0"/>
          <w:iCs/>
          <w:color w:val="auto"/>
          <w:szCs w:val="24"/>
        </w:rPr>
        <w:t xml:space="preserve">Atención </w:t>
      </w:r>
    </w:p>
    <w:p w14:paraId="21193A6E" w14:textId="77777777" w:rsidR="00806F87" w:rsidRPr="00554E19" w:rsidRDefault="00806F87" w:rsidP="00AB483B">
      <w:pPr>
        <w:pStyle w:val="Lista"/>
        <w:numPr>
          <w:ilvl w:val="0"/>
          <w:numId w:val="87"/>
        </w:numPr>
        <w:rPr>
          <w:rFonts w:ascii="Arial" w:eastAsia="Verdana" w:hAnsi="Arial" w:cs="Arial"/>
          <w:i w:val="0"/>
          <w:iCs/>
          <w:color w:val="auto"/>
          <w:szCs w:val="24"/>
        </w:rPr>
      </w:pPr>
      <w:r w:rsidRPr="00554E19">
        <w:rPr>
          <w:rFonts w:ascii="Arial" w:eastAsia="Verdana" w:hAnsi="Arial" w:cs="Arial"/>
          <w:i w:val="0"/>
          <w:iCs/>
          <w:color w:val="auto"/>
          <w:szCs w:val="24"/>
        </w:rPr>
        <w:t xml:space="preserve">Participación de la Subdirección Operativa en eventos relacionados con innovación, tecnología y gobierno abierto por medio de las visualizaciones de información.   </w:t>
      </w:r>
    </w:p>
    <w:p w14:paraId="5FE36134" w14:textId="77777777" w:rsidR="00806F87" w:rsidRPr="00554E19" w:rsidRDefault="00806F87" w:rsidP="00AB483B">
      <w:pPr>
        <w:pStyle w:val="Lista"/>
        <w:numPr>
          <w:ilvl w:val="0"/>
          <w:numId w:val="87"/>
        </w:numPr>
        <w:rPr>
          <w:rFonts w:ascii="Arial" w:eastAsia="Verdana" w:hAnsi="Arial" w:cs="Arial"/>
          <w:i w:val="0"/>
          <w:iCs/>
          <w:color w:val="auto"/>
          <w:szCs w:val="24"/>
        </w:rPr>
      </w:pPr>
      <w:r w:rsidRPr="00554E19">
        <w:rPr>
          <w:rFonts w:ascii="Arial" w:eastAsia="Verdana" w:hAnsi="Arial" w:cs="Arial"/>
          <w:i w:val="0"/>
          <w:iCs/>
          <w:color w:val="auto"/>
          <w:szCs w:val="24"/>
        </w:rPr>
        <w:t>Adquisición de un dron para la atención de emergencias del grupo SART por $54.400.000.</w:t>
      </w:r>
    </w:p>
    <w:p w14:paraId="31150087" w14:textId="77777777" w:rsidR="00806F87" w:rsidRPr="00554E19" w:rsidRDefault="00806F87" w:rsidP="00AB483B">
      <w:pPr>
        <w:pStyle w:val="Lista"/>
        <w:numPr>
          <w:ilvl w:val="0"/>
          <w:numId w:val="87"/>
        </w:numPr>
        <w:rPr>
          <w:rFonts w:ascii="Arial" w:eastAsia="Verdana" w:hAnsi="Arial" w:cs="Arial"/>
          <w:i w:val="0"/>
          <w:iCs/>
          <w:color w:val="auto"/>
          <w:szCs w:val="24"/>
        </w:rPr>
      </w:pPr>
      <w:r w:rsidRPr="00554E19">
        <w:rPr>
          <w:rFonts w:ascii="Arial" w:eastAsia="Verdana" w:hAnsi="Arial" w:cs="Arial"/>
          <w:i w:val="0"/>
          <w:iCs/>
          <w:color w:val="auto"/>
          <w:szCs w:val="24"/>
        </w:rPr>
        <w:t>Adquisición de un motor fuera de borda por $11.800.000.</w:t>
      </w:r>
    </w:p>
    <w:p w14:paraId="0DC1FF75" w14:textId="77777777" w:rsidR="00806F87" w:rsidRPr="00554E19" w:rsidRDefault="00806F87" w:rsidP="00AB483B">
      <w:pPr>
        <w:pStyle w:val="Lista"/>
        <w:numPr>
          <w:ilvl w:val="0"/>
          <w:numId w:val="87"/>
        </w:numPr>
        <w:rPr>
          <w:rFonts w:ascii="Arial" w:eastAsia="Verdana" w:hAnsi="Arial" w:cs="Arial"/>
          <w:i w:val="0"/>
          <w:iCs/>
          <w:color w:val="auto"/>
          <w:szCs w:val="24"/>
        </w:rPr>
      </w:pPr>
      <w:r w:rsidRPr="00554E19">
        <w:rPr>
          <w:rFonts w:ascii="Arial" w:eastAsia="Verdana" w:hAnsi="Arial" w:cs="Arial"/>
          <w:i w:val="0"/>
          <w:iCs/>
          <w:color w:val="auto"/>
          <w:szCs w:val="24"/>
        </w:rPr>
        <w:t>Adquisición de uniformes para dotación del cuerpo bomberil por $67.500.000</w:t>
      </w:r>
    </w:p>
    <w:p w14:paraId="6671D8C2" w14:textId="77777777" w:rsidR="00806F87" w:rsidRPr="00554E19" w:rsidRDefault="00806F87" w:rsidP="00AB483B">
      <w:pPr>
        <w:pStyle w:val="Lista"/>
        <w:numPr>
          <w:ilvl w:val="0"/>
          <w:numId w:val="87"/>
        </w:numPr>
        <w:rPr>
          <w:rFonts w:ascii="Arial" w:eastAsia="Verdana" w:hAnsi="Arial" w:cs="Arial"/>
          <w:i w:val="0"/>
          <w:iCs/>
          <w:color w:val="auto"/>
          <w:szCs w:val="24"/>
        </w:rPr>
      </w:pPr>
      <w:r w:rsidRPr="00554E19">
        <w:rPr>
          <w:rFonts w:ascii="Arial" w:eastAsia="Verdana" w:hAnsi="Arial" w:cs="Arial"/>
          <w:i w:val="0"/>
          <w:iCs/>
          <w:color w:val="auto"/>
          <w:szCs w:val="24"/>
        </w:rPr>
        <w:t>Articulación con la academia para llevar a cabo capacitación para personal nuevo y ascensos a cabos.</w:t>
      </w:r>
    </w:p>
    <w:p w14:paraId="38957F97" w14:textId="77777777" w:rsidR="00806F87" w:rsidRPr="00554E19" w:rsidRDefault="00806F87" w:rsidP="00AB483B">
      <w:pPr>
        <w:pStyle w:val="Lista"/>
        <w:numPr>
          <w:ilvl w:val="0"/>
          <w:numId w:val="87"/>
        </w:numPr>
        <w:rPr>
          <w:rFonts w:ascii="Arial" w:eastAsia="Verdana" w:hAnsi="Arial" w:cs="Arial"/>
          <w:i w:val="0"/>
          <w:iCs/>
          <w:color w:val="auto"/>
          <w:szCs w:val="24"/>
        </w:rPr>
      </w:pPr>
      <w:r w:rsidRPr="00554E19">
        <w:rPr>
          <w:rFonts w:ascii="Arial" w:eastAsia="Verdana" w:hAnsi="Arial" w:cs="Arial"/>
          <w:i w:val="0"/>
          <w:iCs/>
          <w:color w:val="auto"/>
          <w:szCs w:val="24"/>
        </w:rPr>
        <w:t xml:space="preserve">Diagnóstico de las necesidades de las estaciones a partir de las visitas realizadas por la subdirectora en la vigencia 2023. </w:t>
      </w:r>
    </w:p>
    <w:p w14:paraId="5A4C9A06" w14:textId="77777777" w:rsidR="00806F87" w:rsidRPr="00554E19" w:rsidRDefault="00806F87" w:rsidP="00AB483B">
      <w:pPr>
        <w:pStyle w:val="Lista"/>
        <w:numPr>
          <w:ilvl w:val="0"/>
          <w:numId w:val="87"/>
        </w:numPr>
        <w:rPr>
          <w:rFonts w:ascii="Arial" w:eastAsia="Verdana" w:hAnsi="Arial" w:cs="Arial"/>
          <w:i w:val="0"/>
          <w:iCs/>
          <w:color w:val="auto"/>
          <w:szCs w:val="24"/>
        </w:rPr>
      </w:pPr>
      <w:r w:rsidRPr="00554E19">
        <w:rPr>
          <w:rFonts w:ascii="Arial" w:eastAsia="Verdana" w:hAnsi="Arial" w:cs="Arial"/>
          <w:i w:val="0"/>
          <w:iCs/>
          <w:color w:val="auto"/>
          <w:szCs w:val="24"/>
        </w:rPr>
        <w:t>Mesas de trabajo con el Instituto Distrital de Protección y bienestar Animal (IDPYBA) para la coordinación e implementación de los procedimientos de extracción y recolección de abejas.</w:t>
      </w:r>
    </w:p>
    <w:p w14:paraId="47BDADAC" w14:textId="77777777" w:rsidR="00806F87" w:rsidRPr="00554E19" w:rsidRDefault="00806F87" w:rsidP="00AB483B">
      <w:pPr>
        <w:pStyle w:val="Lista"/>
        <w:numPr>
          <w:ilvl w:val="0"/>
          <w:numId w:val="87"/>
        </w:numPr>
        <w:rPr>
          <w:rFonts w:ascii="Arial" w:eastAsia="Verdana" w:hAnsi="Arial" w:cs="Arial"/>
          <w:i w:val="0"/>
          <w:iCs/>
          <w:color w:val="auto"/>
          <w:szCs w:val="24"/>
        </w:rPr>
      </w:pPr>
      <w:r w:rsidRPr="00554E19">
        <w:rPr>
          <w:rFonts w:ascii="Arial" w:eastAsia="Verdana" w:hAnsi="Arial" w:cs="Arial"/>
          <w:i w:val="0"/>
          <w:iCs/>
          <w:color w:val="auto"/>
          <w:szCs w:val="24"/>
        </w:rPr>
        <w:t>Documentación de las necesidades de las 17 estaciones y los grupos especializados de la Entidad.</w:t>
      </w:r>
    </w:p>
    <w:p w14:paraId="52BC82FD" w14:textId="77777777" w:rsidR="00806F87" w:rsidRPr="00554E19" w:rsidRDefault="00806F87" w:rsidP="00AB483B">
      <w:pPr>
        <w:pStyle w:val="Lista"/>
        <w:ind w:left="720"/>
        <w:rPr>
          <w:rFonts w:ascii="Arial" w:eastAsia="Verdana" w:hAnsi="Arial" w:cs="Arial"/>
          <w:i w:val="0"/>
          <w:iCs/>
          <w:color w:val="auto"/>
          <w:szCs w:val="24"/>
        </w:rPr>
      </w:pPr>
    </w:p>
    <w:p w14:paraId="751D4A80" w14:textId="77777777" w:rsidR="00054DE6" w:rsidRPr="00554E19" w:rsidRDefault="00054DE6" w:rsidP="00AB483B">
      <w:pPr>
        <w:tabs>
          <w:tab w:val="left" w:pos="284"/>
        </w:tabs>
        <w:rPr>
          <w:rFonts w:cs="Arial"/>
          <w:color w:val="auto"/>
          <w:szCs w:val="24"/>
        </w:rPr>
      </w:pPr>
      <w:r w:rsidRPr="00554E19">
        <w:rPr>
          <w:rFonts w:cs="Arial"/>
          <w:color w:val="auto"/>
          <w:szCs w:val="24"/>
        </w:rPr>
        <w:t>A continuación, se detalla la ubicación de las diecisiete (17) estaciones de bomberos de las cinco (05) Compañías a cargo de la Subdirección Operativa.</w:t>
      </w:r>
    </w:p>
    <w:p w14:paraId="7FC01831" w14:textId="77777777" w:rsidR="00054DE6" w:rsidRPr="00554E19" w:rsidRDefault="00054DE6" w:rsidP="00AB483B">
      <w:pPr>
        <w:tabs>
          <w:tab w:val="left" w:pos="284"/>
        </w:tabs>
        <w:rPr>
          <w:rFonts w:cs="Arial"/>
          <w:b/>
          <w:color w:val="auto"/>
          <w:szCs w:val="24"/>
        </w:rPr>
      </w:pPr>
      <w:r w:rsidRPr="00554E19">
        <w:rPr>
          <w:rFonts w:cs="Arial"/>
          <w:b/>
          <w:color w:val="auto"/>
          <w:szCs w:val="24"/>
        </w:rPr>
        <w:t xml:space="preserve"> </w:t>
      </w:r>
    </w:p>
    <w:p w14:paraId="076D0E35" w14:textId="612F836D" w:rsidR="00054DE6" w:rsidRPr="0002788A" w:rsidRDefault="00054DE6" w:rsidP="0002788A">
      <w:pPr>
        <w:rPr>
          <w:rFonts w:eastAsia="Arial" w:cs="Arial"/>
          <w:b/>
          <w:color w:val="auto"/>
          <w:sz w:val="22"/>
          <w:szCs w:val="22"/>
        </w:rPr>
      </w:pPr>
      <w:bookmarkStart w:id="12" w:name="_Toc124932603"/>
      <w:r w:rsidRPr="0002788A">
        <w:rPr>
          <w:rFonts w:eastAsia="Arial" w:cs="Arial"/>
          <w:b/>
          <w:color w:val="auto"/>
          <w:sz w:val="22"/>
          <w:szCs w:val="22"/>
        </w:rPr>
        <w:t>Distribución de compañías y estaciones de Bomberos Bogotá en el Distrito Capital</w:t>
      </w:r>
      <w:bookmarkEnd w:id="12"/>
    </w:p>
    <w:p w14:paraId="7DC6CB36" w14:textId="77777777" w:rsidR="00054DE6" w:rsidRPr="00554E19" w:rsidRDefault="00054DE6" w:rsidP="00AB483B">
      <w:pPr>
        <w:keepNext/>
        <w:tabs>
          <w:tab w:val="left" w:pos="284"/>
        </w:tabs>
        <w:jc w:val="center"/>
        <w:rPr>
          <w:rFonts w:cs="Arial"/>
          <w:color w:val="auto"/>
          <w:szCs w:val="24"/>
        </w:rPr>
      </w:pPr>
      <w:r w:rsidRPr="00554E19">
        <w:rPr>
          <w:rFonts w:cs="Arial"/>
          <w:b/>
          <w:noProof/>
          <w:color w:val="auto"/>
          <w:szCs w:val="24"/>
        </w:rPr>
        <w:drawing>
          <wp:inline distT="0" distB="0" distL="0" distR="0" wp14:anchorId="22F3D7D5" wp14:editId="7FABC17E">
            <wp:extent cx="4322618" cy="3040083"/>
            <wp:effectExtent l="0" t="0" r="1905" b="8255"/>
            <wp:docPr id="74" name="Imagen 74" descr="C:\Users\win-10\AppData\Local\Microsoft\Windows\INetCache\Content.Word\ESTACIONES.jpg" title="Distribución de compañías y estaciones de Bomberos Bogotá en el Distrito Capital&#10;Distribución de compañías y estaciones de Bomberos Bogotá en el Distrito Capital&#10;Distribución de compañías y estaciones de Bomberos Bogotá en el Distrito Capital&#10;Distribución de compañías y estaciones de Bomberos Bogotá"/>
            <wp:cNvGraphicFramePr/>
            <a:graphic xmlns:a="http://schemas.openxmlformats.org/drawingml/2006/main">
              <a:graphicData uri="http://schemas.openxmlformats.org/drawingml/2006/picture">
                <pic:pic xmlns:pic="http://schemas.openxmlformats.org/drawingml/2006/picture">
                  <pic:nvPicPr>
                    <pic:cNvPr id="30" name="Imagen 30" descr="C:\Users\win-10\AppData\Local\Microsoft\Windows\INetCache\Content.Word\ESTACIONES.jpg" title="Distribución de compañías y estaciones de Bomberos Bogotá en el Distrito Capital&#10;Distribución de compañías y estaciones de Bomberos Bogotá en el Distrito Capital&#10;Distribución de compañías y estaciones de Bomberos Bogotá en el Distrito Capital&#10;Distribución de compañías y estaciones de Bomberos Bogotá"/>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34424" cy="3048386"/>
                    </a:xfrm>
                    <a:prstGeom prst="rect">
                      <a:avLst/>
                    </a:prstGeom>
                    <a:noFill/>
                    <a:ln>
                      <a:noFill/>
                    </a:ln>
                  </pic:spPr>
                </pic:pic>
              </a:graphicData>
            </a:graphic>
          </wp:inline>
        </w:drawing>
      </w:r>
    </w:p>
    <w:p w14:paraId="4E6ECD27" w14:textId="77777777" w:rsidR="00054DE6" w:rsidRPr="00581037" w:rsidRDefault="00054DE6" w:rsidP="00581037">
      <w:pPr>
        <w:pStyle w:val="Lista"/>
        <w:jc w:val="left"/>
        <w:rPr>
          <w:rFonts w:ascii="Arial" w:hAnsi="Arial" w:cs="Arial"/>
          <w:color w:val="auto"/>
          <w:sz w:val="18"/>
          <w:szCs w:val="14"/>
        </w:rPr>
      </w:pPr>
      <w:r w:rsidRPr="00581037">
        <w:rPr>
          <w:rFonts w:ascii="Arial" w:hAnsi="Arial" w:cs="Arial"/>
          <w:color w:val="auto"/>
          <w:sz w:val="18"/>
          <w:szCs w:val="14"/>
        </w:rPr>
        <w:t>Fuente: Subdirección Operativa, UAE Cuerpo Oficial de Bomberos de Bogotá</w:t>
      </w:r>
    </w:p>
    <w:p w14:paraId="0BC138CC" w14:textId="77777777" w:rsidR="00054DE6" w:rsidRPr="00554E19" w:rsidRDefault="00054DE6" w:rsidP="00AB483B">
      <w:pPr>
        <w:rPr>
          <w:rFonts w:cs="Arial"/>
          <w:b/>
          <w:color w:val="auto"/>
          <w:szCs w:val="24"/>
        </w:rPr>
      </w:pPr>
    </w:p>
    <w:p w14:paraId="789DC15D" w14:textId="5701E383" w:rsidR="00806F87" w:rsidRPr="00554E19" w:rsidRDefault="00806F87" w:rsidP="00AB483B">
      <w:pPr>
        <w:jc w:val="left"/>
        <w:rPr>
          <w:rFonts w:cs="Arial"/>
          <w:b/>
          <w:color w:val="auto"/>
          <w:szCs w:val="24"/>
        </w:rPr>
      </w:pPr>
    </w:p>
    <w:p w14:paraId="3546F326" w14:textId="77777777" w:rsidR="00054DE6" w:rsidRPr="00554E19" w:rsidRDefault="00054DE6" w:rsidP="00AB483B">
      <w:pPr>
        <w:pStyle w:val="Ttulo2"/>
      </w:pPr>
      <w:bookmarkStart w:id="13" w:name="_Toc94082238"/>
      <w:bookmarkStart w:id="14" w:name="_Toc157622694"/>
      <w:r w:rsidRPr="00554E19">
        <w:lastRenderedPageBreak/>
        <w:t>Subdirección de Gestión del Riesgo</w:t>
      </w:r>
      <w:bookmarkEnd w:id="13"/>
      <w:bookmarkEnd w:id="14"/>
    </w:p>
    <w:p w14:paraId="12DEB9F5" w14:textId="77777777" w:rsidR="0051573D" w:rsidRPr="00554E19" w:rsidRDefault="0051573D" w:rsidP="00AB483B">
      <w:pPr>
        <w:rPr>
          <w:rFonts w:eastAsia="Arial Nova" w:cs="Arial"/>
          <w:color w:val="auto"/>
          <w:szCs w:val="24"/>
        </w:rPr>
      </w:pPr>
    </w:p>
    <w:p w14:paraId="65BB6A7B" w14:textId="703DEDF5" w:rsidR="00A979C1" w:rsidRPr="00554E19" w:rsidRDefault="00A979C1" w:rsidP="00AB483B">
      <w:pPr>
        <w:rPr>
          <w:rFonts w:eastAsia="Arial Nova" w:cs="Arial"/>
          <w:color w:val="auto"/>
          <w:szCs w:val="24"/>
        </w:rPr>
      </w:pPr>
      <w:r w:rsidRPr="00554E19">
        <w:rPr>
          <w:rFonts w:eastAsia="Arial Nova" w:cs="Arial"/>
          <w:color w:val="auto"/>
          <w:szCs w:val="24"/>
        </w:rPr>
        <w:t>La Subdirección de Gestión del Riesgo se encuentra a cargo de los procesos misionales de Conocimiento y Reducción, los cuales están enmarcados dentro del Plan Estratégico Institucional – PEI 2020-2024, en el pilar estratégico 1. Gestión del riesgo de incendios – Corresponsabilidad, el cual se encuentra dentro de la premisa de que todos debemos tenemos el “deber de adoptar las acciones de reducción y prevención, que permitan facilitar la gestión del riesgo de incendios en su ámbito funcional para hacer de Bogotá una ciudad más segura.”; cuyos objetivos estratégicos son:</w:t>
      </w:r>
    </w:p>
    <w:p w14:paraId="61F0CE0B" w14:textId="77777777" w:rsidR="00A979C1" w:rsidRPr="00554E19" w:rsidRDefault="00A979C1" w:rsidP="00AB483B">
      <w:pPr>
        <w:rPr>
          <w:rFonts w:eastAsia="Arial Nova" w:cs="Arial"/>
          <w:color w:val="auto"/>
          <w:szCs w:val="24"/>
        </w:rPr>
      </w:pPr>
    </w:p>
    <w:p w14:paraId="6E1D6245" w14:textId="77777777" w:rsidR="00A979C1" w:rsidRPr="00554E19" w:rsidRDefault="00A979C1" w:rsidP="00AB483B">
      <w:pPr>
        <w:pStyle w:val="Prrafodelista"/>
        <w:numPr>
          <w:ilvl w:val="0"/>
          <w:numId w:val="10"/>
        </w:numPr>
        <w:rPr>
          <w:rFonts w:eastAsia="Arial Nova" w:cs="Arial"/>
          <w:color w:val="auto"/>
        </w:rPr>
      </w:pPr>
      <w:r w:rsidRPr="00554E19">
        <w:rPr>
          <w:rFonts w:eastAsia="Arial Nova" w:cs="Arial"/>
          <w:color w:val="auto"/>
        </w:rPr>
        <w:t>Fortalecer el proceso de conocimiento del riesgo</w:t>
      </w:r>
    </w:p>
    <w:p w14:paraId="784FEEF1" w14:textId="77777777" w:rsidR="00A979C1" w:rsidRPr="00554E19" w:rsidRDefault="00A979C1" w:rsidP="00AB483B">
      <w:pPr>
        <w:pStyle w:val="Prrafodelista"/>
        <w:numPr>
          <w:ilvl w:val="0"/>
          <w:numId w:val="10"/>
        </w:numPr>
        <w:rPr>
          <w:rFonts w:eastAsia="Arial Nova" w:cs="Arial"/>
          <w:color w:val="auto"/>
        </w:rPr>
      </w:pPr>
      <w:r w:rsidRPr="00554E19">
        <w:rPr>
          <w:rFonts w:eastAsia="Arial Nova" w:cs="Arial"/>
          <w:color w:val="auto"/>
        </w:rPr>
        <w:t>Optimizar los procesos de Reducción del riesgo</w:t>
      </w:r>
    </w:p>
    <w:p w14:paraId="2D8E99C0" w14:textId="77777777" w:rsidR="00A979C1" w:rsidRPr="00554E19" w:rsidRDefault="00A979C1" w:rsidP="00AB483B">
      <w:pPr>
        <w:rPr>
          <w:rFonts w:eastAsia="Arial Nova" w:cs="Arial"/>
          <w:color w:val="auto"/>
          <w:szCs w:val="24"/>
          <w:lang w:val="es-MX"/>
        </w:rPr>
      </w:pPr>
    </w:p>
    <w:p w14:paraId="55DF0388" w14:textId="77777777" w:rsidR="00A979C1" w:rsidRPr="00554E19" w:rsidRDefault="00A979C1" w:rsidP="00AB483B">
      <w:pPr>
        <w:rPr>
          <w:rFonts w:eastAsia="Arial Nova" w:cs="Arial"/>
          <w:color w:val="auto"/>
          <w:szCs w:val="24"/>
          <w:lang w:val="es-MX"/>
        </w:rPr>
      </w:pPr>
      <w:r w:rsidRPr="00554E19">
        <w:rPr>
          <w:rFonts w:eastAsia="Arial Nova" w:cs="Arial"/>
          <w:color w:val="auto"/>
          <w:szCs w:val="24"/>
          <w:lang w:val="es-MX"/>
        </w:rPr>
        <w:t>"En el Marco normativo de la Ley 1523 de 2012, la Ley 1575 de 2012 y el Decreto 509 de 2023, el objetivo de la Subdirección de Gestión del Riesgo es Formular y actualizar, de manera técnica, las estrategias, políticas, planes, proyectos, procesos y procedimientos relacionados con la gestión integral del riesgo contra incendio, rescate e incidentes con materiales peligrosos y seguridad humana y demás acciones que contribuyan a fomentar el conocimiento y reducción del riesgo en emergencias en la ciudad de Bogotá D.C."</w:t>
      </w:r>
    </w:p>
    <w:p w14:paraId="083BA729" w14:textId="77777777" w:rsidR="00054DE6" w:rsidRPr="00554E19" w:rsidRDefault="00054DE6" w:rsidP="00AB483B">
      <w:pPr>
        <w:rPr>
          <w:rFonts w:eastAsia="Arial Nova" w:cs="Arial"/>
          <w:color w:val="auto"/>
          <w:szCs w:val="24"/>
        </w:rPr>
      </w:pPr>
    </w:p>
    <w:p w14:paraId="738886E4" w14:textId="24060494" w:rsidR="00054DE6" w:rsidRPr="0002788A" w:rsidRDefault="00054DE6" w:rsidP="0002788A">
      <w:pPr>
        <w:rPr>
          <w:rFonts w:eastAsia="Arial" w:cs="Arial"/>
          <w:b/>
          <w:color w:val="auto"/>
          <w:sz w:val="22"/>
          <w:szCs w:val="22"/>
        </w:rPr>
      </w:pPr>
      <w:bookmarkStart w:id="15" w:name="_Toc124932609"/>
      <w:r w:rsidRPr="0002788A">
        <w:rPr>
          <w:rFonts w:eastAsia="Arial" w:cs="Arial"/>
          <w:b/>
          <w:color w:val="auto"/>
          <w:sz w:val="22"/>
          <w:szCs w:val="22"/>
        </w:rPr>
        <w:t>Gestión integral del riesgo</w:t>
      </w:r>
      <w:bookmarkEnd w:id="15"/>
    </w:p>
    <w:p w14:paraId="74C305B6" w14:textId="77777777" w:rsidR="00581037" w:rsidRDefault="00054DE6" w:rsidP="00581037">
      <w:pPr>
        <w:jc w:val="center"/>
        <w:rPr>
          <w:rFonts w:cs="Arial"/>
          <w:color w:val="auto"/>
          <w:szCs w:val="24"/>
        </w:rPr>
      </w:pPr>
      <w:r w:rsidRPr="00554E19">
        <w:rPr>
          <w:rFonts w:cs="Arial"/>
          <w:noProof/>
          <w:color w:val="auto"/>
          <w:szCs w:val="24"/>
        </w:rPr>
        <w:drawing>
          <wp:inline distT="0" distB="0" distL="0" distR="0" wp14:anchorId="242CB55B" wp14:editId="62362432">
            <wp:extent cx="2362200" cy="2349635"/>
            <wp:effectExtent l="0" t="0" r="0" b="0"/>
            <wp:docPr id="122" name="Imagen 122"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Vista previa de imagen"/>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76957" cy="2364314"/>
                    </a:xfrm>
                    <a:prstGeom prst="rect">
                      <a:avLst/>
                    </a:prstGeom>
                    <a:noFill/>
                    <a:ln>
                      <a:noFill/>
                    </a:ln>
                  </pic:spPr>
                </pic:pic>
              </a:graphicData>
            </a:graphic>
          </wp:inline>
        </w:drawing>
      </w:r>
    </w:p>
    <w:p w14:paraId="72CF4666" w14:textId="5A366B66" w:rsidR="00054DE6" w:rsidRPr="00581037" w:rsidRDefault="00054DE6" w:rsidP="00581037">
      <w:pPr>
        <w:pStyle w:val="Lista"/>
        <w:jc w:val="left"/>
        <w:rPr>
          <w:rFonts w:ascii="Arial" w:hAnsi="Arial" w:cs="Arial"/>
          <w:color w:val="auto"/>
          <w:sz w:val="18"/>
          <w:szCs w:val="14"/>
        </w:rPr>
      </w:pPr>
      <w:r w:rsidRPr="00581037">
        <w:rPr>
          <w:rFonts w:ascii="Arial" w:hAnsi="Arial" w:cs="Arial"/>
          <w:color w:val="auto"/>
          <w:sz w:val="18"/>
          <w:szCs w:val="14"/>
        </w:rPr>
        <w:t>Fuente: Subdirección de Gestión del Riesgo (SGR), UAE Cuerpo Oficial de Bomberos de Bogotá</w:t>
      </w:r>
    </w:p>
    <w:p w14:paraId="7BD2A1AA" w14:textId="77777777" w:rsidR="00654DEB" w:rsidRPr="00581037" w:rsidRDefault="00654DEB" w:rsidP="00581037">
      <w:pPr>
        <w:pStyle w:val="Lista"/>
        <w:jc w:val="left"/>
        <w:rPr>
          <w:rFonts w:ascii="Arial" w:hAnsi="Arial" w:cs="Arial"/>
          <w:color w:val="auto"/>
          <w:sz w:val="18"/>
          <w:szCs w:val="14"/>
        </w:rPr>
      </w:pPr>
    </w:p>
    <w:p w14:paraId="5E8883DF" w14:textId="77777777" w:rsidR="00654DEB" w:rsidRPr="00554E19" w:rsidRDefault="00654DEB" w:rsidP="00AB483B">
      <w:pPr>
        <w:rPr>
          <w:rFonts w:eastAsia="Arial Nova" w:cs="Arial"/>
          <w:color w:val="auto"/>
          <w:szCs w:val="24"/>
        </w:rPr>
      </w:pPr>
      <w:r w:rsidRPr="00554E19">
        <w:rPr>
          <w:rFonts w:eastAsia="Arial Nova" w:cs="Arial"/>
          <w:color w:val="auto"/>
          <w:szCs w:val="24"/>
        </w:rPr>
        <w:t xml:space="preserve">La Subdirección de Gestión del Riesgo consolida los lineamientos que permiten direccionar los procesos de Adaptación al cambio climático (reducción y conocimiento del riesgo), mitigación al cambio climático y el manejo de emergencias y desastres, con el fin de reconocer y cumplir los principios establecidos en la Ley 1523 de 2012 de igualdad, protección, solidaridad social, autoconservación, participativo, interés público o social, sostenibilidad ambiental, entre otros, siendo pioneros en Conocimiento a nivel nacional. </w:t>
      </w:r>
    </w:p>
    <w:p w14:paraId="3637EBA9" w14:textId="77777777" w:rsidR="00654DEB" w:rsidRPr="00554E19" w:rsidRDefault="00654DEB" w:rsidP="00AB483B">
      <w:pPr>
        <w:rPr>
          <w:rFonts w:eastAsia="Arial Nova" w:cs="Arial"/>
          <w:color w:val="auto"/>
          <w:szCs w:val="24"/>
        </w:rPr>
      </w:pPr>
    </w:p>
    <w:p w14:paraId="72C39EE5" w14:textId="77777777" w:rsidR="00AB0148" w:rsidRPr="00554E19" w:rsidRDefault="00AB0148" w:rsidP="00AB483B">
      <w:pPr>
        <w:rPr>
          <w:rFonts w:eastAsia="Arial Nova" w:cs="Arial"/>
          <w:color w:val="auto"/>
          <w:szCs w:val="24"/>
        </w:rPr>
      </w:pPr>
    </w:p>
    <w:p w14:paraId="1A589095" w14:textId="6B459B89" w:rsidR="00654DEB" w:rsidRPr="00554E19" w:rsidRDefault="00654DEB" w:rsidP="00AB483B">
      <w:pPr>
        <w:rPr>
          <w:rFonts w:cs="Arial"/>
          <w:b/>
          <w:bCs/>
          <w:color w:val="auto"/>
          <w:shd w:val="clear" w:color="auto" w:fill="FFFFFF"/>
        </w:rPr>
      </w:pPr>
      <w:r w:rsidRPr="00554E19">
        <w:rPr>
          <w:rFonts w:cs="Arial"/>
          <w:b/>
          <w:bCs/>
          <w:color w:val="auto"/>
          <w:shd w:val="clear" w:color="auto" w:fill="FFFFFF"/>
        </w:rPr>
        <w:t>Objetivos de Desarrollo Sostenible ODS:</w:t>
      </w:r>
    </w:p>
    <w:p w14:paraId="630B33C5" w14:textId="007BC20A" w:rsidR="00654DEB" w:rsidRPr="00554E19" w:rsidRDefault="00AB0148" w:rsidP="00AB483B">
      <w:pPr>
        <w:rPr>
          <w:rFonts w:cs="Arial"/>
          <w:b/>
          <w:bCs/>
          <w:color w:val="auto"/>
          <w:shd w:val="clear" w:color="auto" w:fill="FFFFFF"/>
        </w:rPr>
      </w:pPr>
      <w:r w:rsidRPr="00554E19">
        <w:rPr>
          <w:rFonts w:cs="Arial"/>
          <w:noProof/>
          <w:color w:val="auto"/>
        </w:rPr>
        <w:lastRenderedPageBreak/>
        <w:drawing>
          <wp:anchor distT="0" distB="0" distL="114300" distR="114300" simplePos="0" relativeHeight="251661312" behindDoc="1" locked="0" layoutInCell="1" allowOverlap="1" wp14:anchorId="08FBBB16" wp14:editId="4BDCF7A8">
            <wp:simplePos x="0" y="0"/>
            <wp:positionH relativeFrom="column">
              <wp:posOffset>-138430</wp:posOffset>
            </wp:positionH>
            <wp:positionV relativeFrom="paragraph">
              <wp:posOffset>212090</wp:posOffset>
            </wp:positionV>
            <wp:extent cx="3371850" cy="2380615"/>
            <wp:effectExtent l="0" t="0" r="0" b="635"/>
            <wp:wrapTight wrapText="bothSides">
              <wp:wrapPolygon edited="0">
                <wp:start x="0" y="0"/>
                <wp:lineTo x="0" y="21433"/>
                <wp:lineTo x="21478" y="21433"/>
                <wp:lineTo x="21478" y="0"/>
                <wp:lineTo x="0" y="0"/>
              </wp:wrapPolygon>
            </wp:wrapTight>
            <wp:docPr id="51422380" name="Imagen 51422380">
              <a:extLst xmlns:a="http://schemas.openxmlformats.org/drawingml/2006/main">
                <a:ext uri="{FF2B5EF4-FFF2-40B4-BE49-F238E27FC236}">
                  <a16:creationId xmlns:a16="http://schemas.microsoft.com/office/drawing/2014/main" id="{44088260-5A8B-A8A5-C384-D39DBA35BF2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22380" name="Imagen 51422380">
                      <a:extLst>
                        <a:ext uri="{FF2B5EF4-FFF2-40B4-BE49-F238E27FC236}">
                          <a16:creationId xmlns:a16="http://schemas.microsoft.com/office/drawing/2014/main" id="{44088260-5A8B-A8A5-C384-D39DBA35BF22}"/>
                        </a:ext>
                        <a:ext uri="{C183D7F6-B498-43B3-948B-1728B52AA6E4}">
                          <adec:decorative xmlns:adec="http://schemas.microsoft.com/office/drawing/2017/decorative" val="1"/>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371850" cy="2380615"/>
                    </a:xfrm>
                    <a:prstGeom prst="rect">
                      <a:avLst/>
                    </a:prstGeom>
                  </pic:spPr>
                </pic:pic>
              </a:graphicData>
            </a:graphic>
            <wp14:sizeRelH relativeFrom="page">
              <wp14:pctWidth>0</wp14:pctWidth>
            </wp14:sizeRelH>
            <wp14:sizeRelV relativeFrom="page">
              <wp14:pctHeight>0</wp14:pctHeight>
            </wp14:sizeRelV>
          </wp:anchor>
        </w:drawing>
      </w:r>
    </w:p>
    <w:p w14:paraId="52AF63F8" w14:textId="634F9E60" w:rsidR="00654DEB" w:rsidRPr="00554E19" w:rsidRDefault="00654DEB" w:rsidP="00AB483B">
      <w:pPr>
        <w:rPr>
          <w:rFonts w:eastAsia="Arial" w:cs="Arial"/>
          <w:bCs/>
          <w:color w:val="auto"/>
          <w:szCs w:val="24"/>
        </w:rPr>
      </w:pPr>
      <w:r w:rsidRPr="00554E19">
        <w:rPr>
          <w:rFonts w:cs="Arial"/>
          <w:color w:val="auto"/>
          <w:szCs w:val="24"/>
          <w:shd w:val="clear" w:color="auto" w:fill="FFFFFF"/>
        </w:rPr>
        <w:t>La UAE Cuerpo Oficial de Bomberos de Bogotá se encuentra enmarcado dentro del propósito 2 del Plan de Desarrollo Distrital</w:t>
      </w:r>
      <w:r w:rsidRPr="00554E19">
        <w:rPr>
          <w:rFonts w:eastAsia="Arial" w:cs="Arial"/>
          <w:bCs/>
          <w:color w:val="auto"/>
          <w:szCs w:val="24"/>
        </w:rPr>
        <w:t xml:space="preserve"> “Cambiar nuestros hábitos de vida para reverdecer a Bogotá y adaptarnos y mitigar la Crisis climática”, dentro del cual se encuentra el objetivo de desarrollo sostenible Número 13: Acción por el clima que consiste en “adoptar medidas urgentes para combatir el cambio climático y sus efectos”; por lo anterior, el cambio climático y la gestión del riesgo son temas íntimamente relacionados, ambos deben abordarse y ser transversales desde los procesos de desarrollo para disminuir la vulnerabilidad, aumentar la capacidad, la resistencia y la resiliencia de la sociedad frente a las amenazas climáticas; lo anterior teniendo en cuenta que, aproximadamente el 75% de los eventos y pérdidas por desastres están asociadas a amenazas de origen hidrometeorológico.</w:t>
      </w:r>
    </w:p>
    <w:p w14:paraId="761C8317" w14:textId="77777777" w:rsidR="00654DEB" w:rsidRPr="00554E19" w:rsidRDefault="00654DEB" w:rsidP="00AB483B">
      <w:pPr>
        <w:rPr>
          <w:rFonts w:eastAsia="Arial" w:cs="Arial"/>
          <w:bCs/>
          <w:color w:val="auto"/>
          <w:szCs w:val="24"/>
        </w:rPr>
      </w:pPr>
    </w:p>
    <w:p w14:paraId="2D9AF1A5" w14:textId="77777777" w:rsidR="00654DEB" w:rsidRPr="00554E19" w:rsidRDefault="00654DEB" w:rsidP="00AB483B">
      <w:pPr>
        <w:rPr>
          <w:rFonts w:eastAsia="Arial" w:cs="Arial"/>
          <w:bCs/>
          <w:color w:val="auto"/>
          <w:szCs w:val="24"/>
        </w:rPr>
      </w:pPr>
      <w:r w:rsidRPr="00554E19">
        <w:rPr>
          <w:rFonts w:eastAsia="Arial" w:cs="Arial"/>
          <w:bCs/>
          <w:color w:val="auto"/>
          <w:szCs w:val="24"/>
        </w:rPr>
        <w:t>Por otra parte, y teniendo en cuenta los avances en innovación, utilización de la TICS y mejora en la prestación de nuestros servicios, le apuntamos al ODS 11, Ciudades y Comunidades Sostenibles, en donde la Entidad fue premiada por nuestra estrategia “Mi Bogotá sin incendios”, la cual contempla las acciones que se describen a continuación.</w:t>
      </w:r>
    </w:p>
    <w:p w14:paraId="44E1A7B4" w14:textId="77777777" w:rsidR="009A2195" w:rsidRPr="00554E19" w:rsidRDefault="009A2195" w:rsidP="00AB483B">
      <w:pPr>
        <w:rPr>
          <w:rFonts w:eastAsia="Arial" w:cs="Arial"/>
          <w:bCs/>
          <w:color w:val="auto"/>
          <w:szCs w:val="24"/>
        </w:rPr>
      </w:pPr>
    </w:p>
    <w:p w14:paraId="71510D28" w14:textId="2492F48D" w:rsidR="009A2195" w:rsidRPr="00002F25" w:rsidRDefault="001B1F09" w:rsidP="00002F25">
      <w:pPr>
        <w:pStyle w:val="Ttulo3"/>
        <w:numPr>
          <w:ilvl w:val="2"/>
          <w:numId w:val="4"/>
        </w:numPr>
        <w:rPr>
          <w:b/>
          <w:bCs/>
        </w:rPr>
      </w:pPr>
      <w:bookmarkStart w:id="16" w:name="_Toc157094207"/>
      <w:bookmarkStart w:id="17" w:name="_Toc157622695"/>
      <w:r w:rsidRPr="00002F25">
        <w:rPr>
          <w:b/>
          <w:bCs/>
        </w:rPr>
        <w:t>Proceso conocimiento del riesgo</w:t>
      </w:r>
      <w:bookmarkEnd w:id="16"/>
      <w:bookmarkEnd w:id="17"/>
    </w:p>
    <w:p w14:paraId="425637C5" w14:textId="77777777" w:rsidR="009A2195" w:rsidRPr="00554E19" w:rsidRDefault="009A2195" w:rsidP="00AB483B">
      <w:pPr>
        <w:rPr>
          <w:rFonts w:eastAsia="Arial Nova" w:cs="Arial"/>
          <w:color w:val="auto"/>
          <w:szCs w:val="24"/>
        </w:rPr>
      </w:pPr>
    </w:p>
    <w:p w14:paraId="00A65324" w14:textId="77777777" w:rsidR="009A2195" w:rsidRPr="00554E19" w:rsidRDefault="009A2195" w:rsidP="00AB483B">
      <w:pPr>
        <w:pStyle w:val="Estilo1"/>
        <w:jc w:val="both"/>
        <w:outlineLvl w:val="9"/>
        <w:rPr>
          <w:rFonts w:ascii="Arial" w:hAnsi="Arial"/>
          <w:b w:val="0"/>
          <w:bCs w:val="0"/>
          <w:color w:val="auto"/>
          <w:sz w:val="24"/>
          <w:szCs w:val="24"/>
        </w:rPr>
      </w:pPr>
      <w:bookmarkStart w:id="18" w:name="_Toc93082242"/>
      <w:bookmarkStart w:id="19" w:name="_Toc116468421"/>
      <w:r w:rsidRPr="00554E19">
        <w:rPr>
          <w:rFonts w:ascii="Arial" w:hAnsi="Arial"/>
          <w:b w:val="0"/>
          <w:bCs w:val="0"/>
          <w:color w:val="auto"/>
          <w:sz w:val="24"/>
          <w:szCs w:val="24"/>
        </w:rPr>
        <w:t>El área de Conocimiento, pionera a nivel nacional en el tema y siguiendo los criterios de la Ley 1523 de 2011, busca conocer de manera detallada las condiciones de riesgo de la ciudad de Bogotá que se encuentren asociadas a la misión de la Entidad con el objeto de predecir, identificar, diseñar y priorizar las medidas de intervención destinadas a reducir el riesgo y a prepararse para la respuesta a emergencias.</w:t>
      </w:r>
    </w:p>
    <w:p w14:paraId="07D04600" w14:textId="77777777" w:rsidR="009A2195" w:rsidRPr="00554E19" w:rsidRDefault="009A2195" w:rsidP="00AB483B">
      <w:pPr>
        <w:pStyle w:val="Estilo1"/>
        <w:outlineLvl w:val="9"/>
        <w:rPr>
          <w:rFonts w:ascii="Arial" w:hAnsi="Arial"/>
          <w:color w:val="auto"/>
          <w:sz w:val="24"/>
          <w:szCs w:val="24"/>
        </w:rPr>
      </w:pPr>
    </w:p>
    <w:p w14:paraId="5C1A3123" w14:textId="067C7E37" w:rsidR="009A2195" w:rsidRPr="00554E19" w:rsidRDefault="001B1F09" w:rsidP="00554E19">
      <w:pPr>
        <w:pStyle w:val="Lista"/>
        <w:numPr>
          <w:ilvl w:val="0"/>
          <w:numId w:val="305"/>
        </w:numPr>
        <w:rPr>
          <w:rFonts w:ascii="Arial" w:hAnsi="Arial" w:cs="Arial"/>
          <w:b/>
          <w:bCs/>
          <w:i w:val="0"/>
          <w:color w:val="auto"/>
        </w:rPr>
      </w:pPr>
      <w:bookmarkStart w:id="20" w:name="_Toc157094208"/>
      <w:r w:rsidRPr="00554E19">
        <w:rPr>
          <w:rFonts w:ascii="Arial" w:hAnsi="Arial" w:cs="Arial"/>
          <w:b/>
          <w:bCs/>
          <w:i w:val="0"/>
          <w:color w:val="auto"/>
        </w:rPr>
        <w:t>Monitoreo y Seguimiento</w:t>
      </w:r>
      <w:bookmarkEnd w:id="18"/>
      <w:bookmarkEnd w:id="19"/>
      <w:bookmarkEnd w:id="20"/>
      <w:r w:rsidRPr="00554E19">
        <w:rPr>
          <w:rFonts w:ascii="Arial" w:hAnsi="Arial" w:cs="Arial"/>
          <w:b/>
          <w:bCs/>
          <w:i w:val="0"/>
          <w:color w:val="auto"/>
        </w:rPr>
        <w:t xml:space="preserve"> </w:t>
      </w:r>
    </w:p>
    <w:p w14:paraId="73DBE776" w14:textId="77777777" w:rsidR="009A2195" w:rsidRPr="00554E19" w:rsidRDefault="009A2195" w:rsidP="00AB483B">
      <w:pPr>
        <w:rPr>
          <w:rFonts w:eastAsia="Arial Nova" w:cs="Arial"/>
          <w:color w:val="auto"/>
          <w:szCs w:val="24"/>
        </w:rPr>
      </w:pPr>
    </w:p>
    <w:p w14:paraId="564B96FF" w14:textId="4496B9AA" w:rsidR="009A2195" w:rsidRPr="00554E19" w:rsidRDefault="009A2195" w:rsidP="00AB483B">
      <w:pPr>
        <w:rPr>
          <w:rFonts w:eastAsia="Arial Nova" w:cs="Arial"/>
          <w:color w:val="auto"/>
          <w:szCs w:val="24"/>
          <w:lang w:val="es-ES"/>
        </w:rPr>
      </w:pPr>
      <w:r w:rsidRPr="00554E19">
        <w:rPr>
          <w:rFonts w:eastAsia="Arial Nova" w:cs="Arial"/>
          <w:color w:val="auto"/>
          <w:szCs w:val="24"/>
          <w:lang w:val="es-ES"/>
        </w:rPr>
        <w:t>Se realizó análisis comparativo de eventos atendidos y registrados operativamente frente a los eventos a los que se les realizó seguimiento de acciones desde la sala de monitoreo y seguimiento situacional (cantidad de eventos registrados/cantidad de eventos en seguimiento)</w:t>
      </w:r>
      <w:r w:rsidR="002805DA" w:rsidRPr="00554E19">
        <w:rPr>
          <w:rFonts w:eastAsia="Arial Nova" w:cs="Arial"/>
          <w:color w:val="auto"/>
          <w:szCs w:val="24"/>
          <w:lang w:val="es-ES"/>
        </w:rPr>
        <w:t>,</w:t>
      </w:r>
      <w:r w:rsidRPr="00554E19">
        <w:rPr>
          <w:rFonts w:eastAsia="Arial Nova" w:cs="Arial"/>
          <w:color w:val="auto"/>
          <w:szCs w:val="24"/>
          <w:lang w:val="es-ES"/>
        </w:rPr>
        <w:t xml:space="preserve"> el seguimiento realizado se encuentra entre 19.9% de las acciones operativas abarcando el 100% de las actividades del árbol de servicios según su relevancia. Impresión y alistamiento de apoyos cartográficos.</w:t>
      </w:r>
    </w:p>
    <w:p w14:paraId="2CEC9BAA" w14:textId="7B609F60" w:rsidR="00581037" w:rsidRDefault="00581037">
      <w:pPr>
        <w:spacing w:after="160" w:line="259" w:lineRule="auto"/>
        <w:jc w:val="left"/>
        <w:rPr>
          <w:rFonts w:eastAsia="Arial Nova" w:cs="Arial"/>
          <w:color w:val="auto"/>
          <w:szCs w:val="24"/>
          <w:lang w:val="es-ES"/>
        </w:rPr>
      </w:pPr>
      <w:r>
        <w:rPr>
          <w:rFonts w:eastAsia="Arial Nova" w:cs="Arial"/>
          <w:color w:val="auto"/>
          <w:szCs w:val="24"/>
          <w:lang w:val="es-ES"/>
        </w:rPr>
        <w:br w:type="page"/>
      </w:r>
    </w:p>
    <w:p w14:paraId="3DB0FF2E" w14:textId="219B6DBC" w:rsidR="00467DD7" w:rsidRPr="0002788A" w:rsidRDefault="00467DD7" w:rsidP="0002788A">
      <w:pPr>
        <w:rPr>
          <w:rFonts w:eastAsia="Arial" w:cs="Arial"/>
          <w:b/>
          <w:color w:val="auto"/>
          <w:sz w:val="22"/>
          <w:szCs w:val="22"/>
        </w:rPr>
      </w:pPr>
      <w:r w:rsidRPr="0002788A">
        <w:rPr>
          <w:rFonts w:eastAsia="Arial" w:cs="Arial"/>
          <w:b/>
          <w:color w:val="auto"/>
          <w:sz w:val="22"/>
          <w:szCs w:val="22"/>
        </w:rPr>
        <w:lastRenderedPageBreak/>
        <w:t>Datos de monitoreo</w:t>
      </w:r>
    </w:p>
    <w:tbl>
      <w:tblPr>
        <w:tblStyle w:val="Tablaconcuadrcula5oscura-nfasis5"/>
        <w:tblW w:w="7562"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435"/>
        <w:gridCol w:w="1980"/>
        <w:gridCol w:w="2307"/>
        <w:gridCol w:w="1840"/>
      </w:tblGrid>
      <w:tr w:rsidR="00554E19" w:rsidRPr="00554E19" w14:paraId="4437738F" w14:textId="77777777" w:rsidTr="0074088F">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435" w:type="dxa"/>
            <w:tcBorders>
              <w:top w:val="none" w:sz="0" w:space="0" w:color="auto"/>
              <w:left w:val="none" w:sz="0" w:space="0" w:color="auto"/>
              <w:right w:val="none" w:sz="0" w:space="0" w:color="auto"/>
            </w:tcBorders>
            <w:shd w:val="clear" w:color="auto" w:fill="auto"/>
            <w:vAlign w:val="center"/>
            <w:hideMark/>
          </w:tcPr>
          <w:p w14:paraId="0C1C993C" w14:textId="77777777" w:rsidR="009A2195" w:rsidRPr="00554E19" w:rsidRDefault="009A2195" w:rsidP="00AB483B">
            <w:pPr>
              <w:jc w:val="center"/>
              <w:rPr>
                <w:rFonts w:cs="Arial"/>
                <w:color w:val="auto"/>
                <w:sz w:val="20"/>
              </w:rPr>
            </w:pPr>
            <w:r w:rsidRPr="00554E19">
              <w:rPr>
                <w:rFonts w:cs="Arial"/>
                <w:color w:val="auto"/>
                <w:sz w:val="20"/>
              </w:rPr>
              <w:t>VIGENCIA</w:t>
            </w:r>
          </w:p>
        </w:tc>
        <w:tc>
          <w:tcPr>
            <w:tcW w:w="1980" w:type="dxa"/>
            <w:tcBorders>
              <w:top w:val="none" w:sz="0" w:space="0" w:color="auto"/>
              <w:left w:val="none" w:sz="0" w:space="0" w:color="auto"/>
              <w:right w:val="none" w:sz="0" w:space="0" w:color="auto"/>
            </w:tcBorders>
            <w:shd w:val="clear" w:color="auto" w:fill="auto"/>
            <w:vAlign w:val="center"/>
            <w:hideMark/>
          </w:tcPr>
          <w:p w14:paraId="402F496B" w14:textId="77777777" w:rsidR="009A2195" w:rsidRPr="00554E19" w:rsidRDefault="009A2195" w:rsidP="00AB483B">
            <w:pPr>
              <w:jc w:val="center"/>
              <w:cnfStyle w:val="100000000000" w:firstRow="1" w:lastRow="0" w:firstColumn="0" w:lastColumn="0" w:oddVBand="0" w:evenVBand="0" w:oddHBand="0" w:evenHBand="0" w:firstRowFirstColumn="0" w:firstRowLastColumn="0" w:lastRowFirstColumn="0" w:lastRowLastColumn="0"/>
              <w:rPr>
                <w:rFonts w:cs="Arial"/>
                <w:b w:val="0"/>
                <w:bCs w:val="0"/>
                <w:color w:val="auto"/>
                <w:sz w:val="20"/>
              </w:rPr>
            </w:pPr>
            <w:r w:rsidRPr="00554E19">
              <w:rPr>
                <w:rFonts w:cs="Arial"/>
                <w:color w:val="auto"/>
                <w:sz w:val="20"/>
              </w:rPr>
              <w:t>SERVICIOS REGISTRADOS</w:t>
            </w:r>
          </w:p>
        </w:tc>
        <w:tc>
          <w:tcPr>
            <w:tcW w:w="2307" w:type="dxa"/>
            <w:tcBorders>
              <w:top w:val="none" w:sz="0" w:space="0" w:color="auto"/>
              <w:left w:val="none" w:sz="0" w:space="0" w:color="auto"/>
              <w:right w:val="none" w:sz="0" w:space="0" w:color="auto"/>
            </w:tcBorders>
            <w:shd w:val="clear" w:color="auto" w:fill="auto"/>
            <w:vAlign w:val="center"/>
            <w:hideMark/>
          </w:tcPr>
          <w:p w14:paraId="712077AB" w14:textId="77777777" w:rsidR="009A2195" w:rsidRPr="00554E19" w:rsidRDefault="009A2195" w:rsidP="00AB483B">
            <w:pPr>
              <w:jc w:val="center"/>
              <w:cnfStyle w:val="100000000000" w:firstRow="1" w:lastRow="0" w:firstColumn="0" w:lastColumn="0" w:oddVBand="0" w:evenVBand="0" w:oddHBand="0" w:evenHBand="0" w:firstRowFirstColumn="0" w:firstRowLastColumn="0" w:lastRowFirstColumn="0" w:lastRowLastColumn="0"/>
              <w:rPr>
                <w:rFonts w:cs="Arial"/>
                <w:b w:val="0"/>
                <w:bCs w:val="0"/>
                <w:color w:val="auto"/>
                <w:sz w:val="20"/>
              </w:rPr>
            </w:pPr>
            <w:r w:rsidRPr="00554E19">
              <w:rPr>
                <w:rFonts w:cs="Arial"/>
                <w:color w:val="auto"/>
                <w:sz w:val="20"/>
              </w:rPr>
              <w:t>INCIDENTES EN SEGUIMIENTO</w:t>
            </w:r>
          </w:p>
        </w:tc>
        <w:tc>
          <w:tcPr>
            <w:tcW w:w="1840" w:type="dxa"/>
            <w:tcBorders>
              <w:top w:val="none" w:sz="0" w:space="0" w:color="auto"/>
              <w:left w:val="none" w:sz="0" w:space="0" w:color="auto"/>
              <w:right w:val="none" w:sz="0" w:space="0" w:color="auto"/>
            </w:tcBorders>
            <w:shd w:val="clear" w:color="auto" w:fill="auto"/>
            <w:noWrap/>
            <w:vAlign w:val="center"/>
            <w:hideMark/>
          </w:tcPr>
          <w:p w14:paraId="059BC73F" w14:textId="77777777" w:rsidR="009A2195" w:rsidRPr="00554E19" w:rsidRDefault="009A2195" w:rsidP="00AB483B">
            <w:pPr>
              <w:jc w:val="center"/>
              <w:cnfStyle w:val="100000000000" w:firstRow="1" w:lastRow="0" w:firstColumn="0" w:lastColumn="0" w:oddVBand="0" w:evenVBand="0" w:oddHBand="0" w:evenHBand="0" w:firstRowFirstColumn="0" w:firstRowLastColumn="0" w:lastRowFirstColumn="0" w:lastRowLastColumn="0"/>
              <w:rPr>
                <w:rFonts w:cs="Arial"/>
                <w:b w:val="0"/>
                <w:bCs w:val="0"/>
                <w:color w:val="auto"/>
                <w:sz w:val="20"/>
              </w:rPr>
            </w:pPr>
            <w:r w:rsidRPr="00554E19">
              <w:rPr>
                <w:rFonts w:cs="Arial"/>
                <w:color w:val="auto"/>
                <w:sz w:val="20"/>
              </w:rPr>
              <w:t>% SEGUIMIENTO</w:t>
            </w:r>
          </w:p>
        </w:tc>
      </w:tr>
      <w:tr w:rsidR="00554E19" w:rsidRPr="00554E19" w14:paraId="5F0AFCDD" w14:textId="77777777" w:rsidTr="0074088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35" w:type="dxa"/>
            <w:tcBorders>
              <w:left w:val="none" w:sz="0" w:space="0" w:color="auto"/>
              <w:bottom w:val="none" w:sz="0" w:space="0" w:color="auto"/>
            </w:tcBorders>
            <w:shd w:val="clear" w:color="auto" w:fill="auto"/>
            <w:noWrap/>
            <w:vAlign w:val="center"/>
            <w:hideMark/>
          </w:tcPr>
          <w:p w14:paraId="1E590D38" w14:textId="77777777" w:rsidR="009A2195" w:rsidRPr="00554E19" w:rsidRDefault="009A2195" w:rsidP="00AB483B">
            <w:pPr>
              <w:jc w:val="center"/>
              <w:rPr>
                <w:rFonts w:cs="Arial"/>
                <w:color w:val="auto"/>
                <w:sz w:val="20"/>
              </w:rPr>
            </w:pPr>
            <w:r w:rsidRPr="00554E19">
              <w:rPr>
                <w:rFonts w:cs="Arial"/>
                <w:color w:val="auto"/>
                <w:sz w:val="20"/>
              </w:rPr>
              <w:t>2023</w:t>
            </w:r>
          </w:p>
        </w:tc>
        <w:tc>
          <w:tcPr>
            <w:tcW w:w="1980" w:type="dxa"/>
            <w:shd w:val="clear" w:color="auto" w:fill="auto"/>
            <w:noWrap/>
            <w:vAlign w:val="center"/>
            <w:hideMark/>
          </w:tcPr>
          <w:p w14:paraId="595CCFC5" w14:textId="77777777" w:rsidR="009A2195" w:rsidRPr="00554E19" w:rsidRDefault="009A2195" w:rsidP="00AB483B">
            <w:pPr>
              <w:jc w:val="center"/>
              <w:cnfStyle w:val="000000100000" w:firstRow="0" w:lastRow="0" w:firstColumn="0" w:lastColumn="0" w:oddVBand="0" w:evenVBand="0" w:oddHBand="1" w:evenHBand="0" w:firstRowFirstColumn="0" w:firstRowLastColumn="0" w:lastRowFirstColumn="0" w:lastRowLastColumn="0"/>
              <w:rPr>
                <w:rFonts w:cs="Arial"/>
                <w:color w:val="auto"/>
                <w:sz w:val="20"/>
              </w:rPr>
            </w:pPr>
            <w:r w:rsidRPr="00554E19">
              <w:rPr>
                <w:rFonts w:cs="Arial"/>
                <w:color w:val="auto"/>
                <w:sz w:val="20"/>
              </w:rPr>
              <w:t>35320</w:t>
            </w:r>
          </w:p>
        </w:tc>
        <w:tc>
          <w:tcPr>
            <w:tcW w:w="2307" w:type="dxa"/>
            <w:shd w:val="clear" w:color="auto" w:fill="auto"/>
            <w:noWrap/>
            <w:vAlign w:val="center"/>
            <w:hideMark/>
          </w:tcPr>
          <w:p w14:paraId="589B9BC5" w14:textId="77777777" w:rsidR="009A2195" w:rsidRPr="00554E19" w:rsidRDefault="009A2195" w:rsidP="00AB483B">
            <w:pPr>
              <w:jc w:val="center"/>
              <w:cnfStyle w:val="000000100000" w:firstRow="0" w:lastRow="0" w:firstColumn="0" w:lastColumn="0" w:oddVBand="0" w:evenVBand="0" w:oddHBand="1" w:evenHBand="0" w:firstRowFirstColumn="0" w:firstRowLastColumn="0" w:lastRowFirstColumn="0" w:lastRowLastColumn="0"/>
              <w:rPr>
                <w:rFonts w:cs="Arial"/>
                <w:color w:val="auto"/>
                <w:sz w:val="20"/>
              </w:rPr>
            </w:pPr>
            <w:r w:rsidRPr="00554E19">
              <w:rPr>
                <w:rFonts w:cs="Arial"/>
                <w:color w:val="auto"/>
                <w:sz w:val="20"/>
              </w:rPr>
              <w:t>7036</w:t>
            </w:r>
          </w:p>
        </w:tc>
        <w:tc>
          <w:tcPr>
            <w:tcW w:w="1840" w:type="dxa"/>
            <w:shd w:val="clear" w:color="auto" w:fill="auto"/>
            <w:noWrap/>
            <w:vAlign w:val="center"/>
            <w:hideMark/>
          </w:tcPr>
          <w:p w14:paraId="64B3C149" w14:textId="77777777" w:rsidR="009A2195" w:rsidRPr="00554E19" w:rsidRDefault="009A2195" w:rsidP="00AB483B">
            <w:pPr>
              <w:jc w:val="center"/>
              <w:cnfStyle w:val="000000100000" w:firstRow="0" w:lastRow="0" w:firstColumn="0" w:lastColumn="0" w:oddVBand="0" w:evenVBand="0" w:oddHBand="1" w:evenHBand="0" w:firstRowFirstColumn="0" w:firstRowLastColumn="0" w:lastRowFirstColumn="0" w:lastRowLastColumn="0"/>
              <w:rPr>
                <w:rFonts w:cs="Arial"/>
                <w:color w:val="auto"/>
                <w:sz w:val="20"/>
              </w:rPr>
            </w:pPr>
            <w:r w:rsidRPr="00554E19">
              <w:rPr>
                <w:rFonts w:cs="Arial"/>
                <w:color w:val="auto"/>
                <w:sz w:val="20"/>
              </w:rPr>
              <w:t>19.9%</w:t>
            </w:r>
          </w:p>
        </w:tc>
      </w:tr>
    </w:tbl>
    <w:p w14:paraId="439380FA" w14:textId="77777777" w:rsidR="009A2195" w:rsidRPr="00554E19" w:rsidRDefault="009A2195" w:rsidP="00467DD7">
      <w:pPr>
        <w:jc w:val="left"/>
        <w:textAlignment w:val="baseline"/>
        <w:rPr>
          <w:rFonts w:cs="Arial"/>
          <w:i/>
          <w:iCs/>
          <w:color w:val="auto"/>
          <w:sz w:val="18"/>
          <w:szCs w:val="18"/>
          <w:lang w:val="es-ES"/>
        </w:rPr>
      </w:pPr>
      <w:r w:rsidRPr="00554E19">
        <w:rPr>
          <w:rFonts w:eastAsia="Arial Nova" w:cs="Arial"/>
          <w:i/>
          <w:iCs/>
          <w:color w:val="auto"/>
          <w:sz w:val="18"/>
          <w:szCs w:val="18"/>
          <w:lang w:val="es-MX"/>
        </w:rPr>
        <w:t>Fuente: Subdirección de Gestión del Riesgo</w:t>
      </w:r>
    </w:p>
    <w:p w14:paraId="0CC7D6BB" w14:textId="77777777" w:rsidR="009A2195" w:rsidRPr="00554E19" w:rsidRDefault="009A2195" w:rsidP="00AB483B">
      <w:pPr>
        <w:rPr>
          <w:rFonts w:eastAsia="Arial Nova" w:cs="Arial"/>
          <w:color w:val="auto"/>
          <w:szCs w:val="24"/>
          <w:lang w:val="es-ES"/>
        </w:rPr>
      </w:pPr>
    </w:p>
    <w:p w14:paraId="69858A97" w14:textId="0EDB74A8" w:rsidR="009A2195" w:rsidRPr="00554E19" w:rsidRDefault="002805DA" w:rsidP="00554E19">
      <w:pPr>
        <w:pStyle w:val="Lista"/>
        <w:numPr>
          <w:ilvl w:val="0"/>
          <w:numId w:val="305"/>
        </w:numPr>
        <w:rPr>
          <w:rFonts w:ascii="Arial" w:hAnsi="Arial" w:cs="Arial"/>
          <w:b/>
          <w:bCs/>
          <w:i w:val="0"/>
          <w:color w:val="auto"/>
        </w:rPr>
      </w:pPr>
      <w:r w:rsidRPr="00554E19">
        <w:rPr>
          <w:rFonts w:ascii="Arial" w:hAnsi="Arial" w:cs="Arial"/>
          <w:b/>
          <w:bCs/>
          <w:i w:val="0"/>
          <w:color w:val="auto"/>
        </w:rPr>
        <w:t xml:space="preserve"> Beneficios: </w:t>
      </w:r>
    </w:p>
    <w:p w14:paraId="4322A7B6" w14:textId="77777777" w:rsidR="009A2195" w:rsidRPr="00554E19" w:rsidRDefault="009A2195" w:rsidP="00AB483B">
      <w:pPr>
        <w:rPr>
          <w:rFonts w:eastAsia="Arial Nova" w:cs="Arial"/>
          <w:color w:val="auto"/>
          <w:szCs w:val="24"/>
          <w:lang w:val="es-ES"/>
        </w:rPr>
      </w:pPr>
    </w:p>
    <w:p w14:paraId="2388B754" w14:textId="77777777" w:rsidR="009A2195" w:rsidRPr="00554E19" w:rsidRDefault="009A2195" w:rsidP="00AB483B">
      <w:pPr>
        <w:pStyle w:val="Prrafodelista"/>
        <w:numPr>
          <w:ilvl w:val="0"/>
          <w:numId w:val="11"/>
        </w:numPr>
        <w:rPr>
          <w:rFonts w:eastAsia="Arial Nova" w:cs="Arial"/>
          <w:color w:val="auto"/>
        </w:rPr>
      </w:pPr>
      <w:r w:rsidRPr="00554E19">
        <w:rPr>
          <w:rFonts w:eastAsia="Arial Nova" w:cs="Arial"/>
          <w:noProof/>
          <w:color w:val="auto"/>
          <w:lang w:val="es-ES"/>
        </w:rPr>
        <w:drawing>
          <wp:anchor distT="0" distB="0" distL="288290" distR="288290" simplePos="0" relativeHeight="251664384" behindDoc="0" locked="0" layoutInCell="1" allowOverlap="1" wp14:anchorId="7E602082" wp14:editId="5C52DE32">
            <wp:simplePos x="0" y="0"/>
            <wp:positionH relativeFrom="column">
              <wp:posOffset>1601</wp:posOffset>
            </wp:positionH>
            <wp:positionV relativeFrom="paragraph">
              <wp:posOffset>81501</wp:posOffset>
            </wp:positionV>
            <wp:extent cx="1588135" cy="2305685"/>
            <wp:effectExtent l="0" t="0" r="0" b="0"/>
            <wp:wrapSquare wrapText="bothSides"/>
            <wp:docPr id="1256230237" name="Imagen 12562302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230237" name="Imagen 1256230237">
                      <a:extLst>
                        <a:ext uri="{C183D7F6-B498-43B3-948B-1728B52AA6E4}">
                          <adec:decorative xmlns:adec="http://schemas.microsoft.com/office/drawing/2017/decorative" val="1"/>
                        </a:ext>
                      </a:extLst>
                    </pic:cNvPr>
                    <pic:cNvPicPr/>
                  </pic:nvPicPr>
                  <pic:blipFill rotWithShape="1">
                    <a:blip r:embed="rId30" cstate="print">
                      <a:extLst>
                        <a:ext uri="{28A0092B-C50C-407E-A947-70E740481C1C}">
                          <a14:useLocalDpi xmlns:a14="http://schemas.microsoft.com/office/drawing/2010/main" val="0"/>
                        </a:ext>
                      </a:extLst>
                    </a:blip>
                    <a:srcRect l="21728" r="33958"/>
                    <a:stretch/>
                  </pic:blipFill>
                  <pic:spPr bwMode="auto">
                    <a:xfrm>
                      <a:off x="0" y="0"/>
                      <a:ext cx="1588135" cy="2305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54E19">
        <w:rPr>
          <w:rFonts w:eastAsia="Arial Nova" w:cs="Arial"/>
          <w:color w:val="auto"/>
        </w:rPr>
        <w:t>Seguimiento a las acciones que afecten la gobernabilidad las 24 horas. Otorgando información necesaria para la toma de decisiones.</w:t>
      </w:r>
    </w:p>
    <w:p w14:paraId="4EEDCC8F" w14:textId="77777777" w:rsidR="009A2195" w:rsidRPr="00554E19" w:rsidRDefault="009A2195" w:rsidP="00AB483B">
      <w:pPr>
        <w:rPr>
          <w:rFonts w:eastAsia="Arial Nova" w:cs="Arial"/>
          <w:color w:val="auto"/>
          <w:szCs w:val="24"/>
        </w:rPr>
      </w:pPr>
    </w:p>
    <w:p w14:paraId="13CD68E3" w14:textId="77777777" w:rsidR="009A2195" w:rsidRPr="00554E19" w:rsidRDefault="009A2195" w:rsidP="00AB483B">
      <w:pPr>
        <w:pStyle w:val="Prrafodelista"/>
        <w:numPr>
          <w:ilvl w:val="0"/>
          <w:numId w:val="11"/>
        </w:numPr>
        <w:rPr>
          <w:rFonts w:eastAsia="Arial Nova" w:cs="Arial"/>
          <w:color w:val="auto"/>
        </w:rPr>
      </w:pPr>
      <w:r w:rsidRPr="00554E19">
        <w:rPr>
          <w:rFonts w:eastAsia="Arial Nova" w:cs="Arial"/>
          <w:color w:val="auto"/>
        </w:rPr>
        <w:t>Apoyo cartográfico a la operación de los distintos grupos especializados según la especificidad de la emergencia o el evento a atender.</w:t>
      </w:r>
    </w:p>
    <w:p w14:paraId="4A3D8543" w14:textId="77777777" w:rsidR="009A2195" w:rsidRPr="00554E19" w:rsidRDefault="009A2195" w:rsidP="00AB483B">
      <w:pPr>
        <w:rPr>
          <w:rFonts w:eastAsia="Arial Nova" w:cs="Arial"/>
          <w:color w:val="auto"/>
          <w:szCs w:val="24"/>
        </w:rPr>
      </w:pPr>
    </w:p>
    <w:p w14:paraId="352E290B" w14:textId="77777777" w:rsidR="009A2195" w:rsidRPr="00554E19" w:rsidRDefault="009A2195" w:rsidP="00AB483B">
      <w:pPr>
        <w:pStyle w:val="Prrafodelista"/>
        <w:numPr>
          <w:ilvl w:val="0"/>
          <w:numId w:val="11"/>
        </w:numPr>
        <w:rPr>
          <w:rFonts w:eastAsia="Arial Nova" w:cs="Arial"/>
          <w:color w:val="auto"/>
        </w:rPr>
      </w:pPr>
      <w:r w:rsidRPr="00554E19">
        <w:rPr>
          <w:rFonts w:eastAsia="Arial Nova" w:cs="Arial"/>
          <w:color w:val="auto"/>
        </w:rPr>
        <w:t>Generación de reportes de acuerdo con la necesidad de la entidad, tales como reportes climáticos, reportes de orden público, reporte de incendios y demás eventos relevantes, siendo estos una fuente para la oficina de prensa, el grupo de conocimiento reducción y manejo.</w:t>
      </w:r>
    </w:p>
    <w:p w14:paraId="46E94C55" w14:textId="77777777" w:rsidR="009A2195" w:rsidRPr="00554E19" w:rsidRDefault="009A2195" w:rsidP="00AB483B">
      <w:pPr>
        <w:rPr>
          <w:rFonts w:eastAsia="Arial Nova" w:cs="Arial"/>
          <w:color w:val="auto"/>
          <w:szCs w:val="24"/>
        </w:rPr>
      </w:pPr>
    </w:p>
    <w:p w14:paraId="7F2241B3" w14:textId="77777777" w:rsidR="009A2195" w:rsidRPr="00554E19" w:rsidRDefault="009A2195" w:rsidP="00AB483B">
      <w:pPr>
        <w:rPr>
          <w:rFonts w:eastAsia="Arial Nova" w:cs="Arial"/>
          <w:color w:val="auto"/>
          <w:szCs w:val="24"/>
        </w:rPr>
      </w:pPr>
    </w:p>
    <w:p w14:paraId="603F74A6" w14:textId="6859EFF4" w:rsidR="009A2195" w:rsidRPr="00554E19" w:rsidRDefault="002805DA" w:rsidP="00554E19">
      <w:pPr>
        <w:pStyle w:val="Lista"/>
        <w:numPr>
          <w:ilvl w:val="0"/>
          <w:numId w:val="305"/>
        </w:numPr>
        <w:rPr>
          <w:rFonts w:ascii="Arial" w:hAnsi="Arial" w:cs="Arial"/>
          <w:b/>
          <w:bCs/>
          <w:i w:val="0"/>
          <w:color w:val="auto"/>
        </w:rPr>
      </w:pPr>
      <w:bookmarkStart w:id="21" w:name="_Toc93082243"/>
      <w:bookmarkStart w:id="22" w:name="_Toc116468422"/>
      <w:bookmarkStart w:id="23" w:name="_Toc157094209"/>
      <w:r w:rsidRPr="00554E19">
        <w:rPr>
          <w:rFonts w:ascii="Arial" w:hAnsi="Arial" w:cs="Arial"/>
          <w:b/>
          <w:bCs/>
          <w:i w:val="0"/>
          <w:color w:val="auto"/>
        </w:rPr>
        <w:t>Caracterización y análisis de escenarios de riesgo</w:t>
      </w:r>
      <w:bookmarkEnd w:id="21"/>
      <w:bookmarkEnd w:id="22"/>
      <w:bookmarkEnd w:id="23"/>
    </w:p>
    <w:p w14:paraId="7D6AF19F" w14:textId="77777777" w:rsidR="009A2195" w:rsidRPr="00554E19" w:rsidRDefault="009A2195" w:rsidP="00AB483B">
      <w:pPr>
        <w:rPr>
          <w:rFonts w:eastAsia="Arial Nova" w:cs="Arial"/>
          <w:color w:val="auto"/>
          <w:szCs w:val="24"/>
        </w:rPr>
      </w:pPr>
    </w:p>
    <w:p w14:paraId="0AC4617E" w14:textId="2EC72666" w:rsidR="009A2195" w:rsidRPr="00554E19" w:rsidRDefault="009A2195" w:rsidP="00AB483B">
      <w:pPr>
        <w:rPr>
          <w:rFonts w:eastAsia="Arial Nova" w:cs="Arial"/>
          <w:color w:val="auto"/>
          <w:szCs w:val="24"/>
        </w:rPr>
      </w:pPr>
      <w:r w:rsidRPr="00554E19">
        <w:rPr>
          <w:rFonts w:eastAsia="Arial Nova" w:cs="Arial"/>
          <w:color w:val="auto"/>
          <w:szCs w:val="24"/>
        </w:rPr>
        <w:t>Analiza las tendencias espacio temporales, las causas y consecuencias de los fenómenos amenazantes para la selección de medidas de intervención para la reducción del riesgo y la preparación ante la emergencia</w:t>
      </w:r>
      <w:r w:rsidR="00C25D92">
        <w:rPr>
          <w:rFonts w:eastAsia="Arial Nova" w:cs="Arial"/>
          <w:color w:val="auto"/>
          <w:szCs w:val="24"/>
        </w:rPr>
        <w:t xml:space="preserve">, lo cual se encuentra publicado en la página Web de la entidad </w:t>
      </w:r>
      <w:hyperlink r:id="rId31" w:history="1">
        <w:r w:rsidR="00C25D92" w:rsidRPr="009C6D56">
          <w:rPr>
            <w:rStyle w:val="Hipervnculo"/>
            <w:rFonts w:eastAsia="Arial Nova" w:cs="Arial"/>
            <w:szCs w:val="24"/>
          </w:rPr>
          <w:t>https://www.bomberosbogota.gov.co/content/caracterizacion-y-escenarios-riesgo</w:t>
        </w:r>
      </w:hyperlink>
      <w:r w:rsidR="00C25D92">
        <w:rPr>
          <w:rFonts w:eastAsia="Arial Nova" w:cs="Arial"/>
          <w:color w:val="auto"/>
          <w:szCs w:val="24"/>
        </w:rPr>
        <w:t xml:space="preserve">. </w:t>
      </w:r>
    </w:p>
    <w:p w14:paraId="5A037C41" w14:textId="77777777" w:rsidR="002805DA" w:rsidRPr="00554E19" w:rsidRDefault="002805DA" w:rsidP="00AB483B">
      <w:pPr>
        <w:rPr>
          <w:rFonts w:eastAsia="Arial Nova" w:cs="Arial"/>
          <w:color w:val="auto"/>
          <w:szCs w:val="24"/>
        </w:rPr>
      </w:pPr>
    </w:p>
    <w:p w14:paraId="2ADCD4A6" w14:textId="2BBC443D" w:rsidR="009A2195" w:rsidRDefault="002805DA" w:rsidP="00554E19">
      <w:pPr>
        <w:pStyle w:val="Lista"/>
        <w:numPr>
          <w:ilvl w:val="0"/>
          <w:numId w:val="305"/>
        </w:numPr>
        <w:rPr>
          <w:rFonts w:ascii="Arial" w:hAnsi="Arial" w:cs="Arial"/>
          <w:b/>
          <w:bCs/>
          <w:i w:val="0"/>
          <w:color w:val="auto"/>
        </w:rPr>
      </w:pPr>
      <w:bookmarkStart w:id="24" w:name="_Toc157094210"/>
      <w:r w:rsidRPr="00554E19">
        <w:rPr>
          <w:rFonts w:ascii="Arial" w:hAnsi="Arial" w:cs="Arial"/>
          <w:b/>
          <w:bCs/>
          <w:i w:val="0"/>
          <w:color w:val="auto"/>
        </w:rPr>
        <w:t>Caracterización y análisis de escenarios de riesgos por área de cobertura de estaciones</w:t>
      </w:r>
      <w:bookmarkEnd w:id="24"/>
    </w:p>
    <w:p w14:paraId="0811A8C1" w14:textId="77777777" w:rsidR="00C91261" w:rsidRPr="00554E19" w:rsidRDefault="00C91261" w:rsidP="00C91261">
      <w:pPr>
        <w:pStyle w:val="Lista"/>
        <w:ind w:left="2160"/>
        <w:rPr>
          <w:rFonts w:ascii="Arial" w:hAnsi="Arial" w:cs="Arial"/>
          <w:b/>
          <w:bCs/>
          <w:i w:val="0"/>
          <w:color w:val="auto"/>
        </w:rPr>
      </w:pPr>
    </w:p>
    <w:p w14:paraId="75BF410A" w14:textId="48CDD5BA" w:rsidR="002805DA" w:rsidRPr="00554E19" w:rsidRDefault="009A2195" w:rsidP="00AB483B">
      <w:pPr>
        <w:pStyle w:val="paragraph"/>
        <w:spacing w:before="0" w:beforeAutospacing="0" w:after="0" w:afterAutospacing="0"/>
        <w:jc w:val="both"/>
        <w:rPr>
          <w:rStyle w:val="normaltextrun"/>
          <w:rFonts w:ascii="Arial" w:hAnsi="Arial" w:cs="Arial"/>
        </w:rPr>
      </w:pPr>
      <w:r w:rsidRPr="00554E19">
        <w:rPr>
          <w:rStyle w:val="normaltextrun"/>
          <w:rFonts w:ascii="Arial" w:hAnsi="Arial" w:cs="Arial"/>
        </w:rPr>
        <w:t xml:space="preserve">Se ejecutó durante la vigencia 2023 el análisis y caracterización de escenarios de riesgo por las jurisdicciones de las estaciones las estaciones B7 Ferias, B8 Bosa, B6 Fontibón, B9 Bellavista y B11 Candelaria consolidando los documentos que permiten identificar zonas con mayor complejidad en el momento en el que se presente una emergencia. </w:t>
      </w:r>
    </w:p>
    <w:p w14:paraId="3B0A9425" w14:textId="77777777" w:rsidR="002805DA" w:rsidRPr="00554E19" w:rsidRDefault="002805DA" w:rsidP="00AB483B">
      <w:pPr>
        <w:pStyle w:val="Graficos"/>
        <w:spacing w:before="0" w:after="0"/>
        <w:rPr>
          <w:color w:val="auto"/>
        </w:rPr>
      </w:pPr>
    </w:p>
    <w:p w14:paraId="428D1E5F" w14:textId="77777777" w:rsidR="002805DA" w:rsidRDefault="002805DA" w:rsidP="00AB483B">
      <w:pPr>
        <w:pStyle w:val="Graficos"/>
        <w:spacing w:before="0" w:after="0"/>
        <w:rPr>
          <w:color w:val="auto"/>
        </w:rPr>
      </w:pPr>
    </w:p>
    <w:p w14:paraId="6033C155" w14:textId="77777777" w:rsidR="00C91261" w:rsidRDefault="00C91261" w:rsidP="00AB483B">
      <w:pPr>
        <w:pStyle w:val="Graficos"/>
        <w:spacing w:before="0" w:after="0"/>
        <w:rPr>
          <w:color w:val="auto"/>
        </w:rPr>
      </w:pPr>
    </w:p>
    <w:p w14:paraId="001EC5C2" w14:textId="77777777" w:rsidR="00C91261" w:rsidRDefault="00C91261" w:rsidP="00AB483B">
      <w:pPr>
        <w:pStyle w:val="Graficos"/>
        <w:spacing w:before="0" w:after="0"/>
        <w:rPr>
          <w:color w:val="auto"/>
        </w:rPr>
      </w:pPr>
    </w:p>
    <w:p w14:paraId="7507F966" w14:textId="77777777" w:rsidR="00C91261" w:rsidRDefault="00C91261" w:rsidP="00AB483B">
      <w:pPr>
        <w:pStyle w:val="Graficos"/>
        <w:spacing w:before="0" w:after="0"/>
        <w:rPr>
          <w:color w:val="auto"/>
        </w:rPr>
      </w:pPr>
    </w:p>
    <w:p w14:paraId="3575AE46" w14:textId="77777777" w:rsidR="00C91261" w:rsidRDefault="00C91261" w:rsidP="00AB483B">
      <w:pPr>
        <w:pStyle w:val="Graficos"/>
        <w:spacing w:before="0" w:after="0"/>
        <w:rPr>
          <w:color w:val="auto"/>
        </w:rPr>
      </w:pPr>
    </w:p>
    <w:p w14:paraId="165481DF" w14:textId="77777777" w:rsidR="00C91261" w:rsidRDefault="00C91261" w:rsidP="00AB483B">
      <w:pPr>
        <w:pStyle w:val="Graficos"/>
        <w:spacing w:before="0" w:after="0"/>
        <w:rPr>
          <w:color w:val="auto"/>
        </w:rPr>
      </w:pPr>
    </w:p>
    <w:p w14:paraId="7E7A759D" w14:textId="77777777" w:rsidR="00C91261" w:rsidRDefault="00C91261" w:rsidP="00AB483B">
      <w:pPr>
        <w:pStyle w:val="Graficos"/>
        <w:spacing w:before="0" w:after="0"/>
        <w:rPr>
          <w:color w:val="auto"/>
        </w:rPr>
      </w:pPr>
    </w:p>
    <w:p w14:paraId="62B87741" w14:textId="77777777" w:rsidR="00C91261" w:rsidRDefault="00C91261" w:rsidP="00AB483B">
      <w:pPr>
        <w:pStyle w:val="Graficos"/>
        <w:spacing w:before="0" w:after="0"/>
        <w:rPr>
          <w:color w:val="auto"/>
        </w:rPr>
      </w:pPr>
    </w:p>
    <w:p w14:paraId="49B80EF1" w14:textId="77777777" w:rsidR="00C91261" w:rsidRDefault="00C91261" w:rsidP="00AB483B">
      <w:pPr>
        <w:pStyle w:val="Graficos"/>
        <w:spacing w:before="0" w:after="0"/>
        <w:rPr>
          <w:color w:val="auto"/>
        </w:rPr>
      </w:pPr>
    </w:p>
    <w:p w14:paraId="744EFF2E" w14:textId="77777777" w:rsidR="00C91261" w:rsidRDefault="00C91261" w:rsidP="00AB483B">
      <w:pPr>
        <w:pStyle w:val="Graficos"/>
        <w:spacing w:before="0" w:after="0"/>
        <w:rPr>
          <w:color w:val="auto"/>
        </w:rPr>
      </w:pPr>
    </w:p>
    <w:p w14:paraId="4AFB08C9" w14:textId="77777777" w:rsidR="00C91261" w:rsidRPr="00467DD7" w:rsidRDefault="00C91261" w:rsidP="00467DD7">
      <w:pPr>
        <w:jc w:val="left"/>
        <w:textAlignment w:val="baseline"/>
        <w:rPr>
          <w:rFonts w:eastAsia="Arial Nova" w:cs="Arial"/>
          <w:i/>
          <w:iCs/>
          <w:color w:val="auto"/>
          <w:sz w:val="18"/>
          <w:szCs w:val="18"/>
          <w:lang w:val="es-MX"/>
        </w:rPr>
      </w:pPr>
    </w:p>
    <w:p w14:paraId="335180B4" w14:textId="315BF006" w:rsidR="009A2195" w:rsidRPr="0002788A" w:rsidRDefault="00467DD7" w:rsidP="0002788A">
      <w:pPr>
        <w:rPr>
          <w:rFonts w:eastAsia="Arial" w:cs="Arial"/>
          <w:b/>
          <w:color w:val="auto"/>
          <w:sz w:val="22"/>
          <w:szCs w:val="22"/>
        </w:rPr>
      </w:pPr>
      <w:r w:rsidRPr="0002788A">
        <w:rPr>
          <w:rFonts w:eastAsia="Arial" w:cs="Arial"/>
          <w:b/>
          <w:color w:val="auto"/>
          <w:sz w:val="22"/>
          <w:szCs w:val="22"/>
        </w:rPr>
        <w:t>Diagrama Metodología Caracterizaciones Por Jurisdicción</w:t>
      </w:r>
    </w:p>
    <w:p w14:paraId="58C34105" w14:textId="77777777" w:rsidR="009A2195" w:rsidRPr="00554E19" w:rsidRDefault="009A2195" w:rsidP="00AB483B">
      <w:pPr>
        <w:pStyle w:val="paragraph"/>
        <w:spacing w:before="0" w:beforeAutospacing="0" w:after="0" w:afterAutospacing="0"/>
        <w:textAlignment w:val="baseline"/>
        <w:rPr>
          <w:rStyle w:val="normaltextrun"/>
          <w:rFonts w:ascii="Arial" w:hAnsi="Arial" w:cs="Arial"/>
        </w:rPr>
      </w:pPr>
      <w:r w:rsidRPr="00554E19">
        <w:rPr>
          <w:rFonts w:ascii="Arial" w:hAnsi="Arial" w:cs="Arial"/>
          <w:noProof/>
        </w:rPr>
        <w:drawing>
          <wp:inline distT="0" distB="0" distL="0" distR="0" wp14:anchorId="5961A1DE" wp14:editId="7222F9A8">
            <wp:extent cx="6503515" cy="2501918"/>
            <wp:effectExtent l="0" t="0" r="0" b="0"/>
            <wp:docPr id="924615599" name="Imagen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615599" name="Imagen 6">
                      <a:extLst>
                        <a:ext uri="{C183D7F6-B498-43B3-948B-1728B52AA6E4}">
                          <adec:decorative xmlns:adec="http://schemas.microsoft.com/office/drawing/2017/decorative" val="1"/>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521783" cy="2508946"/>
                    </a:xfrm>
                    <a:prstGeom prst="rect">
                      <a:avLst/>
                    </a:prstGeom>
                    <a:noFill/>
                    <a:ln>
                      <a:noFill/>
                    </a:ln>
                  </pic:spPr>
                </pic:pic>
              </a:graphicData>
            </a:graphic>
          </wp:inline>
        </w:drawing>
      </w:r>
    </w:p>
    <w:p w14:paraId="55A24F88" w14:textId="77777777" w:rsidR="009A2195" w:rsidRPr="00554E19" w:rsidRDefault="009A2195" w:rsidP="00C25D92">
      <w:pPr>
        <w:pStyle w:val="Graficos"/>
        <w:spacing w:before="0" w:after="0"/>
        <w:jc w:val="left"/>
        <w:rPr>
          <w:b/>
          <w:bCs/>
          <w:color w:val="auto"/>
        </w:rPr>
      </w:pPr>
      <w:r w:rsidRPr="00554E19">
        <w:rPr>
          <w:rFonts w:eastAsia="Times New Roman"/>
          <w:color w:val="auto"/>
          <w:lang w:eastAsia="es-CO"/>
        </w:rPr>
        <w:t>F</w:t>
      </w:r>
      <w:r w:rsidRPr="00554E19">
        <w:rPr>
          <w:color w:val="auto"/>
        </w:rPr>
        <w:t>uente: Subdirección de Gestión del Riesgo</w:t>
      </w:r>
    </w:p>
    <w:p w14:paraId="4ED1F1C4" w14:textId="77777777" w:rsidR="009A2195" w:rsidRPr="00554E19" w:rsidRDefault="009A2195" w:rsidP="00AB483B">
      <w:pPr>
        <w:pStyle w:val="Graficos"/>
        <w:spacing w:before="0" w:after="0"/>
        <w:rPr>
          <w:color w:val="auto"/>
        </w:rPr>
      </w:pPr>
    </w:p>
    <w:p w14:paraId="6734D27A" w14:textId="77777777" w:rsidR="009A2195" w:rsidRPr="00554E19" w:rsidRDefault="009A2195" w:rsidP="00AB483B">
      <w:pPr>
        <w:rPr>
          <w:rFonts w:eastAsia="Arial Nova" w:cs="Arial"/>
          <w:color w:val="auto"/>
          <w:szCs w:val="24"/>
        </w:rPr>
      </w:pPr>
      <w:r w:rsidRPr="00554E19">
        <w:rPr>
          <w:rFonts w:cs="Arial"/>
          <w:color w:val="auto"/>
        </w:rPr>
        <w:t>E</w:t>
      </w:r>
      <w:r w:rsidRPr="00554E19">
        <w:rPr>
          <w:rFonts w:eastAsia="Arial Nova" w:cs="Arial"/>
          <w:color w:val="auto"/>
          <w:szCs w:val="24"/>
        </w:rPr>
        <w:t>stas caracterizaciones por jurisdicción permiten:</w:t>
      </w:r>
    </w:p>
    <w:p w14:paraId="707B9032" w14:textId="77777777" w:rsidR="009A2195" w:rsidRPr="00554E19" w:rsidRDefault="009A2195" w:rsidP="00AB483B">
      <w:pPr>
        <w:ind w:left="720"/>
        <w:rPr>
          <w:rFonts w:eastAsia="Arial Nova" w:cs="Arial"/>
          <w:color w:val="auto"/>
          <w:szCs w:val="24"/>
        </w:rPr>
      </w:pPr>
    </w:p>
    <w:p w14:paraId="4F57D45C" w14:textId="77777777" w:rsidR="009A2195" w:rsidRPr="00554E19" w:rsidRDefault="009A2195" w:rsidP="00AB483B">
      <w:pPr>
        <w:numPr>
          <w:ilvl w:val="0"/>
          <w:numId w:val="98"/>
        </w:numPr>
        <w:jc w:val="left"/>
        <w:rPr>
          <w:rFonts w:eastAsia="Arial Nova" w:cs="Arial"/>
          <w:color w:val="auto"/>
          <w:szCs w:val="24"/>
        </w:rPr>
      </w:pPr>
      <w:r w:rsidRPr="00554E19">
        <w:rPr>
          <w:rFonts w:eastAsia="Arial Nova" w:cs="Arial"/>
          <w:color w:val="auto"/>
          <w:szCs w:val="24"/>
          <w:lang w:val="es-ES"/>
        </w:rPr>
        <w:t>Formulación de Planes Específicos de Respuesta PER.</w:t>
      </w:r>
    </w:p>
    <w:p w14:paraId="777AB38C" w14:textId="77777777" w:rsidR="009A2195" w:rsidRPr="00554E19" w:rsidRDefault="009A2195" w:rsidP="00AB483B">
      <w:pPr>
        <w:numPr>
          <w:ilvl w:val="0"/>
          <w:numId w:val="98"/>
        </w:numPr>
        <w:jc w:val="left"/>
        <w:rPr>
          <w:rFonts w:eastAsia="Arial Nova" w:cs="Arial"/>
          <w:color w:val="auto"/>
          <w:szCs w:val="24"/>
        </w:rPr>
      </w:pPr>
      <w:r w:rsidRPr="00554E19">
        <w:rPr>
          <w:rFonts w:eastAsia="Arial Nova" w:cs="Arial"/>
          <w:color w:val="auto"/>
          <w:szCs w:val="24"/>
          <w:lang w:val="es-ES"/>
        </w:rPr>
        <w:t>Definición de rutas y recursos para la atención a emergencias. </w:t>
      </w:r>
    </w:p>
    <w:p w14:paraId="3946F1CE" w14:textId="77777777" w:rsidR="009A2195" w:rsidRPr="00554E19" w:rsidRDefault="009A2195" w:rsidP="00AB483B">
      <w:pPr>
        <w:numPr>
          <w:ilvl w:val="0"/>
          <w:numId w:val="98"/>
        </w:numPr>
        <w:jc w:val="left"/>
        <w:rPr>
          <w:rFonts w:eastAsia="Arial Nova" w:cs="Arial"/>
          <w:color w:val="auto"/>
          <w:szCs w:val="24"/>
        </w:rPr>
      </w:pPr>
      <w:r w:rsidRPr="00554E19">
        <w:rPr>
          <w:rFonts w:eastAsia="Arial Nova" w:cs="Arial"/>
          <w:color w:val="auto"/>
          <w:szCs w:val="24"/>
          <w:lang w:val="es-ES"/>
        </w:rPr>
        <w:t>Evaluación en campo de lo zona, posibles inconvenientes.</w:t>
      </w:r>
    </w:p>
    <w:p w14:paraId="71B72DB2" w14:textId="77777777" w:rsidR="009A2195" w:rsidRPr="00554E19" w:rsidRDefault="009A2195" w:rsidP="00AB483B">
      <w:pPr>
        <w:numPr>
          <w:ilvl w:val="0"/>
          <w:numId w:val="98"/>
        </w:numPr>
        <w:jc w:val="left"/>
        <w:rPr>
          <w:rFonts w:eastAsia="Arial Nova" w:cs="Arial"/>
          <w:color w:val="auto"/>
          <w:szCs w:val="24"/>
        </w:rPr>
      </w:pPr>
      <w:r w:rsidRPr="00554E19">
        <w:rPr>
          <w:rFonts w:eastAsia="Arial Nova" w:cs="Arial"/>
          <w:color w:val="auto"/>
          <w:szCs w:val="24"/>
          <w:lang w:val="es-ES"/>
        </w:rPr>
        <w:t>Identificación de características particulares de la jurisdicción</w:t>
      </w:r>
    </w:p>
    <w:p w14:paraId="72399DD7" w14:textId="77777777" w:rsidR="009A2195" w:rsidRPr="00554E19" w:rsidRDefault="009A2195" w:rsidP="00AB483B">
      <w:pPr>
        <w:rPr>
          <w:rFonts w:eastAsia="Arial Nova" w:cs="Arial"/>
          <w:color w:val="auto"/>
          <w:szCs w:val="24"/>
          <w:lang w:val="es-ES"/>
        </w:rPr>
      </w:pPr>
    </w:p>
    <w:p w14:paraId="27693ED6" w14:textId="491A427C" w:rsidR="009A2195" w:rsidRPr="00554E19" w:rsidRDefault="002805DA" w:rsidP="00554E19">
      <w:pPr>
        <w:pStyle w:val="Lista"/>
        <w:numPr>
          <w:ilvl w:val="0"/>
          <w:numId w:val="305"/>
        </w:numPr>
        <w:rPr>
          <w:rFonts w:ascii="Arial" w:hAnsi="Arial" w:cs="Arial"/>
          <w:b/>
          <w:bCs/>
          <w:i w:val="0"/>
          <w:color w:val="auto"/>
        </w:rPr>
      </w:pPr>
      <w:bookmarkStart w:id="25" w:name="_Toc93082249"/>
      <w:bookmarkStart w:id="26" w:name="_Toc116468423"/>
      <w:bookmarkStart w:id="27" w:name="_Toc157094211"/>
      <w:r w:rsidRPr="00554E19">
        <w:rPr>
          <w:rFonts w:ascii="Arial" w:hAnsi="Arial" w:cs="Arial"/>
          <w:b/>
          <w:bCs/>
          <w:i w:val="0"/>
          <w:color w:val="auto"/>
        </w:rPr>
        <w:t>Proyección e innovación</w:t>
      </w:r>
      <w:bookmarkEnd w:id="25"/>
      <w:bookmarkEnd w:id="26"/>
      <w:bookmarkEnd w:id="27"/>
    </w:p>
    <w:p w14:paraId="0B9C69CB" w14:textId="77777777" w:rsidR="009A2195" w:rsidRPr="00554E19" w:rsidRDefault="009A2195" w:rsidP="00AB483B">
      <w:pPr>
        <w:rPr>
          <w:rFonts w:eastAsia="Arial Nova" w:cs="Arial"/>
          <w:color w:val="auto"/>
          <w:szCs w:val="24"/>
        </w:rPr>
      </w:pPr>
    </w:p>
    <w:p w14:paraId="0A934041" w14:textId="77777777" w:rsidR="009A2195" w:rsidRPr="00554E19" w:rsidRDefault="009A2195" w:rsidP="00AB483B">
      <w:pPr>
        <w:rPr>
          <w:rFonts w:eastAsia="Arial Nova" w:cs="Arial"/>
          <w:color w:val="auto"/>
          <w:szCs w:val="24"/>
        </w:rPr>
      </w:pPr>
      <w:r w:rsidRPr="00554E19">
        <w:rPr>
          <w:rFonts w:eastAsia="Arial Nova" w:cs="Arial"/>
          <w:color w:val="auto"/>
          <w:szCs w:val="24"/>
        </w:rPr>
        <w:t>Este equipo genera conocimiento mediante el estudio de las características propias de los recursos y necesidades de Subdirección de Gestión del Riesgo, así como el desarrollo de proyectos y estrategias que conlleven a soluciones prácticas, proporcionando resultados que permitan el mejoramiento continuo, la innovación y la transferencia del conocimiento.</w:t>
      </w:r>
    </w:p>
    <w:p w14:paraId="4E14B73C" w14:textId="77777777" w:rsidR="009A2195" w:rsidRPr="00554E19" w:rsidRDefault="009A2195" w:rsidP="00AB483B">
      <w:pPr>
        <w:rPr>
          <w:rFonts w:eastAsia="Arial Nova" w:cs="Arial"/>
          <w:color w:val="auto"/>
          <w:szCs w:val="24"/>
        </w:rPr>
      </w:pPr>
    </w:p>
    <w:p w14:paraId="285E1FBC" w14:textId="3F5D5827" w:rsidR="009A2195" w:rsidRPr="00554E19" w:rsidRDefault="009A2195" w:rsidP="00AB483B">
      <w:pPr>
        <w:rPr>
          <w:rFonts w:eastAsia="Arial Nova" w:cs="Arial"/>
          <w:color w:val="auto"/>
          <w:szCs w:val="24"/>
          <w:lang w:val="es-ES"/>
        </w:rPr>
      </w:pPr>
      <w:r w:rsidRPr="00554E19">
        <w:rPr>
          <w:rFonts w:eastAsia="Arial Nova" w:cs="Arial"/>
          <w:color w:val="auto"/>
          <w:szCs w:val="24"/>
          <w:lang w:val="es-ES"/>
        </w:rPr>
        <w:t>El equipo de Proyección de innovación durante la vigencia 2023 adelant</w:t>
      </w:r>
      <w:r w:rsidR="00FC45F1" w:rsidRPr="00554E19">
        <w:rPr>
          <w:rFonts w:eastAsia="Arial Nova" w:cs="Arial"/>
          <w:color w:val="auto"/>
          <w:szCs w:val="24"/>
          <w:lang w:val="es-ES"/>
        </w:rPr>
        <w:t>ó</w:t>
      </w:r>
      <w:r w:rsidRPr="00554E19">
        <w:rPr>
          <w:rFonts w:eastAsia="Arial Nova" w:cs="Arial"/>
          <w:color w:val="auto"/>
          <w:szCs w:val="24"/>
          <w:lang w:val="es-ES"/>
        </w:rPr>
        <w:t xml:space="preserve"> y formul</w:t>
      </w:r>
      <w:r w:rsidR="00FC45F1" w:rsidRPr="00554E19">
        <w:rPr>
          <w:rFonts w:eastAsia="Arial Nova" w:cs="Arial"/>
          <w:color w:val="auto"/>
          <w:szCs w:val="24"/>
          <w:lang w:val="es-ES"/>
        </w:rPr>
        <w:t>ó</w:t>
      </w:r>
      <w:r w:rsidRPr="00554E19">
        <w:rPr>
          <w:rFonts w:eastAsia="Arial Nova" w:cs="Arial"/>
          <w:color w:val="auto"/>
          <w:szCs w:val="24"/>
          <w:lang w:val="es-ES"/>
        </w:rPr>
        <w:t xml:space="preserve"> 26 documentos, entre otros</w:t>
      </w:r>
      <w:r w:rsidR="00FC45F1" w:rsidRPr="00554E19">
        <w:rPr>
          <w:rFonts w:eastAsia="Arial Nova" w:cs="Arial"/>
          <w:color w:val="auto"/>
          <w:szCs w:val="24"/>
          <w:lang w:val="es-ES"/>
        </w:rPr>
        <w:t>:</w:t>
      </w:r>
    </w:p>
    <w:p w14:paraId="1BF1BDD3" w14:textId="77777777" w:rsidR="00FC45F1" w:rsidRPr="00554E19" w:rsidRDefault="00FC45F1" w:rsidP="00AB483B">
      <w:pPr>
        <w:rPr>
          <w:rFonts w:eastAsia="Arial Nova" w:cs="Arial"/>
          <w:color w:val="auto"/>
          <w:szCs w:val="24"/>
          <w:lang w:val="es-ES"/>
        </w:rPr>
      </w:pPr>
    </w:p>
    <w:p w14:paraId="498EA05F" w14:textId="77777777" w:rsidR="00554E19" w:rsidRPr="00554E19" w:rsidRDefault="00554E19">
      <w:pPr>
        <w:spacing w:after="160" w:line="259" w:lineRule="auto"/>
        <w:jc w:val="left"/>
        <w:rPr>
          <w:rFonts w:eastAsia="Arial Nova" w:cs="Arial"/>
          <w:i/>
          <w:color w:val="auto"/>
          <w:sz w:val="20"/>
          <w:szCs w:val="24"/>
          <w:lang w:val="es-MX"/>
        </w:rPr>
      </w:pPr>
      <w:r w:rsidRPr="00554E19">
        <w:rPr>
          <w:rFonts w:cs="Arial"/>
          <w:color w:val="auto"/>
        </w:rPr>
        <w:br w:type="page"/>
      </w:r>
    </w:p>
    <w:p w14:paraId="3DF439A0" w14:textId="6C781BC9" w:rsidR="009A2195" w:rsidRPr="0002788A" w:rsidRDefault="00C25D92" w:rsidP="0002788A">
      <w:pPr>
        <w:rPr>
          <w:rFonts w:eastAsia="Arial" w:cs="Arial"/>
          <w:b/>
          <w:color w:val="auto"/>
          <w:sz w:val="22"/>
          <w:szCs w:val="22"/>
        </w:rPr>
      </w:pPr>
      <w:r w:rsidRPr="0002788A">
        <w:rPr>
          <w:rFonts w:eastAsia="Arial" w:cs="Arial"/>
          <w:b/>
          <w:color w:val="auto"/>
          <w:sz w:val="22"/>
          <w:szCs w:val="22"/>
        </w:rPr>
        <w:lastRenderedPageBreak/>
        <w:t>Portadas Documentos Generados</w:t>
      </w:r>
    </w:p>
    <w:p w14:paraId="5D539028" w14:textId="77777777" w:rsidR="009A2195" w:rsidRPr="00554E19" w:rsidRDefault="009A2195" w:rsidP="00AB483B">
      <w:pPr>
        <w:jc w:val="center"/>
        <w:rPr>
          <w:rFonts w:eastAsia="Arial Nova" w:cs="Arial"/>
          <w:color w:val="auto"/>
          <w:szCs w:val="24"/>
        </w:rPr>
      </w:pPr>
      <w:r w:rsidRPr="00554E19">
        <w:rPr>
          <w:rFonts w:eastAsia="Arial Nova" w:cs="Arial"/>
          <w:noProof/>
          <w:color w:val="auto"/>
          <w:szCs w:val="24"/>
        </w:rPr>
        <mc:AlternateContent>
          <mc:Choice Requires="wpg">
            <w:drawing>
              <wp:anchor distT="0" distB="0" distL="114300" distR="114300" simplePos="0" relativeHeight="251667456" behindDoc="0" locked="0" layoutInCell="1" allowOverlap="1" wp14:anchorId="374594A3" wp14:editId="42D08589">
                <wp:simplePos x="0" y="0"/>
                <wp:positionH relativeFrom="column">
                  <wp:posOffset>755377</wp:posOffset>
                </wp:positionH>
                <wp:positionV relativeFrom="paragraph">
                  <wp:posOffset>103836</wp:posOffset>
                </wp:positionV>
                <wp:extent cx="4209415" cy="2791460"/>
                <wp:effectExtent l="0" t="0" r="635" b="8890"/>
                <wp:wrapNone/>
                <wp:docPr id="1532469202" name="Grupo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09415" cy="2791460"/>
                          <a:chOff x="0" y="0"/>
                          <a:chExt cx="10579477" cy="5893540"/>
                        </a:xfrm>
                      </wpg:grpSpPr>
                      <pic:pic xmlns:pic="http://schemas.openxmlformats.org/drawingml/2006/picture">
                        <pic:nvPicPr>
                          <pic:cNvPr id="329267922" name="Imagen 329267922"/>
                          <pic:cNvPicPr>
                            <a:picLocks noChangeAspect="1"/>
                          </pic:cNvPicPr>
                        </pic:nvPicPr>
                        <pic:blipFill rotWithShape="1">
                          <a:blip r:embed="rId33"/>
                          <a:srcRect l="41515" t="13602" r="26818" b="12996"/>
                          <a:stretch/>
                        </pic:blipFill>
                        <pic:spPr>
                          <a:xfrm>
                            <a:off x="0" y="0"/>
                            <a:ext cx="2606041" cy="3397828"/>
                          </a:xfrm>
                          <a:prstGeom prst="rect">
                            <a:avLst/>
                          </a:prstGeom>
                        </pic:spPr>
                      </pic:pic>
                      <pic:pic xmlns:pic="http://schemas.openxmlformats.org/drawingml/2006/picture">
                        <pic:nvPicPr>
                          <pic:cNvPr id="1528841825" name="Imagen 1528841825"/>
                          <pic:cNvPicPr>
                            <a:picLocks noChangeAspect="1"/>
                          </pic:cNvPicPr>
                        </pic:nvPicPr>
                        <pic:blipFill rotWithShape="1">
                          <a:blip r:embed="rId34"/>
                          <a:srcRect l="40379" t="13468" r="25606" b="8687"/>
                          <a:stretch/>
                        </pic:blipFill>
                        <pic:spPr>
                          <a:xfrm>
                            <a:off x="2662410" y="0"/>
                            <a:ext cx="2622180" cy="3375547"/>
                          </a:xfrm>
                          <a:prstGeom prst="rect">
                            <a:avLst/>
                          </a:prstGeom>
                        </pic:spPr>
                      </pic:pic>
                      <pic:pic xmlns:pic="http://schemas.openxmlformats.org/drawingml/2006/picture">
                        <pic:nvPicPr>
                          <pic:cNvPr id="782466232" name="Imagen 782466232"/>
                          <pic:cNvPicPr>
                            <a:picLocks noChangeAspect="1"/>
                          </pic:cNvPicPr>
                        </pic:nvPicPr>
                        <pic:blipFill rotWithShape="1">
                          <a:blip r:embed="rId35"/>
                          <a:srcRect l="40530" t="13738" r="25682" b="8418"/>
                          <a:stretch/>
                        </pic:blipFill>
                        <pic:spPr>
                          <a:xfrm>
                            <a:off x="5358476" y="1"/>
                            <a:ext cx="2604661" cy="3375547"/>
                          </a:xfrm>
                          <a:prstGeom prst="rect">
                            <a:avLst/>
                          </a:prstGeom>
                        </pic:spPr>
                      </pic:pic>
                      <pic:pic xmlns:pic="http://schemas.openxmlformats.org/drawingml/2006/picture">
                        <pic:nvPicPr>
                          <pic:cNvPr id="364773206" name="Imagen 364773206"/>
                          <pic:cNvPicPr>
                            <a:picLocks noChangeAspect="1"/>
                          </pic:cNvPicPr>
                        </pic:nvPicPr>
                        <pic:blipFill rotWithShape="1">
                          <a:blip r:embed="rId36"/>
                          <a:srcRect l="40530" t="13872" r="25531" b="8283"/>
                          <a:stretch/>
                        </pic:blipFill>
                        <pic:spPr>
                          <a:xfrm>
                            <a:off x="7963137" y="1"/>
                            <a:ext cx="2616340" cy="3375547"/>
                          </a:xfrm>
                          <a:prstGeom prst="rect">
                            <a:avLst/>
                          </a:prstGeom>
                        </pic:spPr>
                      </pic:pic>
                      <pic:pic xmlns:pic="http://schemas.openxmlformats.org/drawingml/2006/picture">
                        <pic:nvPicPr>
                          <pic:cNvPr id="1760070969" name="Imagen 1760070969"/>
                          <pic:cNvPicPr>
                            <a:picLocks noChangeAspect="1"/>
                          </pic:cNvPicPr>
                        </pic:nvPicPr>
                        <pic:blipFill rotWithShape="1">
                          <a:blip r:embed="rId37"/>
                          <a:srcRect l="40530" t="14141" r="25834" b="8418"/>
                          <a:stretch/>
                        </pic:blipFill>
                        <pic:spPr>
                          <a:xfrm>
                            <a:off x="1156884" y="2892434"/>
                            <a:ext cx="2317375" cy="3001105"/>
                          </a:xfrm>
                          <a:prstGeom prst="rect">
                            <a:avLst/>
                          </a:prstGeom>
                        </pic:spPr>
                      </pic:pic>
                      <pic:pic xmlns:pic="http://schemas.openxmlformats.org/drawingml/2006/picture">
                        <pic:nvPicPr>
                          <pic:cNvPr id="465543379" name="Imagen 465543379"/>
                          <pic:cNvPicPr>
                            <a:picLocks noChangeAspect="1"/>
                          </pic:cNvPicPr>
                        </pic:nvPicPr>
                        <pic:blipFill rotWithShape="1">
                          <a:blip r:embed="rId38"/>
                          <a:srcRect l="40682" t="14141" r="25758" b="8013"/>
                          <a:stretch/>
                        </pic:blipFill>
                        <pic:spPr>
                          <a:xfrm>
                            <a:off x="3481065" y="2892434"/>
                            <a:ext cx="2300156" cy="3001106"/>
                          </a:xfrm>
                          <a:prstGeom prst="rect">
                            <a:avLst/>
                          </a:prstGeom>
                        </pic:spPr>
                      </pic:pic>
                      <pic:pic xmlns:pic="http://schemas.openxmlformats.org/drawingml/2006/picture">
                        <pic:nvPicPr>
                          <pic:cNvPr id="1481745876" name="Imagen 1481745876"/>
                          <pic:cNvPicPr>
                            <a:picLocks noChangeAspect="1"/>
                          </pic:cNvPicPr>
                        </pic:nvPicPr>
                        <pic:blipFill rotWithShape="1">
                          <a:blip r:embed="rId39"/>
                          <a:srcRect l="40227" t="12908" r="25606" b="8687"/>
                          <a:stretch/>
                        </pic:blipFill>
                        <pic:spPr>
                          <a:xfrm>
                            <a:off x="5788027" y="2892433"/>
                            <a:ext cx="2324971" cy="300110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5B2B02E" id="Grupo 17" o:spid="_x0000_s1026" alt="&quot;&quot;" style="position:absolute;margin-left:59.5pt;margin-top:8.2pt;width:331.45pt;height:219.8pt;z-index:251667456;mso-width-relative:margin;mso-height-relative:margin" coordsize="105794,58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">
                <v:shape id="Imagen 329267922" o:spid="_x0000_s1027" type="#_x0000_t75" style="position:absolute;width:26060;height:33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">
                  <v:imagedata r:id="rId40" o:title="" croptop="8914f" cropbottom="8517f" cropleft="27207f" cropright="17575f"/>
                </v:shape>
                <v:shape id="Imagen 1528841825" o:spid="_x0000_s1028" type="#_x0000_t75" style="position:absolute;left:26624;width:26221;height:33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">
                  <v:imagedata r:id="rId41" o:title="" croptop="8826f" cropbottom="5693f" cropleft="26463f" cropright="16781f"/>
                </v:shape>
                <v:shape id="Imagen 782466232" o:spid="_x0000_s1029" type="#_x0000_t75" style="position:absolute;left:53584;width:26047;height:33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">
                  <v:imagedata r:id="rId42" o:title="" croptop="9003f" cropbottom="5517f" cropleft="26562f" cropright="16831f"/>
                </v:shape>
                <v:shape id="Imagen 364773206" o:spid="_x0000_s1030" type="#_x0000_t75" style="position:absolute;left:79631;width:26163;height:33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">
                  <v:imagedata r:id="rId43" o:title="" croptop="9091f" cropbottom="5428f" cropleft="26562f" cropright="16732f"/>
                </v:shape>
                <v:shape id="Imagen 1760070969" o:spid="_x0000_s1031" type="#_x0000_t75" style="position:absolute;left:11568;top:28924;width:23174;height:30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">
                  <v:imagedata r:id="rId44" o:title="" croptop="9267f" cropbottom="5517f" cropleft="26562f" cropright="16931f"/>
                </v:shape>
                <v:shape id="Imagen 465543379" o:spid="_x0000_s1032" type="#_x0000_t75" style="position:absolute;left:34810;top:28924;width:23002;height:30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">
                  <v:imagedata r:id="rId45" o:title="" croptop="9267f" cropbottom="5251f" cropleft="26661f" cropright="16881f"/>
                </v:shape>
                <v:shape id="Imagen 1481745876" o:spid="_x0000_s1033" type="#_x0000_t75" style="position:absolute;left:57880;top:28924;width:23249;height:30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">
                  <v:imagedata r:id="rId46" o:title="" croptop="8459f" cropbottom="5693f" cropleft="26363f" cropright="16781f"/>
                </v:shape>
              </v:group>
            </w:pict>
          </mc:Fallback>
        </mc:AlternateContent>
      </w:r>
    </w:p>
    <w:p w14:paraId="69CE30FC" w14:textId="77777777" w:rsidR="009A2195" w:rsidRPr="00554E19" w:rsidRDefault="009A2195" w:rsidP="00AB483B">
      <w:pPr>
        <w:jc w:val="center"/>
        <w:rPr>
          <w:rFonts w:eastAsia="Arial Nova" w:cs="Arial"/>
          <w:color w:val="auto"/>
          <w:szCs w:val="24"/>
        </w:rPr>
      </w:pPr>
    </w:p>
    <w:p w14:paraId="263A2750" w14:textId="77777777" w:rsidR="009A2195" w:rsidRPr="00554E19" w:rsidRDefault="009A2195" w:rsidP="00AB483B">
      <w:pPr>
        <w:jc w:val="center"/>
        <w:rPr>
          <w:rFonts w:eastAsia="Arial Nova" w:cs="Arial"/>
          <w:color w:val="auto"/>
          <w:szCs w:val="24"/>
        </w:rPr>
      </w:pPr>
    </w:p>
    <w:p w14:paraId="2002F3E4" w14:textId="77777777" w:rsidR="009A2195" w:rsidRPr="00554E19" w:rsidRDefault="009A2195" w:rsidP="00AB483B">
      <w:pPr>
        <w:jc w:val="center"/>
        <w:rPr>
          <w:rFonts w:eastAsia="Arial Nova" w:cs="Arial"/>
          <w:color w:val="auto"/>
          <w:szCs w:val="24"/>
        </w:rPr>
      </w:pPr>
    </w:p>
    <w:p w14:paraId="2C5344C6" w14:textId="77777777" w:rsidR="009A2195" w:rsidRPr="00554E19" w:rsidRDefault="009A2195" w:rsidP="00AB483B">
      <w:pPr>
        <w:jc w:val="center"/>
        <w:rPr>
          <w:rFonts w:eastAsia="Arial Nova" w:cs="Arial"/>
          <w:color w:val="auto"/>
          <w:szCs w:val="24"/>
        </w:rPr>
      </w:pPr>
    </w:p>
    <w:p w14:paraId="11823CB2" w14:textId="77777777" w:rsidR="009A2195" w:rsidRPr="00554E19" w:rsidRDefault="009A2195" w:rsidP="00AB483B">
      <w:pPr>
        <w:jc w:val="center"/>
        <w:rPr>
          <w:rFonts w:eastAsia="Arial Nova" w:cs="Arial"/>
          <w:color w:val="auto"/>
          <w:szCs w:val="24"/>
        </w:rPr>
      </w:pPr>
    </w:p>
    <w:p w14:paraId="4C5F2732" w14:textId="77777777" w:rsidR="009A2195" w:rsidRPr="00554E19" w:rsidRDefault="009A2195" w:rsidP="00AB483B">
      <w:pPr>
        <w:jc w:val="center"/>
        <w:rPr>
          <w:rFonts w:eastAsia="Arial Nova" w:cs="Arial"/>
          <w:color w:val="auto"/>
          <w:szCs w:val="24"/>
        </w:rPr>
      </w:pPr>
    </w:p>
    <w:p w14:paraId="796F7B48" w14:textId="77777777" w:rsidR="009A2195" w:rsidRPr="00554E19" w:rsidRDefault="009A2195" w:rsidP="00AB483B">
      <w:pPr>
        <w:jc w:val="center"/>
        <w:rPr>
          <w:rFonts w:eastAsia="Arial Nova" w:cs="Arial"/>
          <w:color w:val="auto"/>
          <w:szCs w:val="24"/>
        </w:rPr>
      </w:pPr>
    </w:p>
    <w:p w14:paraId="44D97C5B" w14:textId="77777777" w:rsidR="009A2195" w:rsidRPr="00554E19" w:rsidRDefault="009A2195" w:rsidP="00AB483B">
      <w:pPr>
        <w:jc w:val="center"/>
        <w:rPr>
          <w:rFonts w:eastAsia="Arial Nova" w:cs="Arial"/>
          <w:color w:val="auto"/>
          <w:szCs w:val="24"/>
        </w:rPr>
      </w:pPr>
    </w:p>
    <w:p w14:paraId="66848AFE" w14:textId="77777777" w:rsidR="009A2195" w:rsidRPr="00554E19" w:rsidRDefault="009A2195" w:rsidP="00AB483B">
      <w:pPr>
        <w:jc w:val="center"/>
        <w:rPr>
          <w:rFonts w:eastAsia="Arial Nova" w:cs="Arial"/>
          <w:color w:val="auto"/>
          <w:szCs w:val="24"/>
        </w:rPr>
      </w:pPr>
    </w:p>
    <w:p w14:paraId="05D52D9C" w14:textId="77777777" w:rsidR="009A2195" w:rsidRPr="00554E19" w:rsidRDefault="009A2195" w:rsidP="00AB483B">
      <w:pPr>
        <w:jc w:val="center"/>
        <w:rPr>
          <w:rFonts w:eastAsia="Arial Nova" w:cs="Arial"/>
          <w:color w:val="auto"/>
          <w:szCs w:val="24"/>
        </w:rPr>
      </w:pPr>
    </w:p>
    <w:p w14:paraId="5E436C66" w14:textId="77777777" w:rsidR="009A2195" w:rsidRPr="00554E19" w:rsidRDefault="009A2195" w:rsidP="00AB483B">
      <w:pPr>
        <w:jc w:val="center"/>
        <w:rPr>
          <w:rFonts w:eastAsia="Arial Nova" w:cs="Arial"/>
          <w:color w:val="auto"/>
          <w:szCs w:val="24"/>
        </w:rPr>
      </w:pPr>
    </w:p>
    <w:p w14:paraId="5BA25DC5" w14:textId="77777777" w:rsidR="009A2195" w:rsidRPr="00554E19" w:rsidRDefault="009A2195" w:rsidP="00AB483B">
      <w:pPr>
        <w:jc w:val="center"/>
        <w:rPr>
          <w:rFonts w:eastAsia="Arial Nova" w:cs="Arial"/>
          <w:color w:val="auto"/>
          <w:szCs w:val="24"/>
        </w:rPr>
      </w:pPr>
    </w:p>
    <w:p w14:paraId="7EF42ACD" w14:textId="77777777" w:rsidR="009A2195" w:rsidRPr="00554E19" w:rsidRDefault="009A2195" w:rsidP="00AB483B">
      <w:pPr>
        <w:jc w:val="center"/>
        <w:rPr>
          <w:rFonts w:eastAsia="Arial Nova" w:cs="Arial"/>
          <w:color w:val="auto"/>
          <w:szCs w:val="24"/>
        </w:rPr>
      </w:pPr>
    </w:p>
    <w:p w14:paraId="781AEB50" w14:textId="77777777" w:rsidR="009A2195" w:rsidRPr="00554E19" w:rsidRDefault="009A2195" w:rsidP="00AB483B">
      <w:pPr>
        <w:jc w:val="center"/>
        <w:rPr>
          <w:rFonts w:eastAsia="Arial Nova" w:cs="Arial"/>
          <w:color w:val="auto"/>
          <w:szCs w:val="24"/>
        </w:rPr>
      </w:pPr>
    </w:p>
    <w:p w14:paraId="3BC24B2F" w14:textId="77777777" w:rsidR="009A2195" w:rsidRPr="00554E19" w:rsidRDefault="009A2195" w:rsidP="00AB483B">
      <w:pPr>
        <w:jc w:val="center"/>
        <w:rPr>
          <w:rFonts w:eastAsia="Arial Nova" w:cs="Arial"/>
          <w:color w:val="auto"/>
          <w:szCs w:val="24"/>
        </w:rPr>
      </w:pPr>
    </w:p>
    <w:p w14:paraId="27CB0BF0" w14:textId="77777777" w:rsidR="009A2195" w:rsidRPr="00554E19" w:rsidRDefault="009A2195" w:rsidP="00AB483B">
      <w:pPr>
        <w:jc w:val="center"/>
        <w:rPr>
          <w:rFonts w:eastAsia="Arial Nova" w:cs="Arial"/>
          <w:color w:val="auto"/>
          <w:szCs w:val="24"/>
        </w:rPr>
      </w:pPr>
    </w:p>
    <w:p w14:paraId="13692497" w14:textId="77777777" w:rsidR="009A2195" w:rsidRPr="00C25D92" w:rsidRDefault="009A2195" w:rsidP="00C25D92">
      <w:pPr>
        <w:pStyle w:val="Graficos"/>
        <w:spacing w:before="0" w:after="0"/>
        <w:jc w:val="left"/>
        <w:rPr>
          <w:i w:val="0"/>
          <w:iCs/>
          <w:color w:val="auto"/>
        </w:rPr>
      </w:pPr>
      <w:r w:rsidRPr="00C25D92">
        <w:rPr>
          <w:i w:val="0"/>
          <w:iCs/>
          <w:color w:val="auto"/>
        </w:rPr>
        <w:t>Fuente: Subdirección de Gestión del Riesgo</w:t>
      </w:r>
    </w:p>
    <w:p w14:paraId="43AD7E49" w14:textId="77777777" w:rsidR="009A2195" w:rsidRPr="00554E19" w:rsidRDefault="009A2195" w:rsidP="00AB483B">
      <w:pPr>
        <w:rPr>
          <w:rFonts w:eastAsia="Arial Nova" w:cs="Arial"/>
          <w:color w:val="auto"/>
        </w:rPr>
      </w:pPr>
    </w:p>
    <w:p w14:paraId="71D290A8" w14:textId="063BFE5D" w:rsidR="009A2195" w:rsidRPr="00554E19" w:rsidRDefault="009A2195" w:rsidP="00AB483B">
      <w:pPr>
        <w:rPr>
          <w:rFonts w:eastAsia="Arial Nova" w:cs="Arial"/>
          <w:color w:val="auto"/>
          <w:szCs w:val="24"/>
        </w:rPr>
      </w:pPr>
      <w:r w:rsidRPr="00554E19">
        <w:rPr>
          <w:rFonts w:eastAsia="Arial Nova" w:cs="Arial"/>
          <w:color w:val="auto"/>
        </w:rPr>
        <w:t xml:space="preserve">Los productos formulados y desarrollados por el grupo de </w:t>
      </w:r>
      <w:r w:rsidR="00FC45F1" w:rsidRPr="00554E19">
        <w:rPr>
          <w:rFonts w:eastAsia="Arial Nova" w:cs="Arial"/>
          <w:color w:val="auto"/>
        </w:rPr>
        <w:t>p</w:t>
      </w:r>
      <w:r w:rsidRPr="00554E19">
        <w:rPr>
          <w:rFonts w:eastAsia="Arial Nova" w:cs="Arial"/>
          <w:color w:val="auto"/>
        </w:rPr>
        <w:t>royección e innovación</w:t>
      </w:r>
      <w:r w:rsidR="00FC45F1" w:rsidRPr="00554E19">
        <w:rPr>
          <w:rFonts w:eastAsia="Arial Nova" w:cs="Arial"/>
          <w:color w:val="auto"/>
        </w:rPr>
        <w:t>,</w:t>
      </w:r>
      <w:r w:rsidRPr="00554E19">
        <w:rPr>
          <w:rFonts w:eastAsia="Arial Nova" w:cs="Arial"/>
          <w:color w:val="auto"/>
        </w:rPr>
        <w:t xml:space="preserve"> por ser un eje técnico dentro de la SGR, garantiza un beneficio esencial a la ciudadanía, tales como: </w:t>
      </w:r>
      <w:r w:rsidRPr="00554E19">
        <w:rPr>
          <w:rFonts w:eastAsia="Arial Nova" w:cs="Arial"/>
          <w:color w:val="auto"/>
          <w:szCs w:val="24"/>
        </w:rPr>
        <w:t>Optimización de los servicios de manera oportuna y eficiente y preparación para la respuesta a emergencia de carácter prospectivo.</w:t>
      </w:r>
    </w:p>
    <w:p w14:paraId="36046A94" w14:textId="77777777" w:rsidR="009A2195" w:rsidRPr="00554E19" w:rsidRDefault="009A2195" w:rsidP="00AB483B">
      <w:pPr>
        <w:pStyle w:val="Subtitulos"/>
        <w:rPr>
          <w:color w:val="auto"/>
          <w:sz w:val="24"/>
          <w:szCs w:val="24"/>
        </w:rPr>
      </w:pPr>
    </w:p>
    <w:p w14:paraId="627978D2" w14:textId="1D214BBC" w:rsidR="009A2195" w:rsidRPr="00554E19" w:rsidRDefault="00FC45F1" w:rsidP="00554E19">
      <w:pPr>
        <w:pStyle w:val="Lista"/>
        <w:numPr>
          <w:ilvl w:val="0"/>
          <w:numId w:val="301"/>
        </w:numPr>
        <w:rPr>
          <w:rFonts w:ascii="Arial" w:hAnsi="Arial" w:cs="Arial"/>
          <w:b/>
          <w:bCs/>
          <w:i w:val="0"/>
          <w:color w:val="auto"/>
        </w:rPr>
      </w:pPr>
      <w:bookmarkStart w:id="28" w:name="_Toc157094212"/>
      <w:r w:rsidRPr="00554E19">
        <w:rPr>
          <w:rFonts w:ascii="Arial" w:hAnsi="Arial" w:cs="Arial"/>
          <w:b/>
          <w:bCs/>
          <w:i w:val="0"/>
          <w:color w:val="auto"/>
        </w:rPr>
        <w:t>Proyecto Academia</w:t>
      </w:r>
      <w:bookmarkEnd w:id="28"/>
    </w:p>
    <w:p w14:paraId="691CEDF2" w14:textId="77777777" w:rsidR="009A2195" w:rsidRPr="00554E19" w:rsidRDefault="009A2195" w:rsidP="00AB483B">
      <w:pPr>
        <w:pStyle w:val="Subtitulos"/>
        <w:rPr>
          <w:color w:val="auto"/>
          <w:sz w:val="24"/>
          <w:szCs w:val="24"/>
        </w:rPr>
      </w:pPr>
    </w:p>
    <w:p w14:paraId="15E15F11" w14:textId="77777777" w:rsidR="009A2195" w:rsidRPr="00554E19" w:rsidRDefault="009A2195" w:rsidP="00AB483B">
      <w:pPr>
        <w:pStyle w:val="paragraph"/>
        <w:spacing w:before="0" w:beforeAutospacing="0" w:after="0" w:afterAutospacing="0"/>
        <w:jc w:val="both"/>
        <w:textAlignment w:val="baseline"/>
        <w:rPr>
          <w:rStyle w:val="normaltextrun"/>
          <w:rFonts w:ascii="Arial" w:hAnsi="Arial" w:cs="Arial"/>
          <w:lang w:val="es-ES"/>
        </w:rPr>
      </w:pPr>
      <w:r w:rsidRPr="00554E19">
        <w:rPr>
          <w:rStyle w:val="normaltextrun"/>
          <w:rFonts w:ascii="Arial" w:hAnsi="Arial" w:cs="Arial"/>
          <w:lang w:val="es-ES"/>
        </w:rPr>
        <w:t>La subdirección ha adelantado diferentes procesos y proyectos dirigidos al fortalecimiento de la academia de formación bomberil estructurados en dos líneas: como estudios y diseños para la organización de la infraestructura física y de escenarios de la academia, necesarios para su puesta en funcionamiento y como los procesos necesarios para la adquisición e instalación de escenarios de entrenamiento, en estructuras móviles no convencionales, para la atención de emergencias y espacios complementarios a las actividades de formación y capacitación. </w:t>
      </w:r>
    </w:p>
    <w:p w14:paraId="0208D636" w14:textId="77777777" w:rsidR="009A2195" w:rsidRPr="00554E19" w:rsidRDefault="009A2195" w:rsidP="00AB483B">
      <w:pPr>
        <w:pStyle w:val="paragraph"/>
        <w:spacing w:before="0" w:beforeAutospacing="0" w:after="0" w:afterAutospacing="0"/>
        <w:textAlignment w:val="baseline"/>
        <w:rPr>
          <w:rStyle w:val="normaltextrun"/>
          <w:rFonts w:ascii="Arial" w:hAnsi="Arial" w:cs="Arial"/>
          <w:lang w:val="es-ES"/>
        </w:rPr>
      </w:pPr>
    </w:p>
    <w:p w14:paraId="280E9096" w14:textId="07B85860" w:rsidR="009A2195" w:rsidRPr="00554E19" w:rsidRDefault="009A2195" w:rsidP="00AB483B">
      <w:pPr>
        <w:pStyle w:val="paragraph"/>
        <w:spacing w:before="0" w:beforeAutospacing="0" w:after="0" w:afterAutospacing="0"/>
        <w:jc w:val="both"/>
        <w:rPr>
          <w:rFonts w:ascii="Arial" w:eastAsia="Arial Nova" w:hAnsi="Arial" w:cs="Arial"/>
          <w:lang w:eastAsia="en-US"/>
        </w:rPr>
      </w:pPr>
      <w:r w:rsidRPr="00C86F43">
        <w:rPr>
          <w:rFonts w:ascii="Arial" w:hAnsi="Arial" w:cs="Arial"/>
          <w:noProof/>
        </w:rPr>
        <w:lastRenderedPageBreak/>
        <w:drawing>
          <wp:anchor distT="0" distB="0" distL="114300" distR="114300" simplePos="0" relativeHeight="251679744" behindDoc="0" locked="0" layoutInCell="1" allowOverlap="1" wp14:anchorId="31537AE3" wp14:editId="549FBB00">
            <wp:simplePos x="0" y="0"/>
            <wp:positionH relativeFrom="column">
              <wp:posOffset>64770</wp:posOffset>
            </wp:positionH>
            <wp:positionV relativeFrom="paragraph">
              <wp:posOffset>60739</wp:posOffset>
            </wp:positionV>
            <wp:extent cx="2059387" cy="2941981"/>
            <wp:effectExtent l="0" t="0" r="0" b="0"/>
            <wp:wrapSquare wrapText="bothSides"/>
            <wp:docPr id="449276410" name="Imagen 4492764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276410" name="Imagen 449276410">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59387" cy="2941981"/>
                    </a:xfrm>
                    <a:prstGeom prst="rect">
                      <a:avLst/>
                    </a:prstGeom>
                  </pic:spPr>
                </pic:pic>
              </a:graphicData>
            </a:graphic>
            <wp14:sizeRelH relativeFrom="page">
              <wp14:pctWidth>0</wp14:pctWidth>
            </wp14:sizeRelH>
            <wp14:sizeRelV relativeFrom="page">
              <wp14:pctHeight>0</wp14:pctHeight>
            </wp14:sizeRelV>
          </wp:anchor>
        </w:drawing>
      </w:r>
      <w:r w:rsidRPr="00C86F43">
        <w:rPr>
          <w:rFonts w:ascii="Arial" w:eastAsia="Arial Nova" w:hAnsi="Arial" w:cs="Arial"/>
          <w:lang w:eastAsia="en-US"/>
        </w:rPr>
        <w:t>En el marco del decreto 555 de 2021 “</w:t>
      </w:r>
      <w:r w:rsidRPr="00C86F43">
        <w:rPr>
          <w:rFonts w:ascii="Arial" w:eastAsia="Arial Nova" w:hAnsi="Arial" w:cs="Arial"/>
          <w:i/>
          <w:iCs/>
          <w:lang w:eastAsia="en-US"/>
        </w:rPr>
        <w:t>Por</w:t>
      </w:r>
      <w:r w:rsidRPr="00554E19">
        <w:rPr>
          <w:rFonts w:ascii="Arial" w:eastAsia="Arial Nova" w:hAnsi="Arial" w:cs="Arial"/>
          <w:i/>
          <w:iCs/>
          <w:lang w:eastAsia="en-US"/>
        </w:rPr>
        <w:t xml:space="preserve"> el cual se adopta la revisión general del Plan de Ordenamiento Territorial de Bogotá D.C.</w:t>
      </w:r>
      <w:r w:rsidRPr="00554E19">
        <w:rPr>
          <w:rFonts w:ascii="Arial" w:eastAsia="Arial Nova" w:hAnsi="Arial" w:cs="Arial"/>
          <w:lang w:eastAsia="en-US"/>
        </w:rPr>
        <w:t xml:space="preserve">” y de acuerdo al art. 174 Estándares de Calidad Espacial: </w:t>
      </w:r>
      <w:r w:rsidRPr="00554E19">
        <w:rPr>
          <w:rFonts w:ascii="Arial" w:eastAsia="Arial Nova" w:hAnsi="Arial" w:cs="Arial"/>
          <w:i/>
          <w:iCs/>
          <w:lang w:eastAsia="en-US"/>
        </w:rPr>
        <w:t>“Las entidades responsables de la prestación o regulación del respectivo servicio, formularán y adoptarán, en coordinación la Secretaría Distrital de Planeación, dentro de los seis (6) meses siguientes a la entrada en vigencia del presente Plan, los estándares de calidad espacial acordes con las necesidades del servicio o conjunto de servicios según su competencia(...)</w:t>
      </w:r>
      <w:r w:rsidRPr="00554E19">
        <w:rPr>
          <w:rFonts w:ascii="Arial" w:eastAsia="Arial Nova" w:hAnsi="Arial" w:cs="Arial"/>
          <w:lang w:eastAsia="en-US"/>
        </w:rPr>
        <w:t xml:space="preserve">” se realizaron las mesas de trabajo encabezadas por la </w:t>
      </w:r>
      <w:r w:rsidR="007B1C8B" w:rsidRPr="00554E19">
        <w:rPr>
          <w:rFonts w:ascii="Arial" w:eastAsia="Arial Nova" w:hAnsi="Arial" w:cs="Arial"/>
          <w:lang w:eastAsia="en-US"/>
        </w:rPr>
        <w:t>S</w:t>
      </w:r>
      <w:r w:rsidRPr="00554E19">
        <w:rPr>
          <w:rFonts w:ascii="Arial" w:eastAsia="Arial Nova" w:hAnsi="Arial" w:cs="Arial"/>
          <w:lang w:eastAsia="en-US"/>
        </w:rPr>
        <w:t xml:space="preserve">ecretaria </w:t>
      </w:r>
      <w:r w:rsidR="007B1C8B" w:rsidRPr="00554E19">
        <w:rPr>
          <w:rFonts w:ascii="Arial" w:eastAsia="Arial Nova" w:hAnsi="Arial" w:cs="Arial"/>
          <w:lang w:eastAsia="en-US"/>
        </w:rPr>
        <w:t>D</w:t>
      </w:r>
      <w:r w:rsidRPr="00554E19">
        <w:rPr>
          <w:rFonts w:ascii="Arial" w:eastAsia="Arial Nova" w:hAnsi="Arial" w:cs="Arial"/>
          <w:lang w:eastAsia="en-US"/>
        </w:rPr>
        <w:t xml:space="preserve">istrital de </w:t>
      </w:r>
      <w:r w:rsidR="007B1C8B" w:rsidRPr="00554E19">
        <w:rPr>
          <w:rFonts w:ascii="Arial" w:eastAsia="Arial Nova" w:hAnsi="Arial" w:cs="Arial"/>
          <w:lang w:eastAsia="en-US"/>
        </w:rPr>
        <w:t>S</w:t>
      </w:r>
      <w:r w:rsidRPr="00554E19">
        <w:rPr>
          <w:rFonts w:ascii="Arial" w:eastAsia="Arial Nova" w:hAnsi="Arial" w:cs="Arial"/>
          <w:lang w:eastAsia="en-US"/>
        </w:rPr>
        <w:t xml:space="preserve">eguridad, </w:t>
      </w:r>
      <w:r w:rsidR="007B1C8B" w:rsidRPr="00554E19">
        <w:rPr>
          <w:rFonts w:ascii="Arial" w:eastAsia="Arial Nova" w:hAnsi="Arial" w:cs="Arial"/>
          <w:lang w:eastAsia="en-US"/>
        </w:rPr>
        <w:t>C</w:t>
      </w:r>
      <w:r w:rsidRPr="00554E19">
        <w:rPr>
          <w:rFonts w:ascii="Arial" w:eastAsia="Arial Nova" w:hAnsi="Arial" w:cs="Arial"/>
          <w:lang w:eastAsia="en-US"/>
        </w:rPr>
        <w:t xml:space="preserve">onvivencia y </w:t>
      </w:r>
      <w:r w:rsidR="007B1C8B" w:rsidRPr="00554E19">
        <w:rPr>
          <w:rFonts w:ascii="Arial" w:eastAsia="Arial Nova" w:hAnsi="Arial" w:cs="Arial"/>
          <w:lang w:eastAsia="en-US"/>
        </w:rPr>
        <w:t>J</w:t>
      </w:r>
      <w:r w:rsidRPr="00554E19">
        <w:rPr>
          <w:rFonts w:ascii="Arial" w:eastAsia="Arial Nova" w:hAnsi="Arial" w:cs="Arial"/>
          <w:lang w:eastAsia="en-US"/>
        </w:rPr>
        <w:t xml:space="preserve">usticia para revisar el estado del modelo bajo el cual se desarrollaban los equipamientos de bomberos y del sector seguridad. </w:t>
      </w:r>
    </w:p>
    <w:p w14:paraId="51CDA276" w14:textId="77777777" w:rsidR="009A2195" w:rsidRPr="00554E19" w:rsidRDefault="009A2195" w:rsidP="00AB483B">
      <w:pPr>
        <w:pStyle w:val="paragraph"/>
        <w:spacing w:before="0" w:beforeAutospacing="0" w:after="0" w:afterAutospacing="0"/>
        <w:jc w:val="both"/>
        <w:rPr>
          <w:rFonts w:ascii="Arial" w:eastAsia="Arial Nova" w:hAnsi="Arial" w:cs="Arial"/>
          <w:lang w:eastAsia="en-US"/>
        </w:rPr>
      </w:pPr>
    </w:p>
    <w:p w14:paraId="58DE5CC9" w14:textId="486EF570" w:rsidR="009A2195" w:rsidRPr="00554E19" w:rsidRDefault="009A2195" w:rsidP="00AB483B">
      <w:pPr>
        <w:pStyle w:val="paragraph"/>
        <w:spacing w:before="0" w:beforeAutospacing="0" w:after="0" w:afterAutospacing="0"/>
        <w:jc w:val="both"/>
        <w:rPr>
          <w:rFonts w:ascii="Arial" w:eastAsia="Arial Nova" w:hAnsi="Arial" w:cs="Arial"/>
          <w:lang w:eastAsia="en-US"/>
        </w:rPr>
      </w:pPr>
      <w:r w:rsidRPr="00554E19">
        <w:rPr>
          <w:rFonts w:ascii="Arial" w:eastAsia="Arial Nova" w:hAnsi="Arial" w:cs="Arial"/>
          <w:lang w:eastAsia="en-US"/>
        </w:rPr>
        <w:t xml:space="preserve">En este sentido, se realizó un diagnóstico de las zonas con déficit de cobertura bajo la aplicación de 4 criterios: </w:t>
      </w:r>
      <w:r w:rsidR="007B1C8B" w:rsidRPr="00554E19">
        <w:rPr>
          <w:rFonts w:ascii="Arial" w:eastAsia="Arial Nova" w:hAnsi="Arial" w:cs="Arial"/>
          <w:lang w:eastAsia="en-US"/>
        </w:rPr>
        <w:t>o</w:t>
      </w:r>
      <w:r w:rsidRPr="00554E19">
        <w:rPr>
          <w:rFonts w:ascii="Arial" w:eastAsia="Arial Nova" w:hAnsi="Arial" w:cs="Arial"/>
          <w:lang w:eastAsia="en-US"/>
        </w:rPr>
        <w:t xml:space="preserve">currencia de Incidentes, densidad poblacional, áreas de cobertura y uso del suelo. </w:t>
      </w:r>
    </w:p>
    <w:p w14:paraId="659A75A4" w14:textId="77777777" w:rsidR="009A2195" w:rsidRPr="00554E19" w:rsidRDefault="009A2195" w:rsidP="00AB483B">
      <w:pPr>
        <w:pStyle w:val="paragraph"/>
        <w:spacing w:before="0" w:beforeAutospacing="0" w:after="0" w:afterAutospacing="0"/>
        <w:rPr>
          <w:rFonts w:ascii="Arial" w:hAnsi="Arial" w:cs="Arial"/>
        </w:rPr>
      </w:pPr>
    </w:p>
    <w:p w14:paraId="70E77897" w14:textId="77777777" w:rsidR="007B1C8B" w:rsidRPr="00554E19" w:rsidRDefault="009A2195" w:rsidP="00AB483B">
      <w:pPr>
        <w:pStyle w:val="paragraph"/>
        <w:spacing w:before="0" w:beforeAutospacing="0" w:after="0" w:afterAutospacing="0"/>
        <w:jc w:val="both"/>
        <w:rPr>
          <w:rFonts w:ascii="Arial" w:eastAsia="Arial Nova" w:hAnsi="Arial" w:cs="Arial"/>
          <w:lang w:eastAsia="en-US"/>
        </w:rPr>
      </w:pPr>
      <w:r w:rsidRPr="00554E19">
        <w:rPr>
          <w:rFonts w:ascii="Arial" w:eastAsia="Arial Nova" w:hAnsi="Arial" w:cs="Arial"/>
          <w:lang w:eastAsia="en-US"/>
        </w:rPr>
        <w:t xml:space="preserve">Con estos insumos, se hizo evidente la necesidad de fortalecer la prestación del servicio, para lo cual se formuló un nuevo modelo de ordenamiento en el territorio. </w:t>
      </w:r>
    </w:p>
    <w:p w14:paraId="50CBD6C0" w14:textId="77777777" w:rsidR="007B1C8B" w:rsidRPr="00554E19" w:rsidRDefault="007B1C8B" w:rsidP="00AB483B">
      <w:pPr>
        <w:pStyle w:val="paragraph"/>
        <w:spacing w:before="0" w:beforeAutospacing="0" w:after="0" w:afterAutospacing="0"/>
        <w:jc w:val="both"/>
        <w:rPr>
          <w:rFonts w:ascii="Arial" w:eastAsia="Arial Nova" w:hAnsi="Arial" w:cs="Arial"/>
          <w:lang w:eastAsia="en-US"/>
        </w:rPr>
      </w:pPr>
    </w:p>
    <w:p w14:paraId="71A0009F" w14:textId="7B0A2F77" w:rsidR="009A2195" w:rsidRPr="00554E19" w:rsidRDefault="009A2195" w:rsidP="00AB483B">
      <w:pPr>
        <w:pStyle w:val="paragraph"/>
        <w:spacing w:before="0" w:beforeAutospacing="0" w:after="0" w:afterAutospacing="0"/>
        <w:jc w:val="both"/>
        <w:rPr>
          <w:rFonts w:ascii="Arial" w:eastAsia="Arial Nova" w:hAnsi="Arial" w:cs="Arial"/>
          <w:lang w:eastAsia="en-US"/>
        </w:rPr>
      </w:pPr>
      <w:r w:rsidRPr="00554E19">
        <w:rPr>
          <w:rFonts w:ascii="Arial" w:eastAsia="Arial Nova" w:hAnsi="Arial" w:cs="Arial"/>
          <w:lang w:eastAsia="en-US"/>
        </w:rPr>
        <w:t xml:space="preserve">Previamente, los equipamientos de bomberos se resumían a dos tipos de estación, tipo A y tipo B, las cuales establecían unos parámetros arquitectónicos rígidos y de difícil implementación considerando la dificultad en la consecución de predios de grandes dimensiones en la ciudad. En atención a esto, se propuso un nuevo modelo, donde algunas de las estaciones existentes actuarían como “Nodos” articuladores del servicio, sirviéndose de otras de tipo “Satelital”, de menor escala y que cubrirían las zonas con mayor dificultad para la atención de acuerdo con los criterios mencionados arriba. </w:t>
      </w:r>
    </w:p>
    <w:p w14:paraId="2244D11E" w14:textId="77777777" w:rsidR="009A2195" w:rsidRPr="00554E19" w:rsidRDefault="009A2195" w:rsidP="00AB483B">
      <w:pPr>
        <w:pStyle w:val="paragraph"/>
        <w:spacing w:before="0" w:beforeAutospacing="0" w:after="0" w:afterAutospacing="0"/>
        <w:jc w:val="both"/>
        <w:rPr>
          <w:rFonts w:ascii="Arial" w:eastAsia="Arial Nova" w:hAnsi="Arial" w:cs="Arial"/>
          <w:lang w:eastAsia="en-US"/>
        </w:rPr>
      </w:pPr>
    </w:p>
    <w:p w14:paraId="45174164" w14:textId="7B05F7ED" w:rsidR="009A2195" w:rsidRPr="00D76E46" w:rsidRDefault="009A2195" w:rsidP="00AB483B">
      <w:pPr>
        <w:pStyle w:val="paragraph"/>
        <w:spacing w:before="0" w:beforeAutospacing="0" w:after="0" w:afterAutospacing="0"/>
        <w:jc w:val="both"/>
        <w:rPr>
          <w:rFonts w:ascii="Arial" w:eastAsia="Arial Nova" w:hAnsi="Arial" w:cs="Arial"/>
          <w:bdr w:val="none" w:sz="0" w:space="0" w:color="auto" w:frame="1"/>
        </w:rPr>
      </w:pPr>
      <w:r w:rsidRPr="00554E19">
        <w:rPr>
          <w:rFonts w:ascii="Arial" w:hAnsi="Arial" w:cs="Arial"/>
          <w:noProof/>
        </w:rPr>
        <w:drawing>
          <wp:anchor distT="0" distB="0" distL="114300" distR="114300" simplePos="0" relativeHeight="251680768" behindDoc="0" locked="0" layoutInCell="1" allowOverlap="1" wp14:anchorId="4F966A31" wp14:editId="0ED5CDDD">
            <wp:simplePos x="0" y="0"/>
            <wp:positionH relativeFrom="column">
              <wp:posOffset>2545053</wp:posOffset>
            </wp:positionH>
            <wp:positionV relativeFrom="paragraph">
              <wp:posOffset>63252</wp:posOffset>
            </wp:positionV>
            <wp:extent cx="3291205" cy="1836420"/>
            <wp:effectExtent l="0" t="0" r="4445" b="0"/>
            <wp:wrapSquare wrapText="bothSides"/>
            <wp:docPr id="1000463206" name="Imagen 1000463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63206" name="Imagen 1000463206">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91205" cy="1836420"/>
                    </a:xfrm>
                    <a:prstGeom prst="rect">
                      <a:avLst/>
                    </a:prstGeom>
                  </pic:spPr>
                </pic:pic>
              </a:graphicData>
            </a:graphic>
            <wp14:sizeRelH relativeFrom="page">
              <wp14:pctWidth>0</wp14:pctWidth>
            </wp14:sizeRelH>
            <wp14:sizeRelV relativeFrom="page">
              <wp14:pctHeight>0</wp14:pctHeight>
            </wp14:sizeRelV>
          </wp:anchor>
        </w:drawing>
      </w:r>
      <w:r w:rsidRPr="00554E19">
        <w:rPr>
          <w:rFonts w:ascii="Arial" w:eastAsia="Arial Nova" w:hAnsi="Arial" w:cs="Arial"/>
          <w:lang w:eastAsia="en-US"/>
        </w:rPr>
        <w:t xml:space="preserve">Como producto de este nuevo modelo, se establecieron 4 tipo de equipamientos para la Unidad: Estación tipo Nodal, Estalación tipo Satélite, Estación tipo Rural y el Centro de Formación Bomberil. En principio, se proyectó la implantación paulatina de 7 estaciones de tipo satélite, una rural que serviría para cubrir la zona rural de la localidad de Sumapaz y gracias a la gestión interadministrativa se puso en funcionamiento en Centro de formación bomberil en la localidad de Usme. Todo esto, avalado por el sector, la secretaria distrital </w:t>
      </w:r>
      <w:r w:rsidRPr="00D76E46">
        <w:rPr>
          <w:rFonts w:ascii="Arial" w:eastAsia="Arial Nova" w:hAnsi="Arial" w:cs="Arial"/>
          <w:bdr w:val="none" w:sz="0" w:space="0" w:color="auto" w:frame="1"/>
        </w:rPr>
        <w:lastRenderedPageBreak/>
        <w:t>de planeación como ente rector, y reglamentado en el documento “MANUAL DE ESTÁNDARES DE CALIDAD ESPACIAL PARA EL DESARROLLO DE EQUIPAMIENTOS DONDE SE PRESTEN SERVICIOS SOCIALES DE SEGURIDAD CIUDADANA, DEFENSA, CONVIVENCIA Y JUSTICIA” (Numerales 1.3 a 1.6), cumpliendo así con los requisitos establecidos por el decreto 555 de 2021</w:t>
      </w:r>
      <w:r w:rsidR="00EB65A4" w:rsidRPr="00D76E46">
        <w:rPr>
          <w:rFonts w:ascii="Arial" w:eastAsia="Arial Nova" w:hAnsi="Arial" w:cs="Arial"/>
          <w:bdr w:val="none" w:sz="0" w:space="0" w:color="auto" w:frame="1"/>
        </w:rPr>
        <w:t xml:space="preserve"> - </w:t>
      </w:r>
      <w:r w:rsidR="00D76E46" w:rsidRPr="00D76E46">
        <w:rPr>
          <w:rFonts w:ascii="Arial" w:eastAsia="Arial Nova" w:hAnsi="Arial" w:cs="Arial"/>
          <w:bdr w:val="none" w:sz="0" w:space="0" w:color="auto" w:frame="1"/>
        </w:rPr>
        <w:t>Por el cual se adopta la revisión general del Plan de Ordenamiento Territorial de Bogotá D.C.</w:t>
      </w:r>
    </w:p>
    <w:p w14:paraId="28347CD6" w14:textId="77777777" w:rsidR="009A2195" w:rsidRPr="00554E19" w:rsidRDefault="009A2195" w:rsidP="00AB483B">
      <w:pPr>
        <w:pStyle w:val="paragraph"/>
        <w:spacing w:before="0" w:beforeAutospacing="0" w:after="0" w:afterAutospacing="0"/>
        <w:jc w:val="both"/>
        <w:rPr>
          <w:rFonts w:ascii="Arial" w:eastAsia="Arial Nova" w:hAnsi="Arial" w:cs="Arial"/>
          <w:lang w:eastAsia="en-US"/>
        </w:rPr>
      </w:pPr>
    </w:p>
    <w:p w14:paraId="759A1487" w14:textId="2BD5C5F3" w:rsidR="009A2195" w:rsidRPr="00554E19" w:rsidRDefault="00AD317C" w:rsidP="00554E19">
      <w:pPr>
        <w:pStyle w:val="Lista"/>
        <w:numPr>
          <w:ilvl w:val="0"/>
          <w:numId w:val="301"/>
        </w:numPr>
        <w:rPr>
          <w:rFonts w:ascii="Arial" w:hAnsi="Arial" w:cs="Arial"/>
          <w:b/>
          <w:bCs/>
          <w:i w:val="0"/>
          <w:color w:val="auto"/>
        </w:rPr>
      </w:pPr>
      <w:bookmarkStart w:id="29" w:name="_Toc93082252"/>
      <w:bookmarkStart w:id="30" w:name="_Toc116468424"/>
      <w:bookmarkStart w:id="31" w:name="_Toc157094213"/>
      <w:r w:rsidRPr="00554E19">
        <w:rPr>
          <w:rFonts w:ascii="Arial" w:hAnsi="Arial" w:cs="Arial"/>
          <w:b/>
          <w:bCs/>
          <w:i w:val="0"/>
          <w:color w:val="auto"/>
        </w:rPr>
        <w:t xml:space="preserve"> Investigación de incendios</w:t>
      </w:r>
      <w:bookmarkEnd w:id="29"/>
      <w:bookmarkEnd w:id="30"/>
      <w:bookmarkEnd w:id="31"/>
    </w:p>
    <w:p w14:paraId="33127D99" w14:textId="77777777" w:rsidR="009A2195" w:rsidRPr="00554E19" w:rsidRDefault="009A2195" w:rsidP="00AB483B">
      <w:pPr>
        <w:textAlignment w:val="baseline"/>
        <w:rPr>
          <w:rFonts w:eastAsia="Arial Nova" w:cs="Arial"/>
          <w:color w:val="auto"/>
          <w:szCs w:val="24"/>
          <w:bdr w:val="none" w:sz="0" w:space="0" w:color="auto" w:frame="1"/>
        </w:rPr>
      </w:pPr>
    </w:p>
    <w:p w14:paraId="67693404" w14:textId="5CD41184" w:rsidR="009A2195" w:rsidRPr="00554E19" w:rsidRDefault="009A2195" w:rsidP="00AB483B">
      <w:pPr>
        <w:textAlignment w:val="baseline"/>
        <w:rPr>
          <w:rFonts w:eastAsia="Arial Nova" w:cs="Arial"/>
          <w:color w:val="auto"/>
          <w:szCs w:val="24"/>
          <w:bdr w:val="none" w:sz="0" w:space="0" w:color="auto" w:frame="1"/>
        </w:rPr>
      </w:pPr>
      <w:r w:rsidRPr="00554E19">
        <w:rPr>
          <w:rFonts w:eastAsia="Arial Nova" w:cs="Arial"/>
          <w:color w:val="auto"/>
          <w:szCs w:val="24"/>
          <w:bdr w:val="none" w:sz="0" w:space="0" w:color="auto" w:frame="1"/>
        </w:rPr>
        <w:t>Establecer la zona o punto de origen y determinar la causa del incendio y/o explosión que no sea producto de atentado terrorista, en cumplimiento a los requerimientos técnicos y legales, con el propósito de dar respuesta a las autoridades administrativas, judiciales y de control cuando sea requerida.</w:t>
      </w:r>
    </w:p>
    <w:p w14:paraId="49FD6AB3" w14:textId="77777777" w:rsidR="009A2195" w:rsidRPr="00554E19" w:rsidRDefault="009A2195" w:rsidP="00AB483B">
      <w:pPr>
        <w:textAlignment w:val="baseline"/>
        <w:rPr>
          <w:rFonts w:eastAsia="Arial Nova" w:cs="Arial"/>
          <w:color w:val="auto"/>
          <w:szCs w:val="24"/>
          <w:bdr w:val="none" w:sz="0" w:space="0" w:color="auto" w:frame="1"/>
        </w:rPr>
      </w:pPr>
    </w:p>
    <w:p w14:paraId="19F3286D" w14:textId="153200E6" w:rsidR="009A2195" w:rsidRPr="00554E19" w:rsidRDefault="009A2195" w:rsidP="00AB483B">
      <w:pPr>
        <w:textAlignment w:val="baseline"/>
        <w:rPr>
          <w:rFonts w:eastAsia="Arial Nova" w:cs="Arial"/>
          <w:color w:val="auto"/>
          <w:bdr w:val="none" w:sz="0" w:space="0" w:color="auto" w:frame="1"/>
        </w:rPr>
      </w:pPr>
      <w:r w:rsidRPr="00554E19">
        <w:rPr>
          <w:rFonts w:eastAsia="Arial Nova" w:cs="Arial"/>
          <w:color w:val="auto"/>
          <w:bdr w:val="none" w:sz="0" w:space="0" w:color="auto" w:frame="1"/>
        </w:rPr>
        <w:t>Durante la vigencia 2023 se ate</w:t>
      </w:r>
      <w:r w:rsidRPr="00554E19">
        <w:rPr>
          <w:rFonts w:eastAsia="Arial Nova" w:cs="Arial"/>
          <w:color w:val="auto"/>
          <w:szCs w:val="24"/>
          <w:bdr w:val="none" w:sz="0" w:space="0" w:color="auto" w:frame="1"/>
        </w:rPr>
        <w:t>ndieron 177 investigaciones</w:t>
      </w:r>
      <w:r w:rsidRPr="00554E19">
        <w:rPr>
          <w:rFonts w:eastAsia="Arial Nova" w:cs="Arial"/>
          <w:color w:val="auto"/>
          <w:bdr w:val="none" w:sz="0" w:space="0" w:color="auto" w:frame="1"/>
        </w:rPr>
        <w:t xml:space="preserve"> de incendios con su respectivo informe</w:t>
      </w:r>
    </w:p>
    <w:p w14:paraId="41E1A480" w14:textId="4764CDBA" w:rsidR="009A2195" w:rsidRPr="00554E19" w:rsidRDefault="009A2195" w:rsidP="00AB483B">
      <w:pPr>
        <w:textAlignment w:val="baseline"/>
        <w:rPr>
          <w:rFonts w:eastAsia="Arial Nova" w:cs="Arial"/>
          <w:color w:val="auto"/>
          <w:szCs w:val="24"/>
          <w:bdr w:val="none" w:sz="0" w:space="0" w:color="auto" w:frame="1"/>
        </w:rPr>
      </w:pPr>
    </w:p>
    <w:p w14:paraId="08708A36" w14:textId="0045D5B6" w:rsidR="009A2195" w:rsidRPr="00554E19" w:rsidRDefault="00AE041F" w:rsidP="00554E19">
      <w:pPr>
        <w:pStyle w:val="Lista"/>
        <w:numPr>
          <w:ilvl w:val="0"/>
          <w:numId w:val="301"/>
        </w:numPr>
        <w:rPr>
          <w:rFonts w:ascii="Arial" w:hAnsi="Arial" w:cs="Arial"/>
          <w:b/>
          <w:bCs/>
          <w:i w:val="0"/>
          <w:color w:val="auto"/>
        </w:rPr>
      </w:pPr>
      <w:bookmarkStart w:id="32" w:name="_Toc93082256"/>
      <w:bookmarkStart w:id="33" w:name="_Toc116468425"/>
      <w:bookmarkStart w:id="34" w:name="_Toc157094214"/>
      <w:r w:rsidRPr="00554E19">
        <w:rPr>
          <w:rFonts w:ascii="Arial" w:hAnsi="Arial" w:cs="Arial"/>
          <w:b/>
          <w:bCs/>
          <w:i w:val="0"/>
          <w:color w:val="auto"/>
        </w:rPr>
        <w:t xml:space="preserve"> Grupo de Apoyo Operacional- </w:t>
      </w:r>
      <w:bookmarkEnd w:id="32"/>
      <w:bookmarkEnd w:id="33"/>
      <w:bookmarkEnd w:id="34"/>
      <w:r w:rsidRPr="00554E19">
        <w:rPr>
          <w:rFonts w:ascii="Arial" w:hAnsi="Arial" w:cs="Arial"/>
          <w:b/>
          <w:bCs/>
          <w:i w:val="0"/>
          <w:color w:val="auto"/>
        </w:rPr>
        <w:t>GAO</w:t>
      </w:r>
    </w:p>
    <w:p w14:paraId="6072F209" w14:textId="5CF9C92A" w:rsidR="009A2195" w:rsidRPr="00554E19" w:rsidRDefault="00554E19" w:rsidP="00AB483B">
      <w:pPr>
        <w:pStyle w:val="Subtitulos"/>
        <w:rPr>
          <w:color w:val="auto"/>
        </w:rPr>
      </w:pPr>
      <w:r w:rsidRPr="00554E19">
        <w:rPr>
          <w:noProof/>
          <w:color w:val="auto"/>
          <w:szCs w:val="24"/>
          <w:bdr w:val="none" w:sz="0" w:space="0" w:color="auto" w:frame="1"/>
        </w:rPr>
        <w:drawing>
          <wp:anchor distT="0" distB="0" distL="114300" distR="114300" simplePos="0" relativeHeight="251666432" behindDoc="0" locked="0" layoutInCell="1" allowOverlap="1" wp14:anchorId="108C8736" wp14:editId="7715C431">
            <wp:simplePos x="0" y="0"/>
            <wp:positionH relativeFrom="column">
              <wp:posOffset>-85725</wp:posOffset>
            </wp:positionH>
            <wp:positionV relativeFrom="paragraph">
              <wp:posOffset>210185</wp:posOffset>
            </wp:positionV>
            <wp:extent cx="2070100" cy="2277745"/>
            <wp:effectExtent l="0" t="0" r="6350" b="8255"/>
            <wp:wrapSquare wrapText="bothSides"/>
            <wp:docPr id="1457790421" name="Imagen 1457790421">
              <a:extLst xmlns:a="http://schemas.openxmlformats.org/drawingml/2006/main">
                <a:ext uri="{FF2B5EF4-FFF2-40B4-BE49-F238E27FC236}">
                  <a16:creationId xmlns:a16="http://schemas.microsoft.com/office/drawing/2014/main" id="{3B5AD827-F57D-4825-87F1-19CB4F62DE98}"/>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790421" name="Imagen 1457790421">
                      <a:extLst>
                        <a:ext uri="{FF2B5EF4-FFF2-40B4-BE49-F238E27FC236}">
                          <a16:creationId xmlns:a16="http://schemas.microsoft.com/office/drawing/2014/main" id="{3B5AD827-F57D-4825-87F1-19CB4F62DE98}"/>
                        </a:ext>
                        <a:ext uri="{C183D7F6-B498-43B3-948B-1728B52AA6E4}">
                          <adec:decorative xmlns:adec="http://schemas.microsoft.com/office/drawing/2017/decorative" val="1"/>
                        </a:ext>
                      </a:extLst>
                    </pic:cNvPr>
                    <pic:cNvPicPr>
                      <a:picLocks noChangeAspect="1"/>
                    </pic:cNvPicPr>
                  </pic:nvPicPr>
                  <pic:blipFill rotWithShape="1">
                    <a:blip r:embed="rId49" cstate="print">
                      <a:extLst>
                        <a:ext uri="{28A0092B-C50C-407E-A947-70E740481C1C}">
                          <a14:useLocalDpi xmlns:a14="http://schemas.microsoft.com/office/drawing/2010/main" val="0"/>
                        </a:ext>
                      </a:extLst>
                    </a:blip>
                    <a:srcRect t="1" r="42448" b="-1907"/>
                    <a:stretch/>
                  </pic:blipFill>
                  <pic:spPr bwMode="auto">
                    <a:xfrm>
                      <a:off x="0" y="0"/>
                      <a:ext cx="2070100" cy="2277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BC3ADB" w14:textId="0BC2EBD2" w:rsidR="009A2195" w:rsidRPr="00554E19" w:rsidRDefault="009A2195" w:rsidP="00AB483B">
      <w:pPr>
        <w:rPr>
          <w:rFonts w:eastAsia="Arial" w:cs="Arial"/>
          <w:color w:val="auto"/>
          <w:szCs w:val="24"/>
          <w:lang w:val="es-MX"/>
        </w:rPr>
      </w:pPr>
      <w:r w:rsidRPr="00554E19">
        <w:rPr>
          <w:rFonts w:eastAsia="Arial" w:cs="Arial"/>
          <w:color w:val="auto"/>
          <w:szCs w:val="24"/>
          <w:lang w:val="es-MX"/>
        </w:rPr>
        <w:t>La Subdirección de Gestión del Riesgo mediante el Grupo de Apoyo Operacional GAO realiza acciones de planificación en apoyo al comandante de incidente, logística, bienestar, documental y de equipos en incidentes de la ciudad de Bogotá, para los casos en que se presente incidentes superiores a 3 horas de actividad y PMU</w:t>
      </w:r>
      <w:r w:rsidR="009B7E42" w:rsidRPr="00554E19">
        <w:rPr>
          <w:rFonts w:eastAsia="Arial" w:cs="Arial"/>
          <w:color w:val="auto"/>
          <w:szCs w:val="24"/>
          <w:lang w:val="es-MX"/>
        </w:rPr>
        <w:t>.</w:t>
      </w:r>
    </w:p>
    <w:p w14:paraId="017D4EBE" w14:textId="77777777" w:rsidR="009B7E42" w:rsidRPr="00554E19" w:rsidRDefault="009B7E42" w:rsidP="00AB483B">
      <w:pPr>
        <w:rPr>
          <w:rFonts w:eastAsia="Arial" w:cs="Arial"/>
          <w:color w:val="auto"/>
          <w:szCs w:val="24"/>
          <w:lang w:val="es-MX"/>
        </w:rPr>
      </w:pPr>
    </w:p>
    <w:p w14:paraId="730017EA" w14:textId="77777777" w:rsidR="009B7E42" w:rsidRPr="00554E19" w:rsidRDefault="009B7E42" w:rsidP="00AB483B">
      <w:pPr>
        <w:rPr>
          <w:rFonts w:eastAsia="Arial" w:cs="Arial"/>
          <w:color w:val="auto"/>
          <w:szCs w:val="24"/>
          <w:lang w:val="es-MX"/>
        </w:rPr>
      </w:pPr>
    </w:p>
    <w:p w14:paraId="6580980B" w14:textId="77777777" w:rsidR="009B7E42" w:rsidRPr="00554E19" w:rsidRDefault="009B7E42" w:rsidP="00AB483B">
      <w:pPr>
        <w:rPr>
          <w:rFonts w:eastAsia="Arial" w:cs="Arial"/>
          <w:color w:val="auto"/>
          <w:szCs w:val="24"/>
          <w:lang w:val="es-MX"/>
        </w:rPr>
      </w:pPr>
    </w:p>
    <w:p w14:paraId="25B30248" w14:textId="77777777" w:rsidR="009B7E42" w:rsidRPr="00554E19" w:rsidRDefault="009B7E42" w:rsidP="00AB483B">
      <w:pPr>
        <w:rPr>
          <w:rFonts w:eastAsia="Arial" w:cs="Arial"/>
          <w:color w:val="auto"/>
          <w:szCs w:val="24"/>
          <w:lang w:val="es-MX"/>
        </w:rPr>
      </w:pPr>
    </w:p>
    <w:p w14:paraId="2F78B111" w14:textId="77777777" w:rsidR="009B7E42" w:rsidRPr="00554E19" w:rsidRDefault="009B7E42" w:rsidP="00AB483B">
      <w:pPr>
        <w:rPr>
          <w:rFonts w:eastAsia="Arial" w:cs="Arial"/>
          <w:color w:val="auto"/>
          <w:szCs w:val="24"/>
          <w:lang w:val="es-MX"/>
        </w:rPr>
      </w:pPr>
    </w:p>
    <w:p w14:paraId="27EBD59E" w14:textId="77777777" w:rsidR="009B7E42" w:rsidRPr="00554E19" w:rsidRDefault="009B7E42" w:rsidP="00AB483B">
      <w:pPr>
        <w:rPr>
          <w:rFonts w:eastAsia="Arial" w:cs="Arial"/>
          <w:color w:val="auto"/>
          <w:szCs w:val="24"/>
          <w:lang w:val="es-MX"/>
        </w:rPr>
      </w:pPr>
    </w:p>
    <w:p w14:paraId="4746DBCF" w14:textId="77777777" w:rsidR="009B7E42" w:rsidRPr="00554E19" w:rsidRDefault="009B7E42" w:rsidP="00AB483B">
      <w:pPr>
        <w:rPr>
          <w:rFonts w:eastAsia="Arial" w:cs="Arial"/>
          <w:color w:val="auto"/>
          <w:szCs w:val="24"/>
          <w:lang w:val="es-MX"/>
        </w:rPr>
      </w:pPr>
    </w:p>
    <w:p w14:paraId="661B4A73" w14:textId="586CDCF9" w:rsidR="009A2195" w:rsidRPr="00554E19" w:rsidRDefault="009A2195" w:rsidP="00AB483B">
      <w:pPr>
        <w:rPr>
          <w:rFonts w:eastAsia="Arial" w:cs="Arial"/>
          <w:color w:val="auto"/>
          <w:lang w:val="es-MX"/>
        </w:rPr>
      </w:pPr>
      <w:r w:rsidRPr="00554E19">
        <w:rPr>
          <w:rFonts w:eastAsia="Arial" w:cs="Arial"/>
          <w:b/>
          <w:bCs/>
          <w:color w:val="auto"/>
          <w:lang w:val="es-MX"/>
        </w:rPr>
        <w:t>Actividades de bienestar en operaciones</w:t>
      </w:r>
      <w:r w:rsidRPr="00554E19">
        <w:rPr>
          <w:rFonts w:eastAsia="Arial" w:cs="Arial"/>
          <w:color w:val="auto"/>
          <w:lang w:val="es-MX"/>
        </w:rPr>
        <w:t xml:space="preserve">: Bebidas calientes, hidratación y componente sólido, contando con 4 termos de 3L con válvula y 1 greca. </w:t>
      </w:r>
    </w:p>
    <w:p w14:paraId="40040DA5" w14:textId="536E5159" w:rsidR="009A2195" w:rsidRPr="00554E19" w:rsidRDefault="009A2195" w:rsidP="00AB483B">
      <w:pPr>
        <w:pStyle w:val="Prrafodelista"/>
        <w:numPr>
          <w:ilvl w:val="0"/>
          <w:numId w:val="94"/>
        </w:numPr>
        <w:rPr>
          <w:rFonts w:eastAsia="Arial" w:cs="Arial"/>
          <w:color w:val="auto"/>
          <w:lang w:val="es-MX"/>
        </w:rPr>
      </w:pPr>
      <w:r w:rsidRPr="00554E19">
        <w:rPr>
          <w:rFonts w:eastAsia="Arial" w:cs="Arial"/>
          <w:b/>
          <w:bCs/>
          <w:color w:val="auto"/>
          <w:lang w:val="es-MX"/>
        </w:rPr>
        <w:t>Actividades logísticas:</w:t>
      </w:r>
      <w:r w:rsidRPr="00554E19">
        <w:rPr>
          <w:rFonts w:eastAsia="Arial" w:cs="Arial"/>
          <w:color w:val="auto"/>
          <w:lang w:val="es-MX"/>
        </w:rPr>
        <w:t xml:space="preserve"> Montaje y desmontaje de carpas, traslado de equipos que permiten el desarrollo de la labor operativa.</w:t>
      </w:r>
    </w:p>
    <w:p w14:paraId="768C540C" w14:textId="77777777" w:rsidR="009A2195" w:rsidRPr="00554E19" w:rsidRDefault="009A2195" w:rsidP="00AB483B">
      <w:pPr>
        <w:pStyle w:val="Prrafodelista"/>
        <w:numPr>
          <w:ilvl w:val="0"/>
          <w:numId w:val="94"/>
        </w:numPr>
        <w:rPr>
          <w:rFonts w:eastAsia="Arial" w:cs="Arial"/>
          <w:color w:val="auto"/>
          <w:lang w:val="es-MX"/>
        </w:rPr>
      </w:pPr>
      <w:r w:rsidRPr="00554E19">
        <w:rPr>
          <w:rFonts w:eastAsia="Arial" w:cs="Arial"/>
          <w:b/>
          <w:bCs/>
          <w:color w:val="auto"/>
          <w:lang w:val="es-MX"/>
        </w:rPr>
        <w:t xml:space="preserve">Actividades de planificación: </w:t>
      </w:r>
      <w:r w:rsidRPr="00554E19">
        <w:rPr>
          <w:rFonts w:eastAsia="Arial" w:cs="Arial"/>
          <w:color w:val="auto"/>
          <w:lang w:val="es-MX"/>
        </w:rPr>
        <w:t>-</w:t>
      </w:r>
      <w:r w:rsidRPr="00554E19">
        <w:rPr>
          <w:rFonts w:eastAsia="Arial" w:cs="Arial"/>
          <w:b/>
          <w:bCs/>
          <w:color w:val="auto"/>
          <w:lang w:val="es-MX"/>
        </w:rPr>
        <w:t xml:space="preserve"> </w:t>
      </w:r>
      <w:r w:rsidRPr="00554E19">
        <w:rPr>
          <w:rFonts w:eastAsia="Arial" w:cs="Arial"/>
          <w:color w:val="auto"/>
          <w:lang w:val="es-MX"/>
        </w:rPr>
        <w:t>Participación en los diferentes PMU´S</w:t>
      </w:r>
    </w:p>
    <w:p w14:paraId="008139CA" w14:textId="77777777" w:rsidR="009A2195" w:rsidRPr="00554E19" w:rsidRDefault="009A2195" w:rsidP="00AB483B">
      <w:pPr>
        <w:rPr>
          <w:rFonts w:eastAsia="Arial" w:cs="Arial"/>
          <w:color w:val="auto"/>
          <w:szCs w:val="24"/>
          <w:lang w:val="es-MX"/>
        </w:rPr>
      </w:pPr>
      <w:r w:rsidRPr="00554E19">
        <w:rPr>
          <w:rFonts w:eastAsia="Arial" w:cs="Arial"/>
          <w:color w:val="auto"/>
          <w:szCs w:val="24"/>
          <w:lang w:val="es-MX"/>
        </w:rPr>
        <w:t xml:space="preserve">                                                             - Diligenciamiento de formatos del SCI</w:t>
      </w:r>
    </w:p>
    <w:p w14:paraId="78929D5F" w14:textId="631FDD4A" w:rsidR="009A2195" w:rsidRPr="00554E19" w:rsidRDefault="009A2195" w:rsidP="00AB483B">
      <w:pPr>
        <w:rPr>
          <w:rFonts w:eastAsia="Arial" w:cs="Arial"/>
          <w:color w:val="auto"/>
          <w:szCs w:val="24"/>
          <w:lang w:val="es-MX"/>
        </w:rPr>
      </w:pPr>
    </w:p>
    <w:p w14:paraId="2BAC3F0C" w14:textId="10AA6239" w:rsidR="00554E19" w:rsidRDefault="00554E19">
      <w:pPr>
        <w:spacing w:after="160" w:line="259" w:lineRule="auto"/>
        <w:jc w:val="left"/>
        <w:rPr>
          <w:rFonts w:eastAsia="Arial" w:cs="Arial"/>
          <w:color w:val="auto"/>
          <w:szCs w:val="24"/>
          <w:lang w:val="es-MX"/>
        </w:rPr>
      </w:pPr>
      <w:r>
        <w:rPr>
          <w:rFonts w:eastAsia="Arial" w:cs="Arial"/>
          <w:color w:val="auto"/>
          <w:szCs w:val="24"/>
          <w:lang w:val="es-MX"/>
        </w:rPr>
        <w:br w:type="page"/>
      </w:r>
    </w:p>
    <w:p w14:paraId="7386D688" w14:textId="77777777" w:rsidR="009A2195" w:rsidRPr="00554E19" w:rsidRDefault="009A2195" w:rsidP="00AB483B">
      <w:pPr>
        <w:rPr>
          <w:rFonts w:eastAsia="Arial" w:cs="Arial"/>
          <w:color w:val="auto"/>
          <w:szCs w:val="24"/>
          <w:lang w:val="es-MX"/>
        </w:rPr>
      </w:pPr>
    </w:p>
    <w:p w14:paraId="09FB8634" w14:textId="36E07A3C" w:rsidR="009A2195" w:rsidRPr="0002788A" w:rsidRDefault="009F7728" w:rsidP="0002788A">
      <w:pPr>
        <w:rPr>
          <w:rFonts w:eastAsia="Arial" w:cs="Arial"/>
          <w:b/>
          <w:color w:val="auto"/>
          <w:sz w:val="22"/>
          <w:szCs w:val="22"/>
        </w:rPr>
      </w:pPr>
      <w:r w:rsidRPr="0002788A">
        <w:rPr>
          <w:rFonts w:eastAsia="Arial" w:cs="Arial"/>
          <w:b/>
          <w:color w:val="auto"/>
          <w:sz w:val="22"/>
          <w:szCs w:val="22"/>
        </w:rPr>
        <w:t>Cuadro Clases de Activación GAO</w:t>
      </w:r>
    </w:p>
    <w:tbl>
      <w:tblPr>
        <w:tblStyle w:val="Tablaconcuadrcula5oscura-nfasis1"/>
        <w:tblW w:w="21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7"/>
        <w:gridCol w:w="1394"/>
      </w:tblGrid>
      <w:tr w:rsidR="00554E19" w:rsidRPr="00554E19" w14:paraId="0063397D" w14:textId="77777777" w:rsidTr="00554E19">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257" w:type="pct"/>
            <w:tcBorders>
              <w:top w:val="none" w:sz="0" w:space="0" w:color="auto"/>
              <w:left w:val="none" w:sz="0" w:space="0" w:color="auto"/>
              <w:right w:val="none" w:sz="0" w:space="0" w:color="auto"/>
            </w:tcBorders>
            <w:shd w:val="clear" w:color="auto" w:fill="auto"/>
            <w:noWrap/>
            <w:hideMark/>
          </w:tcPr>
          <w:p w14:paraId="11584060" w14:textId="77777777" w:rsidR="009A2195" w:rsidRPr="00554E19" w:rsidRDefault="009A2195" w:rsidP="00AB483B">
            <w:pPr>
              <w:jc w:val="center"/>
              <w:rPr>
                <w:rFonts w:cs="Arial"/>
                <w:color w:val="auto"/>
              </w:rPr>
            </w:pPr>
            <w:r w:rsidRPr="00554E19">
              <w:rPr>
                <w:rFonts w:cs="Arial"/>
                <w:color w:val="auto"/>
              </w:rPr>
              <w:t>TIPO DE ACTIVACIÓN</w:t>
            </w:r>
          </w:p>
        </w:tc>
        <w:tc>
          <w:tcPr>
            <w:tcW w:w="1743" w:type="pct"/>
            <w:tcBorders>
              <w:top w:val="none" w:sz="0" w:space="0" w:color="auto"/>
              <w:left w:val="none" w:sz="0" w:space="0" w:color="auto"/>
              <w:right w:val="none" w:sz="0" w:space="0" w:color="auto"/>
            </w:tcBorders>
            <w:shd w:val="clear" w:color="auto" w:fill="auto"/>
            <w:noWrap/>
            <w:hideMark/>
          </w:tcPr>
          <w:p w14:paraId="01AA614B" w14:textId="485D1492" w:rsidR="009A2195" w:rsidRPr="00554E19" w:rsidRDefault="009A2195" w:rsidP="00AB483B">
            <w:pPr>
              <w:jc w:val="center"/>
              <w:cnfStyle w:val="100000000000" w:firstRow="1" w:lastRow="0" w:firstColumn="0" w:lastColumn="0" w:oddVBand="0" w:evenVBand="0" w:oddHBand="0" w:evenHBand="0" w:firstRowFirstColumn="0" w:firstRowLastColumn="0" w:lastRowFirstColumn="0" w:lastRowLastColumn="0"/>
              <w:rPr>
                <w:rFonts w:cs="Arial"/>
                <w:color w:val="auto"/>
              </w:rPr>
            </w:pPr>
            <w:r w:rsidRPr="00554E19">
              <w:rPr>
                <w:rFonts w:cs="Arial"/>
                <w:color w:val="auto"/>
              </w:rPr>
              <w:t>2023</w:t>
            </w:r>
          </w:p>
        </w:tc>
      </w:tr>
      <w:tr w:rsidR="00554E19" w:rsidRPr="00554E19" w14:paraId="389019DF" w14:textId="77777777" w:rsidTr="00554E1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257" w:type="pct"/>
            <w:tcBorders>
              <w:left w:val="none" w:sz="0" w:space="0" w:color="auto"/>
            </w:tcBorders>
            <w:shd w:val="clear" w:color="auto" w:fill="auto"/>
            <w:noWrap/>
            <w:hideMark/>
          </w:tcPr>
          <w:p w14:paraId="79A12F93" w14:textId="77777777" w:rsidR="009A2195" w:rsidRPr="00554E19" w:rsidRDefault="009A2195" w:rsidP="00AB483B">
            <w:pPr>
              <w:rPr>
                <w:rFonts w:cs="Arial"/>
                <w:color w:val="auto"/>
              </w:rPr>
            </w:pPr>
            <w:r w:rsidRPr="00554E19">
              <w:rPr>
                <w:rFonts w:cs="Arial"/>
                <w:color w:val="auto"/>
              </w:rPr>
              <w:t>Bienestar/Logística</w:t>
            </w:r>
          </w:p>
        </w:tc>
        <w:tc>
          <w:tcPr>
            <w:tcW w:w="1743" w:type="pct"/>
            <w:shd w:val="clear" w:color="auto" w:fill="auto"/>
            <w:noWrap/>
            <w:hideMark/>
          </w:tcPr>
          <w:p w14:paraId="37AB0FF6" w14:textId="657AAA80" w:rsidR="009A2195" w:rsidRPr="00554E19" w:rsidRDefault="009A2195" w:rsidP="00AB483B">
            <w:pPr>
              <w:jc w:val="center"/>
              <w:cnfStyle w:val="000000100000" w:firstRow="0" w:lastRow="0" w:firstColumn="0" w:lastColumn="0" w:oddVBand="0" w:evenVBand="0" w:oddHBand="1" w:evenHBand="0" w:firstRowFirstColumn="0" w:firstRowLastColumn="0" w:lastRowFirstColumn="0" w:lastRowLastColumn="0"/>
              <w:rPr>
                <w:rFonts w:cs="Arial"/>
                <w:color w:val="auto"/>
              </w:rPr>
            </w:pPr>
            <w:r w:rsidRPr="00554E19">
              <w:rPr>
                <w:rFonts w:cs="Arial"/>
                <w:color w:val="auto"/>
              </w:rPr>
              <w:t>116</w:t>
            </w:r>
          </w:p>
        </w:tc>
      </w:tr>
      <w:tr w:rsidR="00554E19" w:rsidRPr="00554E19" w14:paraId="08AA2A70" w14:textId="77777777" w:rsidTr="00554E19">
        <w:trPr>
          <w:trHeight w:val="300"/>
          <w:jc w:val="center"/>
        </w:trPr>
        <w:tc>
          <w:tcPr>
            <w:cnfStyle w:val="001000000000" w:firstRow="0" w:lastRow="0" w:firstColumn="1" w:lastColumn="0" w:oddVBand="0" w:evenVBand="0" w:oddHBand="0" w:evenHBand="0" w:firstRowFirstColumn="0" w:firstRowLastColumn="0" w:lastRowFirstColumn="0" w:lastRowLastColumn="0"/>
            <w:tcW w:w="3257" w:type="pct"/>
            <w:tcBorders>
              <w:left w:val="none" w:sz="0" w:space="0" w:color="auto"/>
            </w:tcBorders>
            <w:shd w:val="clear" w:color="auto" w:fill="auto"/>
            <w:noWrap/>
            <w:hideMark/>
          </w:tcPr>
          <w:p w14:paraId="0B3D611F" w14:textId="77777777" w:rsidR="009A2195" w:rsidRPr="00554E19" w:rsidRDefault="009A2195" w:rsidP="00AB483B">
            <w:pPr>
              <w:rPr>
                <w:rFonts w:cs="Arial"/>
                <w:color w:val="auto"/>
              </w:rPr>
            </w:pPr>
            <w:r w:rsidRPr="00554E19">
              <w:rPr>
                <w:rFonts w:cs="Arial"/>
                <w:color w:val="auto"/>
              </w:rPr>
              <w:t>Logística</w:t>
            </w:r>
          </w:p>
        </w:tc>
        <w:tc>
          <w:tcPr>
            <w:tcW w:w="1743" w:type="pct"/>
            <w:shd w:val="clear" w:color="auto" w:fill="auto"/>
            <w:noWrap/>
            <w:hideMark/>
          </w:tcPr>
          <w:p w14:paraId="4CC3A552" w14:textId="5F896D49" w:rsidR="009A2195" w:rsidRPr="00554E19" w:rsidRDefault="009A2195" w:rsidP="00AB483B">
            <w:pPr>
              <w:jc w:val="center"/>
              <w:cnfStyle w:val="000000000000" w:firstRow="0" w:lastRow="0" w:firstColumn="0" w:lastColumn="0" w:oddVBand="0" w:evenVBand="0" w:oddHBand="0" w:evenHBand="0" w:firstRowFirstColumn="0" w:firstRowLastColumn="0" w:lastRowFirstColumn="0" w:lastRowLastColumn="0"/>
              <w:rPr>
                <w:rFonts w:cs="Arial"/>
                <w:color w:val="auto"/>
              </w:rPr>
            </w:pPr>
            <w:r w:rsidRPr="00554E19">
              <w:rPr>
                <w:rFonts w:cs="Arial"/>
                <w:color w:val="auto"/>
              </w:rPr>
              <w:t>50</w:t>
            </w:r>
          </w:p>
        </w:tc>
      </w:tr>
      <w:tr w:rsidR="00554E19" w:rsidRPr="00554E19" w14:paraId="2E0F95C1" w14:textId="77777777" w:rsidTr="00554E1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257" w:type="pct"/>
            <w:tcBorders>
              <w:left w:val="none" w:sz="0" w:space="0" w:color="auto"/>
            </w:tcBorders>
            <w:shd w:val="clear" w:color="auto" w:fill="auto"/>
            <w:noWrap/>
            <w:hideMark/>
          </w:tcPr>
          <w:p w14:paraId="032AB088" w14:textId="77777777" w:rsidR="009A2195" w:rsidRPr="00554E19" w:rsidRDefault="009A2195" w:rsidP="00AB483B">
            <w:pPr>
              <w:rPr>
                <w:rFonts w:cs="Arial"/>
                <w:color w:val="auto"/>
              </w:rPr>
            </w:pPr>
            <w:r w:rsidRPr="00554E19">
              <w:rPr>
                <w:rFonts w:cs="Arial"/>
                <w:color w:val="auto"/>
              </w:rPr>
              <w:t>Otros</w:t>
            </w:r>
          </w:p>
        </w:tc>
        <w:tc>
          <w:tcPr>
            <w:tcW w:w="1743" w:type="pct"/>
            <w:shd w:val="clear" w:color="auto" w:fill="auto"/>
            <w:noWrap/>
            <w:hideMark/>
          </w:tcPr>
          <w:p w14:paraId="17C2FA78" w14:textId="23BA5117" w:rsidR="009A2195" w:rsidRPr="00554E19" w:rsidRDefault="009A2195" w:rsidP="00AB483B">
            <w:pPr>
              <w:jc w:val="center"/>
              <w:cnfStyle w:val="000000100000" w:firstRow="0" w:lastRow="0" w:firstColumn="0" w:lastColumn="0" w:oddVBand="0" w:evenVBand="0" w:oddHBand="1" w:evenHBand="0" w:firstRowFirstColumn="0" w:firstRowLastColumn="0" w:lastRowFirstColumn="0" w:lastRowLastColumn="0"/>
              <w:rPr>
                <w:rFonts w:cs="Arial"/>
                <w:color w:val="auto"/>
              </w:rPr>
            </w:pPr>
            <w:r w:rsidRPr="00554E19">
              <w:rPr>
                <w:rFonts w:cs="Arial"/>
                <w:color w:val="auto"/>
              </w:rPr>
              <w:t>170</w:t>
            </w:r>
          </w:p>
        </w:tc>
      </w:tr>
      <w:tr w:rsidR="00554E19" w:rsidRPr="00554E19" w14:paraId="5FDE4559" w14:textId="77777777" w:rsidTr="00554E19">
        <w:trPr>
          <w:trHeight w:val="300"/>
          <w:jc w:val="center"/>
        </w:trPr>
        <w:tc>
          <w:tcPr>
            <w:cnfStyle w:val="001000000000" w:firstRow="0" w:lastRow="0" w:firstColumn="1" w:lastColumn="0" w:oddVBand="0" w:evenVBand="0" w:oddHBand="0" w:evenHBand="0" w:firstRowFirstColumn="0" w:firstRowLastColumn="0" w:lastRowFirstColumn="0" w:lastRowLastColumn="0"/>
            <w:tcW w:w="3257" w:type="pct"/>
            <w:tcBorders>
              <w:left w:val="none" w:sz="0" w:space="0" w:color="auto"/>
            </w:tcBorders>
            <w:shd w:val="clear" w:color="auto" w:fill="auto"/>
            <w:noWrap/>
            <w:hideMark/>
          </w:tcPr>
          <w:p w14:paraId="26F0D486" w14:textId="4A279224" w:rsidR="009A2195" w:rsidRPr="00554E19" w:rsidRDefault="009A2195" w:rsidP="00AB483B">
            <w:pPr>
              <w:rPr>
                <w:rFonts w:cs="Arial"/>
                <w:color w:val="auto"/>
              </w:rPr>
            </w:pPr>
            <w:r w:rsidRPr="00554E19">
              <w:rPr>
                <w:rFonts w:cs="Arial"/>
                <w:color w:val="auto"/>
              </w:rPr>
              <w:t>Planificación</w:t>
            </w:r>
          </w:p>
        </w:tc>
        <w:tc>
          <w:tcPr>
            <w:tcW w:w="1743" w:type="pct"/>
            <w:shd w:val="clear" w:color="auto" w:fill="auto"/>
            <w:noWrap/>
            <w:hideMark/>
          </w:tcPr>
          <w:p w14:paraId="0015D021" w14:textId="77777777" w:rsidR="009A2195" w:rsidRPr="00554E19" w:rsidRDefault="009A2195" w:rsidP="00AB483B">
            <w:pPr>
              <w:jc w:val="center"/>
              <w:cnfStyle w:val="000000000000" w:firstRow="0" w:lastRow="0" w:firstColumn="0" w:lastColumn="0" w:oddVBand="0" w:evenVBand="0" w:oddHBand="0" w:evenHBand="0" w:firstRowFirstColumn="0" w:firstRowLastColumn="0" w:lastRowFirstColumn="0" w:lastRowLastColumn="0"/>
              <w:rPr>
                <w:rFonts w:cs="Arial"/>
                <w:color w:val="auto"/>
              </w:rPr>
            </w:pPr>
            <w:r w:rsidRPr="00554E19">
              <w:rPr>
                <w:rFonts w:cs="Arial"/>
                <w:color w:val="auto"/>
              </w:rPr>
              <w:t>0</w:t>
            </w:r>
          </w:p>
        </w:tc>
      </w:tr>
      <w:tr w:rsidR="00554E19" w:rsidRPr="00554E19" w14:paraId="319BD273" w14:textId="77777777" w:rsidTr="00554E19">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257" w:type="pct"/>
            <w:tcBorders>
              <w:left w:val="none" w:sz="0" w:space="0" w:color="auto"/>
              <w:bottom w:val="none" w:sz="0" w:space="0" w:color="auto"/>
            </w:tcBorders>
            <w:shd w:val="clear" w:color="auto" w:fill="auto"/>
            <w:noWrap/>
            <w:hideMark/>
          </w:tcPr>
          <w:p w14:paraId="6D174C7C" w14:textId="77777777" w:rsidR="009A2195" w:rsidRPr="00554E19" w:rsidRDefault="009A2195" w:rsidP="00AB483B">
            <w:pPr>
              <w:rPr>
                <w:rFonts w:cs="Arial"/>
                <w:color w:val="auto"/>
              </w:rPr>
            </w:pPr>
            <w:r w:rsidRPr="00554E19">
              <w:rPr>
                <w:rFonts w:cs="Arial"/>
                <w:color w:val="auto"/>
              </w:rPr>
              <w:t>TOTAL</w:t>
            </w:r>
          </w:p>
        </w:tc>
        <w:tc>
          <w:tcPr>
            <w:tcW w:w="1743" w:type="pct"/>
            <w:shd w:val="clear" w:color="auto" w:fill="auto"/>
            <w:noWrap/>
            <w:hideMark/>
          </w:tcPr>
          <w:p w14:paraId="31DE20C4" w14:textId="77777777" w:rsidR="009A2195" w:rsidRPr="00554E19" w:rsidRDefault="009A2195" w:rsidP="00AB483B">
            <w:pPr>
              <w:jc w:val="center"/>
              <w:cnfStyle w:val="000000100000" w:firstRow="0" w:lastRow="0" w:firstColumn="0" w:lastColumn="0" w:oddVBand="0" w:evenVBand="0" w:oddHBand="1" w:evenHBand="0" w:firstRowFirstColumn="0" w:firstRowLastColumn="0" w:lastRowFirstColumn="0" w:lastRowLastColumn="0"/>
              <w:rPr>
                <w:rFonts w:cs="Arial"/>
                <w:color w:val="auto"/>
              </w:rPr>
            </w:pPr>
            <w:r w:rsidRPr="00554E19">
              <w:rPr>
                <w:rFonts w:cs="Arial"/>
                <w:color w:val="auto"/>
              </w:rPr>
              <w:t>336</w:t>
            </w:r>
          </w:p>
        </w:tc>
      </w:tr>
    </w:tbl>
    <w:p w14:paraId="41E5580C" w14:textId="3834D6E0" w:rsidR="009A2195" w:rsidRPr="00554E19" w:rsidRDefault="009A2195" w:rsidP="009F7728">
      <w:pPr>
        <w:pStyle w:val="Graficos"/>
        <w:spacing w:before="0" w:after="0"/>
        <w:jc w:val="left"/>
        <w:rPr>
          <w:rFonts w:eastAsia="Arial"/>
          <w:color w:val="auto"/>
          <w:sz w:val="24"/>
        </w:rPr>
      </w:pPr>
      <w:r w:rsidRPr="00554E19">
        <w:rPr>
          <w:rFonts w:eastAsia="Times New Roman"/>
          <w:color w:val="auto"/>
          <w:lang w:eastAsia="es-CO"/>
        </w:rPr>
        <w:t>F</w:t>
      </w:r>
      <w:r w:rsidRPr="00554E19">
        <w:rPr>
          <w:color w:val="auto"/>
        </w:rPr>
        <w:t>uente: Subdirección de Gestión del Riesgo</w:t>
      </w:r>
    </w:p>
    <w:p w14:paraId="166FAF23" w14:textId="0D6C3E57" w:rsidR="009A2195" w:rsidRPr="00554E19" w:rsidRDefault="009A2195" w:rsidP="00AB483B">
      <w:pPr>
        <w:pStyle w:val="Graficos"/>
        <w:spacing w:before="0" w:after="0"/>
        <w:jc w:val="left"/>
        <w:rPr>
          <w:rFonts w:eastAsia="Times New Roman"/>
          <w:color w:val="auto"/>
          <w:lang w:eastAsia="es-CO"/>
        </w:rPr>
      </w:pPr>
    </w:p>
    <w:p w14:paraId="3C79E535" w14:textId="79CCDC9E" w:rsidR="009A2195" w:rsidRPr="00002F25" w:rsidRDefault="005809D4" w:rsidP="00002F25">
      <w:pPr>
        <w:pStyle w:val="Ttulo3"/>
        <w:numPr>
          <w:ilvl w:val="2"/>
          <w:numId w:val="4"/>
        </w:numPr>
        <w:rPr>
          <w:b/>
          <w:bCs/>
        </w:rPr>
      </w:pPr>
      <w:bookmarkStart w:id="35" w:name="_Toc93082222"/>
      <w:bookmarkStart w:id="36" w:name="_Toc116468426"/>
      <w:bookmarkStart w:id="37" w:name="_Toc157094215"/>
      <w:bookmarkStart w:id="38" w:name="_Toc157622696"/>
      <w:r w:rsidRPr="00002F25">
        <w:rPr>
          <w:b/>
          <w:bCs/>
        </w:rPr>
        <w:t>Proceso Reducción</w:t>
      </w:r>
      <w:bookmarkEnd w:id="35"/>
      <w:r w:rsidRPr="00002F25">
        <w:rPr>
          <w:b/>
          <w:bCs/>
        </w:rPr>
        <w:t xml:space="preserve"> del Riesgo</w:t>
      </w:r>
      <w:bookmarkEnd w:id="36"/>
      <w:bookmarkEnd w:id="37"/>
      <w:bookmarkEnd w:id="38"/>
    </w:p>
    <w:p w14:paraId="2B5AF86C" w14:textId="6A0FD8B7" w:rsidR="009A2195" w:rsidRPr="00554E19" w:rsidRDefault="00554E19" w:rsidP="00AB483B">
      <w:pPr>
        <w:rPr>
          <w:rFonts w:eastAsia="Arial" w:cs="Arial"/>
          <w:color w:val="auto"/>
          <w:szCs w:val="24"/>
        </w:rPr>
      </w:pPr>
      <w:r w:rsidRPr="00554E19">
        <w:rPr>
          <w:rFonts w:eastAsia="Arial" w:cs="Arial"/>
          <w:noProof/>
          <w:color w:val="auto"/>
        </w:rPr>
        <w:drawing>
          <wp:anchor distT="0" distB="0" distL="114300" distR="114300" simplePos="0" relativeHeight="251665408" behindDoc="0" locked="0" layoutInCell="1" allowOverlap="1" wp14:anchorId="7D9915B5" wp14:editId="3B47491D">
            <wp:simplePos x="0" y="0"/>
            <wp:positionH relativeFrom="column">
              <wp:posOffset>3757930</wp:posOffset>
            </wp:positionH>
            <wp:positionV relativeFrom="paragraph">
              <wp:posOffset>178435</wp:posOffset>
            </wp:positionV>
            <wp:extent cx="2070100" cy="2181860"/>
            <wp:effectExtent l="0" t="0" r="6350" b="8890"/>
            <wp:wrapSquare wrapText="bothSides"/>
            <wp:docPr id="144983422" name="Imagen 1449834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83422" name="Imagen 144983422">
                      <a:extLst>
                        <a:ext uri="{C183D7F6-B498-43B3-948B-1728B52AA6E4}">
                          <adec:decorative xmlns:adec="http://schemas.microsoft.com/office/drawing/2017/decorative" val="1"/>
                        </a:ext>
                      </a:extLst>
                    </pic:cNvPr>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3486" b="17423"/>
                    <a:stretch/>
                  </pic:blipFill>
                  <pic:spPr bwMode="auto">
                    <a:xfrm flipH="1">
                      <a:off x="0" y="0"/>
                      <a:ext cx="2070100" cy="2181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F91CBA" w14:textId="026EA72B" w:rsidR="009A2195" w:rsidRPr="00554E19" w:rsidRDefault="009A2195" w:rsidP="00AB483B">
      <w:pPr>
        <w:rPr>
          <w:rFonts w:eastAsia="Arial" w:cs="Arial"/>
          <w:color w:val="auto"/>
          <w:szCs w:val="24"/>
        </w:rPr>
      </w:pPr>
      <w:r w:rsidRPr="00554E19">
        <w:rPr>
          <w:rFonts w:eastAsia="Arial" w:cs="Arial"/>
          <w:color w:val="auto"/>
          <w:szCs w:val="24"/>
        </w:rPr>
        <w:t>Siguiendo los criterios de la Ley 1523 de 2011, el proceso de Reducción formula medidas de intervención correctivas y prospectivas con el fin de reducir la amenaza, la exposición y disminuir la vulnerabilidad de las personas, los medios de subsistencia, los bienes, la infraestructura y los recursos ambientales; para Siguiendo los criterios de la Ley 1523 de 2011, el proceso de Reducción formula medidas de intervención correctivas y prospectivas con el fin de reducir la amenaza, la exposición y disminuir la vulnerabilidad de las personas, los medios de subsistencia, los bienes, la infraestructura y los recursos ambientales; para minimizar los daños y costo social, en caso de producirse incendios, incidentes con materiales peligrosos y búsqueda y rescate.</w:t>
      </w:r>
    </w:p>
    <w:p w14:paraId="2B408D4A" w14:textId="77777777" w:rsidR="009A2195" w:rsidRPr="00554E19" w:rsidRDefault="009A2195" w:rsidP="00AB483B">
      <w:pPr>
        <w:rPr>
          <w:rFonts w:eastAsia="Arial" w:cs="Arial"/>
          <w:color w:val="auto"/>
          <w:szCs w:val="24"/>
        </w:rPr>
      </w:pPr>
    </w:p>
    <w:p w14:paraId="667908AD" w14:textId="493973D7" w:rsidR="009A2195" w:rsidRDefault="00CE5BA6" w:rsidP="00554E19">
      <w:pPr>
        <w:pStyle w:val="Lista"/>
        <w:numPr>
          <w:ilvl w:val="0"/>
          <w:numId w:val="309"/>
        </w:numPr>
        <w:rPr>
          <w:rFonts w:ascii="Arial" w:hAnsi="Arial" w:cs="Arial"/>
          <w:b/>
          <w:bCs/>
          <w:i w:val="0"/>
          <w:color w:val="auto"/>
        </w:rPr>
      </w:pPr>
      <w:bookmarkStart w:id="39" w:name="_Toc116468427"/>
      <w:bookmarkStart w:id="40" w:name="_Toc157094216"/>
      <w:r w:rsidRPr="00554E19">
        <w:rPr>
          <w:rFonts w:ascii="Arial" w:hAnsi="Arial" w:cs="Arial"/>
          <w:b/>
          <w:bCs/>
          <w:i w:val="0"/>
          <w:color w:val="auto"/>
        </w:rPr>
        <w:t>Programas y campañas de prevención</w:t>
      </w:r>
      <w:bookmarkEnd w:id="39"/>
      <w:bookmarkEnd w:id="40"/>
    </w:p>
    <w:p w14:paraId="5BA0D5D8" w14:textId="77777777" w:rsidR="004516B3" w:rsidRPr="00554E19" w:rsidRDefault="004516B3" w:rsidP="004516B3">
      <w:pPr>
        <w:pStyle w:val="Lista"/>
        <w:ind w:left="1440"/>
        <w:rPr>
          <w:rFonts w:ascii="Arial" w:hAnsi="Arial" w:cs="Arial"/>
          <w:b/>
          <w:bCs/>
          <w:i w:val="0"/>
          <w:color w:val="auto"/>
        </w:rPr>
      </w:pPr>
    </w:p>
    <w:p w14:paraId="4C4EC8E9" w14:textId="3D6F0D24" w:rsidR="009A2195" w:rsidRDefault="00C04718" w:rsidP="0002788A">
      <w:pPr>
        <w:rPr>
          <w:rFonts w:eastAsia="Arial" w:cs="Arial"/>
          <w:b/>
          <w:color w:val="auto"/>
          <w:sz w:val="22"/>
          <w:szCs w:val="22"/>
        </w:rPr>
      </w:pPr>
      <w:r w:rsidRPr="0002788A">
        <w:rPr>
          <w:rFonts w:eastAsia="Arial" w:cs="Arial"/>
          <w:b/>
          <w:color w:val="auto"/>
          <w:sz w:val="22"/>
          <w:szCs w:val="22"/>
        </w:rPr>
        <w:t>Cuadro Consolidado de Programas 2023</w:t>
      </w:r>
    </w:p>
    <w:p w14:paraId="21F2DF28" w14:textId="3CDABC3B" w:rsidR="00CC1BE1" w:rsidRDefault="00CC1BE1" w:rsidP="0002788A">
      <w:pPr>
        <w:rPr>
          <w:rFonts w:eastAsia="Arial" w:cs="Arial"/>
          <w:b/>
          <w:color w:val="auto"/>
          <w:sz w:val="22"/>
          <w:szCs w:val="22"/>
        </w:rPr>
      </w:pPr>
      <w:r>
        <w:rPr>
          <w:noProof/>
        </w:rPr>
        <w:drawing>
          <wp:inline distT="0" distB="0" distL="0" distR="0" wp14:anchorId="2E73F901" wp14:editId="4D71B70E">
            <wp:extent cx="5772150" cy="2105025"/>
            <wp:effectExtent l="0" t="0" r="0" b="9525"/>
            <wp:docPr id="830221267"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221267" name="Imagen 1">
                      <a:extLst>
                        <a:ext uri="{C183D7F6-B498-43B3-948B-1728B52AA6E4}">
                          <adec:decorative xmlns:adec="http://schemas.microsoft.com/office/drawing/2017/decorative" val="1"/>
                        </a:ext>
                      </a:extLst>
                    </pic:cNvPr>
                    <pic:cNvPicPr/>
                  </pic:nvPicPr>
                  <pic:blipFill>
                    <a:blip r:embed="rId51"/>
                    <a:stretch>
                      <a:fillRect/>
                    </a:stretch>
                  </pic:blipFill>
                  <pic:spPr>
                    <a:xfrm>
                      <a:off x="0" y="0"/>
                      <a:ext cx="5772150" cy="2105025"/>
                    </a:xfrm>
                    <a:prstGeom prst="rect">
                      <a:avLst/>
                    </a:prstGeom>
                  </pic:spPr>
                </pic:pic>
              </a:graphicData>
            </a:graphic>
          </wp:inline>
        </w:drawing>
      </w:r>
    </w:p>
    <w:p w14:paraId="02211D91" w14:textId="7D67B53A" w:rsidR="009A2195" w:rsidRPr="00C04718" w:rsidRDefault="009A2195" w:rsidP="00C04718">
      <w:pPr>
        <w:pStyle w:val="Graficos"/>
        <w:spacing w:before="0" w:after="0"/>
        <w:jc w:val="left"/>
        <w:rPr>
          <w:color w:val="auto"/>
        </w:rPr>
      </w:pPr>
      <w:r w:rsidRPr="00C04718">
        <w:rPr>
          <w:color w:val="auto"/>
        </w:rPr>
        <w:t>F</w:t>
      </w:r>
      <w:r w:rsidRPr="00554E19">
        <w:rPr>
          <w:color w:val="auto"/>
        </w:rPr>
        <w:t>uente: Subdirección de Gestión del Riesgo</w:t>
      </w:r>
    </w:p>
    <w:p w14:paraId="4B78034A" w14:textId="77777777" w:rsidR="009A2195" w:rsidRPr="00554E19" w:rsidRDefault="009A2195" w:rsidP="00AB483B">
      <w:pPr>
        <w:pStyle w:val="Prrafodelista"/>
        <w:ind w:left="0"/>
        <w:rPr>
          <w:rFonts w:eastAsia="Calibri" w:cs="Arial"/>
          <w:b/>
          <w:bCs/>
          <w:color w:val="auto"/>
          <w:sz w:val="28"/>
          <w:szCs w:val="28"/>
        </w:rPr>
      </w:pPr>
    </w:p>
    <w:p w14:paraId="4F0727B3" w14:textId="77777777" w:rsidR="004516B3" w:rsidRDefault="004516B3">
      <w:pPr>
        <w:spacing w:after="160" w:line="259" w:lineRule="auto"/>
        <w:jc w:val="left"/>
        <w:rPr>
          <w:rFonts w:cs="Arial"/>
          <w:b/>
          <w:bCs/>
          <w:color w:val="auto"/>
          <w:shd w:val="clear" w:color="auto" w:fill="FFFFFF"/>
        </w:rPr>
      </w:pPr>
      <w:bookmarkStart w:id="41" w:name="_Toc157094217"/>
      <w:r>
        <w:rPr>
          <w:rFonts w:cs="Arial"/>
          <w:b/>
          <w:bCs/>
          <w:color w:val="auto"/>
          <w:shd w:val="clear" w:color="auto" w:fill="FFFFFF"/>
        </w:rPr>
        <w:lastRenderedPageBreak/>
        <w:br w:type="page"/>
      </w:r>
    </w:p>
    <w:p w14:paraId="56230FE4" w14:textId="4438B867" w:rsidR="009A2195" w:rsidRPr="00554E19" w:rsidRDefault="00B80CB6" w:rsidP="00AB483B">
      <w:pPr>
        <w:rPr>
          <w:rFonts w:cs="Arial"/>
          <w:b/>
          <w:bCs/>
          <w:color w:val="auto"/>
          <w:shd w:val="clear" w:color="auto" w:fill="FFFFFF"/>
        </w:rPr>
      </w:pPr>
      <w:r w:rsidRPr="00554E19">
        <w:rPr>
          <w:rFonts w:cs="Arial"/>
          <w:b/>
          <w:bCs/>
          <w:color w:val="auto"/>
          <w:shd w:val="clear" w:color="auto" w:fill="FFFFFF"/>
        </w:rPr>
        <w:lastRenderedPageBreak/>
        <w:t>Club Bomberitos</w:t>
      </w:r>
      <w:bookmarkEnd w:id="41"/>
      <w:r w:rsidRPr="00554E19">
        <w:rPr>
          <w:rFonts w:cs="Arial"/>
          <w:b/>
          <w:bCs/>
          <w:color w:val="auto"/>
          <w:shd w:val="clear" w:color="auto" w:fill="FFFFFF"/>
        </w:rPr>
        <w:t xml:space="preserve"> </w:t>
      </w:r>
    </w:p>
    <w:p w14:paraId="1A257ECA" w14:textId="77777777" w:rsidR="009A2195" w:rsidRPr="00554E19" w:rsidRDefault="009A2195" w:rsidP="00AB483B">
      <w:pPr>
        <w:pStyle w:val="Prrafodelista"/>
        <w:ind w:left="0"/>
        <w:rPr>
          <w:rFonts w:eastAsia="Calibri" w:cs="Arial"/>
          <w:b/>
          <w:bCs/>
          <w:color w:val="auto"/>
        </w:rPr>
      </w:pPr>
    </w:p>
    <w:p w14:paraId="2B7DC082" w14:textId="77777777" w:rsidR="009A2195" w:rsidRPr="00554E19" w:rsidRDefault="009A2195" w:rsidP="00AB483B">
      <w:pPr>
        <w:rPr>
          <w:rFonts w:eastAsia="Arial" w:cs="Arial"/>
          <w:color w:val="auto"/>
          <w:szCs w:val="24"/>
          <w:lang w:val="es-MX"/>
        </w:rPr>
      </w:pPr>
      <w:r w:rsidRPr="00554E19">
        <w:rPr>
          <w:rFonts w:eastAsia="Arial" w:cs="Arial"/>
          <w:color w:val="auto"/>
          <w:szCs w:val="24"/>
          <w:lang w:val="es-MX"/>
        </w:rPr>
        <w:t>A través de este programa adoptado bajo la resolución interna 814 de 2015, la Subdirección de Gestión del Riesgo busca sensibilizar y capacitar a los niños y niñas sobre la importancia de conocer, prevenir y actuar frente a situaciones de peligro en el hogar y en el colegio, a través de los siguientes programas:</w:t>
      </w:r>
    </w:p>
    <w:p w14:paraId="124F0CC0" w14:textId="77777777" w:rsidR="009A2195" w:rsidRPr="00554E19" w:rsidRDefault="009A2195" w:rsidP="00AB483B">
      <w:pPr>
        <w:pStyle w:val="Prrafodelista"/>
        <w:ind w:left="0"/>
        <w:rPr>
          <w:rFonts w:eastAsia="Calibri" w:cs="Arial"/>
          <w:b/>
          <w:bCs/>
          <w:color w:val="auto"/>
        </w:rPr>
      </w:pPr>
    </w:p>
    <w:p w14:paraId="7DA8ED33" w14:textId="70787059" w:rsidR="009A2195" w:rsidRDefault="009A2195" w:rsidP="0002788A">
      <w:pPr>
        <w:rPr>
          <w:rFonts w:eastAsia="Arial" w:cs="Arial"/>
          <w:b/>
          <w:color w:val="auto"/>
          <w:sz w:val="22"/>
          <w:szCs w:val="22"/>
        </w:rPr>
      </w:pPr>
      <w:r w:rsidRPr="0002788A">
        <w:rPr>
          <w:rFonts w:eastAsia="Arial" w:cs="Arial"/>
          <w:b/>
          <w:color w:val="auto"/>
          <w:sz w:val="22"/>
          <w:szCs w:val="22"/>
        </w:rPr>
        <w:drawing>
          <wp:anchor distT="0" distB="0" distL="114300" distR="114300" simplePos="0" relativeHeight="251668480" behindDoc="0" locked="0" layoutInCell="1" allowOverlap="1" wp14:anchorId="3A61C521" wp14:editId="22B14A62">
            <wp:simplePos x="0" y="0"/>
            <wp:positionH relativeFrom="column">
              <wp:posOffset>3939540</wp:posOffset>
            </wp:positionH>
            <wp:positionV relativeFrom="paragraph">
              <wp:posOffset>360680</wp:posOffset>
            </wp:positionV>
            <wp:extent cx="2199640" cy="1449705"/>
            <wp:effectExtent l="0" t="0" r="0" b="0"/>
            <wp:wrapSquare wrapText="bothSides"/>
            <wp:docPr id="16792137"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2137" name="Imagen 1">
                      <a:extLst>
                        <a:ext uri="{C183D7F6-B498-43B3-948B-1728B52AA6E4}">
                          <adec:decorative xmlns:adec="http://schemas.microsoft.com/office/drawing/2017/decorative" val="1"/>
                        </a:ext>
                      </a:extLs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99640" cy="1449705"/>
                    </a:xfrm>
                    <a:prstGeom prst="rect">
                      <a:avLst/>
                    </a:prstGeom>
                    <a:noFill/>
                    <a:ln>
                      <a:noFill/>
                    </a:ln>
                  </pic:spPr>
                </pic:pic>
              </a:graphicData>
            </a:graphic>
            <wp14:sizeRelH relativeFrom="page">
              <wp14:pctWidth>0</wp14:pctWidth>
            </wp14:sizeRelH>
            <wp14:sizeRelV relativeFrom="page">
              <wp14:pctHeight>0</wp14:pctHeight>
            </wp14:sizeRelV>
          </wp:anchor>
        </w:drawing>
      </w:r>
      <w:r w:rsidR="00C04718" w:rsidRPr="0002788A">
        <w:rPr>
          <w:rFonts w:eastAsia="Arial" w:cs="Arial"/>
          <w:b/>
          <w:color w:val="auto"/>
          <w:sz w:val="22"/>
          <w:szCs w:val="22"/>
        </w:rPr>
        <w:t>Cuadro Cursos Club Bomberitos</w:t>
      </w:r>
    </w:p>
    <w:p w14:paraId="59A24452" w14:textId="577AF261" w:rsidR="00CC1BE1" w:rsidRPr="0002788A" w:rsidRDefault="00CC1BE1" w:rsidP="0002788A">
      <w:pPr>
        <w:rPr>
          <w:rFonts w:eastAsia="Arial" w:cs="Arial"/>
          <w:b/>
          <w:color w:val="auto"/>
          <w:sz w:val="22"/>
          <w:szCs w:val="22"/>
        </w:rPr>
      </w:pPr>
      <w:r>
        <w:rPr>
          <w:noProof/>
        </w:rPr>
        <w:drawing>
          <wp:anchor distT="0" distB="0" distL="114300" distR="114300" simplePos="0" relativeHeight="251696128" behindDoc="0" locked="0" layoutInCell="1" allowOverlap="1" wp14:anchorId="1D53B0A3" wp14:editId="13FF8731">
            <wp:simplePos x="0" y="0"/>
            <wp:positionH relativeFrom="column">
              <wp:posOffset>-109855</wp:posOffset>
            </wp:positionH>
            <wp:positionV relativeFrom="paragraph">
              <wp:posOffset>66675</wp:posOffset>
            </wp:positionV>
            <wp:extent cx="3905250" cy="2095500"/>
            <wp:effectExtent l="0" t="0" r="0" b="0"/>
            <wp:wrapSquare wrapText="bothSides"/>
            <wp:docPr id="286178622"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178622" name="Imagen 1">
                      <a:extLst>
                        <a:ext uri="{C183D7F6-B498-43B3-948B-1728B52AA6E4}">
                          <adec:decorative xmlns:adec="http://schemas.microsoft.com/office/drawing/2017/decorative" val="1"/>
                        </a:ext>
                      </a:extLst>
                    </pic:cNvPr>
                    <pic:cNvPicPr/>
                  </pic:nvPicPr>
                  <pic:blipFill>
                    <a:blip r:embed="rId53">
                      <a:extLst>
                        <a:ext uri="{28A0092B-C50C-407E-A947-70E740481C1C}">
                          <a14:useLocalDpi xmlns:a14="http://schemas.microsoft.com/office/drawing/2010/main" val="0"/>
                        </a:ext>
                      </a:extLst>
                    </a:blip>
                    <a:stretch>
                      <a:fillRect/>
                    </a:stretch>
                  </pic:blipFill>
                  <pic:spPr>
                    <a:xfrm>
                      <a:off x="0" y="0"/>
                      <a:ext cx="3905250" cy="2095500"/>
                    </a:xfrm>
                    <a:prstGeom prst="rect">
                      <a:avLst/>
                    </a:prstGeom>
                  </pic:spPr>
                </pic:pic>
              </a:graphicData>
            </a:graphic>
          </wp:anchor>
        </w:drawing>
      </w:r>
    </w:p>
    <w:p w14:paraId="6C745536" w14:textId="43645CCD" w:rsidR="00CC1BE1" w:rsidRDefault="00CC1BE1" w:rsidP="00C04718">
      <w:pPr>
        <w:pStyle w:val="Graficos"/>
        <w:spacing w:before="0" w:after="0"/>
        <w:jc w:val="left"/>
        <w:rPr>
          <w:color w:val="auto"/>
        </w:rPr>
      </w:pPr>
    </w:p>
    <w:p w14:paraId="6F7F5682" w14:textId="77777777" w:rsidR="00CC1BE1" w:rsidRDefault="00CC1BE1" w:rsidP="00C04718">
      <w:pPr>
        <w:pStyle w:val="Graficos"/>
        <w:spacing w:before="0" w:after="0"/>
        <w:jc w:val="left"/>
        <w:rPr>
          <w:color w:val="auto"/>
        </w:rPr>
      </w:pPr>
    </w:p>
    <w:p w14:paraId="7E964EDC" w14:textId="77777777" w:rsidR="00CC1BE1" w:rsidRDefault="00CC1BE1" w:rsidP="00C04718">
      <w:pPr>
        <w:pStyle w:val="Graficos"/>
        <w:spacing w:before="0" w:after="0"/>
        <w:jc w:val="left"/>
        <w:rPr>
          <w:color w:val="auto"/>
        </w:rPr>
      </w:pPr>
    </w:p>
    <w:p w14:paraId="5CB7D8A8" w14:textId="77777777" w:rsidR="00CC1BE1" w:rsidRDefault="00CC1BE1" w:rsidP="00C04718">
      <w:pPr>
        <w:pStyle w:val="Graficos"/>
        <w:spacing w:before="0" w:after="0"/>
        <w:jc w:val="left"/>
        <w:rPr>
          <w:color w:val="auto"/>
        </w:rPr>
      </w:pPr>
    </w:p>
    <w:p w14:paraId="02472BD3" w14:textId="675C5864" w:rsidR="009A2195" w:rsidRPr="00C04718" w:rsidRDefault="009A2195" w:rsidP="00C04718">
      <w:pPr>
        <w:pStyle w:val="Graficos"/>
        <w:spacing w:before="0" w:after="0"/>
        <w:jc w:val="left"/>
        <w:rPr>
          <w:color w:val="auto"/>
        </w:rPr>
      </w:pPr>
      <w:r w:rsidRPr="00C04718">
        <w:rPr>
          <w:color w:val="auto"/>
        </w:rPr>
        <w:t>F</w:t>
      </w:r>
      <w:r w:rsidRPr="00554E19">
        <w:rPr>
          <w:color w:val="auto"/>
        </w:rPr>
        <w:t>uente: Subdirección de Gestión del Riesgo</w:t>
      </w:r>
    </w:p>
    <w:p w14:paraId="10DB6161" w14:textId="43086303" w:rsidR="009A2195" w:rsidRPr="00554E19" w:rsidRDefault="009A2195" w:rsidP="00AB483B">
      <w:pPr>
        <w:jc w:val="center"/>
        <w:rPr>
          <w:rFonts w:cs="Arial"/>
          <w:color w:val="auto"/>
          <w:lang w:val="es-MX"/>
        </w:rPr>
      </w:pPr>
    </w:p>
    <w:p w14:paraId="4B338A46" w14:textId="0B251264" w:rsidR="009A2195" w:rsidRPr="00554E19" w:rsidRDefault="0061317A" w:rsidP="00AB483B">
      <w:pPr>
        <w:rPr>
          <w:rFonts w:cs="Arial"/>
          <w:b/>
          <w:bCs/>
          <w:color w:val="auto"/>
          <w:shd w:val="clear" w:color="auto" w:fill="FFFFFF"/>
        </w:rPr>
      </w:pPr>
      <w:bookmarkStart w:id="42" w:name="_Toc157094218"/>
      <w:r w:rsidRPr="00554E19">
        <w:rPr>
          <w:rFonts w:cs="Arial"/>
          <w:b/>
          <w:bCs/>
          <w:color w:val="auto"/>
          <w:shd w:val="clear" w:color="auto" w:fill="FFFFFF"/>
        </w:rPr>
        <w:t>Salvando patas</w:t>
      </w:r>
      <w:bookmarkEnd w:id="42"/>
    </w:p>
    <w:p w14:paraId="134C7693" w14:textId="77777777" w:rsidR="009A2195" w:rsidRPr="00554E19" w:rsidRDefault="009A2195" w:rsidP="00AB483B">
      <w:pPr>
        <w:pStyle w:val="Graficos"/>
        <w:spacing w:before="0" w:after="0"/>
        <w:jc w:val="left"/>
        <w:rPr>
          <w:color w:val="auto"/>
        </w:rPr>
      </w:pPr>
    </w:p>
    <w:p w14:paraId="776DA264" w14:textId="77777777" w:rsidR="009A2195" w:rsidRPr="00554E19" w:rsidRDefault="009A2195" w:rsidP="00AB483B">
      <w:pPr>
        <w:pStyle w:val="Graficos"/>
        <w:spacing w:before="0" w:after="0"/>
        <w:jc w:val="both"/>
        <w:rPr>
          <w:rFonts w:eastAsia="Arial"/>
          <w:color w:val="auto"/>
          <w:sz w:val="24"/>
        </w:rPr>
      </w:pPr>
      <w:r w:rsidRPr="00554E19">
        <w:rPr>
          <w:rFonts w:eastAsia="Arial"/>
          <w:noProof/>
          <w:color w:val="auto"/>
          <w:sz w:val="28"/>
          <w:szCs w:val="28"/>
        </w:rPr>
        <mc:AlternateContent>
          <mc:Choice Requires="wpg">
            <w:drawing>
              <wp:anchor distT="0" distB="0" distL="114300" distR="114300" simplePos="0" relativeHeight="251663360" behindDoc="0" locked="0" layoutInCell="1" allowOverlap="1" wp14:anchorId="15EB77D4" wp14:editId="38CCAF5C">
                <wp:simplePos x="0" y="0"/>
                <wp:positionH relativeFrom="margin">
                  <wp:posOffset>-261731</wp:posOffset>
                </wp:positionH>
                <wp:positionV relativeFrom="paragraph">
                  <wp:posOffset>98038</wp:posOffset>
                </wp:positionV>
                <wp:extent cx="3156585" cy="1653540"/>
                <wp:effectExtent l="0" t="0" r="5715" b="3810"/>
                <wp:wrapSquare wrapText="bothSides"/>
                <wp:docPr id="1256230212" name="Grupo 1256230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156585" cy="1653540"/>
                          <a:chOff x="0" y="-94199"/>
                          <a:chExt cx="4320474" cy="2074131"/>
                        </a:xfrm>
                      </wpg:grpSpPr>
                      <pic:pic xmlns:pic="http://schemas.openxmlformats.org/drawingml/2006/picture">
                        <pic:nvPicPr>
                          <pic:cNvPr id="53" name="Imagen 53" descr="Captura de pantalla de un celular con texto e imágenes&#10;&#10;Descripción generada automáticamente"/>
                          <pic:cNvPicPr>
                            <a:picLocks/>
                          </pic:cNvPicPr>
                        </pic:nvPicPr>
                        <pic:blipFill rotWithShape="1">
                          <a:blip r:embed="rId54" cstate="print">
                            <a:extLst>
                              <a:ext uri="{28A0092B-C50C-407E-A947-70E740481C1C}">
                                <a14:useLocalDpi xmlns:a14="http://schemas.microsoft.com/office/drawing/2010/main" val="0"/>
                              </a:ext>
                            </a:extLst>
                          </a:blip>
                          <a:srcRect l="62923" t="17901" r="12410" b="38286"/>
                          <a:stretch/>
                        </pic:blipFill>
                        <pic:spPr bwMode="auto">
                          <a:xfrm>
                            <a:off x="2212670" y="-94199"/>
                            <a:ext cx="2107804" cy="207413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2" name="Imagen 52" descr="Captura de pantalla de un celular con la imagen de un gato&#10;&#10;Descripción generada automáticamente"/>
                          <pic:cNvPicPr>
                            <a:picLocks/>
                          </pic:cNvPicPr>
                        </pic:nvPicPr>
                        <pic:blipFill rotWithShape="1">
                          <a:blip r:embed="rId55" cstate="print">
                            <a:extLst>
                              <a:ext uri="{28A0092B-C50C-407E-A947-70E740481C1C}">
                                <a14:useLocalDpi xmlns:a14="http://schemas.microsoft.com/office/drawing/2010/main" val="0"/>
                              </a:ext>
                            </a:extLst>
                          </a:blip>
                          <a:srcRect l="56686" t="17381" r="6041" b="15615"/>
                          <a:stretch/>
                        </pic:blipFill>
                        <pic:spPr bwMode="auto">
                          <a:xfrm>
                            <a:off x="0" y="0"/>
                            <a:ext cx="1979930" cy="197993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197F710" id="Grupo 1256230212" o:spid="_x0000_s1026" alt="&quot;&quot;" style="position:absolute;margin-left:-20.6pt;margin-top:7.7pt;width:248.55pt;height:130.2pt;z-index:251663360;mso-position-horizontal-relative:margin;mso-width-relative:margin;mso-height-relative:margin" coordorigin=",-941" coordsize="43204,20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">
                <v:shape id="Imagen 53" o:spid="_x0000_s1027" type="#_x0000_t75" alt="Captura de pantalla de un celular con texto e imágenes&#10;&#10;Descripción generada automáticamente" style="position:absolute;left:22126;top:-941;width:21078;height:20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">
                  <v:imagedata r:id="rId56" o:title="Captura de pantalla de un celular con texto e imágenes&#10;&#10;Descripción generada automáticamente" croptop="11732f" cropbottom="25091f" cropleft="41237f" cropright="8133f"/>
                  <o:lock v:ext="edit" aspectratio="f"/>
                </v:shape>
                <v:shape id="Imagen 52" o:spid="_x0000_s1028" type="#_x0000_t75" alt="Captura de pantalla de un celular con la imagen de un gato&#10;&#10;Descripción generada automáticamente" style="position:absolute;width:19799;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">
                  <v:imagedata r:id="rId57" o:title="Captura de pantalla de un celular con la imagen de un gato&#10;&#10;Descripción generada automáticamente" croptop="11391f" cropbottom="10233f" cropleft="37150f" cropright="3959f"/>
                  <o:lock v:ext="edit" aspectratio="f"/>
                </v:shape>
                <w10:wrap type="square" anchorx="margin"/>
              </v:group>
            </w:pict>
          </mc:Fallback>
        </mc:AlternateContent>
      </w:r>
    </w:p>
    <w:p w14:paraId="43FBD0FC" w14:textId="2E7350B6" w:rsidR="009A2195" w:rsidRPr="00554E19" w:rsidRDefault="009A2195" w:rsidP="00AB483B">
      <w:pPr>
        <w:rPr>
          <w:rFonts w:eastAsia="Arial" w:cs="Arial"/>
          <w:color w:val="auto"/>
          <w:szCs w:val="24"/>
          <w:lang w:val="es-MX"/>
        </w:rPr>
      </w:pPr>
      <w:r w:rsidRPr="00554E19">
        <w:rPr>
          <w:rFonts w:eastAsia="Arial" w:cs="Arial"/>
          <w:color w:val="auto"/>
          <w:szCs w:val="24"/>
          <w:lang w:val="es-MX"/>
        </w:rPr>
        <w:t>El programa Salvando Patas tiene como objetivo principal permitir al personal operativo (Bomberos) determinar si en la edificación que van a atender viven mascotas o animales de compañía, para poder implementar protocolos de atención de acuerdo con la situación presentada.</w:t>
      </w:r>
    </w:p>
    <w:p w14:paraId="2E8D3AB9" w14:textId="77777777" w:rsidR="009A2195" w:rsidRPr="00554E19" w:rsidRDefault="009A2195" w:rsidP="00AB483B">
      <w:pPr>
        <w:rPr>
          <w:rFonts w:eastAsia="Arial" w:cs="Arial"/>
          <w:color w:val="auto"/>
          <w:szCs w:val="24"/>
          <w:lang w:val="es-MX"/>
        </w:rPr>
      </w:pPr>
    </w:p>
    <w:p w14:paraId="7B12A99D" w14:textId="77777777" w:rsidR="009A2195" w:rsidRPr="00554E19" w:rsidRDefault="009A2195" w:rsidP="00AB483B">
      <w:pPr>
        <w:rPr>
          <w:rFonts w:cs="Arial"/>
          <w:color w:val="auto"/>
        </w:rPr>
      </w:pPr>
      <w:r w:rsidRPr="00554E19">
        <w:rPr>
          <w:rFonts w:eastAsia="Arial" w:cs="Arial"/>
          <w:color w:val="auto"/>
          <w:lang w:val="es-MX"/>
        </w:rPr>
        <w:t xml:space="preserve">Para la vigencia 2023 se logró hacer la inscripción de </w:t>
      </w:r>
      <w:r w:rsidRPr="00554E19">
        <w:rPr>
          <w:rFonts w:cs="Arial"/>
          <w:color w:val="auto"/>
          <w:sz w:val="28"/>
          <w:szCs w:val="28"/>
        </w:rPr>
        <w:t>56.555</w:t>
      </w:r>
      <w:r w:rsidRPr="00554E19">
        <w:rPr>
          <w:rFonts w:cs="Arial"/>
          <w:color w:val="auto"/>
        </w:rPr>
        <w:t xml:space="preserve"> animales de compañía</w:t>
      </w:r>
    </w:p>
    <w:p w14:paraId="74064972" w14:textId="77777777" w:rsidR="0061317A" w:rsidRPr="00554E19" w:rsidRDefault="0061317A" w:rsidP="00AB483B">
      <w:pPr>
        <w:rPr>
          <w:rFonts w:eastAsia="Arial" w:cs="Arial"/>
          <w:color w:val="auto"/>
          <w:szCs w:val="24"/>
          <w:lang w:val="es-MX"/>
        </w:rPr>
      </w:pPr>
    </w:p>
    <w:p w14:paraId="1601E725" w14:textId="77777777" w:rsidR="009A2195" w:rsidRPr="00554E19" w:rsidRDefault="009A2195" w:rsidP="00AB483B">
      <w:pPr>
        <w:rPr>
          <w:rFonts w:cs="Arial"/>
          <w:b/>
          <w:bCs/>
          <w:color w:val="auto"/>
          <w:shd w:val="clear" w:color="auto" w:fill="FFFFFF"/>
        </w:rPr>
      </w:pPr>
    </w:p>
    <w:p w14:paraId="3091D113" w14:textId="7BED00B1" w:rsidR="009A2195" w:rsidRPr="00554E19" w:rsidRDefault="0061317A" w:rsidP="00AB483B">
      <w:pPr>
        <w:rPr>
          <w:rFonts w:cs="Arial"/>
          <w:b/>
          <w:bCs/>
          <w:color w:val="auto"/>
          <w:shd w:val="clear" w:color="auto" w:fill="FFFFFF"/>
        </w:rPr>
      </w:pPr>
      <w:bookmarkStart w:id="43" w:name="_Toc157094219"/>
      <w:r w:rsidRPr="00554E19">
        <w:rPr>
          <w:rFonts w:cs="Arial"/>
          <w:b/>
          <w:bCs/>
          <w:color w:val="auto"/>
          <w:shd w:val="clear" w:color="auto" w:fill="FFFFFF"/>
        </w:rPr>
        <w:t>Vivienda segura – Mi casa sin incendios</w:t>
      </w:r>
      <w:bookmarkEnd w:id="43"/>
    </w:p>
    <w:p w14:paraId="650E9CE4" w14:textId="77777777" w:rsidR="009A2195" w:rsidRPr="00554E19" w:rsidRDefault="009A2195" w:rsidP="00AB483B">
      <w:pPr>
        <w:jc w:val="center"/>
        <w:rPr>
          <w:rFonts w:cs="Arial"/>
          <w:color w:val="auto"/>
          <w:szCs w:val="24"/>
        </w:rPr>
      </w:pPr>
    </w:p>
    <w:p w14:paraId="7CA5D29B" w14:textId="77777777" w:rsidR="009A2195" w:rsidRPr="00554E19" w:rsidRDefault="009A2195" w:rsidP="00AB483B">
      <w:pPr>
        <w:pStyle w:val="Graficos"/>
        <w:spacing w:before="0" w:after="0"/>
        <w:jc w:val="left"/>
        <w:rPr>
          <w:rFonts w:eastAsia="Arial"/>
          <w:color w:val="auto"/>
          <w:sz w:val="24"/>
        </w:rPr>
      </w:pPr>
      <w:r w:rsidRPr="00554E19">
        <w:rPr>
          <w:rFonts w:eastAsia="Times New Roman"/>
          <w:noProof/>
          <w:color w:val="auto"/>
          <w:sz w:val="24"/>
          <w:lang w:eastAsia="es-CO"/>
        </w:rPr>
        <w:lastRenderedPageBreak/>
        <w:drawing>
          <wp:anchor distT="0" distB="0" distL="114300" distR="114300" simplePos="0" relativeHeight="251669504" behindDoc="0" locked="0" layoutInCell="1" allowOverlap="1" wp14:anchorId="699EFCC5" wp14:editId="1F701D63">
            <wp:simplePos x="0" y="0"/>
            <wp:positionH relativeFrom="column">
              <wp:posOffset>3181268</wp:posOffset>
            </wp:positionH>
            <wp:positionV relativeFrom="paragraph">
              <wp:posOffset>185088</wp:posOffset>
            </wp:positionV>
            <wp:extent cx="2780030" cy="1574165"/>
            <wp:effectExtent l="0" t="0" r="1270" b="6985"/>
            <wp:wrapSquare wrapText="bothSides"/>
            <wp:docPr id="590183262" name="Imagen 5901832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183262" name="Imagen 590183262">
                      <a:extLst>
                        <a:ext uri="{C183D7F6-B498-43B3-948B-1728B52AA6E4}">
                          <adec:decorative xmlns:adec="http://schemas.microsoft.com/office/drawing/2017/decorative" val="1"/>
                        </a:ext>
                      </a:extLs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80030" cy="1574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8D8736" w14:textId="77777777" w:rsidR="009A2195" w:rsidRPr="00554E19" w:rsidRDefault="009A2195" w:rsidP="00AB483B">
      <w:pPr>
        <w:rPr>
          <w:rFonts w:eastAsia="Arial" w:cs="Arial"/>
          <w:color w:val="auto"/>
          <w:szCs w:val="24"/>
          <w:lang w:val="es-MX"/>
        </w:rPr>
      </w:pPr>
      <w:r w:rsidRPr="00554E19">
        <w:rPr>
          <w:rFonts w:eastAsia="Arial" w:cs="Arial"/>
          <w:color w:val="auto"/>
          <w:szCs w:val="24"/>
          <w:lang w:val="es-MX"/>
        </w:rPr>
        <w:t>El programa Vivienda Segura, mi casa sin incendios fue creado en la vigencia 2021 y tiene como objetivo ayudar a los hogares en la identificación de los riesgos por incendio estructural y brindar herramientas para mitigarlos.</w:t>
      </w:r>
    </w:p>
    <w:p w14:paraId="5088E2AE" w14:textId="77777777" w:rsidR="009A2195" w:rsidRPr="00554E19" w:rsidRDefault="009A2195" w:rsidP="00AB483B">
      <w:pPr>
        <w:rPr>
          <w:rFonts w:eastAsia="Arial" w:cs="Arial"/>
          <w:color w:val="auto"/>
          <w:szCs w:val="24"/>
          <w:lang w:val="es-MX"/>
        </w:rPr>
      </w:pPr>
    </w:p>
    <w:p w14:paraId="2E6D12AB" w14:textId="39048B2C" w:rsidR="009A2195" w:rsidRDefault="009A2195" w:rsidP="00AB483B">
      <w:pPr>
        <w:rPr>
          <w:rFonts w:cs="Arial"/>
          <w:color w:val="auto"/>
        </w:rPr>
      </w:pPr>
      <w:r w:rsidRPr="00554E19">
        <w:rPr>
          <w:rFonts w:eastAsia="Arial" w:cs="Arial"/>
          <w:color w:val="auto"/>
          <w:lang w:val="es-MX"/>
        </w:rPr>
        <w:t xml:space="preserve">Para la vigencia 2023 se logró beneficiar a </w:t>
      </w:r>
      <w:r w:rsidRPr="00554E19">
        <w:rPr>
          <w:rFonts w:cs="Arial"/>
          <w:color w:val="auto"/>
          <w:sz w:val="28"/>
          <w:szCs w:val="28"/>
        </w:rPr>
        <w:t>1.911</w:t>
      </w:r>
      <w:r w:rsidR="00043329" w:rsidRPr="00554E19">
        <w:rPr>
          <w:rFonts w:cs="Arial"/>
          <w:color w:val="auto"/>
          <w:sz w:val="72"/>
          <w:szCs w:val="72"/>
        </w:rPr>
        <w:t xml:space="preserve"> </w:t>
      </w:r>
      <w:r w:rsidRPr="00554E19">
        <w:rPr>
          <w:rFonts w:cs="Arial"/>
          <w:color w:val="auto"/>
        </w:rPr>
        <w:t>hogares</w:t>
      </w:r>
    </w:p>
    <w:p w14:paraId="3D3DDA24" w14:textId="77777777" w:rsidR="008D0C75" w:rsidRPr="00554E19" w:rsidRDefault="008D0C75" w:rsidP="00AB483B">
      <w:pPr>
        <w:rPr>
          <w:rFonts w:eastAsia="Arial" w:cs="Arial"/>
          <w:color w:val="auto"/>
          <w:lang w:val="es-MX"/>
        </w:rPr>
      </w:pPr>
    </w:p>
    <w:p w14:paraId="11B0985A" w14:textId="3CC302E3" w:rsidR="009A2195" w:rsidRPr="00554E19" w:rsidRDefault="0061317A" w:rsidP="00AB483B">
      <w:pPr>
        <w:rPr>
          <w:rFonts w:cs="Arial"/>
          <w:b/>
          <w:bCs/>
          <w:color w:val="auto"/>
          <w:shd w:val="clear" w:color="auto" w:fill="FFFFFF"/>
        </w:rPr>
      </w:pPr>
      <w:bookmarkStart w:id="44" w:name="_Toc157094220"/>
      <w:r w:rsidRPr="00554E19">
        <w:rPr>
          <w:rFonts w:cs="Arial"/>
          <w:b/>
          <w:bCs/>
          <w:color w:val="auto"/>
          <w:shd w:val="clear" w:color="auto" w:fill="FFFFFF"/>
        </w:rPr>
        <w:t>Comercio seguro – Mi negocio sin incendios</w:t>
      </w:r>
      <w:bookmarkEnd w:id="44"/>
    </w:p>
    <w:p w14:paraId="3ED15F8E" w14:textId="77777777" w:rsidR="009A2195" w:rsidRPr="00554E19" w:rsidRDefault="009A2195" w:rsidP="00AB483B">
      <w:pPr>
        <w:pStyle w:val="Prrafodelista"/>
        <w:ind w:left="0"/>
        <w:rPr>
          <w:rFonts w:eastAsia="Calibri" w:cs="Arial"/>
          <w:bCs/>
          <w:color w:val="auto"/>
        </w:rPr>
      </w:pPr>
    </w:p>
    <w:p w14:paraId="014BA088" w14:textId="77777777" w:rsidR="009A2195" w:rsidRPr="00554E19" w:rsidRDefault="009A2195" w:rsidP="00AB483B">
      <w:pPr>
        <w:pStyle w:val="Prrafodelista"/>
        <w:ind w:left="0"/>
        <w:rPr>
          <w:rFonts w:eastAsia="Calibri" w:cs="Arial"/>
          <w:bCs/>
          <w:color w:val="auto"/>
        </w:rPr>
      </w:pPr>
      <w:r w:rsidRPr="00554E19">
        <w:rPr>
          <w:rFonts w:cs="Arial"/>
          <w:noProof/>
          <w:color w:val="auto"/>
        </w:rPr>
        <w:drawing>
          <wp:anchor distT="0" distB="0" distL="114300" distR="114300" simplePos="0" relativeHeight="251670528" behindDoc="0" locked="0" layoutInCell="1" allowOverlap="1" wp14:anchorId="1AC7896A" wp14:editId="40F33AA6">
            <wp:simplePos x="0" y="0"/>
            <wp:positionH relativeFrom="column">
              <wp:posOffset>2664653</wp:posOffset>
            </wp:positionH>
            <wp:positionV relativeFrom="paragraph">
              <wp:posOffset>99337</wp:posOffset>
            </wp:positionV>
            <wp:extent cx="3053080" cy="1528445"/>
            <wp:effectExtent l="0" t="0" r="0" b="0"/>
            <wp:wrapSquare wrapText="bothSides"/>
            <wp:docPr id="280742100" name="Imagen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742100" name="Imagen 2">
                      <a:extLst>
                        <a:ext uri="{C183D7F6-B498-43B3-948B-1728B52AA6E4}">
                          <adec:decorative xmlns:adec="http://schemas.microsoft.com/office/drawing/2017/decorative" val="1"/>
                        </a:ext>
                      </a:extLst>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53080" cy="1528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4E19">
        <w:rPr>
          <w:rFonts w:eastAsia="Calibri" w:cs="Arial"/>
          <w:bCs/>
          <w:color w:val="auto"/>
        </w:rPr>
        <w:t xml:space="preserve">Basado en el principio de corresponsabilidad en la gestión del riesgo, forma parte integral de inspecciones técnicas y del campus virtual con los cursos de riesgo bajo y moderado, </w:t>
      </w:r>
      <w:r w:rsidRPr="00554E19">
        <w:rPr>
          <w:rFonts w:cs="Arial"/>
          <w:color w:val="auto"/>
          <w:lang w:val="es-ES"/>
        </w:rPr>
        <w:t>permite que la ciudadanía, a través de los instrumentos, generados por la Subdirección de Gestión del Riesgo, identifiquen y le dé un tratamiento a los diferentes riesgos de incendios y seguridad humana de tal manera que pueda mitigarlos</w:t>
      </w:r>
      <w:r w:rsidRPr="00554E19">
        <w:rPr>
          <w:rFonts w:eastAsia="Calibri" w:cs="Arial"/>
          <w:bCs/>
          <w:color w:val="auto"/>
        </w:rPr>
        <w:t xml:space="preserve">, dirigido a los establecimientos de comercio, en el que se engranan el proceso de capacitación virtual y las inspecciones técnicas, </w:t>
      </w:r>
    </w:p>
    <w:p w14:paraId="4D5A41FE" w14:textId="77777777" w:rsidR="009A2195" w:rsidRPr="00554E19" w:rsidRDefault="009A2195" w:rsidP="00AB483B">
      <w:pPr>
        <w:pStyle w:val="Prrafodelista"/>
        <w:ind w:left="0"/>
        <w:rPr>
          <w:rFonts w:eastAsia="Calibri" w:cs="Arial"/>
          <w:bCs/>
          <w:color w:val="auto"/>
        </w:rPr>
      </w:pPr>
    </w:p>
    <w:p w14:paraId="1AA29D25" w14:textId="77777777" w:rsidR="009A2195" w:rsidRPr="00554E19" w:rsidRDefault="009A2195" w:rsidP="00AB483B">
      <w:pPr>
        <w:rPr>
          <w:rFonts w:eastAsia="Calibri" w:cs="Arial"/>
          <w:color w:val="auto"/>
        </w:rPr>
      </w:pPr>
      <w:r w:rsidRPr="00554E19">
        <w:rPr>
          <w:rFonts w:eastAsia="Arial" w:cs="Arial"/>
          <w:color w:val="auto"/>
          <w:lang w:val="es-MX"/>
        </w:rPr>
        <w:t xml:space="preserve">Para la vigencia 2023 se logró beneficiar a </w:t>
      </w:r>
      <w:r w:rsidRPr="00554E19">
        <w:rPr>
          <w:rFonts w:cs="Arial"/>
          <w:color w:val="auto"/>
          <w:sz w:val="28"/>
          <w:szCs w:val="28"/>
        </w:rPr>
        <w:t>17.565</w:t>
      </w:r>
      <w:r w:rsidRPr="00554E19">
        <w:rPr>
          <w:rFonts w:cs="Arial"/>
          <w:color w:val="auto"/>
          <w:sz w:val="72"/>
          <w:szCs w:val="72"/>
        </w:rPr>
        <w:t xml:space="preserve"> </w:t>
      </w:r>
      <w:r w:rsidRPr="00554E19">
        <w:rPr>
          <w:rFonts w:cs="Arial"/>
          <w:color w:val="auto"/>
        </w:rPr>
        <w:t>establecimientos de comercio.</w:t>
      </w:r>
    </w:p>
    <w:p w14:paraId="6B735AA6" w14:textId="77777777" w:rsidR="009A2195" w:rsidRPr="00554E19" w:rsidRDefault="009A2195" w:rsidP="00AB483B">
      <w:pPr>
        <w:pStyle w:val="Prrafodelista"/>
        <w:ind w:left="0"/>
        <w:jc w:val="center"/>
        <w:rPr>
          <w:rFonts w:eastAsia="Calibri" w:cs="Arial"/>
          <w:bCs/>
          <w:color w:val="auto"/>
        </w:rPr>
      </w:pPr>
      <w:r w:rsidRPr="00554E19">
        <w:rPr>
          <w:rFonts w:cs="Arial"/>
          <w:color w:val="auto"/>
        </w:rPr>
        <w:t> </w:t>
      </w:r>
    </w:p>
    <w:p w14:paraId="436973B6" w14:textId="77777777" w:rsidR="009A2195" w:rsidRPr="00554E19" w:rsidRDefault="009A2195" w:rsidP="00AB483B">
      <w:pPr>
        <w:pStyle w:val="Prrafodelista"/>
        <w:ind w:left="0"/>
        <w:rPr>
          <w:rFonts w:eastAsia="Calibri" w:cs="Arial"/>
          <w:bCs/>
          <w:color w:val="auto"/>
        </w:rPr>
      </w:pPr>
    </w:p>
    <w:p w14:paraId="3F88EC0D" w14:textId="77777777" w:rsidR="009A2195" w:rsidRPr="00554E19" w:rsidRDefault="009A2195" w:rsidP="00AB483B">
      <w:pPr>
        <w:pStyle w:val="Prrafodelista"/>
        <w:ind w:left="0"/>
        <w:rPr>
          <w:rFonts w:eastAsia="Calibri" w:cs="Arial"/>
          <w:bCs/>
          <w:color w:val="auto"/>
        </w:rPr>
      </w:pPr>
      <w:r w:rsidRPr="00554E19">
        <w:rPr>
          <w:rFonts w:eastAsia="Calibri" w:cs="Arial"/>
          <w:bCs/>
          <w:color w:val="auto"/>
        </w:rPr>
        <w:t xml:space="preserve">Actualmente se encuentra en construcción el programa INDUSTRIA SEGURA – MI EMPRESA SIN INCENDIOS, de tal manera que </w:t>
      </w:r>
    </w:p>
    <w:p w14:paraId="02D48DE3" w14:textId="77777777" w:rsidR="009A2195" w:rsidRPr="00554E19" w:rsidRDefault="009A2195" w:rsidP="00AB483B">
      <w:pPr>
        <w:pStyle w:val="Prrafodelista"/>
        <w:ind w:left="0"/>
        <w:rPr>
          <w:rFonts w:eastAsia="Calibri" w:cs="Arial"/>
          <w:bCs/>
          <w:color w:val="auto"/>
        </w:rPr>
      </w:pPr>
    </w:p>
    <w:p w14:paraId="2F53E4CE" w14:textId="7A5A519A" w:rsidR="009A2195" w:rsidRPr="00554E19" w:rsidRDefault="009A2195" w:rsidP="00AB483B">
      <w:pPr>
        <w:rPr>
          <w:rFonts w:cs="Arial"/>
          <w:b/>
          <w:bCs/>
          <w:color w:val="auto"/>
          <w:shd w:val="clear" w:color="auto" w:fill="FFFFFF"/>
        </w:rPr>
      </w:pPr>
      <w:bookmarkStart w:id="45" w:name="_Toc157094221"/>
      <w:r w:rsidRPr="00554E19">
        <w:rPr>
          <w:rFonts w:cs="Arial"/>
          <w:b/>
          <w:bCs/>
          <w:color w:val="auto"/>
          <w:shd w:val="clear" w:color="auto" w:fill="FFFFFF"/>
        </w:rPr>
        <w:t>C</w:t>
      </w:r>
      <w:r w:rsidR="0079142D" w:rsidRPr="00554E19">
        <w:rPr>
          <w:rFonts w:cs="Arial"/>
          <w:b/>
          <w:bCs/>
          <w:color w:val="auto"/>
          <w:shd w:val="clear" w:color="auto" w:fill="FFFFFF"/>
        </w:rPr>
        <w:t>ampañas</w:t>
      </w:r>
      <w:bookmarkEnd w:id="45"/>
    </w:p>
    <w:p w14:paraId="407D742D" w14:textId="77777777" w:rsidR="009A2195" w:rsidRPr="00554E19" w:rsidRDefault="009A2195" w:rsidP="00AB483B">
      <w:pPr>
        <w:pStyle w:val="Prrafodelista"/>
        <w:ind w:left="0"/>
        <w:rPr>
          <w:rFonts w:eastAsia="Calibri" w:cs="Arial"/>
          <w:b/>
          <w:color w:val="auto"/>
          <w:u w:val="single"/>
        </w:rPr>
      </w:pPr>
    </w:p>
    <w:p w14:paraId="27DEBBD0" w14:textId="77777777" w:rsidR="009A2195" w:rsidRPr="00554E19" w:rsidRDefault="009A2195" w:rsidP="00AB483B">
      <w:pPr>
        <w:pStyle w:val="Prrafodelista"/>
        <w:ind w:left="0"/>
        <w:rPr>
          <w:rFonts w:eastAsia="Calibri" w:cs="Arial"/>
          <w:bCs/>
          <w:color w:val="auto"/>
        </w:rPr>
      </w:pPr>
      <w:r w:rsidRPr="00554E19">
        <w:rPr>
          <w:rFonts w:eastAsia="Calibri" w:cs="Arial"/>
          <w:bCs/>
          <w:color w:val="auto"/>
        </w:rPr>
        <w:t xml:space="preserve">La Subdirección de Gestión del Riesgo Genera campañas de prevención según temporalidad y coyuntura de ciudad, </w:t>
      </w:r>
      <w:r w:rsidRPr="00554E19">
        <w:rPr>
          <w:rFonts w:cs="Arial"/>
          <w:color w:val="auto"/>
        </w:rPr>
        <w:t>donde se diseña y crea material acorde a diferentes escenarios de riesgo donde la ciudadanía adquiera conocimiento del cómo actuar en diferentes situaciones.</w:t>
      </w:r>
    </w:p>
    <w:p w14:paraId="26D7EFC2" w14:textId="77777777" w:rsidR="009A2195" w:rsidRPr="00554E19" w:rsidRDefault="009A2195" w:rsidP="00AB483B">
      <w:pPr>
        <w:pStyle w:val="Prrafodelista"/>
        <w:ind w:left="0"/>
        <w:rPr>
          <w:rFonts w:eastAsia="Calibri" w:cs="Arial"/>
          <w:b/>
          <w:color w:val="auto"/>
          <w:u w:val="single"/>
        </w:rPr>
      </w:pPr>
      <w:r w:rsidRPr="00554E19">
        <w:rPr>
          <w:rFonts w:cs="Arial"/>
          <w:noProof/>
          <w:color w:val="auto"/>
        </w:rPr>
        <w:lastRenderedPageBreak/>
        <mc:AlternateContent>
          <mc:Choice Requires="wpg">
            <w:drawing>
              <wp:anchor distT="0" distB="0" distL="114300" distR="114300" simplePos="0" relativeHeight="251677696" behindDoc="0" locked="0" layoutInCell="1" allowOverlap="1" wp14:anchorId="4225F456" wp14:editId="2B2424F3">
                <wp:simplePos x="0" y="0"/>
                <wp:positionH relativeFrom="column">
                  <wp:posOffset>2917103</wp:posOffset>
                </wp:positionH>
                <wp:positionV relativeFrom="paragraph">
                  <wp:posOffset>127497</wp:posOffset>
                </wp:positionV>
                <wp:extent cx="2273935" cy="1883410"/>
                <wp:effectExtent l="0" t="0" r="0" b="2540"/>
                <wp:wrapSquare wrapText="bothSides"/>
                <wp:docPr id="1306301929" name="Grupo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273935" cy="1883410"/>
                          <a:chOff x="0" y="0"/>
                          <a:chExt cx="7873435" cy="5941893"/>
                        </a:xfrm>
                      </wpg:grpSpPr>
                      <pic:pic xmlns:pic="http://schemas.openxmlformats.org/drawingml/2006/picture">
                        <pic:nvPicPr>
                          <pic:cNvPr id="1090293780" name="Imagen 1090293780"/>
                          <pic:cNvPicPr>
                            <a:picLocks noChangeAspect="1"/>
                          </pic:cNvPicPr>
                        </pic:nvPicPr>
                        <pic:blipFill rotWithShape="1">
                          <a:blip r:embed="rId60"/>
                          <a:srcRect r="-1" b="-1"/>
                          <a:stretch/>
                        </pic:blipFill>
                        <pic:spPr>
                          <a:xfrm>
                            <a:off x="3438014" y="603849"/>
                            <a:ext cx="4435421" cy="4464175"/>
                          </a:xfrm>
                          <a:prstGeom prst="rect">
                            <a:avLst/>
                          </a:prstGeom>
                        </pic:spPr>
                      </pic:pic>
                      <pic:pic xmlns:pic="http://schemas.openxmlformats.org/drawingml/2006/picture">
                        <pic:nvPicPr>
                          <pic:cNvPr id="1265722578" name="Imagen 1265722578" descr="Diagrama&#10;&#10;Descripción generada automáticamente"/>
                          <pic:cNvPicPr>
                            <a:picLocks noChangeAspect="1"/>
                          </pic:cNvPicPr>
                        </pic:nvPicPr>
                        <pic:blipFill rotWithShape="1">
                          <a:blip r:embed="rId61"/>
                          <a:srcRect l="6074" r="5850" b="-5"/>
                          <a:stretch/>
                        </pic:blipFill>
                        <pic:spPr>
                          <a:xfrm>
                            <a:off x="48071" y="2964732"/>
                            <a:ext cx="2559266" cy="2977161"/>
                          </a:xfrm>
                          <a:prstGeom prst="rect">
                            <a:avLst/>
                          </a:prstGeom>
                        </pic:spPr>
                      </pic:pic>
                      <pic:pic xmlns:pic="http://schemas.openxmlformats.org/drawingml/2006/picture">
                        <pic:nvPicPr>
                          <pic:cNvPr id="1452833798" name="Imagen 1452833798" descr="Escala de tiempo&#10;&#10;Descripción generada automáticamente"/>
                          <pic:cNvPicPr>
                            <a:picLocks noChangeAspect="1"/>
                          </pic:cNvPicPr>
                        </pic:nvPicPr>
                        <pic:blipFill rotWithShape="1">
                          <a:blip r:embed="rId62"/>
                          <a:srcRect l="3134" r="8351" b="-2"/>
                          <a:stretch/>
                        </pic:blipFill>
                        <pic:spPr>
                          <a:xfrm>
                            <a:off x="0" y="0"/>
                            <a:ext cx="2551856" cy="290827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5D8023F" id="Grupo 1" o:spid="_x0000_s1026" alt="&quot;&quot;" style="position:absolute;margin-left:229.7pt;margin-top:10.05pt;width:179.05pt;height:148.3pt;z-index:251677696;mso-width-relative:margin;mso-height-relative:margin" coordsize="78734,5941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">
                <v:shape id="Imagen 1090293780" o:spid="_x0000_s1027" type="#_x0000_t75" style="position:absolute;left:34380;top:6038;width:44354;height:44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">
                  <v:imagedata r:id="rId63" o:title="" cropbottom="-1f" cropright="-1f"/>
                </v:shape>
                <v:shape id="Imagen 1265722578" o:spid="_x0000_s1028" type="#_x0000_t75" alt="Diagrama&#10;&#10;Descripción generada automáticamente" style="position:absolute;left:480;top:29647;width:25593;height:29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">
                  <v:imagedata r:id="rId64" o:title="Diagrama&#10;&#10;Descripción generada automáticamente" cropbottom="-3f" cropleft="3981f" cropright="3834f"/>
                </v:shape>
                <v:shape id="Imagen 1452833798" o:spid="_x0000_s1029" type="#_x0000_t75" alt="Escala de tiempo&#10;&#10;Descripción generada automáticamente" style="position:absolute;width:25518;height:29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">
                  <v:imagedata r:id="rId65" o:title="Escala de tiempo&#10;&#10;Descripción generada automáticamente" cropbottom="-1f" cropleft="2054f" cropright="5473f"/>
                </v:shape>
                <w10:wrap type="square"/>
              </v:group>
            </w:pict>
          </mc:Fallback>
        </mc:AlternateContent>
      </w:r>
      <w:r w:rsidRPr="00554E19">
        <w:rPr>
          <w:rFonts w:cs="Arial"/>
          <w:color w:val="auto"/>
        </w:rPr>
        <w:t>  </w:t>
      </w:r>
    </w:p>
    <w:p w14:paraId="4515AD1C" w14:textId="77777777" w:rsidR="009A2195" w:rsidRPr="004516B3" w:rsidRDefault="009A2195" w:rsidP="004516B3">
      <w:pPr>
        <w:pStyle w:val="Prrafodelista"/>
        <w:numPr>
          <w:ilvl w:val="0"/>
          <w:numId w:val="310"/>
        </w:numPr>
        <w:jc w:val="left"/>
        <w:rPr>
          <w:rFonts w:cs="Arial"/>
          <w:color w:val="auto"/>
        </w:rPr>
      </w:pPr>
      <w:r w:rsidRPr="004516B3">
        <w:rPr>
          <w:rFonts w:cs="Arial"/>
          <w:color w:val="auto"/>
        </w:rPr>
        <w:t>Primera temporada menos lluvias</w:t>
      </w:r>
    </w:p>
    <w:p w14:paraId="6B9ED785" w14:textId="77777777" w:rsidR="009A2195" w:rsidRPr="004516B3" w:rsidRDefault="009A2195" w:rsidP="004516B3">
      <w:pPr>
        <w:pStyle w:val="Prrafodelista"/>
        <w:numPr>
          <w:ilvl w:val="0"/>
          <w:numId w:val="310"/>
        </w:numPr>
        <w:jc w:val="left"/>
        <w:rPr>
          <w:rFonts w:cs="Arial"/>
          <w:color w:val="auto"/>
        </w:rPr>
      </w:pPr>
      <w:r w:rsidRPr="004516B3">
        <w:rPr>
          <w:rFonts w:cs="Arial"/>
          <w:color w:val="auto"/>
        </w:rPr>
        <w:t>Primera temporada de lluvias</w:t>
      </w:r>
    </w:p>
    <w:p w14:paraId="47BF0D0A" w14:textId="77777777" w:rsidR="009A2195" w:rsidRPr="004516B3" w:rsidRDefault="009A2195" w:rsidP="004516B3">
      <w:pPr>
        <w:pStyle w:val="Prrafodelista"/>
        <w:numPr>
          <w:ilvl w:val="0"/>
          <w:numId w:val="310"/>
        </w:numPr>
        <w:jc w:val="left"/>
        <w:rPr>
          <w:rFonts w:cs="Arial"/>
          <w:color w:val="auto"/>
        </w:rPr>
      </w:pPr>
      <w:r w:rsidRPr="004516B3">
        <w:rPr>
          <w:rFonts w:cs="Arial"/>
          <w:color w:val="auto"/>
        </w:rPr>
        <w:t>Campaña semana santa</w:t>
      </w:r>
    </w:p>
    <w:p w14:paraId="07641F10" w14:textId="77777777" w:rsidR="009A2195" w:rsidRPr="004516B3" w:rsidRDefault="009A2195" w:rsidP="004516B3">
      <w:pPr>
        <w:pStyle w:val="Prrafodelista"/>
        <w:numPr>
          <w:ilvl w:val="0"/>
          <w:numId w:val="310"/>
        </w:numPr>
        <w:jc w:val="left"/>
        <w:rPr>
          <w:rFonts w:cs="Arial"/>
          <w:color w:val="auto"/>
        </w:rPr>
      </w:pPr>
      <w:r w:rsidRPr="004516B3">
        <w:rPr>
          <w:rFonts w:cs="Arial"/>
          <w:color w:val="auto"/>
        </w:rPr>
        <w:t>Campaña Salvando Patas</w:t>
      </w:r>
    </w:p>
    <w:p w14:paraId="270867E7" w14:textId="77777777" w:rsidR="009A2195" w:rsidRPr="004516B3" w:rsidRDefault="009A2195" w:rsidP="004516B3">
      <w:pPr>
        <w:pStyle w:val="Prrafodelista"/>
        <w:numPr>
          <w:ilvl w:val="0"/>
          <w:numId w:val="310"/>
        </w:numPr>
        <w:jc w:val="left"/>
        <w:rPr>
          <w:rFonts w:cs="Arial"/>
          <w:color w:val="auto"/>
        </w:rPr>
      </w:pPr>
      <w:r w:rsidRPr="004516B3">
        <w:rPr>
          <w:rFonts w:cs="Arial"/>
          <w:color w:val="auto"/>
        </w:rPr>
        <w:t>Cuando tiembla</w:t>
      </w:r>
    </w:p>
    <w:p w14:paraId="0886E083" w14:textId="77777777" w:rsidR="009A2195" w:rsidRPr="004516B3" w:rsidRDefault="009A2195" w:rsidP="004516B3">
      <w:pPr>
        <w:pStyle w:val="Prrafodelista"/>
        <w:numPr>
          <w:ilvl w:val="0"/>
          <w:numId w:val="310"/>
        </w:numPr>
        <w:jc w:val="left"/>
        <w:rPr>
          <w:rFonts w:cs="Arial"/>
          <w:color w:val="auto"/>
        </w:rPr>
      </w:pPr>
      <w:r w:rsidRPr="004516B3">
        <w:rPr>
          <w:rFonts w:cs="Arial"/>
          <w:color w:val="auto"/>
        </w:rPr>
        <w:t>No te confíes</w:t>
      </w:r>
    </w:p>
    <w:p w14:paraId="395FC207" w14:textId="77777777" w:rsidR="009A2195" w:rsidRPr="004516B3" w:rsidRDefault="009A2195" w:rsidP="004516B3">
      <w:pPr>
        <w:pStyle w:val="Prrafodelista"/>
        <w:numPr>
          <w:ilvl w:val="0"/>
          <w:numId w:val="310"/>
        </w:numPr>
        <w:rPr>
          <w:rFonts w:eastAsia="Arial Nova" w:cs="Arial"/>
          <w:b/>
          <w:bCs/>
          <w:color w:val="auto"/>
          <w:lang w:val="es-ES"/>
        </w:rPr>
      </w:pPr>
      <w:r w:rsidRPr="004516B3">
        <w:rPr>
          <w:rFonts w:cs="Arial"/>
          <w:color w:val="auto"/>
        </w:rPr>
        <w:t>Navidad</w:t>
      </w:r>
    </w:p>
    <w:p w14:paraId="29A3687A" w14:textId="77777777" w:rsidR="009A2195" w:rsidRPr="004516B3" w:rsidRDefault="009A2195" w:rsidP="004516B3">
      <w:pPr>
        <w:pStyle w:val="Prrafodelista"/>
        <w:numPr>
          <w:ilvl w:val="0"/>
          <w:numId w:val="310"/>
        </w:numPr>
        <w:rPr>
          <w:rFonts w:eastAsia="Arial Nova" w:cs="Arial"/>
          <w:b/>
          <w:bCs/>
          <w:color w:val="auto"/>
          <w:lang w:val="es-ES"/>
        </w:rPr>
      </w:pPr>
      <w:r w:rsidRPr="004516B3">
        <w:rPr>
          <w:rFonts w:cs="Arial"/>
          <w:color w:val="auto"/>
        </w:rPr>
        <w:t>Entre otros</w:t>
      </w:r>
      <w:r w:rsidRPr="004516B3">
        <w:rPr>
          <w:rFonts w:eastAsia="Arial" w:cs="Arial"/>
          <w:color w:val="auto"/>
          <w:lang w:val="es-MX"/>
        </w:rPr>
        <w:t xml:space="preserve"> </w:t>
      </w:r>
    </w:p>
    <w:p w14:paraId="7CEBD34E" w14:textId="77777777" w:rsidR="009A2195" w:rsidRPr="00554E19" w:rsidRDefault="009A2195" w:rsidP="004516B3">
      <w:pPr>
        <w:pStyle w:val="Graficos"/>
        <w:spacing w:before="0" w:after="0"/>
        <w:rPr>
          <w:rFonts w:eastAsia="Times New Roman"/>
          <w:color w:val="auto"/>
          <w:lang w:eastAsia="es-CO"/>
        </w:rPr>
      </w:pPr>
    </w:p>
    <w:p w14:paraId="7E164002" w14:textId="77777777" w:rsidR="009A2195" w:rsidRPr="00554E19" w:rsidRDefault="009A2195" w:rsidP="004516B3">
      <w:pPr>
        <w:rPr>
          <w:rFonts w:eastAsia="Arial Nova" w:cs="Arial"/>
          <w:b/>
          <w:bCs/>
          <w:color w:val="auto"/>
          <w:szCs w:val="24"/>
          <w:lang w:val="es-ES"/>
        </w:rPr>
      </w:pPr>
    </w:p>
    <w:p w14:paraId="0437A92C" w14:textId="77777777" w:rsidR="0079142D" w:rsidRPr="00554E19" w:rsidRDefault="0079142D" w:rsidP="00AB483B">
      <w:pPr>
        <w:rPr>
          <w:rFonts w:cs="Arial"/>
          <w:color w:val="auto"/>
        </w:rPr>
      </w:pPr>
      <w:bookmarkStart w:id="46" w:name="_Toc116468428"/>
    </w:p>
    <w:p w14:paraId="426DAB63" w14:textId="5F725EFB" w:rsidR="009A2195" w:rsidRPr="00554E19" w:rsidRDefault="0079142D" w:rsidP="00AB483B">
      <w:pPr>
        <w:rPr>
          <w:rFonts w:cs="Arial"/>
          <w:b/>
          <w:bCs/>
          <w:color w:val="auto"/>
          <w:shd w:val="clear" w:color="auto" w:fill="FFFFFF"/>
        </w:rPr>
      </w:pPr>
      <w:bookmarkStart w:id="47" w:name="_Toc157094222"/>
      <w:r w:rsidRPr="00554E19">
        <w:rPr>
          <w:rFonts w:cs="Arial"/>
          <w:b/>
          <w:bCs/>
          <w:color w:val="auto"/>
          <w:shd w:val="clear" w:color="auto" w:fill="FFFFFF"/>
        </w:rPr>
        <w:t>Inspecciones Técnicas</w:t>
      </w:r>
      <w:bookmarkEnd w:id="46"/>
      <w:bookmarkEnd w:id="47"/>
    </w:p>
    <w:p w14:paraId="0454DC98" w14:textId="77777777" w:rsidR="009A2195" w:rsidRPr="00554E19" w:rsidRDefault="009A2195" w:rsidP="00AB483B">
      <w:pPr>
        <w:rPr>
          <w:rFonts w:cs="Arial"/>
          <w:color w:val="auto"/>
          <w:szCs w:val="24"/>
          <w:lang w:val="es-ES"/>
        </w:rPr>
      </w:pPr>
    </w:p>
    <w:p w14:paraId="469F6EB6" w14:textId="77777777" w:rsidR="009A2195" w:rsidRDefault="009A2195" w:rsidP="00AB483B">
      <w:pPr>
        <w:rPr>
          <w:rFonts w:cs="Arial"/>
          <w:color w:val="auto"/>
          <w:szCs w:val="24"/>
          <w:lang w:val="es-ES"/>
        </w:rPr>
      </w:pPr>
      <w:r w:rsidRPr="00554E19">
        <w:rPr>
          <w:rFonts w:cs="Arial"/>
          <w:color w:val="auto"/>
          <w:szCs w:val="24"/>
          <w:lang w:val="es-ES"/>
        </w:rPr>
        <w:t>Prestar el servicio de inspecciones técnicas, emitiendo el respectivo concepto técnico, bajo la verificación del cumplimiento de las normas de seguridad humana y sistema de protección contra incendio, mejorando el impacto hacia la ciudadanía; frente a la ampliación de la cobertura como en la reducción de los tiempos de atención, bajo los principios de corresponsabilidad y autogestión en la verificación del cumplimiento de las normas de seguridad humana y sistema de protección contra incendio para edificaciones conforme a su clasificación por uso.</w:t>
      </w:r>
    </w:p>
    <w:p w14:paraId="3B9FD90F" w14:textId="77777777" w:rsidR="004516B3" w:rsidRPr="00554E19" w:rsidRDefault="004516B3" w:rsidP="00AB483B">
      <w:pPr>
        <w:rPr>
          <w:rFonts w:cs="Arial"/>
          <w:color w:val="auto"/>
          <w:szCs w:val="24"/>
          <w:lang w:val="es-ES"/>
        </w:rPr>
      </w:pPr>
    </w:p>
    <w:p w14:paraId="0F42C881" w14:textId="43E252D9" w:rsidR="009A2195" w:rsidRPr="0002788A" w:rsidRDefault="00C04718" w:rsidP="0002788A">
      <w:pPr>
        <w:rPr>
          <w:rFonts w:eastAsia="Arial" w:cs="Arial"/>
          <w:b/>
          <w:color w:val="auto"/>
          <w:sz w:val="22"/>
          <w:szCs w:val="22"/>
        </w:rPr>
      </w:pPr>
      <w:r w:rsidRPr="0002788A">
        <w:rPr>
          <w:rFonts w:eastAsia="Arial" w:cs="Arial"/>
          <w:b/>
          <w:color w:val="auto"/>
          <w:sz w:val="22"/>
          <w:szCs w:val="22"/>
        </w:rPr>
        <w:t>Cuadro Número de Conceptos Emitidos</w:t>
      </w:r>
    </w:p>
    <w:tbl>
      <w:tblPr>
        <w:tblStyle w:val="Tablaconcuadrcula5oscura-nfasis5"/>
        <w:tblW w:w="920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080"/>
        <w:gridCol w:w="1460"/>
        <w:gridCol w:w="1940"/>
        <w:gridCol w:w="1400"/>
        <w:gridCol w:w="2320"/>
      </w:tblGrid>
      <w:tr w:rsidR="00554E19" w:rsidRPr="00554E19" w14:paraId="3CA59381" w14:textId="77777777" w:rsidTr="004516B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80" w:type="dxa"/>
            <w:tcBorders>
              <w:top w:val="none" w:sz="0" w:space="0" w:color="auto"/>
              <w:left w:val="none" w:sz="0" w:space="0" w:color="auto"/>
              <w:right w:val="none" w:sz="0" w:space="0" w:color="auto"/>
            </w:tcBorders>
            <w:shd w:val="clear" w:color="auto" w:fill="auto"/>
            <w:noWrap/>
            <w:hideMark/>
          </w:tcPr>
          <w:p w14:paraId="1012B6C9" w14:textId="77777777" w:rsidR="009A2195" w:rsidRPr="00554E19" w:rsidRDefault="009A2195" w:rsidP="00AB483B">
            <w:pPr>
              <w:jc w:val="center"/>
              <w:rPr>
                <w:rFonts w:cs="Arial"/>
                <w:color w:val="auto"/>
              </w:rPr>
            </w:pPr>
            <w:r w:rsidRPr="00554E19">
              <w:rPr>
                <w:rFonts w:cs="Arial"/>
                <w:color w:val="auto"/>
              </w:rPr>
              <w:t>AÑO</w:t>
            </w:r>
          </w:p>
        </w:tc>
        <w:tc>
          <w:tcPr>
            <w:tcW w:w="1460" w:type="dxa"/>
            <w:tcBorders>
              <w:top w:val="none" w:sz="0" w:space="0" w:color="auto"/>
              <w:left w:val="none" w:sz="0" w:space="0" w:color="auto"/>
              <w:right w:val="none" w:sz="0" w:space="0" w:color="auto"/>
            </w:tcBorders>
            <w:shd w:val="clear" w:color="auto" w:fill="auto"/>
            <w:noWrap/>
            <w:hideMark/>
          </w:tcPr>
          <w:p w14:paraId="38FB0028" w14:textId="77777777" w:rsidR="009A2195" w:rsidRPr="00554E19" w:rsidRDefault="009A2195" w:rsidP="00AB483B">
            <w:pPr>
              <w:jc w:val="center"/>
              <w:cnfStyle w:val="100000000000" w:firstRow="1" w:lastRow="0" w:firstColumn="0" w:lastColumn="0" w:oddVBand="0" w:evenVBand="0" w:oddHBand="0" w:evenHBand="0" w:firstRowFirstColumn="0" w:firstRowLastColumn="0" w:lastRowFirstColumn="0" w:lastRowLastColumn="0"/>
              <w:rPr>
                <w:rFonts w:cs="Arial"/>
                <w:color w:val="auto"/>
              </w:rPr>
            </w:pPr>
            <w:r w:rsidRPr="00554E19">
              <w:rPr>
                <w:rFonts w:cs="Arial"/>
                <w:color w:val="auto"/>
              </w:rPr>
              <w:t>BAJO</w:t>
            </w:r>
          </w:p>
        </w:tc>
        <w:tc>
          <w:tcPr>
            <w:tcW w:w="1940" w:type="dxa"/>
            <w:tcBorders>
              <w:top w:val="none" w:sz="0" w:space="0" w:color="auto"/>
              <w:left w:val="none" w:sz="0" w:space="0" w:color="auto"/>
              <w:right w:val="none" w:sz="0" w:space="0" w:color="auto"/>
            </w:tcBorders>
            <w:shd w:val="clear" w:color="auto" w:fill="auto"/>
            <w:noWrap/>
            <w:hideMark/>
          </w:tcPr>
          <w:p w14:paraId="1041CEC8" w14:textId="77777777" w:rsidR="009A2195" w:rsidRPr="00554E19" w:rsidRDefault="009A2195" w:rsidP="00AB483B">
            <w:pPr>
              <w:jc w:val="center"/>
              <w:cnfStyle w:val="100000000000" w:firstRow="1" w:lastRow="0" w:firstColumn="0" w:lastColumn="0" w:oddVBand="0" w:evenVBand="0" w:oddHBand="0" w:evenHBand="0" w:firstRowFirstColumn="0" w:firstRowLastColumn="0" w:lastRowFirstColumn="0" w:lastRowLastColumn="0"/>
              <w:rPr>
                <w:rFonts w:cs="Arial"/>
                <w:color w:val="auto"/>
              </w:rPr>
            </w:pPr>
            <w:r w:rsidRPr="00554E19">
              <w:rPr>
                <w:rFonts w:cs="Arial"/>
                <w:color w:val="auto"/>
              </w:rPr>
              <w:t>MODERADO</w:t>
            </w:r>
          </w:p>
        </w:tc>
        <w:tc>
          <w:tcPr>
            <w:tcW w:w="1400" w:type="dxa"/>
            <w:tcBorders>
              <w:top w:val="none" w:sz="0" w:space="0" w:color="auto"/>
              <w:left w:val="none" w:sz="0" w:space="0" w:color="auto"/>
              <w:right w:val="none" w:sz="0" w:space="0" w:color="auto"/>
            </w:tcBorders>
            <w:shd w:val="clear" w:color="auto" w:fill="auto"/>
            <w:noWrap/>
            <w:hideMark/>
          </w:tcPr>
          <w:p w14:paraId="47A696BD" w14:textId="77777777" w:rsidR="009A2195" w:rsidRPr="00554E19" w:rsidRDefault="009A2195" w:rsidP="00AB483B">
            <w:pPr>
              <w:jc w:val="center"/>
              <w:cnfStyle w:val="100000000000" w:firstRow="1" w:lastRow="0" w:firstColumn="0" w:lastColumn="0" w:oddVBand="0" w:evenVBand="0" w:oddHBand="0" w:evenHBand="0" w:firstRowFirstColumn="0" w:firstRowLastColumn="0" w:lastRowFirstColumn="0" w:lastRowLastColumn="0"/>
              <w:rPr>
                <w:rFonts w:cs="Arial"/>
                <w:color w:val="auto"/>
              </w:rPr>
            </w:pPr>
            <w:r w:rsidRPr="00554E19">
              <w:rPr>
                <w:rFonts w:cs="Arial"/>
                <w:color w:val="auto"/>
              </w:rPr>
              <w:t>ALTO</w:t>
            </w:r>
          </w:p>
        </w:tc>
        <w:tc>
          <w:tcPr>
            <w:tcW w:w="2320" w:type="dxa"/>
            <w:tcBorders>
              <w:top w:val="none" w:sz="0" w:space="0" w:color="auto"/>
              <w:left w:val="none" w:sz="0" w:space="0" w:color="auto"/>
              <w:right w:val="none" w:sz="0" w:space="0" w:color="auto"/>
            </w:tcBorders>
            <w:shd w:val="clear" w:color="auto" w:fill="auto"/>
            <w:noWrap/>
            <w:hideMark/>
          </w:tcPr>
          <w:p w14:paraId="5CF1A075" w14:textId="77777777" w:rsidR="009A2195" w:rsidRPr="00554E19" w:rsidRDefault="009A2195" w:rsidP="00AB483B">
            <w:pPr>
              <w:jc w:val="center"/>
              <w:cnfStyle w:val="100000000000" w:firstRow="1" w:lastRow="0" w:firstColumn="0" w:lastColumn="0" w:oddVBand="0" w:evenVBand="0" w:oddHBand="0" w:evenHBand="0" w:firstRowFirstColumn="0" w:firstRowLastColumn="0" w:lastRowFirstColumn="0" w:lastRowLastColumn="0"/>
              <w:rPr>
                <w:rFonts w:cs="Arial"/>
                <w:color w:val="auto"/>
              </w:rPr>
            </w:pPr>
            <w:r w:rsidRPr="00554E19">
              <w:rPr>
                <w:rFonts w:cs="Arial"/>
                <w:color w:val="auto"/>
              </w:rPr>
              <w:t>TOTAL</w:t>
            </w:r>
          </w:p>
        </w:tc>
      </w:tr>
      <w:tr w:rsidR="00554E19" w:rsidRPr="00554E19" w14:paraId="032C2637" w14:textId="77777777" w:rsidTr="004516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80" w:type="dxa"/>
            <w:tcBorders>
              <w:left w:val="none" w:sz="0" w:space="0" w:color="auto"/>
              <w:bottom w:val="none" w:sz="0" w:space="0" w:color="auto"/>
            </w:tcBorders>
            <w:shd w:val="clear" w:color="auto" w:fill="auto"/>
            <w:noWrap/>
            <w:hideMark/>
          </w:tcPr>
          <w:p w14:paraId="37187E07" w14:textId="77777777" w:rsidR="009A2195" w:rsidRPr="00554E19" w:rsidRDefault="009A2195" w:rsidP="00AB483B">
            <w:pPr>
              <w:jc w:val="center"/>
              <w:rPr>
                <w:rFonts w:cs="Arial"/>
                <w:color w:val="auto"/>
              </w:rPr>
            </w:pPr>
            <w:r w:rsidRPr="00554E19">
              <w:rPr>
                <w:rFonts w:cs="Arial"/>
                <w:color w:val="auto"/>
              </w:rPr>
              <w:t>2023</w:t>
            </w:r>
          </w:p>
        </w:tc>
        <w:tc>
          <w:tcPr>
            <w:tcW w:w="1460" w:type="dxa"/>
            <w:shd w:val="clear" w:color="auto" w:fill="auto"/>
            <w:noWrap/>
            <w:hideMark/>
          </w:tcPr>
          <w:p w14:paraId="41A794EE" w14:textId="77777777" w:rsidR="009A2195" w:rsidRPr="00554E19" w:rsidRDefault="009A2195" w:rsidP="00AB483B">
            <w:pPr>
              <w:jc w:val="center"/>
              <w:cnfStyle w:val="000000100000" w:firstRow="0" w:lastRow="0" w:firstColumn="0" w:lastColumn="0" w:oddVBand="0" w:evenVBand="0" w:oddHBand="1" w:evenHBand="0" w:firstRowFirstColumn="0" w:firstRowLastColumn="0" w:lastRowFirstColumn="0" w:lastRowLastColumn="0"/>
              <w:rPr>
                <w:rFonts w:cs="Arial"/>
                <w:color w:val="auto"/>
              </w:rPr>
            </w:pPr>
            <w:r w:rsidRPr="00554E19">
              <w:rPr>
                <w:rFonts w:cs="Arial"/>
                <w:color w:val="auto"/>
              </w:rPr>
              <w:t>10939</w:t>
            </w:r>
          </w:p>
        </w:tc>
        <w:tc>
          <w:tcPr>
            <w:tcW w:w="1940" w:type="dxa"/>
            <w:shd w:val="clear" w:color="auto" w:fill="auto"/>
            <w:noWrap/>
            <w:hideMark/>
          </w:tcPr>
          <w:p w14:paraId="550945C0" w14:textId="77777777" w:rsidR="009A2195" w:rsidRPr="00554E19" w:rsidRDefault="009A2195" w:rsidP="00AB483B">
            <w:pPr>
              <w:jc w:val="center"/>
              <w:cnfStyle w:val="000000100000" w:firstRow="0" w:lastRow="0" w:firstColumn="0" w:lastColumn="0" w:oddVBand="0" w:evenVBand="0" w:oddHBand="1" w:evenHBand="0" w:firstRowFirstColumn="0" w:firstRowLastColumn="0" w:lastRowFirstColumn="0" w:lastRowLastColumn="0"/>
              <w:rPr>
                <w:rFonts w:cs="Arial"/>
                <w:color w:val="auto"/>
              </w:rPr>
            </w:pPr>
            <w:r w:rsidRPr="00554E19">
              <w:rPr>
                <w:rFonts w:cs="Arial"/>
                <w:color w:val="auto"/>
              </w:rPr>
              <w:t>4502</w:t>
            </w:r>
          </w:p>
        </w:tc>
        <w:tc>
          <w:tcPr>
            <w:tcW w:w="1400" w:type="dxa"/>
            <w:shd w:val="clear" w:color="auto" w:fill="auto"/>
            <w:noWrap/>
            <w:hideMark/>
          </w:tcPr>
          <w:p w14:paraId="5FC5C80A" w14:textId="77777777" w:rsidR="009A2195" w:rsidRPr="00554E19" w:rsidRDefault="009A2195" w:rsidP="00AB483B">
            <w:pPr>
              <w:jc w:val="center"/>
              <w:cnfStyle w:val="000000100000" w:firstRow="0" w:lastRow="0" w:firstColumn="0" w:lastColumn="0" w:oddVBand="0" w:evenVBand="0" w:oddHBand="1" w:evenHBand="0" w:firstRowFirstColumn="0" w:firstRowLastColumn="0" w:lastRowFirstColumn="0" w:lastRowLastColumn="0"/>
              <w:rPr>
                <w:rFonts w:cs="Arial"/>
                <w:color w:val="auto"/>
              </w:rPr>
            </w:pPr>
            <w:r w:rsidRPr="00554E19">
              <w:rPr>
                <w:rFonts w:cs="Arial"/>
                <w:color w:val="auto"/>
              </w:rPr>
              <w:t>2124</w:t>
            </w:r>
          </w:p>
        </w:tc>
        <w:tc>
          <w:tcPr>
            <w:tcW w:w="2320" w:type="dxa"/>
            <w:shd w:val="clear" w:color="auto" w:fill="auto"/>
            <w:noWrap/>
            <w:hideMark/>
          </w:tcPr>
          <w:p w14:paraId="41981A0C" w14:textId="77777777" w:rsidR="009A2195" w:rsidRPr="00554E19" w:rsidRDefault="009A2195" w:rsidP="00AB483B">
            <w:pPr>
              <w:jc w:val="center"/>
              <w:cnfStyle w:val="000000100000" w:firstRow="0" w:lastRow="0" w:firstColumn="0" w:lastColumn="0" w:oddVBand="0" w:evenVBand="0" w:oddHBand="1" w:evenHBand="0" w:firstRowFirstColumn="0" w:firstRowLastColumn="0" w:lastRowFirstColumn="0" w:lastRowLastColumn="0"/>
              <w:rPr>
                <w:rFonts w:cs="Arial"/>
                <w:color w:val="auto"/>
                <w:sz w:val="28"/>
                <w:szCs w:val="28"/>
              </w:rPr>
            </w:pPr>
            <w:r w:rsidRPr="00554E19">
              <w:rPr>
                <w:rFonts w:cs="Arial"/>
                <w:color w:val="auto"/>
                <w:sz w:val="28"/>
                <w:szCs w:val="28"/>
              </w:rPr>
              <w:t>17.565</w:t>
            </w:r>
          </w:p>
        </w:tc>
      </w:tr>
    </w:tbl>
    <w:p w14:paraId="4FC2B604" w14:textId="77777777" w:rsidR="009A2195" w:rsidRPr="00554E19" w:rsidRDefault="009A2195" w:rsidP="00C04718">
      <w:pPr>
        <w:pStyle w:val="Graficos"/>
        <w:spacing w:before="0" w:after="0"/>
        <w:jc w:val="left"/>
        <w:rPr>
          <w:rFonts w:eastAsia="Arial"/>
          <w:color w:val="auto"/>
          <w:sz w:val="24"/>
        </w:rPr>
      </w:pPr>
      <w:r w:rsidRPr="00554E19">
        <w:rPr>
          <w:rFonts w:eastAsia="Times New Roman"/>
          <w:color w:val="auto"/>
          <w:lang w:eastAsia="es-CO"/>
        </w:rPr>
        <w:t>F</w:t>
      </w:r>
      <w:r w:rsidRPr="00554E19">
        <w:rPr>
          <w:color w:val="auto"/>
        </w:rPr>
        <w:t>uente: Subdirección de Gestión del Riesgo</w:t>
      </w:r>
    </w:p>
    <w:p w14:paraId="7BCD8D78" w14:textId="77777777" w:rsidR="009A2195" w:rsidRPr="00554E19" w:rsidRDefault="009A2195" w:rsidP="00AB483B">
      <w:pPr>
        <w:rPr>
          <w:rFonts w:eastAsia="Calibri" w:cs="Arial"/>
          <w:b/>
          <w:color w:val="auto"/>
          <w:szCs w:val="24"/>
        </w:rPr>
      </w:pPr>
    </w:p>
    <w:p w14:paraId="17B93985" w14:textId="77777777" w:rsidR="009A2195" w:rsidRPr="00554E19" w:rsidRDefault="009A2195" w:rsidP="00AB483B">
      <w:pPr>
        <w:rPr>
          <w:rFonts w:cs="Arial"/>
          <w:color w:val="auto"/>
        </w:rPr>
      </w:pPr>
      <w:r w:rsidRPr="00554E19">
        <w:rPr>
          <w:rFonts w:cs="Arial"/>
          <w:color w:val="auto"/>
        </w:rPr>
        <w:t>Como medida de prevención y a efectos de garantizar la integridad de la vida de las personas y la seguridad humana en los establecimientos comerciales, la UAE Cuerpo Oficial de Bomberos de Bogotá generó la estrategia de Comercio seguro – mi negocio sin incendios</w:t>
      </w:r>
      <w:r w:rsidRPr="00554E19">
        <w:rPr>
          <w:rFonts w:cs="Arial"/>
          <w:b/>
          <w:bCs/>
          <w:color w:val="auto"/>
        </w:rPr>
        <w:t xml:space="preserve">, </w:t>
      </w:r>
      <w:r w:rsidRPr="00554E19">
        <w:rPr>
          <w:rFonts w:cs="Arial"/>
          <w:color w:val="auto"/>
        </w:rPr>
        <w:t>que contempla:</w:t>
      </w:r>
    </w:p>
    <w:p w14:paraId="37E05FC9" w14:textId="77777777" w:rsidR="009A2195" w:rsidRPr="00554E19" w:rsidRDefault="009A2195" w:rsidP="00AB483B">
      <w:pPr>
        <w:rPr>
          <w:rFonts w:cs="Arial"/>
          <w:color w:val="auto"/>
        </w:rPr>
      </w:pPr>
    </w:p>
    <w:p w14:paraId="35C76BE6" w14:textId="77777777" w:rsidR="009A2195" w:rsidRPr="004516B3" w:rsidRDefault="009A2195" w:rsidP="004516B3">
      <w:pPr>
        <w:pStyle w:val="Prrafodelista"/>
        <w:numPr>
          <w:ilvl w:val="0"/>
          <w:numId w:val="311"/>
        </w:numPr>
        <w:rPr>
          <w:rFonts w:cs="Arial"/>
          <w:b/>
          <w:bCs/>
          <w:color w:val="auto"/>
        </w:rPr>
      </w:pPr>
      <w:r w:rsidRPr="004516B3">
        <w:rPr>
          <w:rFonts w:cs="Arial"/>
          <w:color w:val="auto"/>
        </w:rPr>
        <w:t>Portal de servicios</w:t>
      </w:r>
    </w:p>
    <w:p w14:paraId="3E833424" w14:textId="77777777" w:rsidR="009A2195" w:rsidRPr="004516B3" w:rsidRDefault="009A2195" w:rsidP="004516B3">
      <w:pPr>
        <w:pStyle w:val="Prrafodelista"/>
        <w:numPr>
          <w:ilvl w:val="0"/>
          <w:numId w:val="311"/>
        </w:numPr>
        <w:rPr>
          <w:rFonts w:cs="Arial"/>
          <w:color w:val="auto"/>
        </w:rPr>
      </w:pPr>
      <w:r w:rsidRPr="004516B3">
        <w:rPr>
          <w:rFonts w:cs="Arial"/>
          <w:color w:val="auto"/>
        </w:rPr>
        <w:t>Ferias de inspecciones técnicas</w:t>
      </w:r>
    </w:p>
    <w:p w14:paraId="4A741DE6" w14:textId="77777777" w:rsidR="009A2195" w:rsidRPr="004516B3" w:rsidRDefault="009A2195" w:rsidP="004516B3">
      <w:pPr>
        <w:pStyle w:val="Prrafodelista"/>
        <w:numPr>
          <w:ilvl w:val="0"/>
          <w:numId w:val="311"/>
        </w:numPr>
        <w:rPr>
          <w:rFonts w:cs="Arial"/>
          <w:color w:val="auto"/>
        </w:rPr>
      </w:pPr>
      <w:r w:rsidRPr="004516B3">
        <w:rPr>
          <w:rFonts w:cs="Arial"/>
          <w:color w:val="auto"/>
        </w:rPr>
        <w:t>Capacitación virtual en riesgo bajo y moderado</w:t>
      </w:r>
    </w:p>
    <w:p w14:paraId="63ABCBB5" w14:textId="77777777" w:rsidR="009A2195" w:rsidRPr="00554E19" w:rsidRDefault="009A2195" w:rsidP="004516B3">
      <w:pPr>
        <w:rPr>
          <w:rFonts w:cs="Arial"/>
          <w:b/>
          <w:bCs/>
          <w:color w:val="auto"/>
        </w:rPr>
      </w:pPr>
    </w:p>
    <w:p w14:paraId="50B2BFB6" w14:textId="77777777" w:rsidR="009A2195" w:rsidRPr="00554E19" w:rsidRDefault="009A2195" w:rsidP="00AB483B">
      <w:pPr>
        <w:rPr>
          <w:rFonts w:cs="Arial"/>
          <w:b/>
          <w:bCs/>
          <w:color w:val="auto"/>
        </w:rPr>
      </w:pPr>
    </w:p>
    <w:p w14:paraId="7471849A" w14:textId="12AE37DF" w:rsidR="009A2195" w:rsidRPr="00554E19" w:rsidRDefault="0079142D" w:rsidP="00AB483B">
      <w:pPr>
        <w:rPr>
          <w:rFonts w:cs="Arial"/>
          <w:b/>
          <w:bCs/>
          <w:color w:val="auto"/>
          <w:shd w:val="clear" w:color="auto" w:fill="FFFFFF"/>
        </w:rPr>
      </w:pPr>
      <w:bookmarkStart w:id="48" w:name="_Toc157094223"/>
      <w:r w:rsidRPr="00554E19">
        <w:rPr>
          <w:rFonts w:cs="Arial"/>
          <w:b/>
          <w:bCs/>
          <w:color w:val="auto"/>
          <w:shd w:val="clear" w:color="auto" w:fill="FFFFFF"/>
        </w:rPr>
        <w:t>Portal de servicios</w:t>
      </w:r>
      <w:bookmarkEnd w:id="48"/>
    </w:p>
    <w:p w14:paraId="087B59D6" w14:textId="77777777" w:rsidR="009A2195" w:rsidRPr="00554E19" w:rsidRDefault="009A2195" w:rsidP="00AB483B">
      <w:pPr>
        <w:rPr>
          <w:rFonts w:cs="Arial"/>
          <w:color w:val="auto"/>
          <w:szCs w:val="24"/>
        </w:rPr>
      </w:pPr>
    </w:p>
    <w:p w14:paraId="7F3216D8" w14:textId="77777777" w:rsidR="009A2195" w:rsidRPr="00554E19" w:rsidRDefault="009A2195" w:rsidP="00AB483B">
      <w:pPr>
        <w:rPr>
          <w:rFonts w:cs="Arial"/>
          <w:color w:val="auto"/>
          <w:szCs w:val="24"/>
        </w:rPr>
      </w:pPr>
      <w:r w:rsidRPr="00554E19">
        <w:rPr>
          <w:rFonts w:cs="Arial"/>
          <w:noProof/>
          <w:color w:val="auto"/>
        </w:rPr>
        <w:lastRenderedPageBreak/>
        <w:drawing>
          <wp:anchor distT="0" distB="0" distL="114300" distR="114300" simplePos="0" relativeHeight="251671552" behindDoc="0" locked="0" layoutInCell="1" allowOverlap="1" wp14:anchorId="4828A020" wp14:editId="24AA4AC8">
            <wp:simplePos x="0" y="0"/>
            <wp:positionH relativeFrom="column">
              <wp:posOffset>-70706</wp:posOffset>
            </wp:positionH>
            <wp:positionV relativeFrom="paragraph">
              <wp:posOffset>53920</wp:posOffset>
            </wp:positionV>
            <wp:extent cx="3665220" cy="1296035"/>
            <wp:effectExtent l="0" t="0" r="0" b="0"/>
            <wp:wrapSquare wrapText="bothSides"/>
            <wp:docPr id="55" name="Imagen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n 55">
                      <a:extLst>
                        <a:ext uri="{C183D7F6-B498-43B3-948B-1728B52AA6E4}">
                          <adec:decorative xmlns:adec="http://schemas.microsoft.com/office/drawing/2017/decorative" val="1"/>
                        </a:ext>
                      </a:extLst>
                    </pic:cNvPr>
                    <pic:cNvPicPr preferRelativeResize="0"/>
                  </pic:nvPicPr>
                  <pic:blipFill rotWithShape="1">
                    <a:blip r:embed="rId66" cstate="print">
                      <a:extLst>
                        <a:ext uri="{28A0092B-C50C-407E-A947-70E740481C1C}">
                          <a14:useLocalDpi xmlns:a14="http://schemas.microsoft.com/office/drawing/2010/main" val="0"/>
                        </a:ext>
                      </a:extLst>
                    </a:blip>
                    <a:srcRect t="6703" b="12015"/>
                    <a:stretch/>
                  </pic:blipFill>
                  <pic:spPr bwMode="auto">
                    <a:xfrm>
                      <a:off x="0" y="0"/>
                      <a:ext cx="3665220" cy="1296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644571" w14:textId="5B5409A5" w:rsidR="009A2195" w:rsidRPr="00554E19" w:rsidRDefault="009A2195" w:rsidP="00AB483B">
      <w:pPr>
        <w:rPr>
          <w:rFonts w:cs="Arial"/>
          <w:color w:val="auto"/>
          <w:szCs w:val="24"/>
        </w:rPr>
      </w:pPr>
      <w:r w:rsidRPr="00554E19">
        <w:rPr>
          <w:rFonts w:cs="Arial"/>
          <w:color w:val="auto"/>
          <w:szCs w:val="24"/>
        </w:rPr>
        <w:t>Herramienta tecnológica que permite realizar todo el trámite de Concepto técnico en</w:t>
      </w:r>
      <w:r w:rsidR="0079142D" w:rsidRPr="00554E19">
        <w:rPr>
          <w:rFonts w:cs="Arial"/>
          <w:color w:val="auto"/>
          <w:szCs w:val="24"/>
        </w:rPr>
        <w:t xml:space="preserve"> </w:t>
      </w:r>
      <w:r w:rsidRPr="00554E19">
        <w:rPr>
          <w:rFonts w:cs="Arial"/>
          <w:color w:val="auto"/>
          <w:szCs w:val="24"/>
        </w:rPr>
        <w:t>seguridad humana de manera virtual, generando así una disminución de tiempos de</w:t>
      </w:r>
      <w:r w:rsidR="0079142D" w:rsidRPr="00554E19">
        <w:rPr>
          <w:rFonts w:cs="Arial"/>
          <w:color w:val="auto"/>
          <w:szCs w:val="24"/>
        </w:rPr>
        <w:t xml:space="preserve"> </w:t>
      </w:r>
      <w:r w:rsidRPr="00554E19">
        <w:rPr>
          <w:rFonts w:cs="Arial"/>
          <w:color w:val="auto"/>
          <w:szCs w:val="24"/>
        </w:rPr>
        <w:t xml:space="preserve">atención, esta estrategia de uso de las TICS; el trámite 100% digital mejora los tiempos de respuesta al ciudadano en las solicitudes del 2021 de 120 días se pasó a 20 días hábiles (30 días calendario) en promedio, además de ampliar la cobertura, la ciudadanía tiene acceso al portal desde la página WEB en el link </w:t>
      </w:r>
      <w:hyperlink r:id="rId67" w:history="1">
        <w:r w:rsidRPr="00554E19">
          <w:rPr>
            <w:rStyle w:val="Hipervnculo"/>
            <w:rFonts w:cs="Arial"/>
            <w:color w:val="auto"/>
            <w:szCs w:val="24"/>
          </w:rPr>
          <w:t>https://servicios.bomberosbogota.gov.co/home_gdr</w:t>
        </w:r>
      </w:hyperlink>
    </w:p>
    <w:p w14:paraId="679A3065" w14:textId="77777777" w:rsidR="009A2195" w:rsidRPr="00554E19" w:rsidRDefault="009A2195" w:rsidP="00AB483B">
      <w:pPr>
        <w:rPr>
          <w:rFonts w:cs="Arial"/>
          <w:color w:val="auto"/>
          <w:szCs w:val="24"/>
        </w:rPr>
      </w:pPr>
    </w:p>
    <w:p w14:paraId="213F8555" w14:textId="77777777" w:rsidR="009A2195" w:rsidRPr="00554E19" w:rsidRDefault="009A2195" w:rsidP="00AB483B">
      <w:pPr>
        <w:rPr>
          <w:rFonts w:cs="Arial"/>
          <w:color w:val="auto"/>
          <w:szCs w:val="24"/>
        </w:rPr>
      </w:pPr>
    </w:p>
    <w:p w14:paraId="1CEAE446" w14:textId="7C00E80A" w:rsidR="009A2195" w:rsidRPr="0002788A" w:rsidRDefault="0097685A" w:rsidP="0002788A">
      <w:pPr>
        <w:rPr>
          <w:rFonts w:eastAsia="Arial" w:cs="Arial"/>
          <w:b/>
          <w:color w:val="auto"/>
          <w:sz w:val="22"/>
          <w:szCs w:val="22"/>
        </w:rPr>
      </w:pPr>
      <w:r w:rsidRPr="0002788A">
        <w:rPr>
          <w:rFonts w:eastAsia="Arial" w:cs="Arial"/>
          <w:b/>
          <w:color w:val="auto"/>
          <w:sz w:val="22"/>
          <w:szCs w:val="22"/>
        </w:rPr>
        <w:t>Esquema Flujo Portal de Servicios</w:t>
      </w:r>
    </w:p>
    <w:p w14:paraId="7A441576" w14:textId="77777777" w:rsidR="009A2195" w:rsidRPr="00554E19" w:rsidRDefault="009A2195" w:rsidP="00AB483B">
      <w:pPr>
        <w:pStyle w:val="Graficos"/>
        <w:spacing w:before="0" w:after="0"/>
        <w:rPr>
          <w:color w:val="auto"/>
        </w:rPr>
      </w:pPr>
      <w:r w:rsidRPr="00554E19">
        <w:rPr>
          <w:noProof/>
          <w:color w:val="auto"/>
          <w:lang w:val="es-CO"/>
        </w:rPr>
        <w:drawing>
          <wp:inline distT="0" distB="0" distL="0" distR="0" wp14:anchorId="165E68A5" wp14:editId="47C68258">
            <wp:extent cx="5612130" cy="1454150"/>
            <wp:effectExtent l="0" t="0" r="7620" b="0"/>
            <wp:docPr id="161" name="Imagen 160">
              <a:extLst xmlns:a="http://schemas.openxmlformats.org/drawingml/2006/main">
                <a:ext uri="{FF2B5EF4-FFF2-40B4-BE49-F238E27FC236}">
                  <a16:creationId xmlns:a16="http://schemas.microsoft.com/office/drawing/2014/main" id="{248F046C-778D-FB85-C2B9-2C412B74629D}"/>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n 160">
                      <a:extLst>
                        <a:ext uri="{FF2B5EF4-FFF2-40B4-BE49-F238E27FC236}">
                          <a16:creationId xmlns:a16="http://schemas.microsoft.com/office/drawing/2014/main" id="{248F046C-778D-FB85-C2B9-2C412B74629D}"/>
                        </a:ext>
                        <a:ext uri="{C183D7F6-B498-43B3-948B-1728B52AA6E4}">
                          <adec:decorative xmlns:adec="http://schemas.microsoft.com/office/drawing/2017/decorative" val="1"/>
                        </a:ext>
                      </a:extLst>
                    </pic:cNvPr>
                    <pic:cNvPicPr>
                      <a:picLocks noChangeAspect="1"/>
                    </pic:cNvPicPr>
                  </pic:nvPicPr>
                  <pic:blipFill>
                    <a:blip r:embed="rId68"/>
                    <a:stretch>
                      <a:fillRect/>
                    </a:stretch>
                  </pic:blipFill>
                  <pic:spPr>
                    <a:xfrm>
                      <a:off x="0" y="0"/>
                      <a:ext cx="5612130" cy="1454150"/>
                    </a:xfrm>
                    <a:prstGeom prst="rect">
                      <a:avLst/>
                    </a:prstGeom>
                  </pic:spPr>
                </pic:pic>
              </a:graphicData>
            </a:graphic>
          </wp:inline>
        </w:drawing>
      </w:r>
    </w:p>
    <w:p w14:paraId="20F84D60" w14:textId="77777777" w:rsidR="009A2195" w:rsidRPr="00554E19" w:rsidRDefault="009A2195" w:rsidP="00AB483B">
      <w:pPr>
        <w:pStyle w:val="Graficos"/>
        <w:spacing w:before="0" w:after="0"/>
        <w:rPr>
          <w:color w:val="auto"/>
        </w:rPr>
      </w:pPr>
    </w:p>
    <w:p w14:paraId="70BD18F0" w14:textId="77777777" w:rsidR="009A2195" w:rsidRPr="0097685A" w:rsidRDefault="009A2195" w:rsidP="0097685A">
      <w:pPr>
        <w:pStyle w:val="Graficos"/>
        <w:spacing w:before="0" w:after="0"/>
        <w:jc w:val="left"/>
        <w:rPr>
          <w:rFonts w:eastAsia="Times New Roman"/>
          <w:color w:val="auto"/>
          <w:lang w:eastAsia="es-CO"/>
        </w:rPr>
      </w:pPr>
      <w:r w:rsidRPr="00554E19">
        <w:rPr>
          <w:rFonts w:eastAsia="Times New Roman"/>
          <w:color w:val="auto"/>
          <w:lang w:eastAsia="es-CO"/>
        </w:rPr>
        <w:t>F</w:t>
      </w:r>
      <w:r w:rsidRPr="0097685A">
        <w:rPr>
          <w:rFonts w:eastAsia="Times New Roman"/>
          <w:color w:val="auto"/>
          <w:lang w:eastAsia="es-CO"/>
        </w:rPr>
        <w:t>uente: Subdirección de Gestión del Riesgo</w:t>
      </w:r>
    </w:p>
    <w:p w14:paraId="756A0FAA" w14:textId="4C91D873" w:rsidR="00BD1532" w:rsidRPr="00554E19" w:rsidRDefault="00BD1532" w:rsidP="00AB483B">
      <w:pPr>
        <w:jc w:val="left"/>
        <w:rPr>
          <w:rFonts w:eastAsia="Arial Nova" w:cs="Arial"/>
          <w:b/>
          <w:bCs/>
          <w:color w:val="auto"/>
          <w:szCs w:val="24"/>
        </w:rPr>
      </w:pPr>
      <w:bookmarkStart w:id="49" w:name="_Toc116468430"/>
      <w:bookmarkStart w:id="50" w:name="_Toc157094224"/>
    </w:p>
    <w:p w14:paraId="47F5FEB1" w14:textId="036C8655" w:rsidR="009A2195" w:rsidRPr="00554E19" w:rsidRDefault="0079142D" w:rsidP="00AB483B">
      <w:pPr>
        <w:rPr>
          <w:rFonts w:cs="Arial"/>
          <w:b/>
          <w:bCs/>
          <w:color w:val="auto"/>
          <w:shd w:val="clear" w:color="auto" w:fill="FFFFFF"/>
        </w:rPr>
      </w:pPr>
      <w:r w:rsidRPr="00554E19">
        <w:rPr>
          <w:rFonts w:cs="Arial"/>
          <w:b/>
          <w:bCs/>
          <w:color w:val="auto"/>
          <w:shd w:val="clear" w:color="auto" w:fill="FFFFFF"/>
        </w:rPr>
        <w:t>Formación y Capacitación externa</w:t>
      </w:r>
      <w:bookmarkEnd w:id="49"/>
      <w:bookmarkEnd w:id="50"/>
    </w:p>
    <w:p w14:paraId="4338B20E" w14:textId="77777777" w:rsidR="009A2195" w:rsidRPr="00554E19" w:rsidRDefault="009A2195" w:rsidP="00AB483B">
      <w:pPr>
        <w:rPr>
          <w:rFonts w:cs="Arial"/>
          <w:b/>
          <w:bCs/>
          <w:color w:val="auto"/>
          <w:szCs w:val="24"/>
        </w:rPr>
      </w:pPr>
    </w:p>
    <w:p w14:paraId="7113902F" w14:textId="77777777" w:rsidR="009A2195" w:rsidRDefault="009A2195" w:rsidP="00AB483B">
      <w:pPr>
        <w:rPr>
          <w:rFonts w:cs="Arial"/>
          <w:color w:val="auto"/>
          <w:szCs w:val="24"/>
        </w:rPr>
      </w:pPr>
      <w:r w:rsidRPr="00554E19">
        <w:rPr>
          <w:rFonts w:cs="Arial"/>
          <w:color w:val="auto"/>
          <w:szCs w:val="24"/>
        </w:rPr>
        <w:t>Esta área diseña, desarrolla e implementa los programas de capacitación externa de formación y entrenamiento dirigidos a la comunidad ciudadana y empresas con el fin de que los ciudadanos sean agentes activos en la prevención de incendios, al fomentar la cultura de la prevención y generar corresponsabilidad de la Gestión del Riesgo en sus localidades. Sumado a esto, la capacitación brinda los conocimientos para manejar adecuadamente las situaciones de incendios y demás emergencias que se puedan presentar en sus entornos, como primeros respondientes y apoyo a las entidades especializadas.</w:t>
      </w:r>
    </w:p>
    <w:p w14:paraId="5C8EA008" w14:textId="77777777" w:rsidR="0097685A" w:rsidRPr="00554E19" w:rsidRDefault="0097685A" w:rsidP="00AB483B">
      <w:pPr>
        <w:rPr>
          <w:rFonts w:cs="Arial"/>
          <w:color w:val="auto"/>
          <w:szCs w:val="24"/>
        </w:rPr>
      </w:pPr>
    </w:p>
    <w:p w14:paraId="4EF3F363" w14:textId="77777777" w:rsidR="00C129F6" w:rsidRDefault="00C129F6">
      <w:pPr>
        <w:spacing w:after="160" w:line="259" w:lineRule="auto"/>
        <w:jc w:val="left"/>
        <w:rPr>
          <w:rFonts w:eastAsia="Arial" w:cs="Arial"/>
          <w:b/>
          <w:color w:val="auto"/>
          <w:sz w:val="22"/>
          <w:szCs w:val="22"/>
        </w:rPr>
      </w:pPr>
      <w:r>
        <w:rPr>
          <w:rFonts w:eastAsia="Arial" w:cs="Arial"/>
          <w:b/>
          <w:color w:val="auto"/>
          <w:sz w:val="22"/>
          <w:szCs w:val="22"/>
        </w:rPr>
        <w:br w:type="page"/>
      </w:r>
    </w:p>
    <w:p w14:paraId="168F57C2" w14:textId="1E94D674" w:rsidR="009A2195" w:rsidRDefault="0097685A" w:rsidP="0002788A">
      <w:pPr>
        <w:rPr>
          <w:rFonts w:eastAsia="Arial" w:cs="Arial"/>
          <w:b/>
          <w:color w:val="auto"/>
          <w:sz w:val="22"/>
          <w:szCs w:val="22"/>
        </w:rPr>
      </w:pPr>
      <w:r w:rsidRPr="0002788A">
        <w:rPr>
          <w:rFonts w:eastAsia="Arial" w:cs="Arial"/>
          <w:b/>
          <w:color w:val="auto"/>
          <w:sz w:val="22"/>
          <w:szCs w:val="22"/>
        </w:rPr>
        <w:lastRenderedPageBreak/>
        <w:t>Cuadro Participantes por Curso</w:t>
      </w:r>
    </w:p>
    <w:p w14:paraId="727C1DEC" w14:textId="79017B06" w:rsidR="00C129F6" w:rsidRPr="0002788A" w:rsidRDefault="00C129F6" w:rsidP="00C129F6">
      <w:pPr>
        <w:jc w:val="center"/>
        <w:rPr>
          <w:rFonts w:eastAsia="Arial" w:cs="Arial"/>
          <w:b/>
          <w:color w:val="auto"/>
          <w:sz w:val="22"/>
          <w:szCs w:val="22"/>
        </w:rPr>
      </w:pPr>
      <w:r>
        <w:rPr>
          <w:noProof/>
        </w:rPr>
        <w:drawing>
          <wp:inline distT="0" distB="0" distL="0" distR="0" wp14:anchorId="48D99143" wp14:editId="1E886A8E">
            <wp:extent cx="3190875" cy="3124200"/>
            <wp:effectExtent l="0" t="0" r="9525" b="0"/>
            <wp:docPr id="583791249"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91249" name="Imagen 1">
                      <a:extLst>
                        <a:ext uri="{C183D7F6-B498-43B3-948B-1728B52AA6E4}">
                          <adec:decorative xmlns:adec="http://schemas.microsoft.com/office/drawing/2017/decorative" val="1"/>
                        </a:ext>
                      </a:extLst>
                    </pic:cNvPr>
                    <pic:cNvPicPr/>
                  </pic:nvPicPr>
                  <pic:blipFill>
                    <a:blip r:embed="rId69"/>
                    <a:stretch>
                      <a:fillRect/>
                    </a:stretch>
                  </pic:blipFill>
                  <pic:spPr>
                    <a:xfrm>
                      <a:off x="0" y="0"/>
                      <a:ext cx="3190875" cy="3124200"/>
                    </a:xfrm>
                    <a:prstGeom prst="rect">
                      <a:avLst/>
                    </a:prstGeom>
                  </pic:spPr>
                </pic:pic>
              </a:graphicData>
            </a:graphic>
          </wp:inline>
        </w:drawing>
      </w:r>
    </w:p>
    <w:p w14:paraId="5B1671C7" w14:textId="0E74846F" w:rsidR="009A2195" w:rsidRPr="00554E19" w:rsidRDefault="009A2195" w:rsidP="0097685A">
      <w:pPr>
        <w:pStyle w:val="Graficos"/>
        <w:spacing w:before="0" w:after="0"/>
        <w:jc w:val="left"/>
        <w:rPr>
          <w:rFonts w:eastAsia="Arial"/>
          <w:color w:val="auto"/>
          <w:lang w:val="es"/>
        </w:rPr>
      </w:pPr>
      <w:r w:rsidRPr="00554E19">
        <w:rPr>
          <w:color w:val="auto"/>
          <w:lang w:eastAsia="es-CO"/>
        </w:rPr>
        <w:t>F</w:t>
      </w:r>
      <w:r w:rsidRPr="00554E19">
        <w:rPr>
          <w:color w:val="auto"/>
        </w:rPr>
        <w:t>uente: Subdirección de Gestión del Riesgo</w:t>
      </w:r>
    </w:p>
    <w:p w14:paraId="0717C5A6" w14:textId="77777777" w:rsidR="009A2195" w:rsidRPr="00554E19" w:rsidRDefault="009A2195" w:rsidP="00AB483B">
      <w:pPr>
        <w:rPr>
          <w:rFonts w:cs="Arial"/>
          <w:b/>
          <w:bCs/>
          <w:color w:val="auto"/>
          <w:szCs w:val="24"/>
        </w:rPr>
      </w:pPr>
    </w:p>
    <w:p w14:paraId="0284FC98" w14:textId="5A3059A3" w:rsidR="003B4893" w:rsidRPr="00554E19" w:rsidRDefault="003B4893" w:rsidP="00AB483B">
      <w:pPr>
        <w:jc w:val="left"/>
        <w:rPr>
          <w:rFonts w:cs="Arial"/>
          <w:b/>
          <w:bCs/>
          <w:color w:val="auto"/>
          <w:shd w:val="clear" w:color="auto" w:fill="FFFFFF"/>
        </w:rPr>
      </w:pPr>
      <w:bookmarkStart w:id="51" w:name="_Toc157094225"/>
    </w:p>
    <w:p w14:paraId="3606296D" w14:textId="60AA5B7F" w:rsidR="009A2195" w:rsidRPr="00554E19" w:rsidRDefault="0040558B" w:rsidP="00AB483B">
      <w:pPr>
        <w:rPr>
          <w:rFonts w:cs="Arial"/>
          <w:b/>
          <w:bCs/>
          <w:color w:val="auto"/>
          <w:shd w:val="clear" w:color="auto" w:fill="FFFFFF"/>
        </w:rPr>
      </w:pPr>
      <w:r w:rsidRPr="00554E19">
        <w:rPr>
          <w:rFonts w:cs="Arial"/>
          <w:b/>
          <w:bCs/>
          <w:color w:val="auto"/>
          <w:shd w:val="clear" w:color="auto" w:fill="FFFFFF"/>
        </w:rPr>
        <w:t>Campus virtual</w:t>
      </w:r>
      <w:bookmarkEnd w:id="51"/>
    </w:p>
    <w:p w14:paraId="25701650" w14:textId="77777777" w:rsidR="009A2195" w:rsidRPr="00554E19" w:rsidRDefault="009A2195" w:rsidP="00AB483B">
      <w:pPr>
        <w:pStyle w:val="paragraph"/>
        <w:spacing w:before="0" w:beforeAutospacing="0" w:after="0" w:afterAutospacing="0"/>
        <w:jc w:val="both"/>
        <w:textAlignment w:val="baseline"/>
        <w:rPr>
          <w:rStyle w:val="normaltextrun"/>
          <w:rFonts w:ascii="Arial" w:hAnsi="Arial" w:cs="Arial"/>
          <w:lang w:val="es-ES"/>
        </w:rPr>
      </w:pPr>
    </w:p>
    <w:p w14:paraId="5814BB20" w14:textId="5F48520F" w:rsidR="009A2195" w:rsidRPr="0002788A" w:rsidRDefault="0097685A" w:rsidP="0002788A">
      <w:pPr>
        <w:rPr>
          <w:rFonts w:eastAsia="Arial" w:cs="Arial"/>
          <w:b/>
          <w:color w:val="auto"/>
          <w:sz w:val="22"/>
          <w:szCs w:val="22"/>
        </w:rPr>
      </w:pPr>
      <w:r w:rsidRPr="0002788A">
        <w:rPr>
          <w:rFonts w:eastAsia="Arial" w:cs="Arial"/>
          <w:b/>
          <w:color w:val="auto"/>
          <w:sz w:val="22"/>
          <w:szCs w:val="22"/>
        </w:rPr>
        <w:t>Oferta Campus Virtual</w:t>
      </w:r>
    </w:p>
    <w:p w14:paraId="2E5BA014" w14:textId="77777777" w:rsidR="009A2195" w:rsidRPr="00554E19" w:rsidRDefault="009A2195" w:rsidP="00AB483B">
      <w:pPr>
        <w:pStyle w:val="Graficos"/>
        <w:spacing w:before="0" w:after="0"/>
        <w:rPr>
          <w:color w:val="auto"/>
        </w:rPr>
      </w:pPr>
      <w:r w:rsidRPr="00554E19">
        <w:rPr>
          <w:color w:val="auto"/>
        </w:rPr>
        <w:t> </w:t>
      </w:r>
      <w:r w:rsidRPr="00554E19">
        <w:rPr>
          <w:noProof/>
          <w:color w:val="auto"/>
        </w:rPr>
        <w:drawing>
          <wp:inline distT="0" distB="0" distL="0" distR="0" wp14:anchorId="629706D9" wp14:editId="02F321F2">
            <wp:extent cx="5103926" cy="2679590"/>
            <wp:effectExtent l="0" t="0" r="1905" b="6985"/>
            <wp:docPr id="1995984915" name="Imagen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984915" name="Imagen 6">
                      <a:extLst>
                        <a:ext uri="{C183D7F6-B498-43B3-948B-1728B52AA6E4}">
                          <adec:decorative xmlns:adec="http://schemas.microsoft.com/office/drawing/2017/decorative" val="1"/>
                        </a:ext>
                      </a:extLs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07018" cy="2681213"/>
                    </a:xfrm>
                    <a:prstGeom prst="rect">
                      <a:avLst/>
                    </a:prstGeom>
                    <a:noFill/>
                    <a:ln>
                      <a:noFill/>
                    </a:ln>
                  </pic:spPr>
                </pic:pic>
              </a:graphicData>
            </a:graphic>
          </wp:inline>
        </w:drawing>
      </w:r>
      <w:r w:rsidRPr="00554E19">
        <w:rPr>
          <w:color w:val="auto"/>
        </w:rPr>
        <w:t xml:space="preserve">   </w:t>
      </w:r>
    </w:p>
    <w:p w14:paraId="34C3165C" w14:textId="77777777" w:rsidR="009A2195" w:rsidRPr="0097685A" w:rsidRDefault="009A2195" w:rsidP="0097685A">
      <w:pPr>
        <w:pStyle w:val="Graficos"/>
        <w:spacing w:before="0" w:after="0"/>
        <w:jc w:val="left"/>
        <w:rPr>
          <w:color w:val="auto"/>
          <w:lang w:eastAsia="es-CO"/>
        </w:rPr>
      </w:pPr>
      <w:r w:rsidRPr="00554E19">
        <w:rPr>
          <w:color w:val="auto"/>
          <w:lang w:eastAsia="es-CO"/>
        </w:rPr>
        <w:t>Fuente: Subdirección de Gestión del Riesgo</w:t>
      </w:r>
    </w:p>
    <w:p w14:paraId="3B3DA95B" w14:textId="77777777" w:rsidR="009A2195" w:rsidRPr="00554E19" w:rsidRDefault="009A2195" w:rsidP="00AB483B">
      <w:pPr>
        <w:pStyle w:val="paragraph"/>
        <w:spacing w:before="0" w:beforeAutospacing="0" w:after="0" w:afterAutospacing="0"/>
        <w:jc w:val="both"/>
        <w:textAlignment w:val="baseline"/>
        <w:rPr>
          <w:rStyle w:val="normaltextrun"/>
          <w:rFonts w:ascii="Arial" w:hAnsi="Arial" w:cs="Arial"/>
          <w:lang w:val="es-ES"/>
        </w:rPr>
      </w:pPr>
    </w:p>
    <w:p w14:paraId="4796CB0B" w14:textId="77777777" w:rsidR="009A2195" w:rsidRPr="00554E19" w:rsidRDefault="009A2195" w:rsidP="00AB483B">
      <w:pPr>
        <w:pStyle w:val="paragraph"/>
        <w:spacing w:before="0" w:beforeAutospacing="0" w:after="0" w:afterAutospacing="0"/>
        <w:jc w:val="both"/>
        <w:textAlignment w:val="baseline"/>
        <w:rPr>
          <w:rStyle w:val="eop"/>
          <w:rFonts w:ascii="Arial" w:hAnsi="Arial" w:cs="Arial"/>
          <w:lang w:val="es-ES"/>
        </w:rPr>
      </w:pPr>
      <w:r w:rsidRPr="00554E19">
        <w:rPr>
          <w:rStyle w:val="normaltextrun"/>
          <w:rFonts w:ascii="Arial" w:hAnsi="Arial" w:cs="Arial"/>
          <w:lang w:val="es-ES"/>
        </w:rPr>
        <w:t>Al desarrollar la formulación e implementación del Campus Virtual se obtuvieron los siguientes resultados y beneficios para los ciudadanos y empresas de Bogotá:</w:t>
      </w:r>
      <w:r w:rsidRPr="00554E19">
        <w:rPr>
          <w:rStyle w:val="eop"/>
          <w:rFonts w:ascii="Arial" w:hAnsi="Arial" w:cs="Arial"/>
          <w:lang w:val="es-ES"/>
        </w:rPr>
        <w:t> </w:t>
      </w:r>
    </w:p>
    <w:p w14:paraId="7EF84DAB" w14:textId="786B7170" w:rsidR="009A2195" w:rsidRPr="00554E19" w:rsidRDefault="009A2195" w:rsidP="00AB483B">
      <w:pPr>
        <w:pStyle w:val="paragraph"/>
        <w:spacing w:before="0" w:beforeAutospacing="0" w:after="0" w:afterAutospacing="0"/>
        <w:jc w:val="both"/>
        <w:textAlignment w:val="baseline"/>
        <w:rPr>
          <w:rFonts w:ascii="Arial" w:hAnsi="Arial" w:cs="Arial"/>
          <w:lang w:val="es-ES"/>
        </w:rPr>
      </w:pPr>
    </w:p>
    <w:p w14:paraId="16C88FCF" w14:textId="4CEBC076" w:rsidR="009A2195" w:rsidRPr="00554E19" w:rsidRDefault="00043329" w:rsidP="00AB483B">
      <w:pPr>
        <w:pStyle w:val="paragraph"/>
        <w:numPr>
          <w:ilvl w:val="0"/>
          <w:numId w:val="97"/>
        </w:numPr>
        <w:spacing w:before="0" w:beforeAutospacing="0" w:after="0" w:afterAutospacing="0"/>
        <w:jc w:val="both"/>
        <w:textAlignment w:val="baseline"/>
        <w:rPr>
          <w:rStyle w:val="eop"/>
          <w:rFonts w:ascii="Arial" w:hAnsi="Arial" w:cs="Arial"/>
          <w:lang w:val="es-ES"/>
        </w:rPr>
      </w:pPr>
      <w:r w:rsidRPr="00554E19">
        <w:rPr>
          <w:rFonts w:ascii="Arial" w:hAnsi="Arial" w:cs="Arial"/>
          <w:noProof/>
        </w:rPr>
        <w:lastRenderedPageBreak/>
        <mc:AlternateContent>
          <mc:Choice Requires="wpg">
            <w:drawing>
              <wp:anchor distT="0" distB="0" distL="114300" distR="114300" simplePos="0" relativeHeight="251678720" behindDoc="0" locked="0" layoutInCell="1" allowOverlap="1" wp14:anchorId="1D31FF23" wp14:editId="34039F97">
                <wp:simplePos x="0" y="0"/>
                <wp:positionH relativeFrom="column">
                  <wp:posOffset>-390525</wp:posOffset>
                </wp:positionH>
                <wp:positionV relativeFrom="paragraph">
                  <wp:posOffset>149860</wp:posOffset>
                </wp:positionV>
                <wp:extent cx="1637030" cy="1233170"/>
                <wp:effectExtent l="0" t="0" r="0" b="0"/>
                <wp:wrapSquare wrapText="bothSides"/>
                <wp:docPr id="514639156" name="Grupo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37030" cy="1233170"/>
                          <a:chOff x="0" y="283876"/>
                          <a:chExt cx="2743200" cy="2743766"/>
                        </a:xfrm>
                      </wpg:grpSpPr>
                      <wps:wsp>
                        <wps:cNvPr id="164845013" name="TextBox 5"/>
                        <wps:cNvSpPr txBox="1"/>
                        <wps:spPr>
                          <a:xfrm>
                            <a:off x="809224" y="283876"/>
                            <a:ext cx="1364470" cy="1450297"/>
                          </a:xfrm>
                          <a:prstGeom prst="rect">
                            <a:avLst/>
                          </a:prstGeom>
                          <a:noFill/>
                        </wps:spPr>
                        <wps:txbx>
                          <w:txbxContent>
                            <w:p w14:paraId="3AA29EA2" w14:textId="77777777" w:rsidR="009A2195" w:rsidRPr="00A85859" w:rsidRDefault="009A2195" w:rsidP="00043329">
                              <w:pPr>
                                <w:jc w:val="center"/>
                                <w:rPr>
                                  <w:rFonts w:ascii="Impact" w:hAnsi="Impact" w:cs="Segoe UI"/>
                                  <w:b/>
                                  <w:bCs/>
                                  <w:color w:val="C00000"/>
                                  <w:kern w:val="24"/>
                                  <w:sz w:val="100"/>
                                  <w:szCs w:val="100"/>
                                  <w:lang w:val="es-ES"/>
                                </w:rPr>
                              </w:pPr>
                              <w:r w:rsidRPr="00A85859">
                                <w:rPr>
                                  <w:rFonts w:ascii="Impact" w:hAnsi="Impact" w:cs="Segoe UI"/>
                                  <w:b/>
                                  <w:bCs/>
                                  <w:color w:val="C00000"/>
                                  <w:kern w:val="24"/>
                                  <w:sz w:val="100"/>
                                  <w:szCs w:val="100"/>
                                  <w:lang w:val="es-ES"/>
                                </w:rPr>
                                <w:t>17</w:t>
                              </w:r>
                            </w:p>
                            <w:p w14:paraId="0BAC6FFE" w14:textId="77777777" w:rsidR="009A2195" w:rsidRPr="00A85859" w:rsidRDefault="009A2195" w:rsidP="009A2195">
                              <w:pPr>
                                <w:rPr>
                                  <w:sz w:val="40"/>
                                  <w:szCs w:val="40"/>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64547932" name="Picture 7"/>
                          <pic:cNvPicPr>
                            <a:picLocks noChangeAspect="1"/>
                          </pic:cNvPicPr>
                        </pic:nvPicPr>
                        <pic:blipFill>
                          <a:blip r:embed="rId71"/>
                          <a:stretch>
                            <a:fillRect/>
                          </a:stretch>
                        </pic:blipFill>
                        <pic:spPr>
                          <a:xfrm>
                            <a:off x="0" y="2144992"/>
                            <a:ext cx="2743200" cy="8826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D31FF23" id="Grupo 2" o:spid="_x0000_s1032" alt="&quot;&quot;" style="position:absolute;left:0;text-align:left;margin-left:-30.75pt;margin-top:11.8pt;width:128.9pt;height:97.1pt;z-index:251678720;mso-position-horizontal-relative:text;mso-position-vertical-relative:text;mso-width-relative:margin;mso-height-relative:margin" coordorigin=",2838" coordsize="27432,27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">
                <v:shape id="TextBox 5" o:spid="_x0000_s1033" type="#_x0000_t202" style="position:absolute;left:8092;top:2838;width:13644;height:14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" filled="f" stroked="f">
                  <v:textbox>
                    <w:txbxContent>
                      <w:p w14:paraId="3AA29EA2" w14:textId="77777777" w:rsidR="009A2195" w:rsidRPr="00A85859" w:rsidRDefault="009A2195" w:rsidP="00043329">
                        <w:pPr>
                          <w:jc w:val="center"/>
                          <w:rPr>
                            <w:rFonts w:ascii="Impact" w:hAnsi="Impact" w:cs="Segoe UI"/>
                            <w:b/>
                            <w:bCs/>
                            <w:color w:val="C00000"/>
                            <w:kern w:val="24"/>
                            <w:sz w:val="100"/>
                            <w:szCs w:val="100"/>
                            <w:lang w:val="es-ES"/>
                          </w:rPr>
                        </w:pPr>
                        <w:r w:rsidRPr="00A85859">
                          <w:rPr>
                            <w:rFonts w:ascii="Impact" w:hAnsi="Impact" w:cs="Segoe UI"/>
                            <w:b/>
                            <w:bCs/>
                            <w:color w:val="C00000"/>
                            <w:kern w:val="24"/>
                            <w:sz w:val="100"/>
                            <w:szCs w:val="100"/>
                            <w:lang w:val="es-ES"/>
                          </w:rPr>
                          <w:t>17</w:t>
                        </w:r>
                      </w:p>
                      <w:p w14:paraId="0BAC6FFE" w14:textId="77777777" w:rsidR="009A2195" w:rsidRPr="00A85859" w:rsidRDefault="009A2195" w:rsidP="009A2195">
                        <w:pPr>
                          <w:rPr>
                            <w:sz w:val="40"/>
                            <w:szCs w:val="40"/>
                          </w:rPr>
                        </w:pPr>
                      </w:p>
                    </w:txbxContent>
                  </v:textbox>
                </v:shape>
                <v:shape id="Picture 7" o:spid="_x0000_s1034" type="#_x0000_t75" style="position:absolute;top:21449;width:27432;height:8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">
                  <v:imagedata r:id="rId72" o:title=""/>
                </v:shape>
                <w10:wrap type="square"/>
              </v:group>
            </w:pict>
          </mc:Fallback>
        </mc:AlternateContent>
      </w:r>
      <w:r w:rsidR="009A2195" w:rsidRPr="00554E19">
        <w:rPr>
          <w:rStyle w:val="normaltextrun"/>
          <w:rFonts w:ascii="Arial" w:hAnsi="Arial" w:cs="Arial"/>
          <w:lang w:val="es-ES"/>
        </w:rPr>
        <w:t>Implementación de las TIC en los procesos de aprendizaje y formación en lo referente a la modalidad virtual asincrónica y la autogestión del tiempo para el desarrollo de los cursos.</w:t>
      </w:r>
    </w:p>
    <w:p w14:paraId="2741C740" w14:textId="77777777" w:rsidR="009A2195" w:rsidRPr="00554E19" w:rsidRDefault="009A2195" w:rsidP="00AB483B">
      <w:pPr>
        <w:pStyle w:val="paragraph"/>
        <w:numPr>
          <w:ilvl w:val="0"/>
          <w:numId w:val="97"/>
        </w:numPr>
        <w:spacing w:before="0" w:beforeAutospacing="0" w:after="0" w:afterAutospacing="0"/>
        <w:jc w:val="both"/>
        <w:textAlignment w:val="baseline"/>
        <w:rPr>
          <w:rFonts w:ascii="Arial" w:hAnsi="Arial" w:cs="Arial"/>
          <w:lang w:val="es-ES"/>
        </w:rPr>
      </w:pPr>
      <w:r w:rsidRPr="00554E19">
        <w:rPr>
          <w:rStyle w:val="normaltextrun"/>
          <w:rFonts w:ascii="Arial" w:hAnsi="Arial" w:cs="Arial"/>
          <w:lang w:val="es-ES"/>
        </w:rPr>
        <w:t>Aumento de la población capacitada en la ciudad.</w:t>
      </w:r>
      <w:r w:rsidRPr="00554E19">
        <w:rPr>
          <w:rStyle w:val="eop"/>
          <w:rFonts w:ascii="Arial" w:hAnsi="Arial" w:cs="Arial"/>
          <w:lang w:val="es-ES"/>
        </w:rPr>
        <w:t> </w:t>
      </w:r>
    </w:p>
    <w:p w14:paraId="2185ADEE" w14:textId="77777777" w:rsidR="009A2195" w:rsidRPr="00554E19" w:rsidRDefault="009A2195" w:rsidP="00AB483B">
      <w:pPr>
        <w:pStyle w:val="paragraph"/>
        <w:numPr>
          <w:ilvl w:val="0"/>
          <w:numId w:val="97"/>
        </w:numPr>
        <w:spacing w:before="0" w:beforeAutospacing="0" w:after="0" w:afterAutospacing="0"/>
        <w:jc w:val="both"/>
        <w:textAlignment w:val="baseline"/>
        <w:rPr>
          <w:rFonts w:ascii="Arial" w:hAnsi="Arial" w:cs="Arial"/>
          <w:lang w:val="es-ES"/>
        </w:rPr>
      </w:pPr>
      <w:r w:rsidRPr="00554E19">
        <w:rPr>
          <w:rStyle w:val="normaltextrun"/>
          <w:rFonts w:ascii="Arial" w:hAnsi="Arial" w:cs="Arial"/>
          <w:lang w:val="es-ES"/>
        </w:rPr>
        <w:t>Reducción en los tiempos de respuesta a las solicitudes de formación y accesibilidad a los cursos.</w:t>
      </w:r>
      <w:r w:rsidRPr="00554E19">
        <w:rPr>
          <w:rStyle w:val="eop"/>
          <w:rFonts w:ascii="Arial" w:hAnsi="Arial" w:cs="Arial"/>
          <w:lang w:val="es-ES"/>
        </w:rPr>
        <w:t> </w:t>
      </w:r>
    </w:p>
    <w:p w14:paraId="206E4879" w14:textId="77777777" w:rsidR="009A2195" w:rsidRPr="00554E19" w:rsidRDefault="009A2195" w:rsidP="00AB483B">
      <w:pPr>
        <w:pStyle w:val="paragraph"/>
        <w:numPr>
          <w:ilvl w:val="0"/>
          <w:numId w:val="97"/>
        </w:numPr>
        <w:spacing w:before="0" w:beforeAutospacing="0" w:after="0" w:afterAutospacing="0"/>
        <w:jc w:val="both"/>
        <w:textAlignment w:val="baseline"/>
        <w:rPr>
          <w:rStyle w:val="eop"/>
          <w:rFonts w:ascii="Arial" w:hAnsi="Arial" w:cs="Arial"/>
          <w:lang w:val="es-ES"/>
        </w:rPr>
      </w:pPr>
      <w:r w:rsidRPr="00554E19">
        <w:rPr>
          <w:rStyle w:val="normaltextrun"/>
          <w:rFonts w:ascii="Arial" w:hAnsi="Arial" w:cs="Arial"/>
          <w:lang w:val="es-ES"/>
        </w:rPr>
        <w:t>Optimización de los recursos utilizados para la formación.</w:t>
      </w:r>
      <w:r w:rsidRPr="00554E19">
        <w:rPr>
          <w:rStyle w:val="eop"/>
          <w:rFonts w:ascii="Arial" w:hAnsi="Arial" w:cs="Arial"/>
          <w:lang w:val="es-ES"/>
        </w:rPr>
        <w:t> </w:t>
      </w:r>
    </w:p>
    <w:p w14:paraId="41DF0899" w14:textId="77777777" w:rsidR="009A2195" w:rsidRPr="00554E19" w:rsidRDefault="009A2195" w:rsidP="00AB483B">
      <w:pPr>
        <w:pStyle w:val="paragraph"/>
        <w:numPr>
          <w:ilvl w:val="0"/>
          <w:numId w:val="97"/>
        </w:numPr>
        <w:spacing w:before="0" w:beforeAutospacing="0" w:after="0" w:afterAutospacing="0"/>
        <w:jc w:val="both"/>
        <w:textAlignment w:val="baseline"/>
        <w:rPr>
          <w:rFonts w:ascii="Arial" w:hAnsi="Arial" w:cs="Arial"/>
          <w:lang w:val="es-ES"/>
        </w:rPr>
      </w:pPr>
      <w:r w:rsidRPr="00554E19">
        <w:rPr>
          <w:rStyle w:val="eop"/>
          <w:rFonts w:ascii="Arial" w:hAnsi="Arial" w:cs="Arial"/>
          <w:lang w:val="es-ES"/>
        </w:rPr>
        <w:t>Actualización de los cursos bases</w:t>
      </w:r>
    </w:p>
    <w:p w14:paraId="2459A9BB" w14:textId="77777777" w:rsidR="009A2195" w:rsidRPr="00554E19" w:rsidRDefault="009A2195" w:rsidP="00AB483B">
      <w:pPr>
        <w:rPr>
          <w:rFonts w:cs="Arial"/>
          <w:color w:val="auto"/>
          <w:szCs w:val="24"/>
          <w:highlight w:val="yellow"/>
          <w:lang w:val="es-ES"/>
        </w:rPr>
      </w:pPr>
    </w:p>
    <w:p w14:paraId="1ED11DBD" w14:textId="77777777" w:rsidR="009A2195" w:rsidRPr="00554E19" w:rsidRDefault="009A2195" w:rsidP="00AB483B">
      <w:pPr>
        <w:rPr>
          <w:rFonts w:eastAsia="Arial" w:cs="Arial"/>
          <w:color w:val="auto"/>
          <w:szCs w:val="24"/>
        </w:rPr>
      </w:pPr>
      <w:r w:rsidRPr="00554E19">
        <w:rPr>
          <w:rFonts w:eastAsia="Arial" w:cs="Arial"/>
          <w:color w:val="auto"/>
          <w:szCs w:val="24"/>
        </w:rPr>
        <w:t xml:space="preserve">Es así como se implementa la oferta de los servicios de formación y capacitación, a través de procesos virtuales, como:  </w:t>
      </w:r>
    </w:p>
    <w:p w14:paraId="4856394D" w14:textId="77777777" w:rsidR="009A2195" w:rsidRPr="00554E19" w:rsidRDefault="009A2195" w:rsidP="00AB483B">
      <w:pPr>
        <w:rPr>
          <w:rFonts w:eastAsia="Arial" w:cs="Arial"/>
          <w:color w:val="auto"/>
          <w:szCs w:val="24"/>
        </w:rPr>
      </w:pPr>
    </w:p>
    <w:p w14:paraId="2EE109D4" w14:textId="7ED8261B" w:rsidR="009A2195" w:rsidRPr="00554E19" w:rsidRDefault="00786096" w:rsidP="00AB483B">
      <w:pPr>
        <w:rPr>
          <w:rFonts w:cs="Arial"/>
          <w:b/>
          <w:bCs/>
          <w:color w:val="auto"/>
          <w:shd w:val="clear" w:color="auto" w:fill="FFFFFF"/>
        </w:rPr>
      </w:pPr>
      <w:bookmarkStart w:id="52" w:name="_Toc157094226"/>
      <w:r w:rsidRPr="00554E19">
        <w:rPr>
          <w:rFonts w:cs="Arial"/>
          <w:b/>
          <w:bCs/>
          <w:color w:val="auto"/>
          <w:shd w:val="clear" w:color="auto" w:fill="FFFFFF"/>
        </w:rPr>
        <w:t>Nuevas ofertas de formación y capacitación creadas en la vigencia 2023</w:t>
      </w:r>
      <w:bookmarkEnd w:id="52"/>
    </w:p>
    <w:p w14:paraId="0A42CF1A" w14:textId="77777777" w:rsidR="009A2195" w:rsidRPr="00554E19" w:rsidRDefault="009A2195" w:rsidP="00AB483B">
      <w:pPr>
        <w:rPr>
          <w:rFonts w:eastAsia="Arial" w:cs="Arial"/>
          <w:color w:val="auto"/>
          <w:szCs w:val="24"/>
        </w:rPr>
      </w:pPr>
    </w:p>
    <w:p w14:paraId="400FDE0E" w14:textId="77777777" w:rsidR="009A2195" w:rsidRPr="00554E19" w:rsidRDefault="009A2195" w:rsidP="00AB483B">
      <w:pPr>
        <w:rPr>
          <w:rFonts w:eastAsia="Arial" w:cs="Arial"/>
          <w:color w:val="auto"/>
          <w:szCs w:val="24"/>
        </w:rPr>
      </w:pPr>
      <w:r w:rsidRPr="00554E19">
        <w:rPr>
          <w:rFonts w:eastAsia="Arial" w:cs="Arial"/>
          <w:color w:val="auto"/>
          <w:szCs w:val="24"/>
        </w:rPr>
        <w:t xml:space="preserve">Por otra parte, a lo largo del presente año, se han elaborado y desarrollado tres cursos totalmente nuevos respondiendo a las necesidades de la ciudadanía para el conocimiento, la reducción y el manejo del riesgo en la ciudad, atendiendo a los tres pilares de la Gestión del Riesgo: </w:t>
      </w:r>
    </w:p>
    <w:p w14:paraId="3BC68F1C" w14:textId="4C87530C" w:rsidR="009A2195" w:rsidRPr="00554E19" w:rsidRDefault="0097685A" w:rsidP="00AB483B">
      <w:pPr>
        <w:rPr>
          <w:rFonts w:eastAsia="Arial" w:cs="Arial"/>
          <w:color w:val="auto"/>
          <w:szCs w:val="24"/>
        </w:rPr>
      </w:pPr>
      <w:r w:rsidRPr="00554E19">
        <w:rPr>
          <w:rFonts w:cs="Arial"/>
          <w:noProof/>
          <w:color w:val="auto"/>
        </w:rPr>
        <w:drawing>
          <wp:anchor distT="0" distB="0" distL="114300" distR="114300" simplePos="0" relativeHeight="251673600" behindDoc="0" locked="0" layoutInCell="1" allowOverlap="1" wp14:anchorId="30B8CE18" wp14:editId="0A0E41E5">
            <wp:simplePos x="0" y="0"/>
            <wp:positionH relativeFrom="column">
              <wp:posOffset>-100330</wp:posOffset>
            </wp:positionH>
            <wp:positionV relativeFrom="paragraph">
              <wp:posOffset>10160</wp:posOffset>
            </wp:positionV>
            <wp:extent cx="1593215" cy="1593215"/>
            <wp:effectExtent l="0" t="0" r="6985" b="6985"/>
            <wp:wrapSquare wrapText="bothSides"/>
            <wp:docPr id="331726769" name="Imagen 5901832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726769" name="Imagen 590183295">
                      <a:extLst>
                        <a:ext uri="{C183D7F6-B498-43B3-948B-1728B52AA6E4}">
                          <adec:decorative xmlns:adec="http://schemas.microsoft.com/office/drawing/2017/decorative" val="1"/>
                        </a:ext>
                      </a:extLst>
                    </pic:cNvPr>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1593215" cy="1593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6CFEB6" w14:textId="15563B17" w:rsidR="009A2195" w:rsidRPr="00554E19" w:rsidRDefault="009A2195" w:rsidP="00AB483B">
      <w:pPr>
        <w:pStyle w:val="Subtitulos"/>
        <w:rPr>
          <w:color w:val="auto"/>
          <w:sz w:val="24"/>
          <w:szCs w:val="24"/>
        </w:rPr>
      </w:pPr>
      <w:r w:rsidRPr="00554E19">
        <w:rPr>
          <w:color w:val="auto"/>
          <w:sz w:val="24"/>
          <w:szCs w:val="24"/>
        </w:rPr>
        <w:t>Equipos Comunitarios de respuesta a emergencias ECRE</w:t>
      </w:r>
    </w:p>
    <w:p w14:paraId="2F746848" w14:textId="0E63BCE5" w:rsidR="009A2195" w:rsidRPr="00554E19" w:rsidRDefault="009A2195" w:rsidP="00AB483B">
      <w:pPr>
        <w:rPr>
          <w:rFonts w:eastAsia="Arial" w:cs="Arial"/>
          <w:color w:val="auto"/>
          <w:szCs w:val="24"/>
        </w:rPr>
      </w:pPr>
      <w:r w:rsidRPr="00554E19">
        <w:rPr>
          <w:rFonts w:eastAsia="Arial" w:cs="Arial"/>
          <w:color w:val="auto"/>
          <w:szCs w:val="24"/>
        </w:rPr>
        <w:t xml:space="preserve">Fortalecer y preparar la respuesta de la comunidad frente a la ocurrencia de emergencias y desastres, al desarrollar las capacidades a nivel local y las habilidades básicas necesarias para la respuesta a emergencias, como primera respuesta comunitaria apoyando a los equipos especializados. </w:t>
      </w:r>
    </w:p>
    <w:p w14:paraId="59DE7BCF" w14:textId="00DA29EE" w:rsidR="00827F0F" w:rsidRPr="00554E19" w:rsidRDefault="00827F0F" w:rsidP="00AB483B">
      <w:pPr>
        <w:rPr>
          <w:rFonts w:eastAsia="Arial" w:cs="Arial"/>
          <w:color w:val="auto"/>
          <w:szCs w:val="24"/>
        </w:rPr>
      </w:pPr>
    </w:p>
    <w:p w14:paraId="48825C4B" w14:textId="77777777" w:rsidR="0097685A" w:rsidRDefault="0097685A" w:rsidP="00AB483B">
      <w:pPr>
        <w:rPr>
          <w:rFonts w:eastAsia="Arial" w:cs="Arial"/>
          <w:color w:val="auto"/>
          <w:szCs w:val="24"/>
        </w:rPr>
      </w:pPr>
    </w:p>
    <w:p w14:paraId="380B5942" w14:textId="0F6FA10E" w:rsidR="00827F0F" w:rsidRPr="00554E19" w:rsidRDefault="0097685A" w:rsidP="00AB483B">
      <w:pPr>
        <w:rPr>
          <w:rFonts w:eastAsia="Arial" w:cs="Arial"/>
          <w:color w:val="auto"/>
          <w:szCs w:val="24"/>
        </w:rPr>
      </w:pPr>
      <w:r w:rsidRPr="00554E19">
        <w:rPr>
          <w:rFonts w:cs="Arial"/>
          <w:noProof/>
          <w:color w:val="auto"/>
          <w:szCs w:val="24"/>
        </w:rPr>
        <w:drawing>
          <wp:anchor distT="0" distB="0" distL="114300" distR="114300" simplePos="0" relativeHeight="251674624" behindDoc="0" locked="0" layoutInCell="1" allowOverlap="1" wp14:anchorId="4431A7E1" wp14:editId="6002A018">
            <wp:simplePos x="0" y="0"/>
            <wp:positionH relativeFrom="margin">
              <wp:align>right</wp:align>
            </wp:positionH>
            <wp:positionV relativeFrom="paragraph">
              <wp:posOffset>6985</wp:posOffset>
            </wp:positionV>
            <wp:extent cx="1710690" cy="1732280"/>
            <wp:effectExtent l="0" t="0" r="3810" b="0"/>
            <wp:wrapSquare wrapText="bothSides"/>
            <wp:docPr id="883913416" name="Imagen 8839134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913416" name="Imagen 883913416">
                      <a:extLst>
                        <a:ext uri="{C183D7F6-B498-43B3-948B-1728B52AA6E4}">
                          <adec:decorative xmlns:adec="http://schemas.microsoft.com/office/drawing/2017/decorative" val="1"/>
                        </a:ext>
                      </a:extLst>
                    </pic:cNvPr>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10690" cy="1732280"/>
                    </a:xfrm>
                    <a:prstGeom prst="rect">
                      <a:avLst/>
                    </a:prstGeom>
                  </pic:spPr>
                </pic:pic>
              </a:graphicData>
            </a:graphic>
            <wp14:sizeRelH relativeFrom="page">
              <wp14:pctWidth>0</wp14:pctWidth>
            </wp14:sizeRelH>
            <wp14:sizeRelV relativeFrom="page">
              <wp14:pctHeight>0</wp14:pctHeight>
            </wp14:sizeRelV>
          </wp:anchor>
        </w:drawing>
      </w:r>
    </w:p>
    <w:p w14:paraId="1E4757AC" w14:textId="76639113" w:rsidR="009A2195" w:rsidRPr="00554E19" w:rsidRDefault="009A2195" w:rsidP="00AB483B">
      <w:pPr>
        <w:pStyle w:val="Subtitulos"/>
        <w:rPr>
          <w:color w:val="auto"/>
          <w:sz w:val="24"/>
          <w:szCs w:val="24"/>
        </w:rPr>
      </w:pPr>
      <w:r w:rsidRPr="00554E19">
        <w:rPr>
          <w:color w:val="auto"/>
          <w:sz w:val="24"/>
          <w:szCs w:val="24"/>
        </w:rPr>
        <w:t>Plan de Emergencias</w:t>
      </w:r>
    </w:p>
    <w:p w14:paraId="31FB3328" w14:textId="405B3D96" w:rsidR="009A2195" w:rsidRPr="00554E19" w:rsidRDefault="009A2195" w:rsidP="00AB483B">
      <w:pPr>
        <w:rPr>
          <w:rFonts w:eastAsia="Arial" w:cs="Arial"/>
          <w:color w:val="auto"/>
          <w:szCs w:val="24"/>
        </w:rPr>
      </w:pPr>
      <w:r w:rsidRPr="00554E19">
        <w:rPr>
          <w:rFonts w:eastAsia="Arial" w:cs="Arial"/>
          <w:color w:val="auto"/>
          <w:szCs w:val="24"/>
        </w:rPr>
        <w:t>Establecer y aplicar los conceptos generales de la gestión del riesgo de desastres para la implementación de un plan de emergencias en una empresa, entidad o comunidad, de acuerdo con los procesos de conocimiento, reducción y manejo de emergencias, para el Distrito Capital.</w:t>
      </w:r>
    </w:p>
    <w:p w14:paraId="4E128B5E" w14:textId="2DD0CF8C" w:rsidR="00827F0F" w:rsidRPr="00554E19" w:rsidRDefault="00827F0F" w:rsidP="00AB483B">
      <w:pPr>
        <w:rPr>
          <w:rFonts w:eastAsia="Arial" w:cs="Arial"/>
          <w:color w:val="auto"/>
          <w:szCs w:val="24"/>
        </w:rPr>
      </w:pPr>
    </w:p>
    <w:p w14:paraId="24677E1B" w14:textId="77777777" w:rsidR="0097685A" w:rsidRDefault="0097685A" w:rsidP="0097685A">
      <w:pPr>
        <w:rPr>
          <w:color w:val="auto"/>
          <w:szCs w:val="24"/>
        </w:rPr>
      </w:pPr>
    </w:p>
    <w:p w14:paraId="350DB435" w14:textId="57A3079A" w:rsidR="00152D58" w:rsidRPr="00554E19" w:rsidRDefault="0097685A" w:rsidP="0097685A">
      <w:pPr>
        <w:rPr>
          <w:color w:val="auto"/>
          <w:szCs w:val="24"/>
        </w:rPr>
      </w:pPr>
      <w:r w:rsidRPr="00554E19">
        <w:rPr>
          <w:rFonts w:cs="Arial"/>
          <w:noProof/>
          <w:color w:val="auto"/>
        </w:rPr>
        <w:drawing>
          <wp:anchor distT="0" distB="0" distL="114300" distR="114300" simplePos="0" relativeHeight="251675648" behindDoc="0" locked="0" layoutInCell="1" allowOverlap="1" wp14:anchorId="3205BDFD" wp14:editId="5FC49182">
            <wp:simplePos x="0" y="0"/>
            <wp:positionH relativeFrom="column">
              <wp:posOffset>-107950</wp:posOffset>
            </wp:positionH>
            <wp:positionV relativeFrom="paragraph">
              <wp:posOffset>12700</wp:posOffset>
            </wp:positionV>
            <wp:extent cx="1629410" cy="1629410"/>
            <wp:effectExtent l="0" t="0" r="8890" b="8890"/>
            <wp:wrapSquare wrapText="bothSides"/>
            <wp:docPr id="100027065" name="Imagen 1000270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065" name="Imagen 100027065">
                      <a:extLst>
                        <a:ext uri="{C183D7F6-B498-43B3-948B-1728B52AA6E4}">
                          <adec:decorative xmlns:adec="http://schemas.microsoft.com/office/drawing/2017/decorative" val="1"/>
                        </a:ext>
                      </a:extLst>
                    </pic:cNvPr>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629410" cy="1629410"/>
                    </a:xfrm>
                    <a:prstGeom prst="rect">
                      <a:avLst/>
                    </a:prstGeom>
                  </pic:spPr>
                </pic:pic>
              </a:graphicData>
            </a:graphic>
            <wp14:sizeRelH relativeFrom="page">
              <wp14:pctWidth>0</wp14:pctWidth>
            </wp14:sizeRelH>
            <wp14:sizeRelV relativeFrom="page">
              <wp14:pctHeight>0</wp14:pctHeight>
            </wp14:sizeRelV>
          </wp:anchor>
        </w:drawing>
      </w:r>
    </w:p>
    <w:p w14:paraId="7859161E" w14:textId="34AA1E3A" w:rsidR="009A2195" w:rsidRPr="00554E19" w:rsidRDefault="009A2195" w:rsidP="00AB483B">
      <w:pPr>
        <w:pStyle w:val="Subtitulos"/>
        <w:jc w:val="left"/>
        <w:rPr>
          <w:color w:val="auto"/>
          <w:sz w:val="24"/>
          <w:szCs w:val="24"/>
        </w:rPr>
      </w:pPr>
      <w:r w:rsidRPr="00554E19">
        <w:rPr>
          <w:color w:val="auto"/>
          <w:sz w:val="24"/>
          <w:szCs w:val="24"/>
        </w:rPr>
        <w:t>Estrategia Institucional de Respuesta</w:t>
      </w:r>
    </w:p>
    <w:p w14:paraId="0CB26F51" w14:textId="590AC1C9" w:rsidR="009A2195" w:rsidRPr="00554E19" w:rsidRDefault="009A2195" w:rsidP="00AB483B">
      <w:pPr>
        <w:rPr>
          <w:rFonts w:eastAsia="Arial" w:cs="Arial"/>
          <w:color w:val="auto"/>
          <w:szCs w:val="24"/>
        </w:rPr>
      </w:pPr>
      <w:r w:rsidRPr="00554E19">
        <w:rPr>
          <w:rFonts w:eastAsia="Arial" w:cs="Arial"/>
          <w:color w:val="auto"/>
          <w:szCs w:val="24"/>
        </w:rPr>
        <w:t>Fortalecer el conocimiento al personal de la entidad sobre la Estrategia Institucional de Respuesta de la UAE Cuerpo Oficial de Bomberos Bogotá.</w:t>
      </w:r>
    </w:p>
    <w:p w14:paraId="3FA5EED3" w14:textId="13D673F3" w:rsidR="00827F0F" w:rsidRPr="00554E19" w:rsidRDefault="00827F0F" w:rsidP="00AB483B">
      <w:pPr>
        <w:rPr>
          <w:rFonts w:eastAsia="Arial" w:cs="Arial"/>
          <w:color w:val="auto"/>
          <w:szCs w:val="24"/>
        </w:rPr>
      </w:pPr>
    </w:p>
    <w:p w14:paraId="6FBD25ED" w14:textId="77777777" w:rsidR="0097685A" w:rsidRDefault="0097685A" w:rsidP="00AB483B">
      <w:pPr>
        <w:pStyle w:val="Subtitulos"/>
        <w:rPr>
          <w:color w:val="auto"/>
          <w:sz w:val="24"/>
          <w:szCs w:val="24"/>
        </w:rPr>
      </w:pPr>
    </w:p>
    <w:p w14:paraId="26A28512" w14:textId="77777777" w:rsidR="0097685A" w:rsidRDefault="0097685A" w:rsidP="00AB483B">
      <w:pPr>
        <w:pStyle w:val="Subtitulos"/>
        <w:rPr>
          <w:color w:val="auto"/>
          <w:sz w:val="24"/>
          <w:szCs w:val="24"/>
        </w:rPr>
      </w:pPr>
    </w:p>
    <w:p w14:paraId="4985D8BB" w14:textId="77777777" w:rsidR="0097685A" w:rsidRDefault="0097685A" w:rsidP="00AB483B">
      <w:pPr>
        <w:pStyle w:val="Subtitulos"/>
        <w:rPr>
          <w:color w:val="auto"/>
          <w:sz w:val="24"/>
          <w:szCs w:val="24"/>
        </w:rPr>
      </w:pPr>
    </w:p>
    <w:p w14:paraId="3E4CE5DA" w14:textId="77777777" w:rsidR="0097685A" w:rsidRDefault="0097685A" w:rsidP="00AB483B">
      <w:pPr>
        <w:pStyle w:val="Subtitulos"/>
        <w:rPr>
          <w:color w:val="auto"/>
          <w:sz w:val="24"/>
          <w:szCs w:val="24"/>
        </w:rPr>
      </w:pPr>
    </w:p>
    <w:p w14:paraId="2E536B3C" w14:textId="2ED862A3" w:rsidR="009A2195" w:rsidRPr="00554E19" w:rsidRDefault="009A2195" w:rsidP="00AB483B">
      <w:pPr>
        <w:pStyle w:val="Subtitulos"/>
        <w:rPr>
          <w:color w:val="auto"/>
          <w:sz w:val="24"/>
          <w:szCs w:val="24"/>
        </w:rPr>
      </w:pPr>
      <w:r w:rsidRPr="00554E19">
        <w:rPr>
          <w:color w:val="auto"/>
          <w:sz w:val="24"/>
          <w:szCs w:val="24"/>
        </w:rPr>
        <w:t>Capacitación para el Personal Operativo en Eventos de Aglomeración</w:t>
      </w:r>
    </w:p>
    <w:p w14:paraId="538A025C" w14:textId="7373117C" w:rsidR="00812BD7" w:rsidRPr="00554E19" w:rsidRDefault="00812BD7" w:rsidP="00AB483B">
      <w:pPr>
        <w:pStyle w:val="Subtitulos"/>
        <w:rPr>
          <w:color w:val="auto"/>
          <w:sz w:val="24"/>
          <w:szCs w:val="24"/>
        </w:rPr>
      </w:pPr>
    </w:p>
    <w:p w14:paraId="51459EA8" w14:textId="4DF6D152" w:rsidR="009A2195" w:rsidRPr="00554E19" w:rsidRDefault="0097685A" w:rsidP="00AB483B">
      <w:pPr>
        <w:rPr>
          <w:rFonts w:eastAsia="Arial" w:cs="Arial"/>
          <w:color w:val="auto"/>
          <w:szCs w:val="24"/>
        </w:rPr>
      </w:pPr>
      <w:r w:rsidRPr="00554E19">
        <w:rPr>
          <w:rFonts w:cs="Arial"/>
          <w:noProof/>
          <w:color w:val="auto"/>
          <w:szCs w:val="24"/>
        </w:rPr>
        <w:drawing>
          <wp:anchor distT="0" distB="0" distL="114300" distR="114300" simplePos="0" relativeHeight="251676672" behindDoc="0" locked="0" layoutInCell="1" allowOverlap="1" wp14:anchorId="0A889F95" wp14:editId="130F0B6F">
            <wp:simplePos x="0" y="0"/>
            <wp:positionH relativeFrom="margin">
              <wp:align>right</wp:align>
            </wp:positionH>
            <wp:positionV relativeFrom="paragraph">
              <wp:posOffset>-934720</wp:posOffset>
            </wp:positionV>
            <wp:extent cx="2108835" cy="2108835"/>
            <wp:effectExtent l="0" t="0" r="0" b="0"/>
            <wp:wrapSquare wrapText="bothSides"/>
            <wp:docPr id="133587337" name="Imagen 1335873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87337" name="Imagen 133587337">
                      <a:extLst>
                        <a:ext uri="{C183D7F6-B498-43B3-948B-1728B52AA6E4}">
                          <adec:decorative xmlns:adec="http://schemas.microsoft.com/office/drawing/2017/decorative" val="1"/>
                        </a:ext>
                      </a:extLst>
                    </pic:cNvPr>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108835" cy="2108835"/>
                    </a:xfrm>
                    <a:prstGeom prst="rect">
                      <a:avLst/>
                    </a:prstGeom>
                  </pic:spPr>
                </pic:pic>
              </a:graphicData>
            </a:graphic>
            <wp14:sizeRelH relativeFrom="page">
              <wp14:pctWidth>0</wp14:pctWidth>
            </wp14:sizeRelH>
            <wp14:sizeRelV relativeFrom="page">
              <wp14:pctHeight>0</wp14:pctHeight>
            </wp14:sizeRelV>
          </wp:anchor>
        </w:drawing>
      </w:r>
      <w:r w:rsidR="009A2195" w:rsidRPr="00554E19">
        <w:rPr>
          <w:rFonts w:eastAsia="Arial" w:cs="Arial"/>
          <w:color w:val="auto"/>
          <w:szCs w:val="24"/>
        </w:rPr>
        <w:t xml:space="preserve">Establecer condiciones y parámetros sobre las medidas mínimas de seguridad humana y protección </w:t>
      </w:r>
      <w:bookmarkStart w:id="53" w:name="_Int_6SkwWdKF"/>
      <w:proofErr w:type="spellStart"/>
      <w:r w:rsidR="009A2195" w:rsidRPr="00554E19">
        <w:rPr>
          <w:rFonts w:eastAsia="Arial" w:cs="Arial"/>
          <w:color w:val="auto"/>
          <w:szCs w:val="24"/>
        </w:rPr>
        <w:t>contraincendios</w:t>
      </w:r>
      <w:bookmarkEnd w:id="53"/>
      <w:proofErr w:type="spellEnd"/>
      <w:r w:rsidR="00A902DE" w:rsidRPr="00554E19">
        <w:rPr>
          <w:rFonts w:eastAsia="Arial" w:cs="Arial"/>
          <w:color w:val="auto"/>
          <w:szCs w:val="24"/>
        </w:rPr>
        <w:t xml:space="preserve"> </w:t>
      </w:r>
      <w:r w:rsidR="009A2195" w:rsidRPr="00554E19">
        <w:rPr>
          <w:rFonts w:eastAsia="Arial" w:cs="Arial"/>
          <w:color w:val="auto"/>
          <w:szCs w:val="24"/>
        </w:rPr>
        <w:t>durante la verificación de condiciones con el acompañamiento y apoyo del personal de la Subdirección de Gestión del Riesgo con el fin de garantizar la seguridad de los asistentes, para el personal uniformado que asiste a eventos de media y alta complejidad en eventos de aglomeraciones de público y pirotecnia con fines recreativos.</w:t>
      </w:r>
    </w:p>
    <w:p w14:paraId="76E48645" w14:textId="3B768C72" w:rsidR="009A2195" w:rsidRPr="00554E19" w:rsidRDefault="009A2195" w:rsidP="00AB483B">
      <w:pPr>
        <w:rPr>
          <w:rFonts w:cs="Arial"/>
          <w:color w:val="auto"/>
        </w:rPr>
      </w:pPr>
    </w:p>
    <w:p w14:paraId="37FFECD8" w14:textId="36AECA94" w:rsidR="009A2195" w:rsidRPr="00554E19" w:rsidRDefault="00BE2408" w:rsidP="00AB483B">
      <w:pPr>
        <w:rPr>
          <w:rFonts w:cs="Arial"/>
          <w:b/>
          <w:bCs/>
          <w:color w:val="auto"/>
          <w:shd w:val="clear" w:color="auto" w:fill="FFFFFF"/>
        </w:rPr>
      </w:pPr>
      <w:bookmarkStart w:id="54" w:name="_Toc116468429"/>
      <w:bookmarkStart w:id="55" w:name="_Toc157094227"/>
      <w:r w:rsidRPr="00554E19">
        <w:rPr>
          <w:rFonts w:cs="Arial"/>
          <w:b/>
          <w:bCs/>
          <w:color w:val="auto"/>
          <w:shd w:val="clear" w:color="auto" w:fill="FFFFFF"/>
        </w:rPr>
        <w:t>Aglomeraciones</w:t>
      </w:r>
      <w:bookmarkEnd w:id="54"/>
      <w:bookmarkEnd w:id="55"/>
    </w:p>
    <w:p w14:paraId="702DE3F9" w14:textId="77777777" w:rsidR="009A2195" w:rsidRPr="00554E19" w:rsidRDefault="009A2195" w:rsidP="00AB483B">
      <w:pPr>
        <w:rPr>
          <w:rFonts w:cs="Arial"/>
          <w:color w:val="auto"/>
          <w:szCs w:val="24"/>
          <w:lang w:val="es-ES"/>
        </w:rPr>
      </w:pPr>
      <w:r w:rsidRPr="00554E19">
        <w:rPr>
          <w:rFonts w:cs="Arial"/>
          <w:noProof/>
          <w:color w:val="auto"/>
        </w:rPr>
        <w:drawing>
          <wp:anchor distT="0" distB="0" distL="114300" distR="114300" simplePos="0" relativeHeight="251672576" behindDoc="1" locked="0" layoutInCell="1" allowOverlap="1" wp14:anchorId="6E0DE84A" wp14:editId="433667AF">
            <wp:simplePos x="0" y="0"/>
            <wp:positionH relativeFrom="column">
              <wp:posOffset>40640</wp:posOffset>
            </wp:positionH>
            <wp:positionV relativeFrom="paragraph">
              <wp:posOffset>172085</wp:posOffset>
            </wp:positionV>
            <wp:extent cx="2536190" cy="2030095"/>
            <wp:effectExtent l="0" t="0" r="0" b="8255"/>
            <wp:wrapTight wrapText="bothSides">
              <wp:wrapPolygon edited="0">
                <wp:start x="0" y="0"/>
                <wp:lineTo x="0" y="21485"/>
                <wp:lineTo x="21416" y="21485"/>
                <wp:lineTo x="21416" y="0"/>
                <wp:lineTo x="0" y="0"/>
              </wp:wrapPolygon>
            </wp:wrapTight>
            <wp:docPr id="5" name="Imagen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a:extLst>
                        <a:ext uri="{C183D7F6-B498-43B3-948B-1728B52AA6E4}">
                          <adec:decorative xmlns:adec="http://schemas.microsoft.com/office/drawing/2017/decorative" val="1"/>
                        </a:ext>
                      </a:extLst>
                    </pic:cNvPr>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36190" cy="2030095"/>
                    </a:xfrm>
                    <a:prstGeom prst="rect">
                      <a:avLst/>
                    </a:prstGeom>
                  </pic:spPr>
                </pic:pic>
              </a:graphicData>
            </a:graphic>
            <wp14:sizeRelH relativeFrom="margin">
              <wp14:pctWidth>0</wp14:pctWidth>
            </wp14:sizeRelH>
            <wp14:sizeRelV relativeFrom="margin">
              <wp14:pctHeight>0</wp14:pctHeight>
            </wp14:sizeRelV>
          </wp:anchor>
        </w:drawing>
      </w:r>
    </w:p>
    <w:p w14:paraId="2B8FA891" w14:textId="77777777" w:rsidR="009A2195" w:rsidRPr="00554E19" w:rsidRDefault="009A2195" w:rsidP="00AB483B">
      <w:pPr>
        <w:rPr>
          <w:rFonts w:cs="Arial"/>
          <w:color w:val="auto"/>
          <w:szCs w:val="24"/>
          <w:lang w:val="es-ES"/>
        </w:rPr>
      </w:pPr>
      <w:r w:rsidRPr="00554E19">
        <w:rPr>
          <w:rFonts w:cs="Arial"/>
          <w:color w:val="auto"/>
          <w:szCs w:val="24"/>
          <w:lang w:val="es-ES"/>
        </w:rPr>
        <w:t>Esta actividad ha sido permanente y establece y realiza las actividades de Evaluación, Inspección y Acompañamiento de las condiciones de prevención y protección contra incendio y de seguridad humana para las actividades de aglomeraciones y eventos masivos de público y/o pirotecnia con fines recreativos, mediante la emisión de conceptos técnicos, cumpliendo con la normatividad legal vigente relacionada a la gestión integral del riesgo contra incendios.</w:t>
      </w:r>
    </w:p>
    <w:p w14:paraId="414285BD" w14:textId="77777777" w:rsidR="009A2195" w:rsidRPr="00554E19" w:rsidRDefault="009A2195" w:rsidP="00AB483B">
      <w:pPr>
        <w:rPr>
          <w:rFonts w:cs="Arial"/>
          <w:color w:val="auto"/>
          <w:szCs w:val="24"/>
          <w:lang w:val="es-ES"/>
        </w:rPr>
      </w:pPr>
    </w:p>
    <w:p w14:paraId="6DC89FA4" w14:textId="77777777" w:rsidR="00C44E4B" w:rsidRPr="00554E19" w:rsidRDefault="00C44E4B" w:rsidP="00AB483B">
      <w:pPr>
        <w:pStyle w:val="Graficos"/>
        <w:spacing w:before="0" w:after="0"/>
        <w:rPr>
          <w:color w:val="auto"/>
        </w:rPr>
      </w:pPr>
    </w:p>
    <w:p w14:paraId="17F92780" w14:textId="77777777" w:rsidR="00C44E4B" w:rsidRPr="00554E19" w:rsidRDefault="00C44E4B" w:rsidP="00AB483B">
      <w:pPr>
        <w:pStyle w:val="Graficos"/>
        <w:spacing w:before="0" w:after="0"/>
        <w:rPr>
          <w:color w:val="auto"/>
        </w:rPr>
      </w:pPr>
    </w:p>
    <w:p w14:paraId="130151AC" w14:textId="77777777" w:rsidR="00C44E4B" w:rsidRPr="00554E19" w:rsidRDefault="00C44E4B" w:rsidP="00AB483B">
      <w:pPr>
        <w:pStyle w:val="Graficos"/>
        <w:spacing w:before="0" w:after="0"/>
        <w:rPr>
          <w:color w:val="auto"/>
        </w:rPr>
      </w:pPr>
    </w:p>
    <w:p w14:paraId="00A6EC2D" w14:textId="77777777" w:rsidR="00C44E4B" w:rsidRPr="00554E19" w:rsidRDefault="00C44E4B" w:rsidP="00AB483B">
      <w:pPr>
        <w:pStyle w:val="Graficos"/>
        <w:spacing w:before="0" w:after="0"/>
        <w:rPr>
          <w:color w:val="auto"/>
        </w:rPr>
      </w:pPr>
    </w:p>
    <w:p w14:paraId="24C146AF" w14:textId="77777777" w:rsidR="00C44E4B" w:rsidRPr="00554E19" w:rsidRDefault="00C44E4B" w:rsidP="00AB483B">
      <w:pPr>
        <w:pStyle w:val="Graficos"/>
        <w:spacing w:before="0" w:after="0"/>
        <w:rPr>
          <w:color w:val="auto"/>
        </w:rPr>
      </w:pPr>
    </w:p>
    <w:p w14:paraId="30116CF1" w14:textId="26B59DC0" w:rsidR="009A2195" w:rsidRPr="0002788A" w:rsidRDefault="0097685A" w:rsidP="0002788A">
      <w:pPr>
        <w:rPr>
          <w:rFonts w:eastAsia="Arial" w:cs="Arial"/>
          <w:b/>
          <w:color w:val="auto"/>
          <w:sz w:val="22"/>
          <w:szCs w:val="22"/>
        </w:rPr>
      </w:pPr>
      <w:r w:rsidRPr="0002788A">
        <w:rPr>
          <w:rFonts w:eastAsia="Arial" w:cs="Arial"/>
          <w:b/>
          <w:color w:val="auto"/>
          <w:sz w:val="22"/>
          <w:szCs w:val="22"/>
        </w:rPr>
        <w:t>Cuadro Acciones de Aglomeraciones</w:t>
      </w:r>
    </w:p>
    <w:tbl>
      <w:tblPr>
        <w:tblStyle w:val="Tablaconcuadrcula5oscura-nfasis5"/>
        <w:tblW w:w="7440"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080"/>
        <w:gridCol w:w="2537"/>
        <w:gridCol w:w="1697"/>
        <w:gridCol w:w="1400"/>
      </w:tblGrid>
      <w:tr w:rsidR="00554E19" w:rsidRPr="00554E19" w14:paraId="0272420E" w14:textId="77777777" w:rsidTr="0011731F">
        <w:trPr>
          <w:cnfStyle w:val="100000000000" w:firstRow="1" w:lastRow="0" w:firstColumn="0" w:lastColumn="0" w:oddVBand="0" w:evenVBand="0" w:oddHBand="0"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2080" w:type="dxa"/>
            <w:tcBorders>
              <w:top w:val="none" w:sz="0" w:space="0" w:color="auto"/>
              <w:left w:val="none" w:sz="0" w:space="0" w:color="auto"/>
              <w:right w:val="none" w:sz="0" w:space="0" w:color="auto"/>
            </w:tcBorders>
            <w:shd w:val="clear" w:color="auto" w:fill="auto"/>
            <w:noWrap/>
            <w:vAlign w:val="center"/>
            <w:hideMark/>
          </w:tcPr>
          <w:p w14:paraId="278D25C1" w14:textId="77777777" w:rsidR="009A2195" w:rsidRPr="00554E19" w:rsidRDefault="009A2195" w:rsidP="0011731F">
            <w:pPr>
              <w:jc w:val="center"/>
              <w:rPr>
                <w:rFonts w:cs="Arial"/>
                <w:color w:val="auto"/>
              </w:rPr>
            </w:pPr>
            <w:r w:rsidRPr="00554E19">
              <w:rPr>
                <w:rFonts w:cs="Arial"/>
                <w:color w:val="auto"/>
              </w:rPr>
              <w:t>AÑO</w:t>
            </w:r>
          </w:p>
        </w:tc>
        <w:tc>
          <w:tcPr>
            <w:tcW w:w="2343" w:type="dxa"/>
            <w:tcBorders>
              <w:top w:val="none" w:sz="0" w:space="0" w:color="auto"/>
              <w:left w:val="none" w:sz="0" w:space="0" w:color="auto"/>
              <w:right w:val="none" w:sz="0" w:space="0" w:color="auto"/>
            </w:tcBorders>
            <w:shd w:val="clear" w:color="auto" w:fill="auto"/>
            <w:vAlign w:val="center"/>
            <w:hideMark/>
          </w:tcPr>
          <w:p w14:paraId="6CEE2C89" w14:textId="77777777" w:rsidR="009A2195" w:rsidRPr="00554E19" w:rsidRDefault="009A2195" w:rsidP="0011731F">
            <w:pPr>
              <w:jc w:val="center"/>
              <w:cnfStyle w:val="100000000000" w:firstRow="1" w:lastRow="0" w:firstColumn="0" w:lastColumn="0" w:oddVBand="0" w:evenVBand="0" w:oddHBand="0" w:evenHBand="0" w:firstRowFirstColumn="0" w:firstRowLastColumn="0" w:lastRowFirstColumn="0" w:lastRowLastColumn="0"/>
              <w:rPr>
                <w:rFonts w:cs="Arial"/>
                <w:color w:val="auto"/>
              </w:rPr>
            </w:pPr>
            <w:r w:rsidRPr="00554E19">
              <w:rPr>
                <w:rFonts w:cs="Arial"/>
                <w:color w:val="auto"/>
              </w:rPr>
              <w:t>CT AGLOMERACIONES</w:t>
            </w:r>
          </w:p>
        </w:tc>
        <w:tc>
          <w:tcPr>
            <w:tcW w:w="1617" w:type="dxa"/>
            <w:tcBorders>
              <w:top w:val="none" w:sz="0" w:space="0" w:color="auto"/>
              <w:left w:val="none" w:sz="0" w:space="0" w:color="auto"/>
              <w:right w:val="none" w:sz="0" w:space="0" w:color="auto"/>
            </w:tcBorders>
            <w:shd w:val="clear" w:color="auto" w:fill="auto"/>
            <w:vAlign w:val="center"/>
            <w:hideMark/>
          </w:tcPr>
          <w:p w14:paraId="082F724B" w14:textId="77777777" w:rsidR="009A2195" w:rsidRPr="00554E19" w:rsidRDefault="009A2195" w:rsidP="0011731F">
            <w:pPr>
              <w:jc w:val="center"/>
              <w:cnfStyle w:val="100000000000" w:firstRow="1" w:lastRow="0" w:firstColumn="0" w:lastColumn="0" w:oddVBand="0" w:evenVBand="0" w:oddHBand="0" w:evenHBand="0" w:firstRowFirstColumn="0" w:firstRowLastColumn="0" w:lastRowFirstColumn="0" w:lastRowLastColumn="0"/>
              <w:rPr>
                <w:rFonts w:cs="Arial"/>
                <w:color w:val="auto"/>
              </w:rPr>
            </w:pPr>
            <w:r w:rsidRPr="00554E19">
              <w:rPr>
                <w:rFonts w:cs="Arial"/>
                <w:color w:val="auto"/>
              </w:rPr>
              <w:t>CT PIROTECNIA</w:t>
            </w:r>
          </w:p>
        </w:tc>
        <w:tc>
          <w:tcPr>
            <w:tcW w:w="1400" w:type="dxa"/>
            <w:tcBorders>
              <w:top w:val="none" w:sz="0" w:space="0" w:color="auto"/>
              <w:left w:val="none" w:sz="0" w:space="0" w:color="auto"/>
              <w:right w:val="none" w:sz="0" w:space="0" w:color="auto"/>
            </w:tcBorders>
            <w:shd w:val="clear" w:color="auto" w:fill="auto"/>
            <w:noWrap/>
            <w:vAlign w:val="center"/>
            <w:hideMark/>
          </w:tcPr>
          <w:p w14:paraId="1F4057BA" w14:textId="77777777" w:rsidR="009A2195" w:rsidRPr="00554E19" w:rsidRDefault="009A2195" w:rsidP="0011731F">
            <w:pPr>
              <w:jc w:val="center"/>
              <w:cnfStyle w:val="100000000000" w:firstRow="1" w:lastRow="0" w:firstColumn="0" w:lastColumn="0" w:oddVBand="0" w:evenVBand="0" w:oddHBand="0" w:evenHBand="0" w:firstRowFirstColumn="0" w:firstRowLastColumn="0" w:lastRowFirstColumn="0" w:lastRowLastColumn="0"/>
              <w:rPr>
                <w:rFonts w:cs="Arial"/>
                <w:color w:val="auto"/>
              </w:rPr>
            </w:pPr>
            <w:r w:rsidRPr="00554E19">
              <w:rPr>
                <w:rFonts w:cs="Arial"/>
                <w:color w:val="auto"/>
              </w:rPr>
              <w:t>TOTAL</w:t>
            </w:r>
          </w:p>
        </w:tc>
      </w:tr>
      <w:tr w:rsidR="00554E19" w:rsidRPr="00554E19" w14:paraId="02689476" w14:textId="77777777" w:rsidTr="009768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80" w:type="dxa"/>
            <w:tcBorders>
              <w:left w:val="none" w:sz="0" w:space="0" w:color="auto"/>
              <w:bottom w:val="none" w:sz="0" w:space="0" w:color="auto"/>
            </w:tcBorders>
            <w:shd w:val="clear" w:color="auto" w:fill="auto"/>
            <w:noWrap/>
            <w:hideMark/>
          </w:tcPr>
          <w:p w14:paraId="745CD180" w14:textId="77777777" w:rsidR="009A2195" w:rsidRPr="00554E19" w:rsidRDefault="009A2195" w:rsidP="00AB483B">
            <w:pPr>
              <w:jc w:val="center"/>
              <w:rPr>
                <w:rFonts w:cs="Arial"/>
                <w:color w:val="auto"/>
              </w:rPr>
            </w:pPr>
            <w:r w:rsidRPr="00554E19">
              <w:rPr>
                <w:rFonts w:cs="Arial"/>
                <w:color w:val="auto"/>
              </w:rPr>
              <w:t>2023</w:t>
            </w:r>
          </w:p>
        </w:tc>
        <w:tc>
          <w:tcPr>
            <w:tcW w:w="2343" w:type="dxa"/>
            <w:shd w:val="clear" w:color="auto" w:fill="auto"/>
            <w:noWrap/>
            <w:hideMark/>
          </w:tcPr>
          <w:p w14:paraId="27DE011B" w14:textId="77777777" w:rsidR="009A2195" w:rsidRPr="00554E19" w:rsidRDefault="009A2195" w:rsidP="00AB483B">
            <w:pPr>
              <w:jc w:val="center"/>
              <w:cnfStyle w:val="000000100000" w:firstRow="0" w:lastRow="0" w:firstColumn="0" w:lastColumn="0" w:oddVBand="0" w:evenVBand="0" w:oddHBand="1" w:evenHBand="0" w:firstRowFirstColumn="0" w:firstRowLastColumn="0" w:lastRowFirstColumn="0" w:lastRowLastColumn="0"/>
              <w:rPr>
                <w:rFonts w:cs="Arial"/>
                <w:color w:val="auto"/>
              </w:rPr>
            </w:pPr>
            <w:r w:rsidRPr="00554E19">
              <w:rPr>
                <w:rFonts w:cs="Arial"/>
                <w:color w:val="auto"/>
              </w:rPr>
              <w:t>988</w:t>
            </w:r>
          </w:p>
        </w:tc>
        <w:tc>
          <w:tcPr>
            <w:tcW w:w="1617" w:type="dxa"/>
            <w:shd w:val="clear" w:color="auto" w:fill="auto"/>
            <w:noWrap/>
            <w:hideMark/>
          </w:tcPr>
          <w:p w14:paraId="0ADD3F0E" w14:textId="77777777" w:rsidR="009A2195" w:rsidRPr="00554E19" w:rsidRDefault="009A2195" w:rsidP="00AB483B">
            <w:pPr>
              <w:jc w:val="center"/>
              <w:cnfStyle w:val="000000100000" w:firstRow="0" w:lastRow="0" w:firstColumn="0" w:lastColumn="0" w:oddVBand="0" w:evenVBand="0" w:oddHBand="1" w:evenHBand="0" w:firstRowFirstColumn="0" w:firstRowLastColumn="0" w:lastRowFirstColumn="0" w:lastRowLastColumn="0"/>
              <w:rPr>
                <w:rFonts w:cs="Arial"/>
                <w:color w:val="auto"/>
              </w:rPr>
            </w:pPr>
            <w:r w:rsidRPr="00554E19">
              <w:rPr>
                <w:rFonts w:cs="Arial"/>
                <w:color w:val="auto"/>
              </w:rPr>
              <w:t>46</w:t>
            </w:r>
          </w:p>
        </w:tc>
        <w:tc>
          <w:tcPr>
            <w:tcW w:w="1400" w:type="dxa"/>
            <w:shd w:val="clear" w:color="auto" w:fill="auto"/>
            <w:noWrap/>
            <w:hideMark/>
          </w:tcPr>
          <w:p w14:paraId="64C8B22F" w14:textId="77777777" w:rsidR="009A2195" w:rsidRPr="00554E19" w:rsidRDefault="009A2195" w:rsidP="00AB483B">
            <w:pPr>
              <w:jc w:val="center"/>
              <w:cnfStyle w:val="000000100000" w:firstRow="0" w:lastRow="0" w:firstColumn="0" w:lastColumn="0" w:oddVBand="0" w:evenVBand="0" w:oddHBand="1" w:evenHBand="0" w:firstRowFirstColumn="0" w:firstRowLastColumn="0" w:lastRowFirstColumn="0" w:lastRowLastColumn="0"/>
              <w:rPr>
                <w:rFonts w:cs="Arial"/>
                <w:color w:val="auto"/>
                <w:sz w:val="28"/>
                <w:szCs w:val="28"/>
              </w:rPr>
            </w:pPr>
            <w:r w:rsidRPr="00554E19">
              <w:rPr>
                <w:rFonts w:cs="Arial"/>
                <w:color w:val="auto"/>
                <w:sz w:val="28"/>
                <w:szCs w:val="28"/>
              </w:rPr>
              <w:t>1.034</w:t>
            </w:r>
          </w:p>
        </w:tc>
      </w:tr>
    </w:tbl>
    <w:p w14:paraId="01142F1D" w14:textId="77777777" w:rsidR="009A2195" w:rsidRPr="00554E19" w:rsidRDefault="009A2195" w:rsidP="0097685A">
      <w:pPr>
        <w:pStyle w:val="Graficos"/>
        <w:spacing w:before="0" w:after="0"/>
        <w:jc w:val="left"/>
        <w:rPr>
          <w:rFonts w:eastAsia="Arial"/>
          <w:color w:val="auto"/>
          <w:lang w:val="es"/>
        </w:rPr>
      </w:pPr>
      <w:r w:rsidRPr="00554E19">
        <w:rPr>
          <w:color w:val="auto"/>
          <w:lang w:eastAsia="es-CO"/>
        </w:rPr>
        <w:t>F</w:t>
      </w:r>
      <w:r w:rsidRPr="00554E19">
        <w:rPr>
          <w:color w:val="auto"/>
        </w:rPr>
        <w:t>uente: Subdirección de Gestión del Riesgo</w:t>
      </w:r>
    </w:p>
    <w:p w14:paraId="26DB002E" w14:textId="77777777" w:rsidR="009A2195" w:rsidRPr="00554E19" w:rsidRDefault="009A2195" w:rsidP="00AB483B">
      <w:pPr>
        <w:rPr>
          <w:rFonts w:eastAsia="Arial" w:cs="Arial"/>
          <w:bCs/>
          <w:color w:val="auto"/>
          <w:szCs w:val="24"/>
        </w:rPr>
      </w:pPr>
    </w:p>
    <w:p w14:paraId="2C350489" w14:textId="77777777" w:rsidR="00654DEB" w:rsidRPr="00554E19" w:rsidRDefault="00654DEB" w:rsidP="00AB483B">
      <w:pPr>
        <w:rPr>
          <w:rFonts w:eastAsia="Arial" w:cs="Arial"/>
          <w:bCs/>
          <w:color w:val="auto"/>
          <w:szCs w:val="24"/>
        </w:rPr>
      </w:pPr>
    </w:p>
    <w:p w14:paraId="0719E4A3" w14:textId="77777777" w:rsidR="00654DEB" w:rsidRPr="00554E19" w:rsidRDefault="00654DEB" w:rsidP="00AB483B">
      <w:pPr>
        <w:rPr>
          <w:rFonts w:eastAsia="Arial Nova" w:cs="Arial"/>
          <w:color w:val="auto"/>
          <w:szCs w:val="24"/>
        </w:rPr>
      </w:pPr>
    </w:p>
    <w:p w14:paraId="47149B96" w14:textId="77777777" w:rsidR="00654DEB" w:rsidRPr="00554E19" w:rsidRDefault="00654DEB" w:rsidP="00AB483B">
      <w:pPr>
        <w:rPr>
          <w:rFonts w:eastAsia="Arial Nova" w:cs="Arial"/>
          <w:color w:val="auto"/>
          <w:szCs w:val="24"/>
        </w:rPr>
      </w:pPr>
    </w:p>
    <w:p w14:paraId="49E55A3B" w14:textId="77777777" w:rsidR="00116CCB" w:rsidRPr="00554E19" w:rsidRDefault="00116CCB" w:rsidP="00AB483B">
      <w:pPr>
        <w:rPr>
          <w:rFonts w:eastAsia="Arial" w:cs="Arial"/>
          <w:bCs/>
          <w:color w:val="auto"/>
          <w:szCs w:val="24"/>
        </w:rPr>
      </w:pPr>
    </w:p>
    <w:p w14:paraId="295C9F40" w14:textId="77777777" w:rsidR="00116CCB" w:rsidRPr="00554E19" w:rsidRDefault="00116CCB" w:rsidP="00AB483B">
      <w:pPr>
        <w:rPr>
          <w:rFonts w:eastAsia="Arial" w:cs="Arial"/>
          <w:bCs/>
          <w:color w:val="auto"/>
          <w:szCs w:val="24"/>
        </w:rPr>
      </w:pPr>
    </w:p>
    <w:p w14:paraId="5F218FFE" w14:textId="729214E2" w:rsidR="00054DE6" w:rsidRPr="00554E19" w:rsidRDefault="00B176D0" w:rsidP="00AB483B">
      <w:pPr>
        <w:jc w:val="left"/>
        <w:rPr>
          <w:rFonts w:cs="Arial"/>
          <w:color w:val="auto"/>
          <w:szCs w:val="24"/>
        </w:rPr>
      </w:pPr>
      <w:r w:rsidRPr="00554E19">
        <w:rPr>
          <w:rFonts w:cs="Arial"/>
          <w:color w:val="auto"/>
          <w:szCs w:val="24"/>
        </w:rPr>
        <w:br w:type="page"/>
      </w:r>
    </w:p>
    <w:p w14:paraId="5C740F07" w14:textId="77777777" w:rsidR="00661046" w:rsidRPr="00554E19" w:rsidRDefault="00661046" w:rsidP="008D0C75">
      <w:bookmarkStart w:id="56" w:name="_Toc94082241"/>
    </w:p>
    <w:p w14:paraId="259DEF8C" w14:textId="7C86DA5D" w:rsidR="00054DE6" w:rsidRPr="00554E19" w:rsidRDefault="00A729C3" w:rsidP="00AB483B">
      <w:pPr>
        <w:pStyle w:val="Ttulo1"/>
        <w:keepNext w:val="0"/>
        <w:keepLines w:val="0"/>
        <w:numPr>
          <w:ilvl w:val="0"/>
          <w:numId w:val="4"/>
        </w:numPr>
        <w:tabs>
          <w:tab w:val="left" w:pos="0"/>
        </w:tabs>
        <w:spacing w:before="0"/>
        <w:rPr>
          <w:rFonts w:cs="Arial"/>
          <w:color w:val="auto"/>
          <w:sz w:val="28"/>
          <w:szCs w:val="28"/>
        </w:rPr>
      </w:pPr>
      <w:bookmarkStart w:id="57" w:name="_Toc157622697"/>
      <w:r w:rsidRPr="00554E19">
        <w:rPr>
          <w:rFonts w:cs="Arial"/>
          <w:caps w:val="0"/>
          <w:color w:val="auto"/>
          <w:sz w:val="28"/>
          <w:szCs w:val="28"/>
        </w:rPr>
        <w:t>Gestión administrativa</w:t>
      </w:r>
      <w:bookmarkEnd w:id="56"/>
      <w:r w:rsidRPr="00554E19">
        <w:rPr>
          <w:rFonts w:cs="Arial"/>
          <w:caps w:val="0"/>
          <w:color w:val="auto"/>
          <w:sz w:val="28"/>
          <w:szCs w:val="28"/>
        </w:rPr>
        <w:t xml:space="preserve"> y de apoyo institucional</w:t>
      </w:r>
      <w:bookmarkEnd w:id="57"/>
    </w:p>
    <w:p w14:paraId="48AC89C0" w14:textId="77777777" w:rsidR="00A729C3" w:rsidRPr="00554E19" w:rsidRDefault="00A729C3" w:rsidP="00AB483B">
      <w:pPr>
        <w:rPr>
          <w:rFonts w:cs="Arial"/>
          <w:color w:val="auto"/>
          <w:szCs w:val="24"/>
          <w:shd w:val="clear" w:color="auto" w:fill="FFFFFF"/>
        </w:rPr>
      </w:pPr>
    </w:p>
    <w:p w14:paraId="36FB9365" w14:textId="30CD2260" w:rsidR="00054DE6" w:rsidRDefault="00054DE6" w:rsidP="00AB483B">
      <w:pPr>
        <w:rPr>
          <w:rFonts w:cs="Arial"/>
          <w:color w:val="auto"/>
          <w:szCs w:val="24"/>
          <w:shd w:val="clear" w:color="auto" w:fill="FFFFFF"/>
        </w:rPr>
      </w:pPr>
      <w:r w:rsidRPr="00554E19">
        <w:rPr>
          <w:rFonts w:cs="Arial"/>
          <w:color w:val="auto"/>
          <w:szCs w:val="24"/>
          <w:shd w:val="clear" w:color="auto" w:fill="FFFFFF"/>
        </w:rPr>
        <w:t>La Gestión administrativa compren</w:t>
      </w:r>
      <w:r w:rsidR="000A6EF5" w:rsidRPr="00554E19">
        <w:rPr>
          <w:rFonts w:cs="Arial"/>
          <w:color w:val="auto"/>
          <w:szCs w:val="24"/>
          <w:shd w:val="clear" w:color="auto" w:fill="FFFFFF"/>
        </w:rPr>
        <w:t>de</w:t>
      </w:r>
      <w:r w:rsidRPr="00554E19">
        <w:rPr>
          <w:rFonts w:cs="Arial"/>
          <w:color w:val="auto"/>
          <w:szCs w:val="24"/>
          <w:shd w:val="clear" w:color="auto" w:fill="FFFFFF"/>
        </w:rPr>
        <w:t xml:space="preserve"> el desarrollo de actividades enfocadas a la optimización de los recursos de las entidades, su buen manejo, su direccionamiento, aprovechamiento y maximización del beneficio</w:t>
      </w:r>
      <w:r w:rsidR="000A6EF5" w:rsidRPr="00554E19">
        <w:rPr>
          <w:rFonts w:cs="Arial"/>
          <w:color w:val="auto"/>
          <w:szCs w:val="24"/>
          <w:shd w:val="clear" w:color="auto" w:fill="FFFFFF"/>
        </w:rPr>
        <w:t>. E</w:t>
      </w:r>
      <w:r w:rsidRPr="00554E19">
        <w:rPr>
          <w:rFonts w:cs="Arial"/>
          <w:color w:val="auto"/>
          <w:szCs w:val="24"/>
          <w:shd w:val="clear" w:color="auto" w:fill="FFFFFF"/>
        </w:rPr>
        <w:t>n ese sentido</w:t>
      </w:r>
      <w:r w:rsidR="000A6EF5" w:rsidRPr="00554E19">
        <w:rPr>
          <w:rFonts w:cs="Arial"/>
          <w:color w:val="auto"/>
          <w:szCs w:val="24"/>
          <w:shd w:val="clear" w:color="auto" w:fill="FFFFFF"/>
        </w:rPr>
        <w:t>,</w:t>
      </w:r>
      <w:r w:rsidRPr="00554E19">
        <w:rPr>
          <w:rFonts w:cs="Arial"/>
          <w:color w:val="auto"/>
          <w:szCs w:val="24"/>
          <w:shd w:val="clear" w:color="auto" w:fill="FFFFFF"/>
        </w:rPr>
        <w:t xml:space="preserve"> la </w:t>
      </w:r>
      <w:r w:rsidR="00D158A6" w:rsidRPr="00554E19">
        <w:rPr>
          <w:rFonts w:cs="Arial"/>
          <w:color w:val="auto"/>
          <w:szCs w:val="24"/>
          <w:shd w:val="clear" w:color="auto" w:fill="FFFFFF"/>
        </w:rPr>
        <w:t>i</w:t>
      </w:r>
      <w:r w:rsidRPr="00554E19">
        <w:rPr>
          <w:rFonts w:cs="Arial"/>
          <w:color w:val="auto"/>
          <w:szCs w:val="24"/>
          <w:shd w:val="clear" w:color="auto" w:fill="FFFFFF"/>
        </w:rPr>
        <w:t xml:space="preserve">nformación reportada a continuación </w:t>
      </w:r>
      <w:r w:rsidR="000A6EF5" w:rsidRPr="00554E19">
        <w:rPr>
          <w:rFonts w:cs="Arial"/>
          <w:color w:val="auto"/>
          <w:szCs w:val="24"/>
          <w:shd w:val="clear" w:color="auto" w:fill="FFFFFF"/>
        </w:rPr>
        <w:t>contiene</w:t>
      </w:r>
      <w:r w:rsidRPr="00554E19">
        <w:rPr>
          <w:rFonts w:cs="Arial"/>
          <w:color w:val="auto"/>
          <w:szCs w:val="24"/>
          <w:shd w:val="clear" w:color="auto" w:fill="FFFFFF"/>
        </w:rPr>
        <w:t xml:space="preserve"> las actividades del plan de acción</w:t>
      </w:r>
      <w:r w:rsidR="000A6EF5" w:rsidRPr="00554E19">
        <w:rPr>
          <w:rFonts w:cs="Arial"/>
          <w:color w:val="auto"/>
          <w:szCs w:val="24"/>
          <w:shd w:val="clear" w:color="auto" w:fill="FFFFFF"/>
        </w:rPr>
        <w:t>,</w:t>
      </w:r>
      <w:r w:rsidRPr="00554E19">
        <w:rPr>
          <w:rFonts w:cs="Arial"/>
          <w:color w:val="auto"/>
          <w:szCs w:val="24"/>
          <w:shd w:val="clear" w:color="auto" w:fill="FFFFFF"/>
        </w:rPr>
        <w:t xml:space="preserve"> para los procesos a cargo de las demás Subdirecciones y Oficinas de la </w:t>
      </w:r>
      <w:r w:rsidRPr="00554E19">
        <w:rPr>
          <w:rFonts w:cs="Arial"/>
          <w:color w:val="auto"/>
          <w:szCs w:val="24"/>
        </w:rPr>
        <w:t>UAE Cuerpo Oficial Bomberos de Bogotá</w:t>
      </w:r>
      <w:r w:rsidRPr="00554E19">
        <w:rPr>
          <w:rFonts w:cs="Arial"/>
          <w:color w:val="auto"/>
          <w:szCs w:val="24"/>
          <w:shd w:val="clear" w:color="auto" w:fill="FFFFFF"/>
        </w:rPr>
        <w:t>,</w:t>
      </w:r>
      <w:r w:rsidR="000A6EF5" w:rsidRPr="00554E19">
        <w:rPr>
          <w:rFonts w:cs="Arial"/>
          <w:color w:val="auto"/>
          <w:szCs w:val="24"/>
          <w:shd w:val="clear" w:color="auto" w:fill="FFFFFF"/>
        </w:rPr>
        <w:t xml:space="preserve"> las cuales</w:t>
      </w:r>
      <w:r w:rsidRPr="00554E19">
        <w:rPr>
          <w:rFonts w:cs="Arial"/>
          <w:color w:val="auto"/>
          <w:szCs w:val="24"/>
          <w:shd w:val="clear" w:color="auto" w:fill="FFFFFF"/>
        </w:rPr>
        <w:t xml:space="preserve"> enfocan su esfuerzo </w:t>
      </w:r>
      <w:r w:rsidR="000A6EF5" w:rsidRPr="00554E19">
        <w:rPr>
          <w:rFonts w:cs="Arial"/>
          <w:color w:val="auto"/>
          <w:szCs w:val="24"/>
          <w:shd w:val="clear" w:color="auto" w:fill="FFFFFF"/>
        </w:rPr>
        <w:t>hacia la</w:t>
      </w:r>
      <w:r w:rsidRPr="00554E19">
        <w:rPr>
          <w:rFonts w:cs="Arial"/>
          <w:color w:val="auto"/>
          <w:szCs w:val="24"/>
          <w:shd w:val="clear" w:color="auto" w:fill="FFFFFF"/>
        </w:rPr>
        <w:t xml:space="preserve"> consecución de los objetivos institucionales</w:t>
      </w:r>
      <w:r w:rsidR="000A6EF5" w:rsidRPr="00554E19">
        <w:rPr>
          <w:rFonts w:cs="Arial"/>
          <w:color w:val="auto"/>
          <w:szCs w:val="24"/>
          <w:shd w:val="clear" w:color="auto" w:fill="FFFFFF"/>
        </w:rPr>
        <w:t>.</w:t>
      </w:r>
    </w:p>
    <w:p w14:paraId="090309F0" w14:textId="77777777" w:rsidR="008D0C75" w:rsidRPr="00554E19" w:rsidRDefault="008D0C75" w:rsidP="00AB483B">
      <w:pPr>
        <w:rPr>
          <w:rFonts w:cs="Arial"/>
          <w:color w:val="auto"/>
          <w:szCs w:val="24"/>
          <w:shd w:val="clear" w:color="auto" w:fill="FFFFFF"/>
        </w:rPr>
      </w:pPr>
    </w:p>
    <w:p w14:paraId="6C5252BE" w14:textId="77777777" w:rsidR="00054DE6" w:rsidRPr="00554E19" w:rsidRDefault="00054DE6" w:rsidP="00AB483B">
      <w:pPr>
        <w:pStyle w:val="Ttulo2"/>
      </w:pPr>
      <w:bookmarkStart w:id="58" w:name="_Toc94082242"/>
      <w:bookmarkStart w:id="59" w:name="_Toc157622698"/>
      <w:r w:rsidRPr="00554E19">
        <w:t>Subdirección Logística</w:t>
      </w:r>
      <w:bookmarkEnd w:id="58"/>
      <w:bookmarkEnd w:id="59"/>
      <w:r w:rsidRPr="00554E19">
        <w:t xml:space="preserve"> </w:t>
      </w:r>
    </w:p>
    <w:p w14:paraId="2D3D470C" w14:textId="54A1E831" w:rsidR="00054DE6" w:rsidRPr="00554E19" w:rsidRDefault="00054DE6" w:rsidP="00AB483B">
      <w:pPr>
        <w:rPr>
          <w:rFonts w:cs="Arial"/>
          <w:color w:val="auto"/>
          <w:szCs w:val="24"/>
        </w:rPr>
      </w:pPr>
      <w:r w:rsidRPr="00554E19">
        <w:rPr>
          <w:rFonts w:cs="Arial"/>
          <w:color w:val="auto"/>
          <w:szCs w:val="24"/>
        </w:rPr>
        <w:t>La Subdirección Logística se</w:t>
      </w:r>
      <w:r w:rsidR="000A6EF5" w:rsidRPr="00554E19">
        <w:rPr>
          <w:rFonts w:cs="Arial"/>
          <w:color w:val="auto"/>
          <w:szCs w:val="24"/>
        </w:rPr>
        <w:t xml:space="preserve"> encarga de</w:t>
      </w:r>
      <w:r w:rsidRPr="00554E19">
        <w:rPr>
          <w:rFonts w:cs="Arial"/>
          <w:color w:val="auto"/>
          <w:szCs w:val="24"/>
        </w:rPr>
        <w:t xml:space="preserve"> dirigir la prestación de los servicios logísticos de transporte, mantenimiento preventivo y correctivo del parque automotor, equipo menor y suministros para la atención de las emergencias en el Distrito Capital de manera oportuna</w:t>
      </w:r>
      <w:r w:rsidR="000A6EF5" w:rsidRPr="00554E19">
        <w:rPr>
          <w:rFonts w:cs="Arial"/>
          <w:color w:val="auto"/>
          <w:szCs w:val="24"/>
        </w:rPr>
        <w:t>. A</w:t>
      </w:r>
      <w:r w:rsidRPr="00554E19">
        <w:rPr>
          <w:rFonts w:cs="Arial"/>
          <w:color w:val="auto"/>
          <w:szCs w:val="24"/>
        </w:rPr>
        <w:t xml:space="preserve"> </w:t>
      </w:r>
      <w:r w:rsidR="008D0C75" w:rsidRPr="00554E19">
        <w:rPr>
          <w:rFonts w:cs="Arial"/>
          <w:color w:val="auto"/>
          <w:szCs w:val="24"/>
        </w:rPr>
        <w:t>continuación,</w:t>
      </w:r>
      <w:r w:rsidRPr="00554E19">
        <w:rPr>
          <w:rFonts w:cs="Arial"/>
          <w:color w:val="auto"/>
          <w:szCs w:val="24"/>
        </w:rPr>
        <w:t xml:space="preserve"> se relaciona la gestión realizada durante la vigencia del 202</w:t>
      </w:r>
      <w:r w:rsidR="00D158A6" w:rsidRPr="00554E19">
        <w:rPr>
          <w:rFonts w:cs="Arial"/>
          <w:color w:val="auto"/>
          <w:szCs w:val="24"/>
        </w:rPr>
        <w:t>3</w:t>
      </w:r>
      <w:r w:rsidRPr="00554E19">
        <w:rPr>
          <w:rFonts w:cs="Arial"/>
          <w:color w:val="auto"/>
          <w:szCs w:val="24"/>
        </w:rPr>
        <w:t>.</w:t>
      </w:r>
    </w:p>
    <w:p w14:paraId="19237583" w14:textId="77777777" w:rsidR="00D158A6" w:rsidRPr="00554E19" w:rsidRDefault="00D158A6" w:rsidP="00AB483B">
      <w:pPr>
        <w:rPr>
          <w:rFonts w:eastAsia="Arial" w:cs="Arial"/>
          <w:color w:val="auto"/>
          <w:szCs w:val="24"/>
        </w:rPr>
      </w:pPr>
    </w:p>
    <w:p w14:paraId="005FE043" w14:textId="77777777" w:rsidR="00D158A6" w:rsidRPr="00002F25" w:rsidRDefault="00D158A6" w:rsidP="00002F25">
      <w:pPr>
        <w:pStyle w:val="Ttulo3"/>
        <w:numPr>
          <w:ilvl w:val="2"/>
          <w:numId w:val="4"/>
        </w:numPr>
        <w:rPr>
          <w:b/>
          <w:bCs/>
        </w:rPr>
      </w:pPr>
      <w:bookmarkStart w:id="60" w:name="_Toc157622699"/>
      <w:r w:rsidRPr="00002F25">
        <w:rPr>
          <w:b/>
          <w:bCs/>
        </w:rPr>
        <w:t>Gestión de la vigencia 2023</w:t>
      </w:r>
      <w:bookmarkEnd w:id="60"/>
    </w:p>
    <w:p w14:paraId="792B0A42" w14:textId="77777777" w:rsidR="00D158A6" w:rsidRPr="00554E19" w:rsidRDefault="00D158A6" w:rsidP="00AB483B">
      <w:pPr>
        <w:rPr>
          <w:rFonts w:eastAsia="Arial" w:cs="Arial"/>
          <w:color w:val="auto"/>
          <w:szCs w:val="24"/>
        </w:rPr>
      </w:pPr>
    </w:p>
    <w:p w14:paraId="03356E5B" w14:textId="49D3505F" w:rsidR="00D158A6" w:rsidRPr="00554E19" w:rsidRDefault="00D158A6" w:rsidP="00AB483B">
      <w:pPr>
        <w:rPr>
          <w:rFonts w:eastAsia="Arial" w:cs="Arial"/>
          <w:color w:val="auto"/>
        </w:rPr>
      </w:pPr>
      <w:r w:rsidRPr="00554E19">
        <w:rPr>
          <w:rFonts w:eastAsia="Arial" w:cs="Arial"/>
          <w:color w:val="auto"/>
        </w:rPr>
        <w:t xml:space="preserve">La Subdirección Logística se encuentra a cargo de dirigir la prestación de los servicios logísticos de transporte, mantenimiento preventivo y correctivo del parque automotor, equipo menor y suministros para la atención de las emergencias en el Distrito Capital de manera oportuna, a </w:t>
      </w:r>
      <w:r w:rsidR="6074544D" w:rsidRPr="00554E19">
        <w:rPr>
          <w:rFonts w:eastAsia="Arial" w:cs="Arial"/>
          <w:color w:val="auto"/>
        </w:rPr>
        <w:t>continuación,</w:t>
      </w:r>
      <w:r w:rsidRPr="00554E19">
        <w:rPr>
          <w:rFonts w:eastAsia="Arial" w:cs="Arial"/>
          <w:color w:val="auto"/>
        </w:rPr>
        <w:t xml:space="preserve"> se relaciona la gestión realizada durante la vigencia del 2023.</w:t>
      </w:r>
    </w:p>
    <w:p w14:paraId="33D75BF8" w14:textId="77777777" w:rsidR="00D158A6" w:rsidRPr="00554E19" w:rsidRDefault="00D158A6" w:rsidP="00AB483B">
      <w:pPr>
        <w:pStyle w:val="Prrafodelista"/>
        <w:rPr>
          <w:rFonts w:eastAsia="Arial" w:cs="Arial"/>
          <w:color w:val="auto"/>
          <w:szCs w:val="24"/>
        </w:rPr>
      </w:pPr>
    </w:p>
    <w:p w14:paraId="67F01ACD" w14:textId="77777777" w:rsidR="00D158A6" w:rsidRPr="008D0C75" w:rsidRDefault="00D158A6" w:rsidP="008D0C75">
      <w:pPr>
        <w:pStyle w:val="Lista"/>
        <w:numPr>
          <w:ilvl w:val="0"/>
          <w:numId w:val="316"/>
        </w:numPr>
        <w:rPr>
          <w:rFonts w:ascii="Arial" w:hAnsi="Arial" w:cs="Arial"/>
          <w:b/>
          <w:bCs/>
          <w:i w:val="0"/>
          <w:color w:val="auto"/>
        </w:rPr>
      </w:pPr>
      <w:r w:rsidRPr="008D0C75">
        <w:rPr>
          <w:rFonts w:ascii="Arial" w:hAnsi="Arial" w:cs="Arial"/>
          <w:b/>
          <w:bCs/>
          <w:i w:val="0"/>
          <w:color w:val="auto"/>
        </w:rPr>
        <w:t>Logros alcanzados</w:t>
      </w:r>
    </w:p>
    <w:p w14:paraId="014115ED" w14:textId="77777777" w:rsidR="00D158A6" w:rsidRPr="00554E19" w:rsidRDefault="00D158A6" w:rsidP="00AB483B">
      <w:pPr>
        <w:pStyle w:val="Prrafodelista"/>
        <w:rPr>
          <w:rFonts w:eastAsia="Arial" w:cs="Arial"/>
          <w:color w:val="auto"/>
          <w:szCs w:val="24"/>
          <w:highlight w:val="yellow"/>
        </w:rPr>
      </w:pPr>
    </w:p>
    <w:p w14:paraId="38F2C458" w14:textId="77777777" w:rsidR="00D158A6" w:rsidRPr="00554E19" w:rsidRDefault="00D158A6" w:rsidP="00AB483B">
      <w:pPr>
        <w:numPr>
          <w:ilvl w:val="0"/>
          <w:numId w:val="103"/>
        </w:numPr>
        <w:tabs>
          <w:tab w:val="left" w:pos="284"/>
        </w:tabs>
        <w:rPr>
          <w:rFonts w:eastAsia="Arial" w:cs="Arial"/>
          <w:color w:val="auto"/>
          <w:szCs w:val="24"/>
        </w:rPr>
      </w:pPr>
      <w:r w:rsidRPr="00554E19">
        <w:rPr>
          <w:rFonts w:eastAsia="Arial" w:cs="Arial"/>
          <w:color w:val="auto"/>
          <w:szCs w:val="24"/>
        </w:rPr>
        <w:t xml:space="preserve">Se creo un nuevo canal de comunicación por WhatsApp de la mesa logística (LIA -Línea de atención Inmediata) la cual a través de un Chat Bot genera información clave de los procesos logísticos las 24 horas los 7 días a la semana. </w:t>
      </w:r>
    </w:p>
    <w:p w14:paraId="546333FE" w14:textId="77777777" w:rsidR="00D158A6" w:rsidRPr="00554E19" w:rsidRDefault="00D158A6" w:rsidP="00AB483B">
      <w:pPr>
        <w:numPr>
          <w:ilvl w:val="0"/>
          <w:numId w:val="103"/>
        </w:numPr>
        <w:tabs>
          <w:tab w:val="left" w:pos="284"/>
        </w:tabs>
        <w:rPr>
          <w:rFonts w:eastAsia="Arial" w:cs="Arial"/>
          <w:color w:val="auto"/>
          <w:szCs w:val="24"/>
        </w:rPr>
      </w:pPr>
      <w:r w:rsidRPr="00554E19">
        <w:rPr>
          <w:rFonts w:eastAsia="Arial" w:cs="Arial"/>
          <w:color w:val="auto"/>
          <w:szCs w:val="24"/>
        </w:rPr>
        <w:t>Se desarrollaron los módulos de LOG+ de: Suministros, equipo menor y OBD.</w:t>
      </w:r>
    </w:p>
    <w:p w14:paraId="7CCE7C46" w14:textId="77777777" w:rsidR="00D158A6" w:rsidRPr="00554E19" w:rsidRDefault="00D158A6" w:rsidP="00AB483B">
      <w:pPr>
        <w:numPr>
          <w:ilvl w:val="0"/>
          <w:numId w:val="103"/>
        </w:numPr>
        <w:tabs>
          <w:tab w:val="left" w:pos="284"/>
        </w:tabs>
        <w:rPr>
          <w:rFonts w:eastAsia="Arial" w:cs="Arial"/>
          <w:color w:val="auto"/>
          <w:szCs w:val="24"/>
        </w:rPr>
      </w:pPr>
      <w:r w:rsidRPr="00554E19">
        <w:rPr>
          <w:rFonts w:eastAsia="Arial" w:cs="Arial"/>
          <w:color w:val="auto"/>
          <w:szCs w:val="24"/>
          <w:lang w:val="es-ES"/>
        </w:rPr>
        <w:t xml:space="preserve">Se creo la línea de uso y apropiación de la Subdirección Logística, con el fin de mejorar la comunicación interna hacia los uniformados de la Entidad, y mejorar así el nivel de servicio en atención a sus necesidades. </w:t>
      </w:r>
    </w:p>
    <w:p w14:paraId="188283F1" w14:textId="77777777" w:rsidR="00D158A6" w:rsidRPr="00554E19" w:rsidRDefault="00D158A6" w:rsidP="00AB483B">
      <w:pPr>
        <w:numPr>
          <w:ilvl w:val="0"/>
          <w:numId w:val="103"/>
        </w:numPr>
        <w:tabs>
          <w:tab w:val="left" w:pos="284"/>
        </w:tabs>
        <w:rPr>
          <w:rFonts w:eastAsia="Arial" w:cs="Arial"/>
          <w:color w:val="auto"/>
          <w:szCs w:val="24"/>
        </w:rPr>
      </w:pPr>
      <w:r w:rsidRPr="00554E19">
        <w:rPr>
          <w:rFonts w:eastAsia="Arial" w:cs="Arial"/>
          <w:color w:val="auto"/>
          <w:szCs w:val="24"/>
        </w:rPr>
        <w:t>Se atendieron 528 mantenimientos preventivos y correctivos a los vehículos del Parque Automotor de la Entidad.</w:t>
      </w:r>
    </w:p>
    <w:p w14:paraId="620C676D" w14:textId="77777777" w:rsidR="00D158A6" w:rsidRPr="00554E19" w:rsidRDefault="00D158A6" w:rsidP="00AB483B">
      <w:pPr>
        <w:numPr>
          <w:ilvl w:val="0"/>
          <w:numId w:val="103"/>
        </w:numPr>
        <w:tabs>
          <w:tab w:val="left" w:pos="284"/>
        </w:tabs>
        <w:rPr>
          <w:rFonts w:eastAsia="Arial" w:cs="Arial"/>
          <w:color w:val="auto"/>
          <w:szCs w:val="24"/>
        </w:rPr>
      </w:pPr>
      <w:r w:rsidRPr="00554E19">
        <w:rPr>
          <w:rFonts w:eastAsia="Arial" w:cs="Arial"/>
          <w:color w:val="auto"/>
          <w:szCs w:val="24"/>
          <w:lang w:val="es-ES"/>
        </w:rPr>
        <w:t>Se realizó organización de las hojas de vida de parque automotor (281 carpetas de 130 vehículos activos en el archivo) y de Equipo Menor (1.786 hojas de vida) y se encuentra en proceso de foliación.</w:t>
      </w:r>
    </w:p>
    <w:p w14:paraId="10E8A741" w14:textId="77777777" w:rsidR="00D158A6" w:rsidRPr="00554E19" w:rsidRDefault="00D158A6" w:rsidP="00AB483B">
      <w:pPr>
        <w:pStyle w:val="Prrafodelista"/>
        <w:numPr>
          <w:ilvl w:val="0"/>
          <w:numId w:val="103"/>
        </w:numPr>
        <w:rPr>
          <w:rFonts w:eastAsia="Arial" w:cs="Arial"/>
          <w:color w:val="auto"/>
          <w:szCs w:val="24"/>
        </w:rPr>
      </w:pPr>
      <w:r w:rsidRPr="00554E19">
        <w:rPr>
          <w:rFonts w:eastAsia="Arial" w:cs="Arial"/>
          <w:color w:val="auto"/>
          <w:szCs w:val="24"/>
        </w:rPr>
        <w:t>Se realizaron 1.277 mantenimientos preventivos y 410 mantenimientos correctivos a los Equipos Menores de la Entidad.</w:t>
      </w:r>
    </w:p>
    <w:p w14:paraId="4865163F" w14:textId="77777777" w:rsidR="00D158A6" w:rsidRPr="00554E19" w:rsidRDefault="00D158A6" w:rsidP="00AB483B">
      <w:pPr>
        <w:pStyle w:val="Prrafodelista"/>
        <w:numPr>
          <w:ilvl w:val="0"/>
          <w:numId w:val="103"/>
        </w:numPr>
        <w:rPr>
          <w:rFonts w:eastAsia="Arial" w:cs="Arial"/>
          <w:color w:val="auto"/>
          <w:szCs w:val="24"/>
        </w:rPr>
      </w:pPr>
      <w:r w:rsidRPr="00554E19">
        <w:rPr>
          <w:rFonts w:eastAsia="Arial" w:cs="Arial"/>
          <w:color w:val="auto"/>
          <w:szCs w:val="24"/>
        </w:rPr>
        <w:t>Se recibieron 1.976 solicitudes de mantenimiento a través de la herramienta LOG+.</w:t>
      </w:r>
    </w:p>
    <w:p w14:paraId="69133A1D" w14:textId="77777777" w:rsidR="00D158A6" w:rsidRPr="00554E19" w:rsidRDefault="00D158A6" w:rsidP="00AB483B">
      <w:pPr>
        <w:pStyle w:val="Prrafodelista"/>
        <w:numPr>
          <w:ilvl w:val="0"/>
          <w:numId w:val="103"/>
        </w:numPr>
        <w:rPr>
          <w:rFonts w:eastAsia="Arial" w:cs="Arial"/>
          <w:color w:val="auto"/>
          <w:szCs w:val="24"/>
        </w:rPr>
      </w:pPr>
      <w:r w:rsidRPr="00554E19">
        <w:rPr>
          <w:rFonts w:eastAsia="Arial" w:cs="Arial"/>
          <w:color w:val="auto"/>
          <w:szCs w:val="24"/>
        </w:rPr>
        <w:t>Se estructuro el Plan de Trabajo para el diseño e implementación del Plan Estratégico de Seguridad Vial.</w:t>
      </w:r>
    </w:p>
    <w:p w14:paraId="21A95276" w14:textId="77777777" w:rsidR="00D158A6" w:rsidRPr="00554E19" w:rsidRDefault="00D158A6" w:rsidP="00AB483B">
      <w:pPr>
        <w:pStyle w:val="Prrafodelista"/>
        <w:numPr>
          <w:ilvl w:val="0"/>
          <w:numId w:val="103"/>
        </w:numPr>
        <w:rPr>
          <w:rFonts w:eastAsia="Arial" w:cs="Arial"/>
          <w:color w:val="auto"/>
          <w:szCs w:val="24"/>
        </w:rPr>
      </w:pPr>
      <w:r w:rsidRPr="00554E19">
        <w:rPr>
          <w:rFonts w:eastAsia="Arial" w:cs="Arial"/>
          <w:color w:val="auto"/>
          <w:szCs w:val="24"/>
        </w:rPr>
        <w:lastRenderedPageBreak/>
        <w:t>Se realizo diagnóstico de equipos objeto de calibración y se diseñó el plan de metrología de la Entidad el cual busca la calibración y verificación de equipos.</w:t>
      </w:r>
    </w:p>
    <w:p w14:paraId="77CD503B" w14:textId="77777777" w:rsidR="00D158A6" w:rsidRPr="00554E19" w:rsidRDefault="00D158A6" w:rsidP="00AB483B">
      <w:pPr>
        <w:pStyle w:val="Prrafodelista"/>
        <w:numPr>
          <w:ilvl w:val="0"/>
          <w:numId w:val="103"/>
        </w:numPr>
        <w:rPr>
          <w:rFonts w:eastAsia="Arial" w:cs="Arial"/>
          <w:color w:val="auto"/>
          <w:szCs w:val="24"/>
        </w:rPr>
      </w:pPr>
      <w:r w:rsidRPr="00554E19">
        <w:rPr>
          <w:rFonts w:eastAsia="Arial" w:cs="Arial"/>
          <w:color w:val="auto"/>
          <w:szCs w:val="24"/>
        </w:rPr>
        <w:t>Se brindó acompañamiento a 8 activaciones suscitadas por las emergencias y/o incidentes, en la ciudad de Bogotá por parte de los técnicos de Equipo Menor de la Subdirección Logística.</w:t>
      </w:r>
    </w:p>
    <w:p w14:paraId="1A8BDFB2" w14:textId="77777777" w:rsidR="00D158A6" w:rsidRPr="00554E19" w:rsidRDefault="00D158A6" w:rsidP="00AB483B">
      <w:pPr>
        <w:pStyle w:val="Prrafodelista"/>
        <w:numPr>
          <w:ilvl w:val="0"/>
          <w:numId w:val="103"/>
        </w:numPr>
        <w:rPr>
          <w:rFonts w:eastAsia="Arial" w:cs="Arial"/>
          <w:color w:val="auto"/>
          <w:szCs w:val="24"/>
        </w:rPr>
      </w:pPr>
      <w:r w:rsidRPr="00554E19">
        <w:rPr>
          <w:rFonts w:eastAsia="Arial" w:cs="Arial"/>
          <w:color w:val="auto"/>
          <w:szCs w:val="24"/>
        </w:rPr>
        <w:t>Se consumieron 108.496 galones de combustible, distribuidos en 78.012 de ACPM, 30.454 de corriente y 30 de Extra para los vehículos y equipos menores de la entidad.</w:t>
      </w:r>
    </w:p>
    <w:p w14:paraId="031177AD" w14:textId="77777777" w:rsidR="00D158A6" w:rsidRPr="00554E19" w:rsidRDefault="00D158A6" w:rsidP="00AB483B">
      <w:pPr>
        <w:numPr>
          <w:ilvl w:val="0"/>
          <w:numId w:val="103"/>
        </w:numPr>
        <w:tabs>
          <w:tab w:val="left" w:pos="284"/>
        </w:tabs>
        <w:rPr>
          <w:rFonts w:eastAsia="Arial" w:cs="Arial"/>
          <w:color w:val="auto"/>
          <w:szCs w:val="24"/>
        </w:rPr>
      </w:pPr>
      <w:r w:rsidRPr="00554E19">
        <w:rPr>
          <w:rFonts w:eastAsia="Arial" w:cs="Arial"/>
          <w:color w:val="auto"/>
          <w:szCs w:val="24"/>
        </w:rPr>
        <w:t>Se realizó cambio de llantas a 15 vehículos de la entidad debido al desgaste natural del elemento, de los cuales 6 fueron maquinas extintoras.</w:t>
      </w:r>
    </w:p>
    <w:p w14:paraId="5028CA50" w14:textId="77777777" w:rsidR="00D158A6" w:rsidRPr="00554E19" w:rsidRDefault="00D158A6" w:rsidP="00AB483B">
      <w:pPr>
        <w:pStyle w:val="Prrafodelista"/>
        <w:numPr>
          <w:ilvl w:val="0"/>
          <w:numId w:val="103"/>
        </w:numPr>
        <w:tabs>
          <w:tab w:val="left" w:pos="284"/>
        </w:tabs>
        <w:rPr>
          <w:rFonts w:eastAsia="Arial" w:cs="Arial"/>
          <w:color w:val="auto"/>
          <w:szCs w:val="24"/>
        </w:rPr>
      </w:pPr>
      <w:r w:rsidRPr="00554E19">
        <w:rPr>
          <w:rFonts w:eastAsia="Arial" w:cs="Arial"/>
          <w:color w:val="auto"/>
          <w:szCs w:val="24"/>
        </w:rPr>
        <w:t>Se han realizado 418 inspecciones de estado inicial de las llantas de los vehículos de la entidad, justo cuando el contrato 408-2023 ha iniciado vigencia, generando una proyección de actividades de mantenimiento para las llantas.</w:t>
      </w:r>
    </w:p>
    <w:p w14:paraId="47E64E2F" w14:textId="77777777" w:rsidR="00D158A6" w:rsidRPr="00554E19" w:rsidRDefault="00D158A6" w:rsidP="00AB483B">
      <w:pPr>
        <w:pStyle w:val="Prrafodelista"/>
        <w:numPr>
          <w:ilvl w:val="0"/>
          <w:numId w:val="103"/>
        </w:numPr>
        <w:tabs>
          <w:tab w:val="left" w:pos="284"/>
        </w:tabs>
        <w:rPr>
          <w:rFonts w:eastAsia="Arial" w:cs="Arial"/>
          <w:color w:val="auto"/>
          <w:szCs w:val="24"/>
        </w:rPr>
      </w:pPr>
      <w:r w:rsidRPr="00554E19">
        <w:rPr>
          <w:rFonts w:eastAsia="Arial" w:cs="Arial"/>
          <w:color w:val="auto"/>
          <w:szCs w:val="24"/>
        </w:rPr>
        <w:t>Se ha puesto en marcha el procedimiento de reencauches, para 8 llantas de las cuales se han intervenido 2 máquinas extintoras.</w:t>
      </w:r>
    </w:p>
    <w:p w14:paraId="695239DD" w14:textId="77777777" w:rsidR="00D158A6" w:rsidRPr="00554E19" w:rsidRDefault="00D158A6" w:rsidP="00AB483B">
      <w:pPr>
        <w:numPr>
          <w:ilvl w:val="0"/>
          <w:numId w:val="103"/>
        </w:numPr>
        <w:tabs>
          <w:tab w:val="left" w:pos="284"/>
        </w:tabs>
        <w:rPr>
          <w:rFonts w:eastAsia="Arial" w:cs="Arial"/>
          <w:color w:val="auto"/>
          <w:szCs w:val="24"/>
        </w:rPr>
      </w:pPr>
      <w:r w:rsidRPr="00554E19">
        <w:rPr>
          <w:rFonts w:eastAsia="Arial" w:cs="Arial"/>
          <w:color w:val="auto"/>
          <w:szCs w:val="24"/>
        </w:rPr>
        <w:t>Por otra parte, de forma preventiva se programaron en los vehículos la alineación, calibración, rotación y balanceo de las llantas, aportando a la mejora de la disponibilidad del parque automotor.</w:t>
      </w:r>
    </w:p>
    <w:p w14:paraId="1282B67E" w14:textId="77777777" w:rsidR="00D158A6" w:rsidRPr="00554E19" w:rsidRDefault="00D158A6" w:rsidP="00AB483B">
      <w:pPr>
        <w:pStyle w:val="Prrafodelista"/>
        <w:numPr>
          <w:ilvl w:val="0"/>
          <w:numId w:val="104"/>
        </w:numPr>
        <w:tabs>
          <w:tab w:val="left" w:pos="284"/>
        </w:tabs>
        <w:rPr>
          <w:rFonts w:eastAsia="Arial" w:cs="Arial"/>
          <w:color w:val="auto"/>
          <w:szCs w:val="24"/>
        </w:rPr>
      </w:pPr>
      <w:r w:rsidRPr="00554E19">
        <w:rPr>
          <w:rFonts w:eastAsia="Arial" w:cs="Arial"/>
          <w:color w:val="auto"/>
          <w:szCs w:val="24"/>
        </w:rPr>
        <w:t>Se gestionó la adquisición de 32 kits de emergencias contra agentes químicos, cada kit contiene un maletín color púrpura y dentro de este hay 16 elementos necesarios para la atención primaria a las víctimas por agentes químicos.</w:t>
      </w:r>
    </w:p>
    <w:p w14:paraId="3B9FC622" w14:textId="77777777" w:rsidR="00D158A6" w:rsidRPr="00554E19" w:rsidRDefault="00D158A6" w:rsidP="00AB483B">
      <w:pPr>
        <w:pStyle w:val="Prrafodelista"/>
        <w:numPr>
          <w:ilvl w:val="0"/>
          <w:numId w:val="104"/>
        </w:numPr>
        <w:tabs>
          <w:tab w:val="left" w:pos="284"/>
        </w:tabs>
        <w:rPr>
          <w:rFonts w:eastAsia="Arial" w:cs="Arial"/>
          <w:color w:val="auto"/>
          <w:szCs w:val="24"/>
        </w:rPr>
      </w:pPr>
      <w:r w:rsidRPr="00554E19">
        <w:rPr>
          <w:rFonts w:eastAsia="Arial" w:cs="Arial"/>
          <w:color w:val="auto"/>
          <w:szCs w:val="24"/>
          <w:lang w:val="es-ES"/>
        </w:rPr>
        <w:t xml:space="preserve">Se garantizó la entrega de </w:t>
      </w:r>
      <w:r w:rsidRPr="00554E19">
        <w:rPr>
          <w:rFonts w:eastAsia="Arial" w:cs="Arial"/>
          <w:color w:val="auto"/>
          <w:szCs w:val="24"/>
          <w:bdr w:val="none" w:sz="0" w:space="0" w:color="auto" w:frame="1"/>
        </w:rPr>
        <w:t>5.784</w:t>
      </w:r>
      <w:r w:rsidRPr="00554E19">
        <w:rPr>
          <w:rFonts w:eastAsia="Arial" w:cs="Arial"/>
          <w:color w:val="auto"/>
          <w:szCs w:val="24"/>
          <w:lang w:val="es-ES"/>
        </w:rPr>
        <w:t xml:space="preserve"> elementos médicos y Bioseguridad para el cuerpo uniformado y administrativo.</w:t>
      </w:r>
    </w:p>
    <w:p w14:paraId="7B80CF54" w14:textId="77777777" w:rsidR="00D158A6" w:rsidRPr="00554E19" w:rsidRDefault="00D158A6" w:rsidP="00AB483B">
      <w:pPr>
        <w:pStyle w:val="Prrafodelista"/>
        <w:numPr>
          <w:ilvl w:val="0"/>
          <w:numId w:val="104"/>
        </w:numPr>
        <w:tabs>
          <w:tab w:val="left" w:pos="284"/>
        </w:tabs>
        <w:rPr>
          <w:rFonts w:eastAsia="Arial" w:cs="Arial"/>
          <w:color w:val="auto"/>
          <w:szCs w:val="24"/>
        </w:rPr>
      </w:pPr>
      <w:r w:rsidRPr="00554E19">
        <w:rPr>
          <w:rFonts w:eastAsia="Arial" w:cs="Arial"/>
          <w:color w:val="auto"/>
          <w:szCs w:val="24"/>
          <w:lang w:val="es-ES"/>
        </w:rPr>
        <w:t xml:space="preserve">Se garantizó la entrega de </w:t>
      </w:r>
      <w:r w:rsidRPr="00554E19">
        <w:rPr>
          <w:rFonts w:eastAsia="Arial" w:cs="Arial"/>
          <w:color w:val="auto"/>
          <w:szCs w:val="24"/>
          <w:bdr w:val="none" w:sz="0" w:space="0" w:color="auto" w:frame="1"/>
        </w:rPr>
        <w:t>2.196</w:t>
      </w:r>
      <w:r w:rsidRPr="00554E19">
        <w:rPr>
          <w:rFonts w:eastAsia="Arial" w:cs="Arial"/>
          <w:color w:val="auto"/>
          <w:szCs w:val="24"/>
          <w:lang w:val="es-ES"/>
        </w:rPr>
        <w:t xml:space="preserve"> insumos de herramientas y ferretería la atención de incidentes por parte de los uniformados.</w:t>
      </w:r>
    </w:p>
    <w:p w14:paraId="179EC693" w14:textId="77777777" w:rsidR="00D158A6" w:rsidRPr="00554E19" w:rsidRDefault="00D158A6" w:rsidP="00AB483B">
      <w:pPr>
        <w:pStyle w:val="Prrafodelista"/>
        <w:numPr>
          <w:ilvl w:val="0"/>
          <w:numId w:val="104"/>
        </w:numPr>
        <w:tabs>
          <w:tab w:val="left" w:pos="284"/>
        </w:tabs>
        <w:rPr>
          <w:rFonts w:eastAsia="Arial" w:cs="Arial"/>
          <w:color w:val="auto"/>
          <w:szCs w:val="24"/>
        </w:rPr>
      </w:pPr>
      <w:r w:rsidRPr="00554E19">
        <w:rPr>
          <w:rFonts w:eastAsia="Arial" w:cs="Arial"/>
          <w:color w:val="auto"/>
          <w:szCs w:val="24"/>
          <w:lang w:val="es-ES"/>
        </w:rPr>
        <w:t>Se garantizó la entrega de 101 suministros médicos y 2.213 kilos de alimentos para los caninos del grupo especializado BRAE.</w:t>
      </w:r>
    </w:p>
    <w:p w14:paraId="4134AF06" w14:textId="77777777" w:rsidR="00D158A6" w:rsidRPr="00554E19" w:rsidRDefault="00D158A6" w:rsidP="00AB483B">
      <w:pPr>
        <w:pStyle w:val="Prrafodelista"/>
        <w:numPr>
          <w:ilvl w:val="0"/>
          <w:numId w:val="104"/>
        </w:numPr>
        <w:tabs>
          <w:tab w:val="left" w:pos="284"/>
        </w:tabs>
        <w:rPr>
          <w:rFonts w:eastAsia="Arial" w:cs="Arial"/>
          <w:color w:val="auto"/>
          <w:szCs w:val="24"/>
        </w:rPr>
      </w:pPr>
      <w:r w:rsidRPr="00554E19">
        <w:rPr>
          <w:rFonts w:eastAsia="Arial" w:cs="Arial"/>
          <w:color w:val="auto"/>
          <w:szCs w:val="24"/>
        </w:rPr>
        <w:t>Se realizó la entrega de 264 raciones de alimento permitiendo atender las solicitudes y activaciones presentadas por las estaciones y/o grupos especializados.</w:t>
      </w:r>
    </w:p>
    <w:p w14:paraId="1D2B46CF" w14:textId="77777777" w:rsidR="00D158A6" w:rsidRPr="00554E19" w:rsidRDefault="00D158A6" w:rsidP="00AB483B">
      <w:pPr>
        <w:pStyle w:val="Prrafodelista"/>
        <w:numPr>
          <w:ilvl w:val="0"/>
          <w:numId w:val="104"/>
        </w:numPr>
        <w:tabs>
          <w:tab w:val="left" w:pos="284"/>
        </w:tabs>
        <w:rPr>
          <w:rFonts w:eastAsia="Arial" w:cs="Arial"/>
          <w:color w:val="auto"/>
          <w:szCs w:val="24"/>
        </w:rPr>
      </w:pPr>
      <w:r w:rsidRPr="00554E19">
        <w:rPr>
          <w:rFonts w:eastAsia="Arial" w:cs="Arial"/>
          <w:color w:val="auto"/>
          <w:szCs w:val="24"/>
          <w:lang w:val="es-ES"/>
        </w:rPr>
        <w:t>Se atendieron 846 solicitudes de alimentación e hidratación, garantizando su suministro para el grupo bomberil de la UAECOB en la atención de emergencias, con un total de 16.177 servicios de alimentación entregados a los uniformados durante el 2023.</w:t>
      </w:r>
    </w:p>
    <w:p w14:paraId="20482D92" w14:textId="77777777" w:rsidR="00D158A6" w:rsidRPr="00554E19" w:rsidRDefault="00D158A6" w:rsidP="00AB483B">
      <w:pPr>
        <w:pStyle w:val="Prrafodelista"/>
        <w:numPr>
          <w:ilvl w:val="0"/>
          <w:numId w:val="104"/>
        </w:numPr>
        <w:tabs>
          <w:tab w:val="left" w:pos="284"/>
        </w:tabs>
        <w:rPr>
          <w:rFonts w:eastAsia="Arial" w:cs="Arial"/>
          <w:color w:val="auto"/>
          <w:szCs w:val="24"/>
        </w:rPr>
      </w:pPr>
      <w:r w:rsidRPr="00554E19">
        <w:rPr>
          <w:rFonts w:eastAsia="Arial" w:cs="Arial"/>
          <w:color w:val="auto"/>
          <w:szCs w:val="24"/>
        </w:rPr>
        <w:t>Se estructuraron 5 procedimientos: recepción y tramite de solicitudes de mesa logística, mantenimiento preventivo y correctivo del parque automotor-V2, suministro de combustible para los vehículos del parque automotor y reporte de novedades, logística para suministro de incidentes, mantenimiento correctivo de parque automotor y 1 formato de control y seguimiento a suministros V2.</w:t>
      </w:r>
    </w:p>
    <w:p w14:paraId="0C0900A0" w14:textId="77777777" w:rsidR="00D158A6" w:rsidRPr="00554E19" w:rsidRDefault="00D158A6" w:rsidP="00AB483B">
      <w:pPr>
        <w:pStyle w:val="Prrafodelista"/>
        <w:tabs>
          <w:tab w:val="left" w:pos="284"/>
        </w:tabs>
        <w:rPr>
          <w:rFonts w:eastAsia="Arial" w:cs="Arial"/>
          <w:color w:val="auto"/>
          <w:szCs w:val="24"/>
        </w:rPr>
      </w:pPr>
    </w:p>
    <w:p w14:paraId="01D0F7A3" w14:textId="77777777" w:rsidR="00D158A6" w:rsidRPr="00554E19" w:rsidRDefault="00D158A6" w:rsidP="00AB483B">
      <w:pPr>
        <w:rPr>
          <w:rFonts w:eastAsia="Arial" w:cs="Arial"/>
          <w:color w:val="auto"/>
          <w:szCs w:val="24"/>
          <w:u w:val="single"/>
        </w:rPr>
      </w:pPr>
      <w:r w:rsidRPr="00554E19">
        <w:rPr>
          <w:rFonts w:cs="Arial"/>
          <w:color w:val="auto"/>
          <w:szCs w:val="24"/>
          <w:u w:val="single"/>
        </w:rPr>
        <w:br w:type="page"/>
      </w:r>
    </w:p>
    <w:p w14:paraId="48B8E2E2" w14:textId="77777777" w:rsidR="00D158A6" w:rsidRPr="00002F25" w:rsidRDefault="00D158A6" w:rsidP="00002F25">
      <w:pPr>
        <w:pStyle w:val="Ttulo3"/>
        <w:numPr>
          <w:ilvl w:val="2"/>
          <w:numId w:val="4"/>
        </w:numPr>
        <w:rPr>
          <w:b/>
          <w:bCs/>
        </w:rPr>
      </w:pPr>
      <w:bookmarkStart w:id="61" w:name="_Toc157622700"/>
      <w:r w:rsidRPr="00002F25">
        <w:rPr>
          <w:b/>
          <w:bCs/>
        </w:rPr>
        <w:lastRenderedPageBreak/>
        <w:t>Descripción de las principales acciones</w:t>
      </w:r>
      <w:bookmarkEnd w:id="61"/>
    </w:p>
    <w:p w14:paraId="77E4DA8E" w14:textId="77777777" w:rsidR="00D158A6" w:rsidRPr="00554E19" w:rsidRDefault="00D158A6" w:rsidP="00AB483B">
      <w:pPr>
        <w:pStyle w:val="Prrafodelista"/>
        <w:rPr>
          <w:rFonts w:eastAsia="Arial" w:cs="Arial"/>
          <w:color w:val="auto"/>
          <w:szCs w:val="24"/>
        </w:rPr>
      </w:pPr>
    </w:p>
    <w:p w14:paraId="4C5F59D2" w14:textId="569F5D18" w:rsidR="00D158A6" w:rsidRPr="00554E19" w:rsidRDefault="00F31329" w:rsidP="00AB483B">
      <w:pPr>
        <w:rPr>
          <w:rFonts w:eastAsia="Arial" w:cs="Arial"/>
          <w:b/>
          <w:color w:val="auto"/>
          <w:szCs w:val="24"/>
        </w:rPr>
      </w:pPr>
      <w:r w:rsidRPr="00554E19">
        <w:rPr>
          <w:rFonts w:eastAsia="Arial" w:cs="Arial"/>
          <w:b/>
          <w:color w:val="auto"/>
          <w:szCs w:val="24"/>
        </w:rPr>
        <w:t>Parque automotor</w:t>
      </w:r>
    </w:p>
    <w:p w14:paraId="0105A110" w14:textId="77777777" w:rsidR="00D158A6" w:rsidRPr="00554E19" w:rsidRDefault="00D158A6" w:rsidP="00AB483B">
      <w:pPr>
        <w:rPr>
          <w:rFonts w:eastAsia="Arial" w:cs="Arial"/>
          <w:color w:val="auto"/>
          <w:szCs w:val="24"/>
        </w:rPr>
      </w:pPr>
    </w:p>
    <w:p w14:paraId="50009923" w14:textId="77777777" w:rsidR="00D158A6" w:rsidRPr="00554E19" w:rsidRDefault="00D158A6" w:rsidP="00AB483B">
      <w:pPr>
        <w:pStyle w:val="xmsonormal"/>
        <w:shd w:val="clear" w:color="auto" w:fill="FFFFFF" w:themeFill="background1"/>
        <w:spacing w:before="0" w:beforeAutospacing="0" w:after="0" w:afterAutospacing="0"/>
        <w:ind w:right="211"/>
        <w:jc w:val="both"/>
        <w:rPr>
          <w:rFonts w:ascii="Arial" w:eastAsia="Arial" w:hAnsi="Arial" w:cs="Arial"/>
        </w:rPr>
      </w:pPr>
      <w:r w:rsidRPr="00554E19">
        <w:rPr>
          <w:rFonts w:ascii="Arial" w:eastAsia="Arial" w:hAnsi="Arial" w:cs="Arial"/>
          <w:bdr w:val="none" w:sz="0" w:space="0" w:color="auto" w:frame="1"/>
          <w:lang w:val="es-ES"/>
        </w:rPr>
        <w:t>La UAECOB en cumplimiento de su obligación legal debe garantizar que los vehículos que conforman el parque automotor se encuentren siempre en óptimas condiciones y que estén disponibles para soportar las actividades que el cuerpo de uniformados ejecuta para atender las emergencias.  </w:t>
      </w:r>
    </w:p>
    <w:p w14:paraId="41FFA1A4" w14:textId="77777777" w:rsidR="00D158A6" w:rsidRPr="00554E19" w:rsidRDefault="00D158A6" w:rsidP="00AB483B">
      <w:pPr>
        <w:pStyle w:val="xmsonormal"/>
        <w:shd w:val="clear" w:color="auto" w:fill="FFFFFF" w:themeFill="background1"/>
        <w:spacing w:before="0" w:beforeAutospacing="0" w:after="0" w:afterAutospacing="0"/>
        <w:ind w:right="211"/>
        <w:jc w:val="both"/>
        <w:rPr>
          <w:rFonts w:ascii="Arial" w:eastAsia="Arial" w:hAnsi="Arial" w:cs="Arial"/>
        </w:rPr>
      </w:pPr>
      <w:r w:rsidRPr="00554E19">
        <w:rPr>
          <w:rFonts w:ascii="Arial" w:eastAsia="Arial" w:hAnsi="Arial" w:cs="Arial"/>
          <w:bdr w:val="none" w:sz="0" w:space="0" w:color="auto" w:frame="1"/>
          <w:lang w:val="es-ES"/>
        </w:rPr>
        <w:t> </w:t>
      </w:r>
    </w:p>
    <w:p w14:paraId="06E8F24A" w14:textId="77777777" w:rsidR="00D158A6" w:rsidRPr="00554E19" w:rsidRDefault="00D158A6" w:rsidP="00AB483B">
      <w:pPr>
        <w:pStyle w:val="xmsonormal"/>
        <w:shd w:val="clear" w:color="auto" w:fill="FFFFFF" w:themeFill="background1"/>
        <w:spacing w:before="0" w:beforeAutospacing="0" w:after="0" w:afterAutospacing="0"/>
        <w:ind w:right="211"/>
        <w:jc w:val="both"/>
        <w:rPr>
          <w:rFonts w:ascii="Arial" w:eastAsia="Arial" w:hAnsi="Arial" w:cs="Arial"/>
        </w:rPr>
      </w:pPr>
      <w:r w:rsidRPr="00554E19">
        <w:rPr>
          <w:rFonts w:ascii="Arial" w:eastAsia="Arial" w:hAnsi="Arial" w:cs="Arial"/>
          <w:bdr w:val="none" w:sz="0" w:space="0" w:color="auto" w:frame="1"/>
          <w:lang w:val="es-ES"/>
        </w:rPr>
        <w:t>Los vehículos que forman parte del parque automotor de la Entidad, por razones del uso y del desgaste natural, sufren daños y averías en los distintos sistemas que los componen, por lo cual deben someterse a revisiones y mantenimientos estrictos, en procura de lograr un adecuado funcionamiento, que derive en la prolongación de su vida útil y operativa. </w:t>
      </w:r>
    </w:p>
    <w:p w14:paraId="31A3AEF7" w14:textId="77777777" w:rsidR="00D158A6" w:rsidRPr="00554E19" w:rsidRDefault="00D158A6" w:rsidP="00AB483B">
      <w:pPr>
        <w:pStyle w:val="xmsonormal"/>
        <w:shd w:val="clear" w:color="auto" w:fill="FFFFFF" w:themeFill="background1"/>
        <w:spacing w:before="0" w:beforeAutospacing="0" w:after="0" w:afterAutospacing="0"/>
        <w:ind w:right="211"/>
        <w:jc w:val="both"/>
        <w:rPr>
          <w:rFonts w:ascii="Arial" w:eastAsia="Arial" w:hAnsi="Arial" w:cs="Arial"/>
          <w:bdr w:val="none" w:sz="0" w:space="0" w:color="auto" w:frame="1"/>
          <w:lang w:val="es-ES"/>
        </w:rPr>
      </w:pPr>
      <w:r w:rsidRPr="00554E19">
        <w:rPr>
          <w:rFonts w:ascii="Arial" w:eastAsia="Arial" w:hAnsi="Arial" w:cs="Arial"/>
          <w:bdr w:val="none" w:sz="0" w:space="0" w:color="auto" w:frame="1"/>
          <w:lang w:val="es-ES"/>
        </w:rPr>
        <w:t> </w:t>
      </w:r>
    </w:p>
    <w:p w14:paraId="6F7C0867" w14:textId="77777777" w:rsidR="00D158A6" w:rsidRPr="00554E19" w:rsidRDefault="00D158A6" w:rsidP="00AB483B">
      <w:pPr>
        <w:rPr>
          <w:rFonts w:eastAsia="Arial" w:cs="Arial"/>
          <w:color w:val="auto"/>
          <w:szCs w:val="24"/>
        </w:rPr>
      </w:pPr>
      <w:r w:rsidRPr="00554E19">
        <w:rPr>
          <w:rFonts w:eastAsia="Arial" w:cs="Arial"/>
          <w:color w:val="auto"/>
          <w:szCs w:val="24"/>
        </w:rPr>
        <w:t>La Subdirección Logística realizó un total de 528 mantenimientos: 354 mantenimientos en los vehículos pesados de la Entidad durante la vigencia del 2023. Por otra parte, se realizaron 174 mantenimientos en los vehículos livianos.</w:t>
      </w:r>
    </w:p>
    <w:p w14:paraId="045B4CFC" w14:textId="77777777" w:rsidR="00D158A6" w:rsidRPr="00554E19" w:rsidRDefault="00D158A6" w:rsidP="00AB483B">
      <w:pPr>
        <w:pStyle w:val="xmsonormal"/>
        <w:shd w:val="clear" w:color="auto" w:fill="FFFFFF" w:themeFill="background1"/>
        <w:spacing w:before="0" w:beforeAutospacing="0" w:after="0" w:afterAutospacing="0"/>
        <w:ind w:right="211"/>
        <w:jc w:val="both"/>
        <w:rPr>
          <w:rFonts w:ascii="Arial" w:eastAsia="Arial" w:hAnsi="Arial" w:cs="Arial"/>
          <w:highlight w:val="yellow"/>
        </w:rPr>
      </w:pPr>
    </w:p>
    <w:p w14:paraId="3DA512E0" w14:textId="458F88D7" w:rsidR="00D158A6" w:rsidRPr="00554E19" w:rsidRDefault="00F84769" w:rsidP="00AB483B">
      <w:pPr>
        <w:rPr>
          <w:rFonts w:eastAsia="Arial" w:cs="Arial"/>
          <w:b/>
          <w:color w:val="auto"/>
          <w:szCs w:val="24"/>
        </w:rPr>
      </w:pPr>
      <w:r w:rsidRPr="00554E19">
        <w:rPr>
          <w:rFonts w:eastAsia="Arial" w:cs="Arial"/>
          <w:b/>
          <w:color w:val="auto"/>
          <w:szCs w:val="24"/>
        </w:rPr>
        <w:t>D</w:t>
      </w:r>
      <w:r w:rsidR="00D30FEB" w:rsidRPr="00554E19">
        <w:rPr>
          <w:rFonts w:eastAsia="Arial" w:cs="Arial"/>
          <w:b/>
          <w:color w:val="auto"/>
          <w:szCs w:val="24"/>
        </w:rPr>
        <w:t>isponibilidad</w:t>
      </w:r>
    </w:p>
    <w:p w14:paraId="00D1DF1D" w14:textId="77777777" w:rsidR="00D158A6" w:rsidRPr="00554E19" w:rsidRDefault="00D158A6" w:rsidP="00AB483B">
      <w:pPr>
        <w:pStyle w:val="xmsonormal"/>
        <w:shd w:val="clear" w:color="auto" w:fill="FFFFFF" w:themeFill="background1"/>
        <w:spacing w:before="0" w:beforeAutospacing="0" w:after="0" w:afterAutospacing="0"/>
        <w:ind w:right="211"/>
        <w:jc w:val="both"/>
        <w:rPr>
          <w:rFonts w:ascii="Arial" w:eastAsia="Arial" w:hAnsi="Arial" w:cs="Arial"/>
          <w:highlight w:val="yellow"/>
        </w:rPr>
      </w:pPr>
    </w:p>
    <w:p w14:paraId="0E6916CF" w14:textId="77777777" w:rsidR="00D158A6" w:rsidRPr="00554E19" w:rsidRDefault="00D158A6" w:rsidP="00AB483B">
      <w:pPr>
        <w:pStyle w:val="xmsonormal"/>
        <w:shd w:val="clear" w:color="auto" w:fill="FFFFFF" w:themeFill="background1"/>
        <w:spacing w:before="0" w:beforeAutospacing="0" w:after="0" w:afterAutospacing="0"/>
        <w:ind w:right="211"/>
        <w:jc w:val="both"/>
        <w:rPr>
          <w:rFonts w:ascii="Arial" w:eastAsia="Arial" w:hAnsi="Arial" w:cs="Arial"/>
        </w:rPr>
      </w:pPr>
      <w:r w:rsidRPr="00554E19">
        <w:rPr>
          <w:rFonts w:ascii="Arial" w:eastAsia="Arial" w:hAnsi="Arial" w:cs="Arial"/>
        </w:rPr>
        <w:t>La disponibilidad es un seguimiento que se hace de manera diaria a los vehículos del parque automotor o aquellos que están en funcionamiento, por parte de los uniformados de logística. El seguimiento constante de la disponibilidad de los vehículos es esencial para garantizar la eficiencia operativa del parque automotor. Permite una asignación óptima de los recursos al conocer en tiempo real qué vehículos están disponibles y cuáles no.</w:t>
      </w:r>
    </w:p>
    <w:p w14:paraId="709CAA4F" w14:textId="77777777" w:rsidR="00D158A6" w:rsidRPr="00554E19" w:rsidRDefault="00D158A6" w:rsidP="00AB483B">
      <w:pPr>
        <w:pStyle w:val="xmsonormal"/>
        <w:shd w:val="clear" w:color="auto" w:fill="FFFFFF" w:themeFill="background1"/>
        <w:spacing w:before="0" w:beforeAutospacing="0" w:after="0" w:afterAutospacing="0"/>
        <w:ind w:right="211"/>
        <w:jc w:val="both"/>
        <w:rPr>
          <w:rFonts w:ascii="Arial" w:eastAsia="Arial" w:hAnsi="Arial" w:cs="Arial"/>
        </w:rPr>
      </w:pPr>
    </w:p>
    <w:p w14:paraId="453E9D5C" w14:textId="77777777" w:rsidR="00D158A6" w:rsidRPr="00554E19" w:rsidRDefault="00D158A6" w:rsidP="00AB483B">
      <w:pPr>
        <w:pStyle w:val="xmsonormal"/>
        <w:shd w:val="clear" w:color="auto" w:fill="FFFFFF" w:themeFill="background1"/>
        <w:spacing w:before="0" w:beforeAutospacing="0" w:after="0" w:afterAutospacing="0"/>
        <w:ind w:right="211"/>
        <w:jc w:val="both"/>
        <w:rPr>
          <w:rFonts w:ascii="Arial" w:eastAsia="Arial" w:hAnsi="Arial" w:cs="Arial"/>
          <w:highlight w:val="yellow"/>
        </w:rPr>
      </w:pPr>
      <w:r w:rsidRPr="00554E19">
        <w:rPr>
          <w:rFonts w:ascii="Arial" w:eastAsia="Arial" w:hAnsi="Arial" w:cs="Arial"/>
        </w:rPr>
        <w:t>A lo largo del 2023, la disponibilidad promedio de los vehículos se mantuvo en un nivel del 72.03%.</w:t>
      </w:r>
    </w:p>
    <w:p w14:paraId="0E27B003" w14:textId="77777777" w:rsidR="00D158A6" w:rsidRPr="00554E19" w:rsidRDefault="00D158A6" w:rsidP="00AB483B">
      <w:pPr>
        <w:pStyle w:val="Descripcin"/>
        <w:spacing w:after="0"/>
        <w:jc w:val="center"/>
        <w:rPr>
          <w:rFonts w:ascii="Arial" w:eastAsia="Arial" w:hAnsi="Arial" w:cs="Arial"/>
          <w:color w:val="auto"/>
          <w:sz w:val="20"/>
          <w:szCs w:val="20"/>
        </w:rPr>
      </w:pPr>
    </w:p>
    <w:p w14:paraId="3805547C" w14:textId="77777777" w:rsidR="0082430E" w:rsidRPr="00554E19" w:rsidRDefault="0082430E" w:rsidP="00AB483B">
      <w:pPr>
        <w:jc w:val="left"/>
        <w:rPr>
          <w:rFonts w:eastAsia="Arial" w:cs="Arial"/>
          <w:i/>
          <w:iCs/>
          <w:color w:val="auto"/>
          <w:sz w:val="20"/>
          <w:lang w:eastAsia="en-US"/>
        </w:rPr>
      </w:pPr>
      <w:r w:rsidRPr="00554E19">
        <w:rPr>
          <w:rFonts w:eastAsia="Arial" w:cs="Arial"/>
          <w:color w:val="auto"/>
          <w:sz w:val="20"/>
        </w:rPr>
        <w:br w:type="page"/>
      </w:r>
    </w:p>
    <w:p w14:paraId="2398118C" w14:textId="42075608" w:rsidR="00D158A6" w:rsidRPr="0002788A" w:rsidRDefault="00D158A6" w:rsidP="0002788A">
      <w:pPr>
        <w:rPr>
          <w:rFonts w:eastAsia="Arial" w:cs="Arial"/>
          <w:b/>
          <w:color w:val="auto"/>
          <w:sz w:val="22"/>
          <w:szCs w:val="22"/>
        </w:rPr>
      </w:pPr>
      <w:r w:rsidRPr="0002788A">
        <w:rPr>
          <w:rFonts w:eastAsia="Arial" w:cs="Arial"/>
          <w:b/>
          <w:color w:val="auto"/>
          <w:sz w:val="22"/>
          <w:szCs w:val="22"/>
        </w:rPr>
        <w:lastRenderedPageBreak/>
        <w:t xml:space="preserve">Disponibilidad Enero – </w:t>
      </w:r>
      <w:r w:rsidR="00FF7755" w:rsidRPr="0002788A">
        <w:rPr>
          <w:rFonts w:eastAsia="Arial" w:cs="Arial"/>
          <w:b/>
          <w:color w:val="auto"/>
          <w:sz w:val="22"/>
          <w:szCs w:val="22"/>
        </w:rPr>
        <w:t>diciembre</w:t>
      </w:r>
      <w:r w:rsidRPr="0002788A">
        <w:rPr>
          <w:rFonts w:eastAsia="Arial" w:cs="Arial"/>
          <w:b/>
          <w:color w:val="auto"/>
          <w:sz w:val="22"/>
          <w:szCs w:val="22"/>
        </w:rPr>
        <w:t xml:space="preserve"> de 2023</w:t>
      </w:r>
    </w:p>
    <w:p w14:paraId="5FA89B0C" w14:textId="76CD1FC2" w:rsidR="00D158A6" w:rsidRPr="00554E19" w:rsidRDefault="00D47D60" w:rsidP="00AB483B">
      <w:pPr>
        <w:pStyle w:val="xmsonormal"/>
        <w:shd w:val="clear" w:color="auto" w:fill="FFFFFF" w:themeFill="background1"/>
        <w:spacing w:before="0" w:beforeAutospacing="0" w:after="0" w:afterAutospacing="0"/>
        <w:ind w:right="211"/>
        <w:jc w:val="both"/>
        <w:rPr>
          <w:rFonts w:ascii="Arial" w:eastAsia="Arial" w:hAnsi="Arial" w:cs="Arial"/>
          <w:highlight w:val="yellow"/>
        </w:rPr>
      </w:pPr>
      <w:r>
        <w:rPr>
          <w:noProof/>
        </w:rPr>
        <w:drawing>
          <wp:inline distT="0" distB="0" distL="0" distR="0" wp14:anchorId="0F186FEB" wp14:editId="2B0A2841">
            <wp:extent cx="5971540" cy="2654300"/>
            <wp:effectExtent l="0" t="0" r="0" b="0"/>
            <wp:docPr id="1062480805" name="Imagen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480805" name="Imagen 2">
                      <a:extLst>
                        <a:ext uri="{C183D7F6-B498-43B3-948B-1728B52AA6E4}">
                          <adec:decorative xmlns:adec="http://schemas.microsoft.com/office/drawing/2017/decorative" val="1"/>
                        </a:ext>
                      </a:extLs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71540" cy="2654300"/>
                    </a:xfrm>
                    <a:prstGeom prst="rect">
                      <a:avLst/>
                    </a:prstGeom>
                    <a:noFill/>
                    <a:ln>
                      <a:noFill/>
                    </a:ln>
                  </pic:spPr>
                </pic:pic>
              </a:graphicData>
            </a:graphic>
          </wp:inline>
        </w:drawing>
      </w:r>
    </w:p>
    <w:p w14:paraId="3685D283" w14:textId="2F122268" w:rsidR="00D158A6" w:rsidRDefault="00D158A6" w:rsidP="00FF7755">
      <w:pPr>
        <w:pStyle w:val="Lista"/>
        <w:jc w:val="left"/>
        <w:rPr>
          <w:rFonts w:ascii="Arial" w:hAnsi="Arial" w:cs="Arial"/>
          <w:color w:val="auto"/>
          <w:sz w:val="18"/>
          <w:szCs w:val="14"/>
        </w:rPr>
      </w:pPr>
      <w:r w:rsidRPr="00FF7755">
        <w:rPr>
          <w:rFonts w:ascii="Arial" w:hAnsi="Arial" w:cs="Arial"/>
          <w:color w:val="auto"/>
          <w:sz w:val="18"/>
          <w:szCs w:val="14"/>
        </w:rPr>
        <w:t xml:space="preserve">Fuente: Subdirección Logística </w:t>
      </w:r>
    </w:p>
    <w:p w14:paraId="10A04DC1" w14:textId="77777777" w:rsidR="00FF7755" w:rsidRPr="00F817CB" w:rsidRDefault="00FF7755" w:rsidP="00FF7755">
      <w:pPr>
        <w:pStyle w:val="Lista"/>
        <w:jc w:val="left"/>
        <w:rPr>
          <w:rFonts w:ascii="Arial" w:eastAsiaTheme="minorHAnsi" w:hAnsi="Arial" w:cs="Arial"/>
          <w:color w:val="auto"/>
        </w:rPr>
      </w:pPr>
    </w:p>
    <w:p w14:paraId="10C68475" w14:textId="00B312B2" w:rsidR="00D158A6" w:rsidRPr="00554E19" w:rsidRDefault="00F84769" w:rsidP="00AB483B">
      <w:pPr>
        <w:rPr>
          <w:rFonts w:eastAsia="Arial" w:cs="Arial"/>
          <w:b/>
          <w:color w:val="auto"/>
          <w:szCs w:val="24"/>
        </w:rPr>
      </w:pPr>
      <w:r w:rsidRPr="00554E19">
        <w:rPr>
          <w:rFonts w:eastAsia="Arial" w:cs="Arial"/>
          <w:b/>
          <w:color w:val="auto"/>
          <w:szCs w:val="24"/>
        </w:rPr>
        <w:t>Combustible</w:t>
      </w:r>
    </w:p>
    <w:p w14:paraId="2AD4292A" w14:textId="77777777" w:rsidR="00D158A6" w:rsidRPr="00554E19" w:rsidRDefault="00D158A6" w:rsidP="00AB483B">
      <w:pPr>
        <w:rPr>
          <w:rFonts w:eastAsia="Arial" w:cs="Arial"/>
          <w:b/>
          <w:color w:val="auto"/>
          <w:szCs w:val="24"/>
        </w:rPr>
      </w:pPr>
    </w:p>
    <w:p w14:paraId="283BEDA0" w14:textId="22305D87" w:rsidR="00D158A6" w:rsidRPr="00554E19" w:rsidRDefault="00D158A6" w:rsidP="00AB483B">
      <w:pPr>
        <w:rPr>
          <w:rFonts w:eastAsia="Arial" w:cs="Arial"/>
          <w:color w:val="auto"/>
          <w:szCs w:val="24"/>
          <w:highlight w:val="yellow"/>
        </w:rPr>
      </w:pPr>
      <w:r w:rsidRPr="00554E19">
        <w:rPr>
          <w:rFonts w:eastAsia="Arial" w:cs="Arial"/>
          <w:color w:val="auto"/>
          <w:szCs w:val="24"/>
        </w:rPr>
        <w:t xml:space="preserve">Con el ánimo de garantizar el suministro de combustible tanto para los vehículos como para los equipos y herramientas, durante el 2023 se consumieron 108.496 galones de combustible, divididos en ACPM (78.012), Corriente (30.454) y Extra (30 galones, a </w:t>
      </w:r>
      <w:r w:rsidR="00FF7755" w:rsidRPr="00554E19">
        <w:rPr>
          <w:rFonts w:eastAsia="Arial" w:cs="Arial"/>
          <w:color w:val="auto"/>
          <w:szCs w:val="24"/>
        </w:rPr>
        <w:t>continuación,</w:t>
      </w:r>
      <w:r w:rsidRPr="00554E19">
        <w:rPr>
          <w:rFonts w:eastAsia="Arial" w:cs="Arial"/>
          <w:color w:val="auto"/>
          <w:szCs w:val="24"/>
        </w:rPr>
        <w:t xml:space="preserve"> se ilustra el consumo de combustible durante la vigencia 2023 por mes:</w:t>
      </w:r>
    </w:p>
    <w:p w14:paraId="1E17E3E6" w14:textId="77777777" w:rsidR="00D158A6" w:rsidRPr="00554E19" w:rsidRDefault="00D158A6" w:rsidP="00AB483B">
      <w:pPr>
        <w:rPr>
          <w:rFonts w:eastAsia="Arial" w:cs="Arial"/>
          <w:b/>
          <w:color w:val="auto"/>
          <w:szCs w:val="24"/>
        </w:rPr>
      </w:pPr>
    </w:p>
    <w:p w14:paraId="158EC10E" w14:textId="167828FE" w:rsidR="00D158A6" w:rsidRPr="0002788A" w:rsidRDefault="00D158A6" w:rsidP="0002788A">
      <w:pPr>
        <w:rPr>
          <w:rFonts w:eastAsia="Arial" w:cs="Arial"/>
          <w:b/>
          <w:color w:val="auto"/>
          <w:sz w:val="22"/>
          <w:szCs w:val="22"/>
        </w:rPr>
      </w:pPr>
      <w:r w:rsidRPr="0002788A">
        <w:rPr>
          <w:rFonts w:eastAsia="Arial" w:cs="Arial"/>
          <w:b/>
          <w:color w:val="auto"/>
          <w:sz w:val="22"/>
          <w:szCs w:val="22"/>
        </w:rPr>
        <w:t>Consumo de combustible por tipo de producto Enero 01 – Diciembre 19 de 2023</w:t>
      </w:r>
    </w:p>
    <w:p w14:paraId="2090E90A" w14:textId="77777777" w:rsidR="00D158A6" w:rsidRPr="00554E19" w:rsidRDefault="00D158A6" w:rsidP="00AB483B">
      <w:pPr>
        <w:rPr>
          <w:rFonts w:eastAsia="Arial" w:cs="Arial"/>
          <w:color w:val="auto"/>
          <w:szCs w:val="24"/>
          <w:highlight w:val="yellow"/>
        </w:rPr>
      </w:pPr>
      <w:r w:rsidRPr="00554E19">
        <w:rPr>
          <w:rFonts w:cs="Arial"/>
          <w:noProof/>
          <w:color w:val="auto"/>
        </w:rPr>
        <w:drawing>
          <wp:inline distT="0" distB="0" distL="0" distR="0" wp14:anchorId="7C8522F8" wp14:editId="0B5BB748">
            <wp:extent cx="5619750" cy="2740025"/>
            <wp:effectExtent l="0" t="0" r="0" b="3175"/>
            <wp:docPr id="1146429802" name="Gráfico 1">
              <a:extLst xmlns:a="http://schemas.openxmlformats.org/drawingml/2006/main">
                <a:ext uri="{FF2B5EF4-FFF2-40B4-BE49-F238E27FC236}">
                  <a16:creationId xmlns:a16="http://schemas.microsoft.com/office/drawing/2014/main" id="{D9465E5E-5911-1846-9FE9-7A48EC9E688F}"/>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248EBE3" w14:textId="77777777" w:rsidR="00D158A6" w:rsidRPr="00554E19" w:rsidRDefault="00D158A6" w:rsidP="00FF7755">
      <w:pPr>
        <w:jc w:val="left"/>
        <w:rPr>
          <w:rFonts w:eastAsia="Arial" w:cs="Arial"/>
          <w:color w:val="auto"/>
          <w:sz w:val="20"/>
        </w:rPr>
      </w:pPr>
      <w:r w:rsidRPr="00554E19">
        <w:rPr>
          <w:rFonts w:eastAsia="Arial" w:cs="Arial"/>
          <w:color w:val="auto"/>
          <w:sz w:val="20"/>
        </w:rPr>
        <w:t>Fuente: Subdirección Logística – Seguimiento al contrato de combustible</w:t>
      </w:r>
    </w:p>
    <w:p w14:paraId="728E59B3" w14:textId="6B4CFAE7" w:rsidR="00D158A6" w:rsidRPr="00554E19" w:rsidRDefault="00D158A6" w:rsidP="00AB483B">
      <w:pPr>
        <w:jc w:val="center"/>
        <w:rPr>
          <w:rFonts w:eastAsia="Arial" w:cs="Arial"/>
          <w:color w:val="auto"/>
          <w:sz w:val="20"/>
        </w:rPr>
      </w:pPr>
      <w:r w:rsidRPr="00554E19">
        <w:rPr>
          <w:rFonts w:eastAsia="Arial" w:cs="Arial"/>
          <w:color w:val="auto"/>
          <w:sz w:val="20"/>
        </w:rPr>
        <w:t xml:space="preserve">* </w:t>
      </w:r>
    </w:p>
    <w:p w14:paraId="02345C4F" w14:textId="77777777" w:rsidR="00CA3762" w:rsidRPr="00554E19" w:rsidRDefault="00CA3762" w:rsidP="00AB483B">
      <w:pPr>
        <w:rPr>
          <w:rFonts w:eastAsia="Arial" w:cs="Arial"/>
          <w:b/>
          <w:color w:val="auto"/>
          <w:szCs w:val="24"/>
        </w:rPr>
      </w:pPr>
    </w:p>
    <w:p w14:paraId="28532227" w14:textId="77777777" w:rsidR="00661046" w:rsidRPr="00554E19" w:rsidRDefault="00661046" w:rsidP="00AB483B">
      <w:pPr>
        <w:rPr>
          <w:rFonts w:eastAsia="Arial" w:cs="Arial"/>
          <w:b/>
          <w:color w:val="auto"/>
          <w:szCs w:val="24"/>
        </w:rPr>
      </w:pPr>
    </w:p>
    <w:p w14:paraId="5A141A24" w14:textId="4EA7ED42" w:rsidR="00D158A6" w:rsidRPr="00554E19" w:rsidRDefault="00CA3762" w:rsidP="00AB483B">
      <w:pPr>
        <w:pStyle w:val="Prrafodelista"/>
        <w:numPr>
          <w:ilvl w:val="0"/>
          <w:numId w:val="65"/>
        </w:numPr>
        <w:rPr>
          <w:rFonts w:eastAsia="Arial" w:cs="Arial"/>
          <w:b/>
          <w:color w:val="auto"/>
          <w:szCs w:val="24"/>
        </w:rPr>
      </w:pPr>
      <w:r w:rsidRPr="00554E19">
        <w:rPr>
          <w:rFonts w:eastAsia="Arial" w:cs="Arial"/>
          <w:b/>
          <w:color w:val="auto"/>
          <w:szCs w:val="24"/>
        </w:rPr>
        <w:lastRenderedPageBreak/>
        <w:t>Equipo menor</w:t>
      </w:r>
    </w:p>
    <w:p w14:paraId="503BC97E" w14:textId="77777777" w:rsidR="00D158A6" w:rsidRPr="00554E19" w:rsidRDefault="00D158A6" w:rsidP="00AB483B">
      <w:pPr>
        <w:pStyle w:val="Prrafodelista"/>
        <w:rPr>
          <w:rFonts w:eastAsia="Arial" w:cs="Arial"/>
          <w:color w:val="auto"/>
          <w:szCs w:val="24"/>
        </w:rPr>
      </w:pPr>
    </w:p>
    <w:p w14:paraId="20ADCEA0" w14:textId="77777777" w:rsidR="00D158A6" w:rsidRPr="00554E19" w:rsidRDefault="00D158A6" w:rsidP="00AB483B">
      <w:pPr>
        <w:rPr>
          <w:rFonts w:eastAsia="Arial" w:cs="Arial"/>
          <w:color w:val="auto"/>
          <w:szCs w:val="24"/>
        </w:rPr>
      </w:pPr>
      <w:r w:rsidRPr="00554E19">
        <w:rPr>
          <w:rFonts w:eastAsia="Arial" w:cs="Arial"/>
          <w:color w:val="auto"/>
          <w:szCs w:val="24"/>
          <w:lang w:eastAsia="es-ES"/>
        </w:rPr>
        <w:t xml:space="preserve">Equipo menor o HEA´S son equipos, herramientas y accesorios que prestan apoyo al cuerpo bomberil en la atención de emergencia, como los rescates vehiculares, incidentes con materiales peligrosos, entre otros. </w:t>
      </w:r>
      <w:r w:rsidRPr="00554E19">
        <w:rPr>
          <w:rFonts w:eastAsia="Arial" w:cs="Arial"/>
          <w:color w:val="auto"/>
          <w:szCs w:val="24"/>
        </w:rPr>
        <w:t>De acuerdo con el Decreto 509/2023, la Subdirección Logística es la encargada de efectuar el mantenimiento y sostenimiento de las HEA´S de propiedad de la Unidad Administrativa especial Cuerpo Oficial de Bomberos de Bogotá.</w:t>
      </w:r>
    </w:p>
    <w:p w14:paraId="46DCA086" w14:textId="77777777" w:rsidR="00D158A6" w:rsidRPr="00554E19" w:rsidRDefault="00D158A6" w:rsidP="00AB483B">
      <w:pPr>
        <w:rPr>
          <w:rFonts w:eastAsia="Arial" w:cs="Arial"/>
          <w:color w:val="auto"/>
          <w:szCs w:val="24"/>
          <w:highlight w:val="yellow"/>
        </w:rPr>
      </w:pPr>
    </w:p>
    <w:p w14:paraId="3E323C96" w14:textId="77777777" w:rsidR="00D158A6" w:rsidRPr="00554E19" w:rsidRDefault="00D158A6" w:rsidP="00AB483B">
      <w:pPr>
        <w:rPr>
          <w:rFonts w:eastAsia="Arial" w:cs="Arial"/>
          <w:color w:val="auto"/>
          <w:szCs w:val="24"/>
        </w:rPr>
      </w:pPr>
      <w:r w:rsidRPr="00554E19">
        <w:rPr>
          <w:rFonts w:eastAsia="Arial" w:cs="Arial"/>
          <w:color w:val="auto"/>
          <w:szCs w:val="24"/>
        </w:rPr>
        <w:t>Durante el 2023 se llevaron a cabo 1.277 mantenimientos preventivos y 410 mantenimientos correctivos, que permitieron mantener todas las estaciones con equipos disponibles para la operación, el mayor número de servicios de mantenimiento preventivo se realizó en motosierras, en total 300 mantenimientos, ya que son mayormente usadas para las emergencias relacionadas con épocas de invierno.</w:t>
      </w:r>
    </w:p>
    <w:p w14:paraId="284B0BE1" w14:textId="77777777" w:rsidR="00D158A6" w:rsidRPr="00554E19" w:rsidRDefault="00D158A6" w:rsidP="00AB483B">
      <w:pPr>
        <w:rPr>
          <w:rFonts w:eastAsia="Arial" w:cs="Arial"/>
          <w:color w:val="auto"/>
          <w:szCs w:val="24"/>
          <w:highlight w:val="yellow"/>
        </w:rPr>
      </w:pPr>
    </w:p>
    <w:p w14:paraId="621371DB" w14:textId="77777777" w:rsidR="00D158A6" w:rsidRPr="00554E19" w:rsidRDefault="00D158A6" w:rsidP="00AB483B">
      <w:pPr>
        <w:rPr>
          <w:rFonts w:eastAsia="Arial" w:cs="Arial"/>
          <w:color w:val="auto"/>
          <w:szCs w:val="24"/>
        </w:rPr>
      </w:pPr>
      <w:r w:rsidRPr="00554E19">
        <w:rPr>
          <w:rFonts w:eastAsia="Arial" w:cs="Arial"/>
          <w:color w:val="auto"/>
          <w:szCs w:val="24"/>
        </w:rPr>
        <w:t>La línea de equipo menor acompañó 8 incidentes, en los cuales dispuso de recurso humano técnico y especializado, que permitió mantener la disponibilidad de los equipos menores durante el periodo de activación, garantizando su operación continua y segura para la prestación del servicio por parte del Cuerpo Oficial de Bomberos.</w:t>
      </w:r>
    </w:p>
    <w:p w14:paraId="1F03C477" w14:textId="77777777" w:rsidR="00D158A6" w:rsidRPr="00554E19" w:rsidRDefault="00D158A6" w:rsidP="00AB483B">
      <w:pPr>
        <w:rPr>
          <w:rFonts w:eastAsia="Arial" w:cs="Arial"/>
          <w:color w:val="auto"/>
          <w:szCs w:val="24"/>
          <w:highlight w:val="yellow"/>
        </w:rPr>
      </w:pPr>
    </w:p>
    <w:p w14:paraId="5B463B5B" w14:textId="12A6B85C" w:rsidR="00D158A6" w:rsidRPr="00554E19" w:rsidRDefault="00F84769" w:rsidP="00AB483B">
      <w:pPr>
        <w:rPr>
          <w:rFonts w:eastAsia="Arial" w:cs="Arial"/>
          <w:b/>
          <w:color w:val="auto"/>
          <w:szCs w:val="24"/>
        </w:rPr>
      </w:pPr>
      <w:r w:rsidRPr="00554E19">
        <w:rPr>
          <w:rFonts w:eastAsia="Arial" w:cs="Arial"/>
          <w:b/>
          <w:color w:val="auto"/>
          <w:szCs w:val="24"/>
        </w:rPr>
        <w:t>Suministros y Consumibles</w:t>
      </w:r>
    </w:p>
    <w:p w14:paraId="305FF664" w14:textId="77777777" w:rsidR="00D158A6" w:rsidRPr="00554E19" w:rsidRDefault="00D158A6" w:rsidP="00AB483B">
      <w:pPr>
        <w:rPr>
          <w:rFonts w:eastAsia="Arial" w:cs="Arial"/>
          <w:color w:val="auto"/>
          <w:szCs w:val="24"/>
        </w:rPr>
      </w:pPr>
    </w:p>
    <w:p w14:paraId="6C7C161E" w14:textId="77777777" w:rsidR="00D158A6" w:rsidRPr="00554E19" w:rsidRDefault="00D158A6" w:rsidP="00AB483B">
      <w:pPr>
        <w:rPr>
          <w:rFonts w:eastAsia="Arial" w:cs="Arial"/>
          <w:color w:val="auto"/>
          <w:szCs w:val="24"/>
        </w:rPr>
      </w:pPr>
      <w:r w:rsidRPr="00554E19">
        <w:rPr>
          <w:rFonts w:eastAsia="Arial" w:cs="Arial"/>
          <w:color w:val="auto"/>
          <w:szCs w:val="24"/>
        </w:rPr>
        <w:t>Los Insumos son todos aquellos recursos que soportan la atención de las emergencias, se caracterizan por ser de rápido consumo, algunos de un solo uso, sus fechas de vencimiento son cortas y no requieren de mantenimientos. Entre estos se encuentran: elementos de bioseguridad para brindar la atención a pacientes y la protección del personal operativo que ofrece los primeros auxilios, alimentos e hidratación del personal operativo, alimentos y medicamentos caninos y herramientas metálicas, plásticas y de madera, todas necesarias para brindar soporte en la atención de las emergencias.</w:t>
      </w:r>
    </w:p>
    <w:p w14:paraId="6F697B26" w14:textId="77777777" w:rsidR="00D158A6" w:rsidRPr="00554E19" w:rsidRDefault="00D158A6" w:rsidP="00AB483B">
      <w:pPr>
        <w:rPr>
          <w:rFonts w:eastAsia="Arial" w:cs="Arial"/>
          <w:color w:val="auto"/>
          <w:szCs w:val="24"/>
          <w:highlight w:val="yellow"/>
        </w:rPr>
      </w:pPr>
    </w:p>
    <w:p w14:paraId="3CA6638E" w14:textId="1EC5E41E" w:rsidR="00D158A6" w:rsidRPr="00554E19" w:rsidRDefault="00D158A6" w:rsidP="00AB483B">
      <w:pPr>
        <w:pStyle w:val="Prrafodelista"/>
        <w:numPr>
          <w:ilvl w:val="0"/>
          <w:numId w:val="65"/>
        </w:numPr>
        <w:rPr>
          <w:rFonts w:eastAsia="Arial" w:cs="Arial"/>
          <w:b/>
          <w:bCs/>
          <w:color w:val="auto"/>
          <w:szCs w:val="24"/>
        </w:rPr>
      </w:pPr>
      <w:r w:rsidRPr="00554E19">
        <w:rPr>
          <w:rFonts w:eastAsia="Arial" w:cs="Arial"/>
          <w:b/>
          <w:bCs/>
          <w:color w:val="auto"/>
          <w:szCs w:val="24"/>
        </w:rPr>
        <w:t>Kit</w:t>
      </w:r>
      <w:r w:rsidR="00390A59" w:rsidRPr="00554E19">
        <w:rPr>
          <w:rFonts w:eastAsia="Arial" w:cs="Arial"/>
          <w:b/>
          <w:bCs/>
          <w:color w:val="auto"/>
          <w:szCs w:val="24"/>
        </w:rPr>
        <w:t>s</w:t>
      </w:r>
      <w:r w:rsidRPr="00554E19">
        <w:rPr>
          <w:rFonts w:eastAsia="Arial" w:cs="Arial"/>
          <w:b/>
          <w:bCs/>
          <w:color w:val="auto"/>
          <w:szCs w:val="24"/>
        </w:rPr>
        <w:t xml:space="preserve"> de emergencia</w:t>
      </w:r>
    </w:p>
    <w:p w14:paraId="5CE2B79C" w14:textId="77777777" w:rsidR="00D47D60" w:rsidRDefault="00D47D60" w:rsidP="00AB483B">
      <w:pPr>
        <w:rPr>
          <w:rFonts w:eastAsia="Arial" w:cs="Arial"/>
          <w:color w:val="auto"/>
          <w:szCs w:val="24"/>
          <w:shd w:val="clear" w:color="auto" w:fill="FFFFFF"/>
        </w:rPr>
      </w:pPr>
    </w:p>
    <w:p w14:paraId="56461713" w14:textId="1975F272" w:rsidR="00D158A6" w:rsidRDefault="00D158A6" w:rsidP="00AB483B">
      <w:pPr>
        <w:rPr>
          <w:rFonts w:eastAsia="Arial" w:cs="Arial"/>
          <w:color w:val="auto"/>
          <w:szCs w:val="24"/>
          <w:shd w:val="clear" w:color="auto" w:fill="FFFFFF"/>
        </w:rPr>
      </w:pPr>
      <w:r w:rsidRPr="00554E19">
        <w:rPr>
          <w:rFonts w:eastAsia="Arial" w:cs="Arial"/>
          <w:color w:val="auto"/>
          <w:szCs w:val="24"/>
          <w:shd w:val="clear" w:color="auto" w:fill="FFFFFF"/>
        </w:rPr>
        <w:t>A través del contrato 433 de 2022, en el mes de septiembre se gestionó el suministro de 48 maletines color gris, para dotar las camionetas institucionales con botiquines adecuados a nuestra misionalidad y a su vez cumplir con la ley 769 de 2002 Código de Tránsito.</w:t>
      </w:r>
    </w:p>
    <w:p w14:paraId="31556501" w14:textId="77777777" w:rsidR="00D47D60" w:rsidRPr="00554E19" w:rsidRDefault="00D47D60" w:rsidP="00AB483B">
      <w:pPr>
        <w:rPr>
          <w:rFonts w:eastAsia="Arial" w:cs="Arial"/>
          <w:color w:val="auto"/>
          <w:szCs w:val="24"/>
          <w:shd w:val="clear" w:color="auto" w:fill="FFFFFF"/>
        </w:rPr>
      </w:pPr>
    </w:p>
    <w:p w14:paraId="59F02199" w14:textId="77777777" w:rsidR="00D158A6" w:rsidRPr="00554E19" w:rsidRDefault="00D158A6" w:rsidP="00AB483B">
      <w:pPr>
        <w:rPr>
          <w:rFonts w:eastAsia="Arial" w:cs="Arial"/>
          <w:color w:val="auto"/>
          <w:szCs w:val="24"/>
          <w:highlight w:val="yellow"/>
        </w:rPr>
      </w:pPr>
      <w:r w:rsidRPr="00554E19">
        <w:rPr>
          <w:rFonts w:eastAsia="Arial" w:cs="Arial"/>
          <w:color w:val="auto"/>
          <w:szCs w:val="24"/>
          <w:shd w:val="clear" w:color="auto" w:fill="FFFFFF"/>
        </w:rPr>
        <w:t>También se gestionó la adquisición de 32 kits de emergencias químicas, cada kit contiene un maletín color púrpura y dentro de este hay 16 elementos necesarios para la atención primaria a las víctimas por agentes químicos, en total se entregaron 544 elementos a las estaciones y a los grupos especializados el día 30 de noviembre en una ceremonia especial para conmemorar el día de la “No violencia contra la mujer y el buen trato celebrado en la semana del 20 al 23 de noviembre en las instalaciones de la UAECOB”.</w:t>
      </w:r>
    </w:p>
    <w:p w14:paraId="6C45C16C" w14:textId="77777777" w:rsidR="00D158A6" w:rsidRPr="00554E19" w:rsidRDefault="00D158A6" w:rsidP="00AB483B">
      <w:pPr>
        <w:rPr>
          <w:rFonts w:eastAsia="Arial" w:cs="Arial"/>
          <w:color w:val="auto"/>
          <w:szCs w:val="24"/>
          <w:highlight w:val="yellow"/>
          <w:bdr w:val="none" w:sz="0" w:space="0" w:color="auto" w:frame="1"/>
        </w:rPr>
      </w:pPr>
    </w:p>
    <w:p w14:paraId="4B1A3A14" w14:textId="77777777" w:rsidR="00D158A6" w:rsidRPr="00554E19" w:rsidRDefault="00D158A6" w:rsidP="00AB483B">
      <w:pPr>
        <w:pStyle w:val="Prrafodelista"/>
        <w:numPr>
          <w:ilvl w:val="0"/>
          <w:numId w:val="65"/>
        </w:numPr>
        <w:rPr>
          <w:rFonts w:eastAsia="Arial" w:cs="Arial"/>
          <w:b/>
          <w:color w:val="auto"/>
          <w:szCs w:val="24"/>
        </w:rPr>
      </w:pPr>
      <w:r w:rsidRPr="00554E19">
        <w:rPr>
          <w:rFonts w:eastAsia="Arial" w:cs="Arial"/>
          <w:b/>
          <w:color w:val="auto"/>
          <w:szCs w:val="24"/>
        </w:rPr>
        <w:t>Elementos de Bioseguridad</w:t>
      </w:r>
    </w:p>
    <w:p w14:paraId="4832F632" w14:textId="77777777" w:rsidR="00D158A6" w:rsidRPr="00554E19" w:rsidRDefault="00D158A6" w:rsidP="00AB483B">
      <w:pPr>
        <w:rPr>
          <w:rFonts w:eastAsia="Arial" w:cs="Arial"/>
          <w:color w:val="auto"/>
          <w:szCs w:val="24"/>
          <w:bdr w:val="none" w:sz="0" w:space="0" w:color="auto" w:frame="1"/>
        </w:rPr>
      </w:pPr>
    </w:p>
    <w:p w14:paraId="661BA957" w14:textId="77777777" w:rsidR="00D158A6" w:rsidRPr="00554E19" w:rsidRDefault="00D158A6" w:rsidP="00AB483B">
      <w:pPr>
        <w:shd w:val="clear" w:color="auto" w:fill="FFFFFF" w:themeFill="background1"/>
        <w:rPr>
          <w:rFonts w:eastAsia="Arial" w:cs="Arial"/>
          <w:color w:val="auto"/>
          <w:szCs w:val="24"/>
          <w:shd w:val="clear" w:color="auto" w:fill="FFFFFF"/>
        </w:rPr>
      </w:pPr>
      <w:r w:rsidRPr="00554E19">
        <w:rPr>
          <w:rFonts w:eastAsia="Arial" w:cs="Arial"/>
          <w:color w:val="auto"/>
          <w:szCs w:val="24"/>
          <w:shd w:val="clear" w:color="auto" w:fill="FFFFFF"/>
        </w:rPr>
        <w:t>La UAECOB, como primera entidad en activarse para la atención de emergencias, en muchas de las cuales se presentan víctimas, tiene la obligación de prestar servicios de primeros auxilios y prehospitalarios en sitio, lo que ocasiona que el bombero tenga exposición a riesgos por contaminación biológica, vía respiratoria, vía dérmica, vía digestiva, vía parental, al tener contacto con heridas, fluidos, partículas, residuos biológicos y microrganismos infecciosos. Así mismo, en calidad de primera entidad respondiente, requiere de elementos de consumo en primeros auxilios para la estabilización de víctimas que se presenten en los diferentes escenarios de la emergencia y necesidades de atención. Contar con el suministro de elementos de bioseguridad, trauma kit e insumos médicos básicos para la atención de emergencias se hace necesario y vital.</w:t>
      </w:r>
    </w:p>
    <w:p w14:paraId="4E3C4BE4" w14:textId="77777777" w:rsidR="00D158A6" w:rsidRPr="00554E19" w:rsidRDefault="00D158A6" w:rsidP="00AB483B">
      <w:pPr>
        <w:shd w:val="clear" w:color="auto" w:fill="FFFFFF" w:themeFill="background1"/>
        <w:rPr>
          <w:rFonts w:eastAsia="Arial" w:cs="Arial"/>
          <w:color w:val="auto"/>
          <w:szCs w:val="24"/>
          <w:shd w:val="clear" w:color="auto" w:fill="FFFFFF"/>
        </w:rPr>
      </w:pPr>
    </w:p>
    <w:p w14:paraId="7A384922" w14:textId="77777777" w:rsidR="00D158A6" w:rsidRPr="00554E19" w:rsidRDefault="00D158A6" w:rsidP="00AB483B">
      <w:pPr>
        <w:shd w:val="clear" w:color="auto" w:fill="FFFFFF" w:themeFill="background1"/>
        <w:rPr>
          <w:rFonts w:eastAsia="Arial" w:cs="Arial"/>
          <w:color w:val="auto"/>
          <w:szCs w:val="24"/>
          <w:shd w:val="clear" w:color="auto" w:fill="FFFFFF"/>
        </w:rPr>
      </w:pPr>
      <w:r w:rsidRPr="00554E19">
        <w:rPr>
          <w:rFonts w:eastAsia="Arial" w:cs="Arial"/>
          <w:color w:val="auto"/>
          <w:szCs w:val="24"/>
          <w:shd w:val="clear" w:color="auto" w:fill="FFFFFF"/>
        </w:rPr>
        <w:t>La cual la Subdirección Logística ha entregado 2.196 elementos de bioseguridad (apósitos, aspiradores, cabestrillos, catéter, BMP, jeringas, inmovilizadores, entre otros)</w:t>
      </w:r>
    </w:p>
    <w:p w14:paraId="5C5A9F5A" w14:textId="77777777" w:rsidR="00D158A6" w:rsidRPr="00554E19" w:rsidRDefault="00D158A6" w:rsidP="00AB483B">
      <w:pPr>
        <w:shd w:val="clear" w:color="auto" w:fill="FFFFFF" w:themeFill="background1"/>
        <w:rPr>
          <w:rFonts w:eastAsia="Arial" w:cs="Arial"/>
          <w:color w:val="auto"/>
          <w:szCs w:val="24"/>
          <w:shd w:val="clear" w:color="auto" w:fill="FFFFFF"/>
        </w:rPr>
      </w:pPr>
    </w:p>
    <w:p w14:paraId="1BA01F3B" w14:textId="77777777" w:rsidR="00D158A6" w:rsidRPr="00554E19" w:rsidRDefault="00D158A6" w:rsidP="00AB483B">
      <w:pPr>
        <w:pStyle w:val="Prrafodelista"/>
        <w:numPr>
          <w:ilvl w:val="0"/>
          <w:numId w:val="65"/>
        </w:numPr>
        <w:rPr>
          <w:rFonts w:eastAsia="Arial" w:cs="Arial"/>
          <w:b/>
          <w:color w:val="auto"/>
          <w:szCs w:val="24"/>
        </w:rPr>
      </w:pPr>
      <w:r w:rsidRPr="00554E19">
        <w:rPr>
          <w:rFonts w:eastAsia="Arial" w:cs="Arial"/>
          <w:b/>
          <w:color w:val="auto"/>
          <w:szCs w:val="24"/>
        </w:rPr>
        <w:t>Alimentos Caninos</w:t>
      </w:r>
    </w:p>
    <w:p w14:paraId="7B772295" w14:textId="77777777" w:rsidR="00D47D60" w:rsidRDefault="00D47D60" w:rsidP="00AB483B">
      <w:pPr>
        <w:rPr>
          <w:rFonts w:eastAsia="Arial" w:cs="Arial"/>
          <w:color w:val="auto"/>
          <w:szCs w:val="24"/>
        </w:rPr>
      </w:pPr>
    </w:p>
    <w:p w14:paraId="68DAE49C" w14:textId="341096D4" w:rsidR="00D158A6" w:rsidRPr="00554E19" w:rsidRDefault="00D158A6" w:rsidP="00AB483B">
      <w:pPr>
        <w:rPr>
          <w:rFonts w:eastAsia="Arial" w:cs="Arial"/>
          <w:color w:val="auto"/>
          <w:szCs w:val="24"/>
        </w:rPr>
      </w:pPr>
      <w:r w:rsidRPr="00554E19">
        <w:rPr>
          <w:rFonts w:eastAsia="Arial" w:cs="Arial"/>
          <w:color w:val="auto"/>
          <w:szCs w:val="24"/>
        </w:rPr>
        <w:t xml:space="preserve">La Unidad Administrativa Especial Cuerpo Oficial de Bomberos de Bogotá - UAECOB -, para el cumplimiento de su misión y funciones en el Distrito Capital, cuenta con grupos técnicos especializados de respuesta los cuales deben estar preparados, entrenados y en buenas condiciones para la atención de diferentes escenarios de emergencia de sismos, deslizamientos, colisiones vehiculares, recuperación de cuerpos, búsqueda en campo abierto y rescate vertical; entre estos grupos técnicos especializados se encuentra el de “Búsqueda y Rescate Animal en Emergencias” (BRAE), el cual cuenta entre sus recursos con nueve (9) caninos entrenados en búsqueda y rescate. </w:t>
      </w:r>
    </w:p>
    <w:p w14:paraId="30812E22" w14:textId="77777777" w:rsidR="00D158A6" w:rsidRPr="00554E19" w:rsidRDefault="00D158A6" w:rsidP="00AB483B">
      <w:pPr>
        <w:rPr>
          <w:rFonts w:eastAsia="Arial" w:cs="Arial"/>
          <w:b/>
          <w:color w:val="auto"/>
          <w:szCs w:val="24"/>
        </w:rPr>
      </w:pPr>
    </w:p>
    <w:p w14:paraId="66D392AF" w14:textId="77777777" w:rsidR="00D158A6" w:rsidRPr="00554E19" w:rsidRDefault="00D158A6" w:rsidP="00AB483B">
      <w:pPr>
        <w:rPr>
          <w:rFonts w:eastAsia="Arial" w:cs="Arial"/>
          <w:color w:val="auto"/>
          <w:szCs w:val="24"/>
        </w:rPr>
      </w:pPr>
      <w:r w:rsidRPr="00554E19">
        <w:rPr>
          <w:rFonts w:eastAsia="Arial" w:cs="Arial"/>
          <w:color w:val="auto"/>
          <w:szCs w:val="24"/>
        </w:rPr>
        <w:t xml:space="preserve">La Subdirección Logística adquirió durante la vigencia 2023 </w:t>
      </w:r>
      <w:bookmarkStart w:id="62" w:name="_Hlk123030100"/>
      <w:r w:rsidRPr="00554E19">
        <w:rPr>
          <w:rFonts w:eastAsia="Arial" w:cs="Arial"/>
          <w:color w:val="auto"/>
          <w:szCs w:val="24"/>
        </w:rPr>
        <w:t xml:space="preserve">2.213 </w:t>
      </w:r>
      <w:bookmarkEnd w:id="62"/>
      <w:r w:rsidRPr="00554E19">
        <w:rPr>
          <w:rFonts w:eastAsia="Arial" w:cs="Arial"/>
          <w:color w:val="auto"/>
          <w:szCs w:val="24"/>
        </w:rPr>
        <w:t>kilos de alimento repartidos en 167 bultos, así mismo se entregaron 101 medicamentos y servicios para caninos. Y se realizaron 35 servicios a los caninos del grupo especializado BRAE.</w:t>
      </w:r>
    </w:p>
    <w:p w14:paraId="5DAF3696" w14:textId="77777777" w:rsidR="00D158A6" w:rsidRPr="00554E19" w:rsidRDefault="00D158A6" w:rsidP="00AB483B">
      <w:pPr>
        <w:rPr>
          <w:rFonts w:eastAsia="Arial" w:cs="Arial"/>
          <w:b/>
          <w:color w:val="auto"/>
          <w:szCs w:val="24"/>
          <w:highlight w:val="yellow"/>
        </w:rPr>
      </w:pPr>
    </w:p>
    <w:p w14:paraId="25CE11BA" w14:textId="77777777" w:rsidR="00D158A6" w:rsidRPr="00554E19" w:rsidRDefault="00D158A6" w:rsidP="00AB483B">
      <w:pPr>
        <w:pStyle w:val="Prrafodelista"/>
        <w:numPr>
          <w:ilvl w:val="0"/>
          <w:numId w:val="65"/>
        </w:numPr>
        <w:rPr>
          <w:rFonts w:eastAsia="Arial" w:cs="Arial"/>
          <w:b/>
          <w:color w:val="auto"/>
          <w:szCs w:val="24"/>
        </w:rPr>
      </w:pPr>
      <w:r w:rsidRPr="00554E19">
        <w:rPr>
          <w:rFonts w:eastAsia="Arial" w:cs="Arial"/>
          <w:b/>
          <w:color w:val="auto"/>
          <w:szCs w:val="24"/>
        </w:rPr>
        <w:t>Herramientas de Ferretería</w:t>
      </w:r>
    </w:p>
    <w:p w14:paraId="6D8AE25C" w14:textId="77777777" w:rsidR="00D158A6" w:rsidRPr="00554E19" w:rsidRDefault="00D158A6" w:rsidP="00AB483B">
      <w:pPr>
        <w:rPr>
          <w:rFonts w:eastAsia="Arial" w:cs="Arial"/>
          <w:color w:val="auto"/>
          <w:szCs w:val="24"/>
          <w:highlight w:val="yellow"/>
        </w:rPr>
      </w:pPr>
      <w:r w:rsidRPr="00554E19">
        <w:rPr>
          <w:rFonts w:eastAsia="Arial" w:cs="Arial"/>
          <w:color w:val="auto"/>
          <w:szCs w:val="24"/>
        </w:rPr>
        <w:t>Permiten la atención efectiva al llamado de emergencias de la ciudadanía al contar con insumos para la atención de emergencias e incidentes de manera oportuna, eficaz y eficiente, por lo que en ese sentido se han adquirido 5.784 elementos de ferretería, los cuales han sido suministrados a las diferentes estaciones y equipos especializados.</w:t>
      </w:r>
    </w:p>
    <w:p w14:paraId="1C5ED486" w14:textId="77777777" w:rsidR="00661046" w:rsidRPr="00554E19" w:rsidRDefault="00661046" w:rsidP="00AB483B">
      <w:pPr>
        <w:rPr>
          <w:rFonts w:eastAsia="Arial" w:cs="Arial"/>
          <w:b/>
          <w:color w:val="auto"/>
          <w:szCs w:val="24"/>
        </w:rPr>
      </w:pPr>
    </w:p>
    <w:p w14:paraId="2057D8B4" w14:textId="1851FCE0" w:rsidR="00D158A6" w:rsidRPr="00554E19" w:rsidRDefault="00F84769" w:rsidP="00AB483B">
      <w:pPr>
        <w:rPr>
          <w:rFonts w:eastAsia="Arial" w:cs="Arial"/>
          <w:b/>
          <w:color w:val="auto"/>
          <w:szCs w:val="24"/>
        </w:rPr>
      </w:pPr>
      <w:r w:rsidRPr="00554E19">
        <w:rPr>
          <w:rFonts w:eastAsia="Arial" w:cs="Arial"/>
          <w:b/>
          <w:color w:val="auto"/>
          <w:szCs w:val="24"/>
        </w:rPr>
        <w:t>Activaciones de Logística en Emergencia</w:t>
      </w:r>
    </w:p>
    <w:p w14:paraId="65213B7E" w14:textId="77777777" w:rsidR="00D158A6" w:rsidRPr="00554E19" w:rsidRDefault="00D158A6" w:rsidP="00AB483B">
      <w:pPr>
        <w:rPr>
          <w:rFonts w:eastAsia="Arial" w:cs="Arial"/>
          <w:b/>
          <w:color w:val="auto"/>
          <w:szCs w:val="24"/>
        </w:rPr>
      </w:pPr>
    </w:p>
    <w:p w14:paraId="46F44344" w14:textId="77777777" w:rsidR="00D158A6" w:rsidRPr="00554E19" w:rsidRDefault="00D158A6" w:rsidP="00AB483B">
      <w:pPr>
        <w:rPr>
          <w:rFonts w:eastAsia="Arial" w:cs="Arial"/>
          <w:color w:val="auto"/>
          <w:szCs w:val="24"/>
        </w:rPr>
      </w:pPr>
      <w:r w:rsidRPr="00554E19">
        <w:rPr>
          <w:rFonts w:eastAsia="Arial" w:cs="Arial"/>
          <w:color w:val="auto"/>
          <w:szCs w:val="24"/>
        </w:rPr>
        <w:t>El equipo de apoyo de uniformados de logística está compuesto por 12 bomberos los cuales brindan apoyo transversal y son la primera línea de respuesta con las estaciones para dar solución a las necesidades, en relación con el parque automotor, equipo menor, suministros y consumibles durante las veinticuatro horas del día y los siete días a la semana, divido en tres turnos.</w:t>
      </w:r>
    </w:p>
    <w:p w14:paraId="63A1012B" w14:textId="77777777" w:rsidR="00D158A6" w:rsidRPr="00554E19" w:rsidRDefault="00D158A6" w:rsidP="00AB483B">
      <w:pPr>
        <w:rPr>
          <w:rFonts w:eastAsia="Arial" w:cs="Arial"/>
          <w:color w:val="auto"/>
          <w:szCs w:val="24"/>
          <w:highlight w:val="yellow"/>
        </w:rPr>
      </w:pPr>
    </w:p>
    <w:p w14:paraId="32B6CB61" w14:textId="77777777" w:rsidR="00D158A6" w:rsidRPr="00554E19" w:rsidRDefault="00D158A6" w:rsidP="00AB483B">
      <w:pPr>
        <w:rPr>
          <w:rFonts w:eastAsia="Arial" w:cs="Arial"/>
          <w:color w:val="auto"/>
          <w:szCs w:val="24"/>
        </w:rPr>
      </w:pPr>
      <w:r w:rsidRPr="00554E19">
        <w:rPr>
          <w:rFonts w:eastAsia="Arial" w:cs="Arial"/>
          <w:color w:val="auto"/>
          <w:szCs w:val="24"/>
        </w:rPr>
        <w:lastRenderedPageBreak/>
        <w:t>Durante la vigencia del 2023 los uniformados atendieron 72 activaciones en las diferentes estaciones del Cuerpo Oficial de Bomberos. Esto permite a la Subdirección Logística actuar con oportunidad en el apoyo durante los diferentes eventos o emergencias minimizando el movimiento de vehículos dentro de la ciudad y apoyando las diferentes necesidades que suceden durante las emergencias, esto incluye la alimentación e hidratación cuando el cuerpo bomberil atiende emergencias por más de tres horas consecutivas, la siguiente tabla detalla el número de activaciones mes a mes.</w:t>
      </w:r>
    </w:p>
    <w:p w14:paraId="29A50C46" w14:textId="77777777" w:rsidR="00D158A6" w:rsidRPr="00554E19" w:rsidRDefault="00D158A6" w:rsidP="00AB483B">
      <w:pPr>
        <w:rPr>
          <w:rFonts w:eastAsia="Arial" w:cs="Arial"/>
          <w:color w:val="auto"/>
          <w:szCs w:val="24"/>
        </w:rPr>
      </w:pPr>
    </w:p>
    <w:p w14:paraId="3BD4B092" w14:textId="35581381" w:rsidR="00D158A6" w:rsidRPr="006F1980" w:rsidRDefault="00D158A6" w:rsidP="006F1980">
      <w:pPr>
        <w:rPr>
          <w:rFonts w:eastAsia="Arial" w:cs="Arial"/>
          <w:b/>
          <w:color w:val="auto"/>
          <w:sz w:val="22"/>
          <w:szCs w:val="22"/>
        </w:rPr>
      </w:pPr>
      <w:r w:rsidRPr="006F1980">
        <w:rPr>
          <w:rFonts w:eastAsia="Arial" w:cs="Arial"/>
          <w:b/>
          <w:color w:val="auto"/>
          <w:sz w:val="22"/>
          <w:szCs w:val="22"/>
        </w:rPr>
        <w:t xml:space="preserve">Activaciones </w:t>
      </w:r>
      <w:r w:rsidR="0082430E" w:rsidRPr="006F1980">
        <w:rPr>
          <w:rFonts w:eastAsia="Arial" w:cs="Arial"/>
          <w:b/>
          <w:color w:val="auto"/>
          <w:sz w:val="22"/>
          <w:szCs w:val="22"/>
        </w:rPr>
        <w:t>e</w:t>
      </w:r>
      <w:r w:rsidRPr="006F1980">
        <w:rPr>
          <w:rFonts w:eastAsia="Arial" w:cs="Arial"/>
          <w:b/>
          <w:color w:val="auto"/>
          <w:sz w:val="22"/>
          <w:szCs w:val="22"/>
        </w:rPr>
        <w:t>nero – diciembre 2023</w:t>
      </w:r>
    </w:p>
    <w:tbl>
      <w:tblPr>
        <w:tblW w:w="3641"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1687"/>
        <w:gridCol w:w="1954"/>
      </w:tblGrid>
      <w:tr w:rsidR="00554E19" w:rsidRPr="00554E19" w14:paraId="34865CA6" w14:textId="77777777" w:rsidTr="00FF7755">
        <w:trPr>
          <w:trHeight w:val="300"/>
          <w:tblHeader/>
          <w:jc w:val="center"/>
        </w:trPr>
        <w:tc>
          <w:tcPr>
            <w:tcW w:w="1687" w:type="dxa"/>
            <w:shd w:val="clear" w:color="auto" w:fill="auto"/>
            <w:noWrap/>
            <w:vAlign w:val="center"/>
            <w:hideMark/>
          </w:tcPr>
          <w:p w14:paraId="6986B464" w14:textId="77777777" w:rsidR="00D158A6" w:rsidRPr="00554E19" w:rsidRDefault="00D158A6" w:rsidP="00AB483B">
            <w:pPr>
              <w:jc w:val="center"/>
              <w:rPr>
                <w:rFonts w:eastAsia="Arial" w:cs="Arial"/>
                <w:b/>
                <w:color w:val="auto"/>
                <w:szCs w:val="24"/>
              </w:rPr>
            </w:pPr>
            <w:r w:rsidRPr="00554E19">
              <w:rPr>
                <w:rFonts w:eastAsia="Arial" w:cs="Arial"/>
                <w:b/>
                <w:color w:val="auto"/>
                <w:szCs w:val="24"/>
              </w:rPr>
              <w:t>MES</w:t>
            </w:r>
          </w:p>
        </w:tc>
        <w:tc>
          <w:tcPr>
            <w:tcW w:w="1954" w:type="dxa"/>
            <w:shd w:val="clear" w:color="auto" w:fill="auto"/>
            <w:noWrap/>
            <w:vAlign w:val="center"/>
            <w:hideMark/>
          </w:tcPr>
          <w:p w14:paraId="6FC35AFC" w14:textId="77777777" w:rsidR="00D158A6" w:rsidRPr="00554E19" w:rsidRDefault="00D158A6" w:rsidP="00AB483B">
            <w:pPr>
              <w:jc w:val="center"/>
              <w:rPr>
                <w:rFonts w:eastAsia="Arial" w:cs="Arial"/>
                <w:b/>
                <w:color w:val="auto"/>
                <w:szCs w:val="24"/>
              </w:rPr>
            </w:pPr>
            <w:r w:rsidRPr="00554E19">
              <w:rPr>
                <w:rFonts w:eastAsia="Arial" w:cs="Arial"/>
                <w:b/>
                <w:color w:val="auto"/>
                <w:szCs w:val="24"/>
              </w:rPr>
              <w:t>ACTIVACIONES</w:t>
            </w:r>
          </w:p>
        </w:tc>
      </w:tr>
      <w:tr w:rsidR="00554E19" w:rsidRPr="00554E19" w14:paraId="252E946D" w14:textId="77777777" w:rsidTr="00FF7755">
        <w:trPr>
          <w:trHeight w:val="300"/>
          <w:jc w:val="center"/>
        </w:trPr>
        <w:tc>
          <w:tcPr>
            <w:tcW w:w="1687" w:type="dxa"/>
            <w:shd w:val="clear" w:color="auto" w:fill="auto"/>
            <w:noWrap/>
            <w:vAlign w:val="center"/>
            <w:hideMark/>
          </w:tcPr>
          <w:p w14:paraId="219D23C0" w14:textId="77777777" w:rsidR="00D158A6" w:rsidRPr="00554E19" w:rsidRDefault="00D158A6" w:rsidP="00AB483B">
            <w:pPr>
              <w:rPr>
                <w:rFonts w:eastAsia="Arial" w:cs="Arial"/>
                <w:color w:val="auto"/>
                <w:szCs w:val="24"/>
              </w:rPr>
            </w:pPr>
            <w:r w:rsidRPr="00554E19">
              <w:rPr>
                <w:rFonts w:eastAsia="Arial" w:cs="Arial"/>
                <w:color w:val="auto"/>
                <w:szCs w:val="24"/>
              </w:rPr>
              <w:t>ENERO</w:t>
            </w:r>
          </w:p>
        </w:tc>
        <w:tc>
          <w:tcPr>
            <w:tcW w:w="1954" w:type="dxa"/>
            <w:shd w:val="clear" w:color="auto" w:fill="auto"/>
            <w:noWrap/>
            <w:vAlign w:val="center"/>
            <w:hideMark/>
          </w:tcPr>
          <w:p w14:paraId="24712F41" w14:textId="77777777" w:rsidR="00D158A6" w:rsidRPr="00554E19" w:rsidRDefault="00D158A6" w:rsidP="00AB483B">
            <w:pPr>
              <w:jc w:val="center"/>
              <w:rPr>
                <w:rFonts w:eastAsia="Arial" w:cs="Arial"/>
                <w:color w:val="auto"/>
                <w:szCs w:val="24"/>
              </w:rPr>
            </w:pPr>
            <w:r w:rsidRPr="00554E19">
              <w:rPr>
                <w:rFonts w:eastAsia="Arial" w:cs="Arial"/>
                <w:color w:val="auto"/>
                <w:szCs w:val="24"/>
              </w:rPr>
              <w:t>9</w:t>
            </w:r>
          </w:p>
        </w:tc>
      </w:tr>
      <w:tr w:rsidR="00554E19" w:rsidRPr="00554E19" w14:paraId="29391441" w14:textId="77777777" w:rsidTr="00FF7755">
        <w:trPr>
          <w:trHeight w:val="300"/>
          <w:jc w:val="center"/>
        </w:trPr>
        <w:tc>
          <w:tcPr>
            <w:tcW w:w="1687" w:type="dxa"/>
            <w:shd w:val="clear" w:color="auto" w:fill="auto"/>
            <w:noWrap/>
            <w:vAlign w:val="center"/>
            <w:hideMark/>
          </w:tcPr>
          <w:p w14:paraId="0700DBD7" w14:textId="77777777" w:rsidR="00D158A6" w:rsidRPr="00554E19" w:rsidRDefault="00D158A6" w:rsidP="00AB483B">
            <w:pPr>
              <w:rPr>
                <w:rFonts w:eastAsia="Arial" w:cs="Arial"/>
                <w:color w:val="auto"/>
                <w:szCs w:val="24"/>
              </w:rPr>
            </w:pPr>
            <w:r w:rsidRPr="00554E19">
              <w:rPr>
                <w:rFonts w:eastAsia="Arial" w:cs="Arial"/>
                <w:color w:val="auto"/>
                <w:szCs w:val="24"/>
              </w:rPr>
              <w:t>FEBRERO</w:t>
            </w:r>
          </w:p>
        </w:tc>
        <w:tc>
          <w:tcPr>
            <w:tcW w:w="1954" w:type="dxa"/>
            <w:shd w:val="clear" w:color="auto" w:fill="auto"/>
            <w:noWrap/>
            <w:vAlign w:val="center"/>
            <w:hideMark/>
          </w:tcPr>
          <w:p w14:paraId="46FE6A19" w14:textId="77777777" w:rsidR="00D158A6" w:rsidRPr="00554E19" w:rsidRDefault="00D158A6" w:rsidP="00AB483B">
            <w:pPr>
              <w:jc w:val="center"/>
              <w:rPr>
                <w:rFonts w:eastAsia="Arial" w:cs="Arial"/>
                <w:color w:val="auto"/>
                <w:szCs w:val="24"/>
              </w:rPr>
            </w:pPr>
            <w:r w:rsidRPr="00554E19">
              <w:rPr>
                <w:rFonts w:eastAsia="Arial" w:cs="Arial"/>
                <w:color w:val="auto"/>
                <w:szCs w:val="24"/>
              </w:rPr>
              <w:t>7</w:t>
            </w:r>
          </w:p>
        </w:tc>
      </w:tr>
      <w:tr w:rsidR="00554E19" w:rsidRPr="00554E19" w14:paraId="5C4F4029" w14:textId="77777777" w:rsidTr="00FF7755">
        <w:trPr>
          <w:trHeight w:val="300"/>
          <w:jc w:val="center"/>
        </w:trPr>
        <w:tc>
          <w:tcPr>
            <w:tcW w:w="1687" w:type="dxa"/>
            <w:shd w:val="clear" w:color="auto" w:fill="auto"/>
            <w:noWrap/>
            <w:vAlign w:val="center"/>
            <w:hideMark/>
          </w:tcPr>
          <w:p w14:paraId="0DCACCEB" w14:textId="77777777" w:rsidR="00D158A6" w:rsidRPr="00554E19" w:rsidRDefault="00D158A6" w:rsidP="00AB483B">
            <w:pPr>
              <w:rPr>
                <w:rFonts w:eastAsia="Arial" w:cs="Arial"/>
                <w:color w:val="auto"/>
                <w:szCs w:val="24"/>
              </w:rPr>
            </w:pPr>
            <w:r w:rsidRPr="00554E19">
              <w:rPr>
                <w:rFonts w:eastAsia="Arial" w:cs="Arial"/>
                <w:color w:val="auto"/>
                <w:szCs w:val="24"/>
              </w:rPr>
              <w:t>MARZO</w:t>
            </w:r>
          </w:p>
        </w:tc>
        <w:tc>
          <w:tcPr>
            <w:tcW w:w="1954" w:type="dxa"/>
            <w:shd w:val="clear" w:color="auto" w:fill="auto"/>
            <w:noWrap/>
            <w:vAlign w:val="center"/>
            <w:hideMark/>
          </w:tcPr>
          <w:p w14:paraId="38241BE7" w14:textId="77777777" w:rsidR="00D158A6" w:rsidRPr="00554E19" w:rsidRDefault="00D158A6" w:rsidP="00AB483B">
            <w:pPr>
              <w:jc w:val="center"/>
              <w:rPr>
                <w:rFonts w:eastAsia="Arial" w:cs="Arial"/>
                <w:color w:val="auto"/>
                <w:szCs w:val="24"/>
              </w:rPr>
            </w:pPr>
            <w:r w:rsidRPr="00554E19">
              <w:rPr>
                <w:rFonts w:eastAsia="Arial" w:cs="Arial"/>
                <w:color w:val="auto"/>
                <w:szCs w:val="24"/>
              </w:rPr>
              <w:t>7</w:t>
            </w:r>
          </w:p>
        </w:tc>
      </w:tr>
      <w:tr w:rsidR="00554E19" w:rsidRPr="00554E19" w14:paraId="5AAB9B8B" w14:textId="77777777" w:rsidTr="00FF7755">
        <w:trPr>
          <w:trHeight w:val="300"/>
          <w:jc w:val="center"/>
        </w:trPr>
        <w:tc>
          <w:tcPr>
            <w:tcW w:w="1687" w:type="dxa"/>
            <w:shd w:val="clear" w:color="auto" w:fill="auto"/>
            <w:noWrap/>
            <w:vAlign w:val="center"/>
            <w:hideMark/>
          </w:tcPr>
          <w:p w14:paraId="675D5D87" w14:textId="77777777" w:rsidR="00D158A6" w:rsidRPr="00554E19" w:rsidRDefault="00D158A6" w:rsidP="00AB483B">
            <w:pPr>
              <w:rPr>
                <w:rFonts w:eastAsia="Arial" w:cs="Arial"/>
                <w:color w:val="auto"/>
                <w:szCs w:val="24"/>
              </w:rPr>
            </w:pPr>
            <w:r w:rsidRPr="00554E19">
              <w:rPr>
                <w:rFonts w:eastAsia="Arial" w:cs="Arial"/>
                <w:color w:val="auto"/>
                <w:szCs w:val="24"/>
              </w:rPr>
              <w:t>ABRIL</w:t>
            </w:r>
          </w:p>
        </w:tc>
        <w:tc>
          <w:tcPr>
            <w:tcW w:w="1954" w:type="dxa"/>
            <w:shd w:val="clear" w:color="auto" w:fill="auto"/>
            <w:noWrap/>
            <w:vAlign w:val="center"/>
            <w:hideMark/>
          </w:tcPr>
          <w:p w14:paraId="03D9EED2" w14:textId="77777777" w:rsidR="00D158A6" w:rsidRPr="00554E19" w:rsidRDefault="00D158A6" w:rsidP="00AB483B">
            <w:pPr>
              <w:jc w:val="center"/>
              <w:rPr>
                <w:rFonts w:eastAsia="Arial" w:cs="Arial"/>
                <w:color w:val="auto"/>
                <w:szCs w:val="24"/>
              </w:rPr>
            </w:pPr>
            <w:r w:rsidRPr="00554E19">
              <w:rPr>
                <w:rFonts w:eastAsia="Arial" w:cs="Arial"/>
                <w:color w:val="auto"/>
                <w:szCs w:val="24"/>
              </w:rPr>
              <w:t>3</w:t>
            </w:r>
          </w:p>
        </w:tc>
      </w:tr>
      <w:tr w:rsidR="00554E19" w:rsidRPr="00554E19" w14:paraId="24B6839A" w14:textId="77777777" w:rsidTr="00FF7755">
        <w:trPr>
          <w:trHeight w:val="300"/>
          <w:jc w:val="center"/>
        </w:trPr>
        <w:tc>
          <w:tcPr>
            <w:tcW w:w="1687" w:type="dxa"/>
            <w:shd w:val="clear" w:color="auto" w:fill="auto"/>
            <w:noWrap/>
            <w:vAlign w:val="center"/>
            <w:hideMark/>
          </w:tcPr>
          <w:p w14:paraId="047B189D" w14:textId="77777777" w:rsidR="00D158A6" w:rsidRPr="00554E19" w:rsidRDefault="00D158A6" w:rsidP="00AB483B">
            <w:pPr>
              <w:rPr>
                <w:rFonts w:eastAsia="Arial" w:cs="Arial"/>
                <w:color w:val="auto"/>
                <w:szCs w:val="24"/>
              </w:rPr>
            </w:pPr>
            <w:r w:rsidRPr="00554E19">
              <w:rPr>
                <w:rFonts w:eastAsia="Arial" w:cs="Arial"/>
                <w:color w:val="auto"/>
                <w:szCs w:val="24"/>
              </w:rPr>
              <w:t>MAYO</w:t>
            </w:r>
          </w:p>
        </w:tc>
        <w:tc>
          <w:tcPr>
            <w:tcW w:w="1954" w:type="dxa"/>
            <w:shd w:val="clear" w:color="auto" w:fill="auto"/>
            <w:noWrap/>
            <w:vAlign w:val="center"/>
            <w:hideMark/>
          </w:tcPr>
          <w:p w14:paraId="016BEED8" w14:textId="77777777" w:rsidR="00D158A6" w:rsidRPr="00554E19" w:rsidRDefault="00D158A6" w:rsidP="00AB483B">
            <w:pPr>
              <w:jc w:val="center"/>
              <w:rPr>
                <w:rFonts w:eastAsia="Arial" w:cs="Arial"/>
                <w:color w:val="auto"/>
                <w:szCs w:val="24"/>
              </w:rPr>
            </w:pPr>
            <w:r w:rsidRPr="00554E19">
              <w:rPr>
                <w:rFonts w:eastAsia="Arial" w:cs="Arial"/>
                <w:color w:val="auto"/>
                <w:szCs w:val="24"/>
              </w:rPr>
              <w:t>6</w:t>
            </w:r>
          </w:p>
        </w:tc>
      </w:tr>
      <w:tr w:rsidR="00554E19" w:rsidRPr="00554E19" w14:paraId="4ED803B7" w14:textId="77777777" w:rsidTr="00FF7755">
        <w:trPr>
          <w:trHeight w:val="300"/>
          <w:jc w:val="center"/>
        </w:trPr>
        <w:tc>
          <w:tcPr>
            <w:tcW w:w="1687" w:type="dxa"/>
            <w:shd w:val="clear" w:color="auto" w:fill="auto"/>
            <w:noWrap/>
            <w:vAlign w:val="center"/>
            <w:hideMark/>
          </w:tcPr>
          <w:p w14:paraId="08E36817" w14:textId="77777777" w:rsidR="00D158A6" w:rsidRPr="00554E19" w:rsidRDefault="00D158A6" w:rsidP="00AB483B">
            <w:pPr>
              <w:rPr>
                <w:rFonts w:eastAsia="Arial" w:cs="Arial"/>
                <w:color w:val="auto"/>
                <w:szCs w:val="24"/>
              </w:rPr>
            </w:pPr>
            <w:r w:rsidRPr="00554E19">
              <w:rPr>
                <w:rFonts w:eastAsia="Arial" w:cs="Arial"/>
                <w:color w:val="auto"/>
                <w:szCs w:val="24"/>
              </w:rPr>
              <w:t>JUNIO</w:t>
            </w:r>
          </w:p>
        </w:tc>
        <w:tc>
          <w:tcPr>
            <w:tcW w:w="1954" w:type="dxa"/>
            <w:shd w:val="clear" w:color="auto" w:fill="auto"/>
            <w:noWrap/>
            <w:vAlign w:val="center"/>
            <w:hideMark/>
          </w:tcPr>
          <w:p w14:paraId="171D01BA" w14:textId="77777777" w:rsidR="00D158A6" w:rsidRPr="00554E19" w:rsidRDefault="00D158A6" w:rsidP="00AB483B">
            <w:pPr>
              <w:jc w:val="center"/>
              <w:rPr>
                <w:rFonts w:eastAsia="Arial" w:cs="Arial"/>
                <w:color w:val="auto"/>
                <w:szCs w:val="24"/>
              </w:rPr>
            </w:pPr>
            <w:r w:rsidRPr="00554E19">
              <w:rPr>
                <w:rFonts w:eastAsia="Arial" w:cs="Arial"/>
                <w:color w:val="auto"/>
                <w:szCs w:val="24"/>
              </w:rPr>
              <w:t>7</w:t>
            </w:r>
          </w:p>
        </w:tc>
      </w:tr>
      <w:tr w:rsidR="00554E19" w:rsidRPr="00554E19" w14:paraId="1F93F900" w14:textId="77777777" w:rsidTr="00FF7755">
        <w:trPr>
          <w:trHeight w:val="300"/>
          <w:jc w:val="center"/>
        </w:trPr>
        <w:tc>
          <w:tcPr>
            <w:tcW w:w="1687" w:type="dxa"/>
            <w:shd w:val="clear" w:color="auto" w:fill="auto"/>
            <w:noWrap/>
            <w:vAlign w:val="center"/>
            <w:hideMark/>
          </w:tcPr>
          <w:p w14:paraId="50135C15" w14:textId="77777777" w:rsidR="00D158A6" w:rsidRPr="00554E19" w:rsidRDefault="00D158A6" w:rsidP="00AB483B">
            <w:pPr>
              <w:rPr>
                <w:rFonts w:eastAsia="Arial" w:cs="Arial"/>
                <w:color w:val="auto"/>
                <w:szCs w:val="24"/>
              </w:rPr>
            </w:pPr>
            <w:r w:rsidRPr="00554E19">
              <w:rPr>
                <w:rFonts w:eastAsia="Arial" w:cs="Arial"/>
                <w:color w:val="auto"/>
                <w:szCs w:val="24"/>
              </w:rPr>
              <w:t>JULIO</w:t>
            </w:r>
          </w:p>
        </w:tc>
        <w:tc>
          <w:tcPr>
            <w:tcW w:w="1954" w:type="dxa"/>
            <w:shd w:val="clear" w:color="auto" w:fill="auto"/>
            <w:noWrap/>
            <w:vAlign w:val="center"/>
            <w:hideMark/>
          </w:tcPr>
          <w:p w14:paraId="11C076A3" w14:textId="77777777" w:rsidR="00D158A6" w:rsidRPr="00554E19" w:rsidRDefault="00D158A6" w:rsidP="00AB483B">
            <w:pPr>
              <w:jc w:val="center"/>
              <w:rPr>
                <w:rFonts w:eastAsia="Arial" w:cs="Arial"/>
                <w:color w:val="auto"/>
                <w:szCs w:val="24"/>
              </w:rPr>
            </w:pPr>
            <w:r w:rsidRPr="00554E19">
              <w:rPr>
                <w:rFonts w:eastAsia="Arial" w:cs="Arial"/>
                <w:color w:val="auto"/>
                <w:szCs w:val="24"/>
              </w:rPr>
              <w:t>8</w:t>
            </w:r>
          </w:p>
        </w:tc>
      </w:tr>
      <w:tr w:rsidR="00554E19" w:rsidRPr="00554E19" w14:paraId="5046ADA5" w14:textId="77777777" w:rsidTr="00FF7755">
        <w:trPr>
          <w:trHeight w:val="300"/>
          <w:jc w:val="center"/>
        </w:trPr>
        <w:tc>
          <w:tcPr>
            <w:tcW w:w="1687" w:type="dxa"/>
            <w:shd w:val="clear" w:color="auto" w:fill="auto"/>
            <w:noWrap/>
            <w:vAlign w:val="center"/>
            <w:hideMark/>
          </w:tcPr>
          <w:p w14:paraId="0AC427CE" w14:textId="77777777" w:rsidR="00D158A6" w:rsidRPr="00554E19" w:rsidRDefault="00D158A6" w:rsidP="00AB483B">
            <w:pPr>
              <w:rPr>
                <w:rFonts w:eastAsia="Arial" w:cs="Arial"/>
                <w:color w:val="auto"/>
                <w:szCs w:val="24"/>
              </w:rPr>
            </w:pPr>
            <w:r w:rsidRPr="00554E19">
              <w:rPr>
                <w:rFonts w:eastAsia="Arial" w:cs="Arial"/>
                <w:color w:val="auto"/>
                <w:szCs w:val="24"/>
              </w:rPr>
              <w:t>AGOSTO</w:t>
            </w:r>
          </w:p>
        </w:tc>
        <w:tc>
          <w:tcPr>
            <w:tcW w:w="1954" w:type="dxa"/>
            <w:shd w:val="clear" w:color="auto" w:fill="auto"/>
            <w:noWrap/>
            <w:vAlign w:val="center"/>
            <w:hideMark/>
          </w:tcPr>
          <w:p w14:paraId="2237C329" w14:textId="77777777" w:rsidR="00D158A6" w:rsidRPr="00554E19" w:rsidRDefault="00D158A6" w:rsidP="00AB483B">
            <w:pPr>
              <w:jc w:val="center"/>
              <w:rPr>
                <w:rFonts w:eastAsia="Arial" w:cs="Arial"/>
                <w:color w:val="auto"/>
                <w:szCs w:val="24"/>
              </w:rPr>
            </w:pPr>
            <w:r w:rsidRPr="00554E19">
              <w:rPr>
                <w:rFonts w:eastAsia="Arial" w:cs="Arial"/>
                <w:color w:val="auto"/>
                <w:szCs w:val="24"/>
              </w:rPr>
              <w:t>6</w:t>
            </w:r>
          </w:p>
        </w:tc>
      </w:tr>
      <w:tr w:rsidR="00554E19" w:rsidRPr="00554E19" w14:paraId="5402ABCB" w14:textId="77777777" w:rsidTr="00FF7755">
        <w:trPr>
          <w:trHeight w:val="300"/>
          <w:jc w:val="center"/>
        </w:trPr>
        <w:tc>
          <w:tcPr>
            <w:tcW w:w="1687" w:type="dxa"/>
            <w:shd w:val="clear" w:color="auto" w:fill="auto"/>
            <w:noWrap/>
            <w:vAlign w:val="center"/>
            <w:hideMark/>
          </w:tcPr>
          <w:p w14:paraId="42808429" w14:textId="77777777" w:rsidR="00D158A6" w:rsidRPr="00554E19" w:rsidRDefault="00D158A6" w:rsidP="00AB483B">
            <w:pPr>
              <w:rPr>
                <w:rFonts w:eastAsia="Arial" w:cs="Arial"/>
                <w:color w:val="auto"/>
                <w:szCs w:val="24"/>
              </w:rPr>
            </w:pPr>
            <w:r w:rsidRPr="00554E19">
              <w:rPr>
                <w:rFonts w:eastAsia="Arial" w:cs="Arial"/>
                <w:color w:val="auto"/>
                <w:szCs w:val="24"/>
              </w:rPr>
              <w:t>SEPTIEMBRE</w:t>
            </w:r>
          </w:p>
        </w:tc>
        <w:tc>
          <w:tcPr>
            <w:tcW w:w="1954" w:type="dxa"/>
            <w:shd w:val="clear" w:color="auto" w:fill="auto"/>
            <w:noWrap/>
            <w:vAlign w:val="center"/>
            <w:hideMark/>
          </w:tcPr>
          <w:p w14:paraId="575ADDFA" w14:textId="77777777" w:rsidR="00D158A6" w:rsidRPr="00554E19" w:rsidRDefault="00D158A6" w:rsidP="00AB483B">
            <w:pPr>
              <w:jc w:val="center"/>
              <w:rPr>
                <w:rFonts w:eastAsia="Arial" w:cs="Arial"/>
                <w:color w:val="auto"/>
                <w:szCs w:val="24"/>
              </w:rPr>
            </w:pPr>
            <w:r w:rsidRPr="00554E19">
              <w:rPr>
                <w:rFonts w:eastAsia="Arial" w:cs="Arial"/>
                <w:color w:val="auto"/>
                <w:szCs w:val="24"/>
              </w:rPr>
              <w:t>2</w:t>
            </w:r>
          </w:p>
        </w:tc>
      </w:tr>
      <w:tr w:rsidR="00554E19" w:rsidRPr="00554E19" w14:paraId="32B514F9" w14:textId="77777777" w:rsidTr="00FF7755">
        <w:trPr>
          <w:trHeight w:val="300"/>
          <w:jc w:val="center"/>
        </w:trPr>
        <w:tc>
          <w:tcPr>
            <w:tcW w:w="1687" w:type="dxa"/>
            <w:shd w:val="clear" w:color="auto" w:fill="auto"/>
            <w:noWrap/>
            <w:vAlign w:val="center"/>
            <w:hideMark/>
          </w:tcPr>
          <w:p w14:paraId="05855AC6" w14:textId="77777777" w:rsidR="00D158A6" w:rsidRPr="00554E19" w:rsidRDefault="00D158A6" w:rsidP="00AB483B">
            <w:pPr>
              <w:rPr>
                <w:rFonts w:eastAsia="Arial" w:cs="Arial"/>
                <w:color w:val="auto"/>
                <w:szCs w:val="24"/>
              </w:rPr>
            </w:pPr>
            <w:r w:rsidRPr="00554E19">
              <w:rPr>
                <w:rFonts w:eastAsia="Arial" w:cs="Arial"/>
                <w:color w:val="auto"/>
                <w:szCs w:val="24"/>
              </w:rPr>
              <w:t>OCTUBRE</w:t>
            </w:r>
          </w:p>
        </w:tc>
        <w:tc>
          <w:tcPr>
            <w:tcW w:w="1954" w:type="dxa"/>
            <w:shd w:val="clear" w:color="auto" w:fill="auto"/>
            <w:noWrap/>
            <w:vAlign w:val="center"/>
            <w:hideMark/>
          </w:tcPr>
          <w:p w14:paraId="67F8111B" w14:textId="77777777" w:rsidR="00D158A6" w:rsidRPr="00554E19" w:rsidRDefault="00D158A6" w:rsidP="00AB483B">
            <w:pPr>
              <w:jc w:val="center"/>
              <w:rPr>
                <w:rFonts w:eastAsia="Arial" w:cs="Arial"/>
                <w:color w:val="auto"/>
                <w:szCs w:val="24"/>
              </w:rPr>
            </w:pPr>
            <w:r w:rsidRPr="00554E19">
              <w:rPr>
                <w:rFonts w:eastAsia="Arial" w:cs="Arial"/>
                <w:color w:val="auto"/>
                <w:szCs w:val="24"/>
              </w:rPr>
              <w:t>5</w:t>
            </w:r>
          </w:p>
        </w:tc>
      </w:tr>
      <w:tr w:rsidR="00554E19" w:rsidRPr="00554E19" w14:paraId="5757FF21" w14:textId="77777777" w:rsidTr="00FF7755">
        <w:trPr>
          <w:trHeight w:val="300"/>
          <w:jc w:val="center"/>
        </w:trPr>
        <w:tc>
          <w:tcPr>
            <w:tcW w:w="1687" w:type="dxa"/>
            <w:shd w:val="clear" w:color="auto" w:fill="auto"/>
            <w:noWrap/>
            <w:vAlign w:val="center"/>
            <w:hideMark/>
          </w:tcPr>
          <w:p w14:paraId="67F257F7" w14:textId="77777777" w:rsidR="00D158A6" w:rsidRPr="00554E19" w:rsidRDefault="00D158A6" w:rsidP="00AB483B">
            <w:pPr>
              <w:rPr>
                <w:rFonts w:eastAsia="Arial" w:cs="Arial"/>
                <w:color w:val="auto"/>
                <w:szCs w:val="24"/>
              </w:rPr>
            </w:pPr>
            <w:r w:rsidRPr="00554E19">
              <w:rPr>
                <w:rFonts w:eastAsia="Arial" w:cs="Arial"/>
                <w:color w:val="auto"/>
                <w:szCs w:val="24"/>
              </w:rPr>
              <w:t>NOVIEMBRE</w:t>
            </w:r>
          </w:p>
        </w:tc>
        <w:tc>
          <w:tcPr>
            <w:tcW w:w="1954" w:type="dxa"/>
            <w:shd w:val="clear" w:color="auto" w:fill="auto"/>
            <w:noWrap/>
            <w:vAlign w:val="center"/>
            <w:hideMark/>
          </w:tcPr>
          <w:p w14:paraId="572591D2" w14:textId="77777777" w:rsidR="00D158A6" w:rsidRPr="00554E19" w:rsidRDefault="00D158A6" w:rsidP="00AB483B">
            <w:pPr>
              <w:jc w:val="center"/>
              <w:rPr>
                <w:rFonts w:eastAsia="Arial" w:cs="Arial"/>
                <w:color w:val="auto"/>
                <w:szCs w:val="24"/>
              </w:rPr>
            </w:pPr>
            <w:r w:rsidRPr="00554E19">
              <w:rPr>
                <w:rFonts w:eastAsia="Arial" w:cs="Arial"/>
                <w:color w:val="auto"/>
                <w:szCs w:val="24"/>
              </w:rPr>
              <w:t>6</w:t>
            </w:r>
          </w:p>
        </w:tc>
      </w:tr>
      <w:tr w:rsidR="00554E19" w:rsidRPr="00554E19" w14:paraId="1E69FF3F" w14:textId="77777777" w:rsidTr="00FF7755">
        <w:trPr>
          <w:trHeight w:val="315"/>
          <w:jc w:val="center"/>
        </w:trPr>
        <w:tc>
          <w:tcPr>
            <w:tcW w:w="1687" w:type="dxa"/>
            <w:shd w:val="clear" w:color="auto" w:fill="auto"/>
            <w:noWrap/>
            <w:vAlign w:val="center"/>
            <w:hideMark/>
          </w:tcPr>
          <w:p w14:paraId="65E366A8" w14:textId="77777777" w:rsidR="00D158A6" w:rsidRPr="00554E19" w:rsidRDefault="00D158A6" w:rsidP="00AB483B">
            <w:pPr>
              <w:rPr>
                <w:rFonts w:eastAsia="Arial" w:cs="Arial"/>
                <w:color w:val="auto"/>
                <w:szCs w:val="24"/>
              </w:rPr>
            </w:pPr>
            <w:r w:rsidRPr="00554E19">
              <w:rPr>
                <w:rFonts w:eastAsia="Arial" w:cs="Arial"/>
                <w:color w:val="auto"/>
                <w:szCs w:val="24"/>
              </w:rPr>
              <w:t>DICIEMBRE</w:t>
            </w:r>
          </w:p>
        </w:tc>
        <w:tc>
          <w:tcPr>
            <w:tcW w:w="1954" w:type="dxa"/>
            <w:shd w:val="clear" w:color="auto" w:fill="auto"/>
            <w:noWrap/>
            <w:vAlign w:val="center"/>
            <w:hideMark/>
          </w:tcPr>
          <w:p w14:paraId="5FE63AC8" w14:textId="77777777" w:rsidR="00D158A6" w:rsidRPr="00554E19" w:rsidRDefault="00D158A6" w:rsidP="00AB483B">
            <w:pPr>
              <w:jc w:val="center"/>
              <w:rPr>
                <w:rFonts w:eastAsia="Arial" w:cs="Arial"/>
                <w:color w:val="auto"/>
                <w:szCs w:val="24"/>
              </w:rPr>
            </w:pPr>
            <w:r w:rsidRPr="00554E19">
              <w:rPr>
                <w:rFonts w:eastAsia="Arial" w:cs="Arial"/>
                <w:color w:val="auto"/>
                <w:szCs w:val="24"/>
              </w:rPr>
              <w:t>6</w:t>
            </w:r>
          </w:p>
        </w:tc>
      </w:tr>
      <w:tr w:rsidR="00554E19" w:rsidRPr="00554E19" w14:paraId="0ADAC279" w14:textId="77777777" w:rsidTr="00FF7755">
        <w:trPr>
          <w:trHeight w:val="315"/>
          <w:jc w:val="center"/>
        </w:trPr>
        <w:tc>
          <w:tcPr>
            <w:tcW w:w="1687" w:type="dxa"/>
            <w:shd w:val="clear" w:color="auto" w:fill="auto"/>
            <w:noWrap/>
            <w:vAlign w:val="center"/>
          </w:tcPr>
          <w:p w14:paraId="6371DFA3" w14:textId="77777777" w:rsidR="00D158A6" w:rsidRPr="00554E19" w:rsidRDefault="00D158A6" w:rsidP="00AB483B">
            <w:pPr>
              <w:jc w:val="center"/>
              <w:rPr>
                <w:rFonts w:eastAsia="Arial" w:cs="Arial"/>
                <w:b/>
                <w:color w:val="auto"/>
                <w:szCs w:val="24"/>
              </w:rPr>
            </w:pPr>
            <w:r w:rsidRPr="00554E19">
              <w:rPr>
                <w:rFonts w:eastAsia="Arial" w:cs="Arial"/>
                <w:b/>
                <w:color w:val="auto"/>
                <w:szCs w:val="24"/>
              </w:rPr>
              <w:t>TOTAL</w:t>
            </w:r>
          </w:p>
        </w:tc>
        <w:tc>
          <w:tcPr>
            <w:tcW w:w="1954" w:type="dxa"/>
            <w:shd w:val="clear" w:color="auto" w:fill="auto"/>
            <w:noWrap/>
            <w:vAlign w:val="center"/>
          </w:tcPr>
          <w:p w14:paraId="229D628F" w14:textId="77777777" w:rsidR="00D158A6" w:rsidRPr="00554E19" w:rsidRDefault="00D158A6" w:rsidP="00AB483B">
            <w:pPr>
              <w:jc w:val="center"/>
              <w:rPr>
                <w:rFonts w:eastAsia="Arial" w:cs="Arial"/>
                <w:b/>
                <w:color w:val="auto"/>
                <w:szCs w:val="24"/>
              </w:rPr>
            </w:pPr>
            <w:r w:rsidRPr="00554E19">
              <w:rPr>
                <w:rFonts w:eastAsia="Arial" w:cs="Arial"/>
                <w:b/>
                <w:color w:val="auto"/>
                <w:szCs w:val="24"/>
              </w:rPr>
              <w:t>72</w:t>
            </w:r>
          </w:p>
        </w:tc>
      </w:tr>
    </w:tbl>
    <w:p w14:paraId="0309B230" w14:textId="2605997B" w:rsidR="00FF7755" w:rsidRPr="00554E19" w:rsidRDefault="00FF7755" w:rsidP="00FF7755">
      <w:pPr>
        <w:jc w:val="left"/>
        <w:rPr>
          <w:rFonts w:eastAsia="Arial" w:cs="Arial"/>
          <w:color w:val="auto"/>
          <w:sz w:val="20"/>
        </w:rPr>
      </w:pPr>
      <w:r w:rsidRPr="00554E19">
        <w:rPr>
          <w:rFonts w:eastAsia="Arial" w:cs="Arial"/>
          <w:color w:val="auto"/>
          <w:sz w:val="20"/>
        </w:rPr>
        <w:t>Fuente: Subdirección Logística</w:t>
      </w:r>
    </w:p>
    <w:p w14:paraId="05634A1E" w14:textId="77777777" w:rsidR="00D158A6" w:rsidRPr="00554E19" w:rsidRDefault="00D158A6" w:rsidP="00AB483B">
      <w:pPr>
        <w:pStyle w:val="Prrafodelista"/>
        <w:rPr>
          <w:rFonts w:eastAsia="Arial" w:cs="Arial"/>
          <w:color w:val="auto"/>
          <w:szCs w:val="24"/>
        </w:rPr>
      </w:pPr>
    </w:p>
    <w:p w14:paraId="4D1F102D" w14:textId="77777777" w:rsidR="00D158A6" w:rsidRPr="00554E19" w:rsidRDefault="00D158A6" w:rsidP="00AB483B">
      <w:pPr>
        <w:rPr>
          <w:rFonts w:eastAsia="Arial" w:cs="Arial"/>
          <w:color w:val="auto"/>
          <w:szCs w:val="24"/>
        </w:rPr>
      </w:pPr>
      <w:r w:rsidRPr="00554E19">
        <w:rPr>
          <w:rFonts w:eastAsia="Arial" w:cs="Arial"/>
          <w:color w:val="auto"/>
          <w:szCs w:val="24"/>
        </w:rPr>
        <w:t xml:space="preserve">Dentro de estas activaciones los suministros más representativos que apoya durante las emergencias los uniformados de la Subdirección Logística son el combustible, alimentación e hidratación, aceite </w:t>
      </w:r>
      <w:proofErr w:type="spellStart"/>
      <w:r w:rsidRPr="00554E19">
        <w:rPr>
          <w:rFonts w:eastAsia="Arial" w:cs="Arial"/>
          <w:color w:val="auto"/>
          <w:szCs w:val="24"/>
        </w:rPr>
        <w:t>cadenol</w:t>
      </w:r>
      <w:proofErr w:type="spellEnd"/>
      <w:r w:rsidRPr="00554E19">
        <w:rPr>
          <w:rFonts w:eastAsia="Arial" w:cs="Arial"/>
          <w:color w:val="auto"/>
          <w:szCs w:val="24"/>
        </w:rPr>
        <w:t>, espuma, UREA entre otros. además, las activaciones que más se presentan de los uniformados de logística son incendio y cortes de árboles.</w:t>
      </w:r>
    </w:p>
    <w:p w14:paraId="4C97BEAE" w14:textId="77777777" w:rsidR="00661046" w:rsidRPr="00554E19" w:rsidRDefault="00661046" w:rsidP="00AB483B">
      <w:pPr>
        <w:jc w:val="left"/>
        <w:rPr>
          <w:rFonts w:eastAsia="Arial" w:cs="Arial"/>
          <w:b/>
          <w:color w:val="auto"/>
          <w:szCs w:val="24"/>
        </w:rPr>
      </w:pPr>
    </w:p>
    <w:p w14:paraId="3222161F" w14:textId="7D0BE687" w:rsidR="00D158A6" w:rsidRPr="00554E19" w:rsidRDefault="00D158A6" w:rsidP="00AB483B">
      <w:pPr>
        <w:jc w:val="left"/>
        <w:rPr>
          <w:rFonts w:eastAsia="Arial" w:cs="Arial"/>
          <w:b/>
          <w:color w:val="auto"/>
          <w:szCs w:val="24"/>
        </w:rPr>
      </w:pPr>
      <w:r w:rsidRPr="00554E19">
        <w:rPr>
          <w:rFonts w:eastAsia="Arial" w:cs="Arial"/>
          <w:b/>
          <w:color w:val="auto"/>
          <w:szCs w:val="24"/>
        </w:rPr>
        <w:t>Apuestas de gestión para la vigencia 2024</w:t>
      </w:r>
    </w:p>
    <w:p w14:paraId="60B77468" w14:textId="77777777" w:rsidR="00D158A6" w:rsidRPr="00554E19" w:rsidRDefault="00D158A6" w:rsidP="00AB483B">
      <w:pPr>
        <w:rPr>
          <w:rFonts w:eastAsia="Arial" w:cs="Arial"/>
          <w:color w:val="auto"/>
          <w:szCs w:val="24"/>
        </w:rPr>
      </w:pPr>
    </w:p>
    <w:p w14:paraId="78F9AF1E" w14:textId="77777777" w:rsidR="00D158A6" w:rsidRPr="00554E19" w:rsidRDefault="00D158A6" w:rsidP="00AB483B">
      <w:pPr>
        <w:pStyle w:val="Prrafodelista"/>
        <w:numPr>
          <w:ilvl w:val="0"/>
          <w:numId w:val="105"/>
        </w:numPr>
        <w:jc w:val="left"/>
        <w:rPr>
          <w:rFonts w:eastAsia="Arial" w:cs="Arial"/>
          <w:color w:val="auto"/>
          <w:szCs w:val="24"/>
        </w:rPr>
      </w:pPr>
      <w:r w:rsidRPr="00554E19">
        <w:rPr>
          <w:rFonts w:eastAsia="Arial" w:cs="Arial"/>
          <w:color w:val="auto"/>
          <w:szCs w:val="24"/>
        </w:rPr>
        <w:t>Medir el nivel de satisfacción de los usuarios, en la entrega de suministros y consumibles para la atención de emergencias en la UAECOB.</w:t>
      </w:r>
    </w:p>
    <w:p w14:paraId="1DBFFCF9" w14:textId="77777777" w:rsidR="00D158A6" w:rsidRPr="00554E19" w:rsidRDefault="00D158A6" w:rsidP="00AB483B">
      <w:pPr>
        <w:pStyle w:val="Prrafodelista"/>
        <w:numPr>
          <w:ilvl w:val="0"/>
          <w:numId w:val="105"/>
        </w:numPr>
        <w:jc w:val="left"/>
        <w:rPr>
          <w:rFonts w:eastAsia="Arial" w:cs="Arial"/>
          <w:color w:val="auto"/>
          <w:szCs w:val="24"/>
        </w:rPr>
      </w:pPr>
      <w:r w:rsidRPr="00554E19">
        <w:rPr>
          <w:rFonts w:eastAsia="Arial" w:cs="Arial"/>
          <w:color w:val="auto"/>
          <w:szCs w:val="24"/>
        </w:rPr>
        <w:t>Ejecutar el mantenimiento por condición a los vehículos de la UAECOB.</w:t>
      </w:r>
    </w:p>
    <w:p w14:paraId="6958A5A9" w14:textId="77777777" w:rsidR="00D158A6" w:rsidRPr="00554E19" w:rsidRDefault="00D158A6" w:rsidP="00AB483B">
      <w:pPr>
        <w:pStyle w:val="Prrafodelista"/>
        <w:numPr>
          <w:ilvl w:val="0"/>
          <w:numId w:val="105"/>
        </w:numPr>
        <w:jc w:val="left"/>
        <w:rPr>
          <w:rFonts w:eastAsia="Arial" w:cs="Arial"/>
          <w:color w:val="auto"/>
          <w:szCs w:val="24"/>
        </w:rPr>
      </w:pPr>
      <w:r w:rsidRPr="00554E19">
        <w:rPr>
          <w:rFonts w:eastAsia="Arial" w:cs="Arial"/>
          <w:color w:val="auto"/>
          <w:szCs w:val="24"/>
        </w:rPr>
        <w:t>Ejecutar el mantenimiento predictivo, preventivo y correctivo del equipo menor de la UAECOB.</w:t>
      </w:r>
    </w:p>
    <w:p w14:paraId="08D82FFF" w14:textId="77777777" w:rsidR="00D158A6" w:rsidRPr="00554E19" w:rsidRDefault="00D158A6" w:rsidP="00AB483B">
      <w:pPr>
        <w:pStyle w:val="Prrafodelista"/>
        <w:numPr>
          <w:ilvl w:val="0"/>
          <w:numId w:val="105"/>
        </w:numPr>
        <w:jc w:val="left"/>
        <w:rPr>
          <w:rFonts w:eastAsia="Arial" w:cs="Arial"/>
          <w:color w:val="auto"/>
          <w:szCs w:val="24"/>
        </w:rPr>
      </w:pPr>
      <w:r w:rsidRPr="00554E19">
        <w:rPr>
          <w:rFonts w:eastAsia="Arial" w:cs="Arial"/>
          <w:color w:val="auto"/>
          <w:szCs w:val="24"/>
        </w:rPr>
        <w:t>Ejecutar el mantenimiento del plan de calibración del equipo menor de la UAECOB.</w:t>
      </w:r>
    </w:p>
    <w:p w14:paraId="68B5F6D1" w14:textId="77777777" w:rsidR="00D158A6" w:rsidRPr="00554E19" w:rsidRDefault="00D158A6" w:rsidP="00AB483B">
      <w:pPr>
        <w:pStyle w:val="Prrafodelista"/>
        <w:numPr>
          <w:ilvl w:val="0"/>
          <w:numId w:val="105"/>
        </w:numPr>
        <w:jc w:val="left"/>
        <w:rPr>
          <w:rFonts w:eastAsia="Arial" w:cs="Arial"/>
          <w:color w:val="auto"/>
          <w:szCs w:val="24"/>
        </w:rPr>
      </w:pPr>
      <w:r w:rsidRPr="00554E19">
        <w:rPr>
          <w:rFonts w:eastAsia="Arial" w:cs="Arial"/>
          <w:color w:val="auto"/>
          <w:szCs w:val="24"/>
        </w:rPr>
        <w:t>Construcción o actualización de dos módulos de LOG+.</w:t>
      </w:r>
    </w:p>
    <w:p w14:paraId="27CA9E12" w14:textId="77777777" w:rsidR="00D158A6" w:rsidRPr="00554E19" w:rsidRDefault="00D158A6" w:rsidP="00AB483B">
      <w:pPr>
        <w:pStyle w:val="Prrafodelista"/>
        <w:numPr>
          <w:ilvl w:val="0"/>
          <w:numId w:val="105"/>
        </w:numPr>
        <w:jc w:val="left"/>
        <w:rPr>
          <w:rFonts w:eastAsia="Arial" w:cs="Arial"/>
          <w:color w:val="auto"/>
          <w:szCs w:val="24"/>
        </w:rPr>
      </w:pPr>
      <w:r w:rsidRPr="00554E19">
        <w:rPr>
          <w:rFonts w:eastAsia="Arial" w:cs="Arial"/>
          <w:color w:val="auto"/>
          <w:szCs w:val="24"/>
        </w:rPr>
        <w:t>Realizar el autodiagnóstico Anual en cumplimiento de la normatividad aplicable y hacer los seguimientos al plan estratégico de seguridad Vial.</w:t>
      </w:r>
    </w:p>
    <w:p w14:paraId="3CBFB100" w14:textId="77777777" w:rsidR="00D158A6" w:rsidRPr="00554E19" w:rsidRDefault="00D158A6" w:rsidP="00AB483B">
      <w:pPr>
        <w:rPr>
          <w:rFonts w:cs="Arial"/>
          <w:color w:val="auto"/>
          <w:szCs w:val="24"/>
        </w:rPr>
      </w:pPr>
    </w:p>
    <w:p w14:paraId="1EE95005" w14:textId="77AF981E" w:rsidR="00D158A6" w:rsidRPr="00554E19" w:rsidRDefault="00D158A6" w:rsidP="00AB483B">
      <w:pPr>
        <w:jc w:val="left"/>
        <w:rPr>
          <w:rFonts w:cs="Arial"/>
          <w:color w:val="auto"/>
          <w:szCs w:val="24"/>
        </w:rPr>
      </w:pPr>
      <w:r w:rsidRPr="00554E19">
        <w:rPr>
          <w:rFonts w:cs="Arial"/>
          <w:color w:val="auto"/>
          <w:szCs w:val="24"/>
        </w:rPr>
        <w:br w:type="page"/>
      </w:r>
    </w:p>
    <w:p w14:paraId="266BC1F8" w14:textId="77777777" w:rsidR="00D158A6" w:rsidRPr="00554E19" w:rsidRDefault="00D158A6" w:rsidP="00AB483B">
      <w:pPr>
        <w:rPr>
          <w:rFonts w:cs="Arial"/>
          <w:color w:val="auto"/>
          <w:szCs w:val="24"/>
        </w:rPr>
      </w:pPr>
    </w:p>
    <w:p w14:paraId="19893BF9" w14:textId="77777777" w:rsidR="00D158A6" w:rsidRPr="00554E19" w:rsidRDefault="00D158A6" w:rsidP="00AB483B">
      <w:pPr>
        <w:rPr>
          <w:rFonts w:cs="Arial"/>
          <w:color w:val="auto"/>
          <w:szCs w:val="24"/>
        </w:rPr>
      </w:pPr>
    </w:p>
    <w:p w14:paraId="3B6B31D5" w14:textId="77777777" w:rsidR="00054DE6" w:rsidRPr="00554E19" w:rsidRDefault="00054DE6" w:rsidP="00AB483B">
      <w:pPr>
        <w:pStyle w:val="Ttulo2"/>
      </w:pPr>
      <w:bookmarkStart w:id="63" w:name="_Toc94082245"/>
      <w:bookmarkStart w:id="64" w:name="_Toc157622701"/>
      <w:r w:rsidRPr="00554E19">
        <w:t>Subdirección de Gestión Humana</w:t>
      </w:r>
      <w:bookmarkEnd w:id="63"/>
      <w:bookmarkEnd w:id="64"/>
    </w:p>
    <w:p w14:paraId="7BC93511" w14:textId="77777777" w:rsidR="00FF7755" w:rsidRDefault="00FF7755" w:rsidP="00AB483B">
      <w:pPr>
        <w:rPr>
          <w:rFonts w:cs="Arial"/>
          <w:color w:val="auto"/>
          <w:szCs w:val="24"/>
        </w:rPr>
      </w:pPr>
    </w:p>
    <w:p w14:paraId="1A6393DE" w14:textId="1AFD2034" w:rsidR="00054DE6" w:rsidRPr="00554E19" w:rsidRDefault="00F33FD5" w:rsidP="00AB483B">
      <w:pPr>
        <w:rPr>
          <w:rFonts w:cs="Arial"/>
          <w:color w:val="auto"/>
          <w:szCs w:val="24"/>
        </w:rPr>
      </w:pPr>
      <w:r w:rsidRPr="00554E19">
        <w:rPr>
          <w:rFonts w:cs="Arial"/>
          <w:color w:val="auto"/>
          <w:szCs w:val="24"/>
        </w:rPr>
        <w:t>El</w:t>
      </w:r>
      <w:r w:rsidR="00054DE6" w:rsidRPr="00554E19">
        <w:rPr>
          <w:rFonts w:cs="Arial"/>
          <w:color w:val="auto"/>
          <w:szCs w:val="24"/>
        </w:rPr>
        <w:t xml:space="preserve"> Plan de Desarrollo Distrital 2020-2024 cuenta con la meta </w:t>
      </w:r>
      <w:r w:rsidRPr="00554E19">
        <w:rPr>
          <w:rFonts w:cs="Arial"/>
          <w:color w:val="auto"/>
          <w:szCs w:val="24"/>
        </w:rPr>
        <w:t>de</w:t>
      </w:r>
      <w:r w:rsidR="00054DE6" w:rsidRPr="00554E19">
        <w:rPr>
          <w:rFonts w:cs="Arial"/>
          <w:color w:val="auto"/>
          <w:szCs w:val="24"/>
        </w:rPr>
        <w:t xml:space="preserve"> “</w:t>
      </w:r>
      <w:r w:rsidRPr="00554E19">
        <w:rPr>
          <w:rFonts w:cs="Arial"/>
          <w:color w:val="auto"/>
          <w:szCs w:val="24"/>
        </w:rPr>
        <w:t>i</w:t>
      </w:r>
      <w:r w:rsidR="00054DE6" w:rsidRPr="00554E19">
        <w:rPr>
          <w:rFonts w:cs="Arial"/>
          <w:color w:val="auto"/>
          <w:szCs w:val="24"/>
        </w:rPr>
        <w:t>mplementar al 100% un programa de capacitación, formación y entrenamiento al personal en el marco de la Academia Bomberil de Bogotá”,</w:t>
      </w:r>
      <w:r w:rsidR="00B91254" w:rsidRPr="00554E19">
        <w:rPr>
          <w:rFonts w:cs="Arial"/>
          <w:color w:val="auto"/>
          <w:szCs w:val="24"/>
        </w:rPr>
        <w:t xml:space="preserve"> </w:t>
      </w:r>
      <w:r w:rsidRPr="00554E19">
        <w:rPr>
          <w:rFonts w:cs="Arial"/>
          <w:color w:val="auto"/>
          <w:szCs w:val="24"/>
        </w:rPr>
        <w:t>que se encuentra</w:t>
      </w:r>
      <w:r w:rsidR="00054DE6" w:rsidRPr="00554E19">
        <w:rPr>
          <w:rFonts w:cs="Arial"/>
          <w:color w:val="auto"/>
          <w:szCs w:val="24"/>
        </w:rPr>
        <w:t xml:space="preserve"> asociada al proyecto de inversión 7658 “Fortalecimiento del Cuerpo Oficial de Bomberos”. De esta forma</w:t>
      </w:r>
      <w:r w:rsidRPr="00554E19">
        <w:rPr>
          <w:rFonts w:cs="Arial"/>
          <w:color w:val="auto"/>
          <w:szCs w:val="24"/>
        </w:rPr>
        <w:t>,</w:t>
      </w:r>
      <w:r w:rsidR="00054DE6" w:rsidRPr="00554E19">
        <w:rPr>
          <w:rFonts w:cs="Arial"/>
          <w:color w:val="auto"/>
          <w:szCs w:val="24"/>
        </w:rPr>
        <w:t xml:space="preserve"> encontramos que el talento humano se convierte en uno de los pilares fundamentales del Plan Estratégico Institucional de la UAE Cuerpo Oficial de Bomberos para este cuatrienio, a partir de los siguientes objetivos:</w:t>
      </w:r>
    </w:p>
    <w:p w14:paraId="792C7D2B" w14:textId="77777777" w:rsidR="00054DE6" w:rsidRPr="00554E19" w:rsidRDefault="00054DE6" w:rsidP="00AB483B">
      <w:pPr>
        <w:rPr>
          <w:rFonts w:cs="Arial"/>
          <w:color w:val="auto"/>
          <w:szCs w:val="24"/>
        </w:rPr>
      </w:pPr>
    </w:p>
    <w:p w14:paraId="3ACACC70" w14:textId="34FA8EBD" w:rsidR="00054DE6" w:rsidRPr="006F1980" w:rsidRDefault="0082430E" w:rsidP="006F1980">
      <w:pPr>
        <w:rPr>
          <w:rFonts w:eastAsia="Arial" w:cs="Arial"/>
          <w:b/>
          <w:color w:val="auto"/>
          <w:sz w:val="22"/>
          <w:szCs w:val="22"/>
        </w:rPr>
      </w:pPr>
      <w:bookmarkStart w:id="65" w:name="_Toc124932559"/>
      <w:r w:rsidRPr="006F1980">
        <w:rPr>
          <w:rFonts w:eastAsia="Arial" w:cs="Arial"/>
          <w:b/>
          <w:color w:val="auto"/>
          <w:sz w:val="22"/>
          <w:szCs w:val="22"/>
        </w:rPr>
        <w:t>A</w:t>
      </w:r>
      <w:r w:rsidR="00054DE6" w:rsidRPr="006F1980">
        <w:rPr>
          <w:rFonts w:eastAsia="Arial" w:cs="Arial"/>
          <w:b/>
          <w:color w:val="auto"/>
          <w:sz w:val="22"/>
          <w:szCs w:val="22"/>
        </w:rPr>
        <w:t>lineaci</w:t>
      </w:r>
      <w:r w:rsidRPr="006F1980">
        <w:rPr>
          <w:rFonts w:eastAsia="Arial" w:cs="Arial"/>
          <w:b/>
          <w:color w:val="auto"/>
          <w:sz w:val="22"/>
          <w:szCs w:val="22"/>
        </w:rPr>
        <w:t>ó</w:t>
      </w:r>
      <w:r w:rsidR="00054DE6" w:rsidRPr="006F1980">
        <w:rPr>
          <w:rFonts w:eastAsia="Arial" w:cs="Arial"/>
          <w:b/>
          <w:color w:val="auto"/>
          <w:sz w:val="22"/>
          <w:szCs w:val="22"/>
        </w:rPr>
        <w:t>n institucional de la Subdirección con el Plan Estratégico Institucional</w:t>
      </w:r>
      <w:bookmarkEnd w:id="65"/>
    </w:p>
    <w:tbl>
      <w:tblPr>
        <w:tblStyle w:val="Tablaconcuadrcula1"/>
        <w:tblW w:w="8926" w:type="dxa"/>
        <w:jc w:val="center"/>
        <w:tblLook w:val="04A0" w:firstRow="1" w:lastRow="0" w:firstColumn="1" w:lastColumn="0" w:noHBand="0" w:noVBand="1"/>
        <w:tblCaption w:val="Alineacion institucional de los objetivos de la subdireccion de gestion humana con el Plan estrategico del Talento humano"/>
        <w:tblDescription w:val="Alineacion institucional de los objetivos de la subdireccion de gestion humana con el Plan estrategico del Talento humano"/>
      </w:tblPr>
      <w:tblGrid>
        <w:gridCol w:w="2405"/>
        <w:gridCol w:w="6521"/>
      </w:tblGrid>
      <w:tr w:rsidR="00554E19" w:rsidRPr="00554E19" w14:paraId="2C0B9CAF" w14:textId="77777777" w:rsidTr="00FF7755">
        <w:trPr>
          <w:cnfStyle w:val="100000000000" w:firstRow="1" w:lastRow="0" w:firstColumn="0" w:lastColumn="0" w:oddVBand="0" w:evenVBand="0" w:oddHBand="0" w:evenHBand="0" w:firstRowFirstColumn="0" w:firstRowLastColumn="0" w:lastRowFirstColumn="0" w:lastRowLastColumn="0"/>
          <w:tblHeader/>
          <w:jc w:val="center"/>
        </w:trPr>
        <w:tc>
          <w:tcPr>
            <w:tcW w:w="2405" w:type="dxa"/>
            <w:shd w:val="clear" w:color="auto" w:fill="auto"/>
            <w:vAlign w:val="center"/>
            <w:hideMark/>
          </w:tcPr>
          <w:p w14:paraId="1111BB3C" w14:textId="77777777" w:rsidR="00054DE6" w:rsidRPr="00554E19" w:rsidRDefault="00054DE6" w:rsidP="00AB483B">
            <w:pPr>
              <w:contextualSpacing/>
              <w:jc w:val="center"/>
              <w:rPr>
                <w:rFonts w:cs="Arial"/>
                <w:b/>
                <w:bCs/>
                <w:color w:val="auto"/>
                <w:lang w:val="es-CO"/>
              </w:rPr>
            </w:pPr>
            <w:r w:rsidRPr="00554E19">
              <w:rPr>
                <w:rFonts w:cs="Arial"/>
                <w:b/>
                <w:bCs/>
                <w:color w:val="auto"/>
                <w:lang w:val="es-CO"/>
              </w:rPr>
              <w:t>OBJETIVO</w:t>
            </w:r>
          </w:p>
        </w:tc>
        <w:tc>
          <w:tcPr>
            <w:tcW w:w="6521" w:type="dxa"/>
            <w:shd w:val="clear" w:color="auto" w:fill="auto"/>
            <w:vAlign w:val="center"/>
            <w:hideMark/>
          </w:tcPr>
          <w:p w14:paraId="70489867" w14:textId="77777777" w:rsidR="00054DE6" w:rsidRPr="00554E19" w:rsidRDefault="00054DE6" w:rsidP="00AB483B">
            <w:pPr>
              <w:contextualSpacing/>
              <w:jc w:val="center"/>
              <w:rPr>
                <w:rFonts w:cs="Arial"/>
                <w:b/>
                <w:bCs/>
                <w:color w:val="auto"/>
                <w:lang w:val="es-CO"/>
              </w:rPr>
            </w:pPr>
            <w:r w:rsidRPr="00554E19">
              <w:rPr>
                <w:rFonts w:cs="Arial"/>
                <w:b/>
                <w:bCs/>
                <w:color w:val="auto"/>
                <w:lang w:val="es-CO"/>
              </w:rPr>
              <w:t>DESCRIPCIÓN</w:t>
            </w:r>
          </w:p>
        </w:tc>
      </w:tr>
      <w:tr w:rsidR="00554E19" w:rsidRPr="00554E19" w14:paraId="2D3A9CD6" w14:textId="77777777" w:rsidTr="00FF7755">
        <w:trPr>
          <w:jc w:val="center"/>
        </w:trPr>
        <w:tc>
          <w:tcPr>
            <w:tcW w:w="2405" w:type="dxa"/>
            <w:shd w:val="clear" w:color="auto" w:fill="auto"/>
          </w:tcPr>
          <w:p w14:paraId="5486A364" w14:textId="77777777" w:rsidR="00054DE6" w:rsidRPr="00554E19" w:rsidRDefault="00054DE6" w:rsidP="00AB483B">
            <w:pPr>
              <w:ind w:left="314"/>
              <w:contextualSpacing/>
              <w:rPr>
                <w:rFonts w:cs="Arial"/>
                <w:color w:val="auto"/>
                <w:lang w:val="es-CO"/>
              </w:rPr>
            </w:pPr>
          </w:p>
          <w:p w14:paraId="4C37078C" w14:textId="77777777" w:rsidR="00054DE6" w:rsidRPr="00554E19" w:rsidRDefault="00054DE6" w:rsidP="00AB483B">
            <w:pPr>
              <w:contextualSpacing/>
              <w:rPr>
                <w:rFonts w:cs="Arial"/>
                <w:color w:val="auto"/>
                <w:lang w:val="es-CO"/>
              </w:rPr>
            </w:pPr>
            <w:r w:rsidRPr="00554E19">
              <w:rPr>
                <w:rFonts w:cs="Arial"/>
                <w:color w:val="auto"/>
                <w:lang w:val="es-CO"/>
              </w:rPr>
              <w:t>Gestión del cambio en el Cuerpo Oficial de Bomberos Bogotá</w:t>
            </w:r>
          </w:p>
        </w:tc>
        <w:tc>
          <w:tcPr>
            <w:tcW w:w="6521" w:type="dxa"/>
            <w:shd w:val="clear" w:color="auto" w:fill="auto"/>
            <w:hideMark/>
          </w:tcPr>
          <w:p w14:paraId="762965FD" w14:textId="77777777" w:rsidR="00054DE6" w:rsidRPr="00554E19" w:rsidRDefault="00054DE6" w:rsidP="00AB483B">
            <w:pPr>
              <w:ind w:left="176" w:hanging="34"/>
              <w:contextualSpacing/>
              <w:rPr>
                <w:rFonts w:cs="Arial"/>
                <w:color w:val="auto"/>
                <w:lang w:val="es-CO"/>
              </w:rPr>
            </w:pPr>
            <w:r w:rsidRPr="00554E19">
              <w:rPr>
                <w:rFonts w:cs="Arial"/>
                <w:color w:val="auto"/>
                <w:lang w:val="es-CO"/>
              </w:rPr>
              <w:t>Identificar el impacto de situaciones internas y externas que pueden influir en el ciclo de vida laboral de los servidores de la UAE cuerpo Oficial de Bomberos de Bogotá, generando rutas de valor encaminadas a fortalecer, acompañar y/o disminuir el efecto de estos cambios.</w:t>
            </w:r>
          </w:p>
        </w:tc>
      </w:tr>
      <w:tr w:rsidR="00554E19" w:rsidRPr="00554E19" w14:paraId="6AC19644" w14:textId="77777777" w:rsidTr="00FF7755">
        <w:trPr>
          <w:jc w:val="center"/>
        </w:trPr>
        <w:tc>
          <w:tcPr>
            <w:tcW w:w="2405" w:type="dxa"/>
            <w:shd w:val="clear" w:color="auto" w:fill="auto"/>
          </w:tcPr>
          <w:p w14:paraId="3C9F9662" w14:textId="77777777" w:rsidR="00054DE6" w:rsidRPr="00554E19" w:rsidRDefault="00054DE6" w:rsidP="00AB483B">
            <w:pPr>
              <w:contextualSpacing/>
              <w:rPr>
                <w:rFonts w:cs="Arial"/>
                <w:color w:val="auto"/>
                <w:lang w:val="es-CO"/>
              </w:rPr>
            </w:pPr>
            <w:r w:rsidRPr="00554E19">
              <w:rPr>
                <w:rFonts w:cs="Arial"/>
                <w:color w:val="auto"/>
                <w:lang w:val="es-CO"/>
              </w:rPr>
              <w:t>Potenciar la gestión estratégica del Talento Humano</w:t>
            </w:r>
          </w:p>
          <w:p w14:paraId="515902DF" w14:textId="77777777" w:rsidR="00054DE6" w:rsidRPr="00554E19" w:rsidRDefault="00054DE6" w:rsidP="00AB483B">
            <w:pPr>
              <w:ind w:left="314"/>
              <w:contextualSpacing/>
              <w:rPr>
                <w:rFonts w:cs="Arial"/>
                <w:color w:val="auto"/>
                <w:lang w:val="es-CO"/>
              </w:rPr>
            </w:pPr>
          </w:p>
        </w:tc>
        <w:tc>
          <w:tcPr>
            <w:tcW w:w="6521" w:type="dxa"/>
            <w:shd w:val="clear" w:color="auto" w:fill="auto"/>
            <w:hideMark/>
          </w:tcPr>
          <w:p w14:paraId="5ECFF39C" w14:textId="77777777" w:rsidR="00054DE6" w:rsidRPr="00554E19" w:rsidRDefault="00054DE6" w:rsidP="00AB483B">
            <w:pPr>
              <w:ind w:left="176" w:hanging="34"/>
              <w:contextualSpacing/>
              <w:rPr>
                <w:rFonts w:cs="Arial"/>
                <w:color w:val="auto"/>
                <w:lang w:val="es-CO"/>
              </w:rPr>
            </w:pPr>
            <w:r w:rsidRPr="00554E19">
              <w:rPr>
                <w:rFonts w:cs="Arial"/>
                <w:color w:val="auto"/>
                <w:lang w:val="es-CO"/>
              </w:rPr>
              <w:t>Potenciar el talento humano como activo más importante de la entidad mediante el desarrollo de rutas de valor que permite fortalecer sus competencias desde el ser, el saber y el hacer en busca de brindar un servicio cercano y de calidad a la ciudadanía.</w:t>
            </w:r>
          </w:p>
        </w:tc>
      </w:tr>
    </w:tbl>
    <w:p w14:paraId="1FAE8C71" w14:textId="77777777" w:rsidR="00054DE6" w:rsidRPr="00554E19" w:rsidRDefault="00054DE6" w:rsidP="00FF7755">
      <w:pPr>
        <w:jc w:val="left"/>
        <w:rPr>
          <w:rFonts w:cs="Arial"/>
          <w:b/>
          <w:bCs/>
          <w:color w:val="auto"/>
          <w:sz w:val="22"/>
          <w:szCs w:val="24"/>
        </w:rPr>
      </w:pPr>
      <w:r w:rsidRPr="00554E19">
        <w:rPr>
          <w:rFonts w:cs="Arial"/>
          <w:i/>
          <w:color w:val="auto"/>
          <w:sz w:val="18"/>
          <w:szCs w:val="24"/>
        </w:rPr>
        <w:t>Fuente: Subdirección de Gestión Humana, UAE, Cuerpo Oficial de Bomberos de Bogotá</w:t>
      </w:r>
    </w:p>
    <w:p w14:paraId="064E8772" w14:textId="77777777" w:rsidR="00054DE6" w:rsidRPr="00554E19" w:rsidRDefault="00054DE6" w:rsidP="00AB483B">
      <w:pPr>
        <w:rPr>
          <w:rFonts w:cs="Arial"/>
          <w:color w:val="auto"/>
          <w:szCs w:val="24"/>
        </w:rPr>
      </w:pPr>
    </w:p>
    <w:p w14:paraId="0DAEE354" w14:textId="6788A552" w:rsidR="00054DE6" w:rsidRPr="00554E19" w:rsidRDefault="00054DE6" w:rsidP="00AB483B">
      <w:pPr>
        <w:tabs>
          <w:tab w:val="left" w:pos="360"/>
          <w:tab w:val="left" w:pos="851"/>
        </w:tabs>
        <w:rPr>
          <w:rFonts w:cs="Arial"/>
          <w:color w:val="auto"/>
          <w:szCs w:val="24"/>
        </w:rPr>
      </w:pPr>
      <w:r w:rsidRPr="00554E19">
        <w:rPr>
          <w:rFonts w:cs="Arial"/>
          <w:bCs/>
          <w:color w:val="auto"/>
          <w:szCs w:val="24"/>
        </w:rPr>
        <w:t>Dichos objetivos</w:t>
      </w:r>
      <w:r w:rsidR="00E31D41" w:rsidRPr="00554E19">
        <w:rPr>
          <w:rFonts w:cs="Arial"/>
          <w:bCs/>
          <w:color w:val="auto"/>
          <w:szCs w:val="24"/>
        </w:rPr>
        <w:t xml:space="preserve"> </w:t>
      </w:r>
      <w:r w:rsidR="00DB5236" w:rsidRPr="00554E19">
        <w:rPr>
          <w:rFonts w:cs="Arial"/>
          <w:color w:val="auto"/>
          <w:szCs w:val="24"/>
        </w:rPr>
        <w:t>comprometen a la</w:t>
      </w:r>
      <w:r w:rsidRPr="00554E19">
        <w:rPr>
          <w:rFonts w:cs="Arial"/>
          <w:color w:val="auto"/>
          <w:szCs w:val="24"/>
        </w:rPr>
        <w:t xml:space="preserve"> Subdirección de Gestión Humana </w:t>
      </w:r>
      <w:r w:rsidR="00DB5236" w:rsidRPr="00554E19">
        <w:rPr>
          <w:rFonts w:cs="Arial"/>
          <w:color w:val="auto"/>
          <w:szCs w:val="24"/>
        </w:rPr>
        <w:t>con la definición de</w:t>
      </w:r>
      <w:r w:rsidR="00E31D41" w:rsidRPr="00554E19">
        <w:rPr>
          <w:rFonts w:cs="Arial"/>
          <w:color w:val="auto"/>
          <w:szCs w:val="24"/>
        </w:rPr>
        <w:t xml:space="preserve"> </w:t>
      </w:r>
      <w:r w:rsidRPr="00554E19">
        <w:rPr>
          <w:rFonts w:cs="Arial"/>
          <w:color w:val="auto"/>
          <w:szCs w:val="24"/>
        </w:rPr>
        <w:t>los planes institucionales para la vigencia 202</w:t>
      </w:r>
      <w:r w:rsidR="00E31D41" w:rsidRPr="00554E19">
        <w:rPr>
          <w:rFonts w:cs="Arial"/>
          <w:color w:val="auto"/>
          <w:szCs w:val="24"/>
        </w:rPr>
        <w:t>3</w:t>
      </w:r>
      <w:r w:rsidR="00DB5236" w:rsidRPr="00554E19">
        <w:rPr>
          <w:rFonts w:cs="Arial"/>
          <w:color w:val="auto"/>
          <w:szCs w:val="24"/>
        </w:rPr>
        <w:t>,</w:t>
      </w:r>
      <w:r w:rsidRPr="00554E19">
        <w:rPr>
          <w:rFonts w:cs="Arial"/>
          <w:color w:val="auto"/>
          <w:szCs w:val="24"/>
        </w:rPr>
        <w:t xml:space="preserve"> relacionados con los objetivos de desarrollo sostenible ODS.</w:t>
      </w:r>
    </w:p>
    <w:p w14:paraId="0953C8DD" w14:textId="77777777" w:rsidR="00054DE6" w:rsidRPr="00554E19" w:rsidRDefault="00054DE6" w:rsidP="00AB483B">
      <w:pPr>
        <w:tabs>
          <w:tab w:val="left" w:pos="360"/>
          <w:tab w:val="left" w:pos="851"/>
        </w:tabs>
        <w:ind w:hanging="720"/>
        <w:rPr>
          <w:rFonts w:cs="Arial"/>
          <w:color w:val="auto"/>
          <w:szCs w:val="24"/>
        </w:rPr>
      </w:pPr>
    </w:p>
    <w:p w14:paraId="6E4D745D" w14:textId="77777777" w:rsidR="00054DE6" w:rsidRPr="00554E19" w:rsidRDefault="00054DE6" w:rsidP="00AB483B">
      <w:pPr>
        <w:pStyle w:val="Prrafodelista"/>
        <w:numPr>
          <w:ilvl w:val="0"/>
          <w:numId w:val="24"/>
        </w:numPr>
        <w:rPr>
          <w:rFonts w:cs="Arial"/>
          <w:color w:val="auto"/>
          <w:szCs w:val="24"/>
        </w:rPr>
      </w:pPr>
      <w:r w:rsidRPr="00554E19">
        <w:rPr>
          <w:rFonts w:cs="Arial"/>
          <w:color w:val="auto"/>
          <w:szCs w:val="24"/>
        </w:rPr>
        <w:t>Plan Estratégico de Talento Humano</w:t>
      </w:r>
    </w:p>
    <w:p w14:paraId="2C7608D3" w14:textId="77777777" w:rsidR="00054DE6" w:rsidRPr="00554E19" w:rsidRDefault="00054DE6" w:rsidP="00AB483B">
      <w:pPr>
        <w:pStyle w:val="Prrafodelista"/>
        <w:numPr>
          <w:ilvl w:val="0"/>
          <w:numId w:val="24"/>
        </w:numPr>
        <w:rPr>
          <w:rFonts w:cs="Arial"/>
          <w:color w:val="auto"/>
          <w:szCs w:val="24"/>
        </w:rPr>
      </w:pPr>
      <w:r w:rsidRPr="00554E19">
        <w:rPr>
          <w:rFonts w:cs="Arial"/>
          <w:color w:val="auto"/>
          <w:szCs w:val="24"/>
        </w:rPr>
        <w:t>Plan Institucional de Capacitación</w:t>
      </w:r>
    </w:p>
    <w:p w14:paraId="473D5600" w14:textId="77777777" w:rsidR="00054DE6" w:rsidRPr="00554E19" w:rsidRDefault="00054DE6" w:rsidP="00AB483B">
      <w:pPr>
        <w:pStyle w:val="Prrafodelista"/>
        <w:numPr>
          <w:ilvl w:val="0"/>
          <w:numId w:val="24"/>
        </w:numPr>
        <w:rPr>
          <w:rFonts w:cs="Arial"/>
          <w:color w:val="auto"/>
          <w:szCs w:val="24"/>
        </w:rPr>
      </w:pPr>
      <w:r w:rsidRPr="00554E19">
        <w:rPr>
          <w:rFonts w:cs="Arial"/>
          <w:color w:val="auto"/>
          <w:szCs w:val="24"/>
        </w:rPr>
        <w:t>Plan de Bienestar e Incentivos</w:t>
      </w:r>
    </w:p>
    <w:p w14:paraId="1719258E" w14:textId="77777777" w:rsidR="00054DE6" w:rsidRPr="00554E19" w:rsidRDefault="00054DE6" w:rsidP="00AB483B">
      <w:pPr>
        <w:pStyle w:val="Prrafodelista"/>
        <w:numPr>
          <w:ilvl w:val="0"/>
          <w:numId w:val="24"/>
        </w:numPr>
        <w:rPr>
          <w:rFonts w:cs="Arial"/>
          <w:color w:val="auto"/>
          <w:szCs w:val="24"/>
        </w:rPr>
      </w:pPr>
      <w:r w:rsidRPr="00554E19">
        <w:rPr>
          <w:rFonts w:cs="Arial"/>
          <w:color w:val="auto"/>
          <w:szCs w:val="24"/>
        </w:rPr>
        <w:t>Plan Anual del Sistema General de Seguridad y Salud en el Trabajo</w:t>
      </w:r>
    </w:p>
    <w:p w14:paraId="3AC26D1C" w14:textId="77777777" w:rsidR="00054DE6" w:rsidRPr="00554E19" w:rsidRDefault="00054DE6" w:rsidP="00AB483B">
      <w:pPr>
        <w:pStyle w:val="Prrafodelista"/>
        <w:numPr>
          <w:ilvl w:val="0"/>
          <w:numId w:val="24"/>
        </w:numPr>
        <w:rPr>
          <w:rFonts w:cs="Arial"/>
          <w:color w:val="auto"/>
          <w:szCs w:val="24"/>
        </w:rPr>
      </w:pPr>
      <w:r w:rsidRPr="00554E19">
        <w:rPr>
          <w:rFonts w:cs="Arial"/>
          <w:color w:val="auto"/>
          <w:szCs w:val="24"/>
        </w:rPr>
        <w:t>Plan Anual de Vacantes</w:t>
      </w:r>
    </w:p>
    <w:p w14:paraId="4FE0B1AC" w14:textId="77777777" w:rsidR="00054DE6" w:rsidRPr="00554E19" w:rsidRDefault="00054DE6" w:rsidP="00AB483B">
      <w:pPr>
        <w:pStyle w:val="Prrafodelista"/>
        <w:numPr>
          <w:ilvl w:val="0"/>
          <w:numId w:val="24"/>
        </w:numPr>
        <w:rPr>
          <w:rFonts w:cs="Arial"/>
          <w:color w:val="auto"/>
          <w:szCs w:val="24"/>
        </w:rPr>
      </w:pPr>
      <w:r w:rsidRPr="00554E19">
        <w:rPr>
          <w:rFonts w:cs="Arial"/>
          <w:color w:val="auto"/>
          <w:szCs w:val="24"/>
        </w:rPr>
        <w:t>Plan Anual de Previsión de Recursos Humanos</w:t>
      </w:r>
    </w:p>
    <w:p w14:paraId="7A0CFFE7" w14:textId="77777777" w:rsidR="00054DE6" w:rsidRPr="00554E19" w:rsidRDefault="00054DE6" w:rsidP="00AB483B">
      <w:pPr>
        <w:pStyle w:val="Prrafodelista"/>
        <w:numPr>
          <w:ilvl w:val="0"/>
          <w:numId w:val="24"/>
        </w:numPr>
        <w:rPr>
          <w:rFonts w:cs="Arial"/>
          <w:color w:val="auto"/>
          <w:szCs w:val="24"/>
        </w:rPr>
      </w:pPr>
      <w:r w:rsidRPr="00554E19">
        <w:rPr>
          <w:rFonts w:cs="Arial"/>
          <w:color w:val="auto"/>
          <w:szCs w:val="24"/>
        </w:rPr>
        <w:t>Plan de Integridad</w:t>
      </w:r>
    </w:p>
    <w:p w14:paraId="5FC23AC0" w14:textId="77777777" w:rsidR="00054DE6" w:rsidRPr="00554E19" w:rsidRDefault="00054DE6" w:rsidP="00AB483B">
      <w:pPr>
        <w:rPr>
          <w:rFonts w:cs="Arial"/>
          <w:color w:val="auto"/>
          <w:szCs w:val="24"/>
        </w:rPr>
      </w:pPr>
    </w:p>
    <w:p w14:paraId="2DBB1CD7" w14:textId="45B8E173" w:rsidR="00ED3AC8" w:rsidRPr="00554E19" w:rsidRDefault="00ED3AC8" w:rsidP="00AB483B">
      <w:pPr>
        <w:jc w:val="left"/>
        <w:rPr>
          <w:rFonts w:cs="Arial"/>
          <w:color w:val="auto"/>
          <w:szCs w:val="24"/>
        </w:rPr>
      </w:pPr>
      <w:r w:rsidRPr="00554E19">
        <w:rPr>
          <w:rFonts w:cs="Arial"/>
          <w:color w:val="auto"/>
          <w:szCs w:val="24"/>
        </w:rPr>
        <w:br w:type="page"/>
      </w:r>
    </w:p>
    <w:p w14:paraId="13CE974C" w14:textId="77777777" w:rsidR="005F7FE2" w:rsidRPr="00554E19" w:rsidRDefault="005F7FE2" w:rsidP="00AB483B">
      <w:pPr>
        <w:shd w:val="clear" w:color="auto" w:fill="FFFFFF"/>
        <w:rPr>
          <w:rFonts w:eastAsia="Arial" w:cs="Arial"/>
          <w:color w:val="auto"/>
          <w:szCs w:val="24"/>
        </w:rPr>
      </w:pPr>
      <w:bookmarkStart w:id="66" w:name="_Hlk154060570"/>
      <w:bookmarkEnd w:id="66"/>
    </w:p>
    <w:p w14:paraId="71615928" w14:textId="77623E19" w:rsidR="005F7FE2" w:rsidRPr="006F1980" w:rsidRDefault="005F7FE2" w:rsidP="006F1980">
      <w:pPr>
        <w:rPr>
          <w:rFonts w:eastAsia="Arial" w:cs="Arial"/>
          <w:b/>
          <w:color w:val="auto"/>
          <w:sz w:val="22"/>
          <w:szCs w:val="22"/>
        </w:rPr>
      </w:pPr>
      <w:r w:rsidRPr="006F1980">
        <w:rPr>
          <w:rFonts w:eastAsia="Arial" w:cs="Arial"/>
          <w:b/>
          <w:color w:val="auto"/>
          <w:sz w:val="22"/>
          <w:szCs w:val="22"/>
        </w:rPr>
        <w:t>Distribución orgánica de la Subdirección de Gestión Humana</w:t>
      </w:r>
    </w:p>
    <w:p w14:paraId="057B9B88" w14:textId="1372E91B" w:rsidR="008362B3" w:rsidRPr="00554E19" w:rsidRDefault="005F7FE2" w:rsidP="008362B3">
      <w:pPr>
        <w:jc w:val="left"/>
        <w:rPr>
          <w:rFonts w:cs="Arial"/>
          <w:b/>
          <w:bCs/>
          <w:color w:val="auto"/>
          <w:sz w:val="22"/>
          <w:szCs w:val="24"/>
        </w:rPr>
      </w:pPr>
      <w:r w:rsidRPr="00554E19">
        <w:rPr>
          <w:rFonts w:cs="Arial"/>
          <w:noProof/>
          <w:color w:val="auto"/>
        </w:rPr>
        <w:drawing>
          <wp:inline distT="0" distB="0" distL="0" distR="0" wp14:anchorId="6AD72B65" wp14:editId="5892FEB3">
            <wp:extent cx="5810250" cy="4062059"/>
            <wp:effectExtent l="0" t="0" r="0" b="0"/>
            <wp:docPr id="141" name="Imagen 1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n 141">
                      <a:extLst>
                        <a:ext uri="{C183D7F6-B498-43B3-948B-1728B52AA6E4}">
                          <adec:decorative xmlns:adec="http://schemas.microsoft.com/office/drawing/2017/decorative" val="1"/>
                        </a:ext>
                      </a:extLst>
                    </pic:cNvPr>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 r="-11766"/>
                    <a:stretch/>
                  </pic:blipFill>
                  <pic:spPr bwMode="auto">
                    <a:xfrm>
                      <a:off x="0" y="0"/>
                      <a:ext cx="5824530" cy="4072042"/>
                    </a:xfrm>
                    <a:prstGeom prst="rect">
                      <a:avLst/>
                    </a:prstGeom>
                    <a:noFill/>
                    <a:ln>
                      <a:noFill/>
                    </a:ln>
                  </pic:spPr>
                </pic:pic>
              </a:graphicData>
            </a:graphic>
          </wp:inline>
        </w:drawing>
      </w:r>
      <w:r w:rsidR="008362B3" w:rsidRPr="008362B3">
        <w:rPr>
          <w:rFonts w:cs="Arial"/>
          <w:i/>
          <w:color w:val="auto"/>
          <w:sz w:val="18"/>
          <w:szCs w:val="24"/>
        </w:rPr>
        <w:t xml:space="preserve"> </w:t>
      </w:r>
      <w:r w:rsidR="008362B3" w:rsidRPr="00554E19">
        <w:rPr>
          <w:rFonts w:cs="Arial"/>
          <w:i/>
          <w:color w:val="auto"/>
          <w:sz w:val="18"/>
          <w:szCs w:val="24"/>
        </w:rPr>
        <w:t>Fuente: Subdirección de Gestión Humana, UAE, Cuerpo Oficial de Bomberos de Bogotá</w:t>
      </w:r>
    </w:p>
    <w:p w14:paraId="0C5A76E5" w14:textId="720A6288" w:rsidR="005F7FE2" w:rsidRPr="00554E19" w:rsidRDefault="005F7FE2" w:rsidP="00AB483B">
      <w:pPr>
        <w:pBdr>
          <w:top w:val="nil"/>
          <w:left w:val="nil"/>
          <w:bottom w:val="nil"/>
          <w:right w:val="nil"/>
          <w:between w:val="nil"/>
        </w:pBdr>
        <w:rPr>
          <w:rFonts w:eastAsia="Arial" w:cs="Arial"/>
          <w:b/>
          <w:color w:val="auto"/>
          <w:szCs w:val="24"/>
          <w:u w:val="single"/>
        </w:rPr>
      </w:pPr>
    </w:p>
    <w:p w14:paraId="058FE272" w14:textId="77777777" w:rsidR="005F7FE2" w:rsidRPr="00554E19" w:rsidRDefault="005F7FE2" w:rsidP="00AB483B">
      <w:pPr>
        <w:pBdr>
          <w:top w:val="nil"/>
          <w:left w:val="nil"/>
          <w:bottom w:val="nil"/>
          <w:right w:val="nil"/>
          <w:between w:val="nil"/>
        </w:pBdr>
        <w:rPr>
          <w:rFonts w:eastAsia="Arial" w:cs="Arial"/>
          <w:b/>
          <w:color w:val="auto"/>
          <w:szCs w:val="24"/>
          <w:u w:val="single"/>
        </w:rPr>
      </w:pPr>
    </w:p>
    <w:p w14:paraId="7BEEEC2D" w14:textId="368C360C" w:rsidR="005F7FE2" w:rsidRPr="006F1980" w:rsidRDefault="005F7FE2" w:rsidP="006F1980">
      <w:pPr>
        <w:rPr>
          <w:rFonts w:eastAsia="Arial" w:cs="Arial"/>
          <w:b/>
          <w:color w:val="auto"/>
          <w:sz w:val="22"/>
          <w:szCs w:val="22"/>
        </w:rPr>
      </w:pPr>
      <w:r w:rsidRPr="006F1980">
        <w:rPr>
          <w:rFonts w:eastAsia="Arial" w:cs="Arial"/>
          <w:b/>
          <w:color w:val="auto"/>
          <w:sz w:val="22"/>
          <w:szCs w:val="22"/>
        </w:rPr>
        <w:t>Presupuesto asignado y ejecutado 2023</w:t>
      </w:r>
    </w:p>
    <w:tbl>
      <w:tblPr>
        <w:tblW w:w="9527"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600" w:firstRow="0" w:lastRow="0" w:firstColumn="0" w:lastColumn="0" w:noHBand="1" w:noVBand="1"/>
      </w:tblPr>
      <w:tblGrid>
        <w:gridCol w:w="3353"/>
        <w:gridCol w:w="2058"/>
        <w:gridCol w:w="2058"/>
        <w:gridCol w:w="2058"/>
      </w:tblGrid>
      <w:tr w:rsidR="00554E19" w:rsidRPr="00554E19" w14:paraId="1A433268" w14:textId="77777777" w:rsidTr="008362B3">
        <w:trPr>
          <w:trHeight w:val="183"/>
          <w:tblHeader/>
          <w:jc w:val="center"/>
        </w:trPr>
        <w:tc>
          <w:tcPr>
            <w:tcW w:w="3353" w:type="dxa"/>
            <w:shd w:val="clear" w:color="auto" w:fill="auto"/>
            <w:tcMar>
              <w:top w:w="100" w:type="dxa"/>
              <w:left w:w="100" w:type="dxa"/>
              <w:bottom w:w="100" w:type="dxa"/>
              <w:right w:w="100" w:type="dxa"/>
            </w:tcMar>
            <w:vAlign w:val="center"/>
          </w:tcPr>
          <w:p w14:paraId="281E507C" w14:textId="77777777" w:rsidR="005F7FE2" w:rsidRPr="00554E19" w:rsidRDefault="005F7FE2" w:rsidP="00AB483B">
            <w:pPr>
              <w:pBdr>
                <w:top w:val="nil"/>
                <w:left w:val="nil"/>
                <w:bottom w:val="nil"/>
                <w:right w:val="nil"/>
                <w:between w:val="nil"/>
              </w:pBdr>
              <w:jc w:val="center"/>
              <w:rPr>
                <w:rFonts w:eastAsia="Arial" w:cs="Arial"/>
                <w:b/>
                <w:color w:val="auto"/>
                <w:sz w:val="20"/>
                <w:highlight w:val="yellow"/>
              </w:rPr>
            </w:pPr>
            <w:r w:rsidRPr="00554E19">
              <w:rPr>
                <w:rFonts w:eastAsia="Arial" w:cs="Arial"/>
                <w:b/>
                <w:color w:val="auto"/>
                <w:sz w:val="20"/>
              </w:rPr>
              <w:t>PROYECTO</w:t>
            </w:r>
          </w:p>
        </w:tc>
        <w:tc>
          <w:tcPr>
            <w:tcW w:w="2058" w:type="dxa"/>
            <w:shd w:val="clear" w:color="auto" w:fill="auto"/>
            <w:tcMar>
              <w:top w:w="100" w:type="dxa"/>
              <w:left w:w="100" w:type="dxa"/>
              <w:bottom w:w="100" w:type="dxa"/>
              <w:right w:w="100" w:type="dxa"/>
            </w:tcMar>
            <w:vAlign w:val="center"/>
          </w:tcPr>
          <w:p w14:paraId="2E0262F0" w14:textId="77777777" w:rsidR="005F7FE2" w:rsidRPr="00554E19" w:rsidRDefault="005F7FE2" w:rsidP="00AB483B">
            <w:pPr>
              <w:jc w:val="center"/>
              <w:rPr>
                <w:rFonts w:eastAsia="Arial" w:cs="Arial"/>
                <w:b/>
                <w:color w:val="auto"/>
                <w:sz w:val="20"/>
              </w:rPr>
            </w:pPr>
            <w:r w:rsidRPr="00554E19">
              <w:rPr>
                <w:rFonts w:eastAsia="Arial" w:cs="Arial"/>
                <w:b/>
                <w:color w:val="auto"/>
                <w:sz w:val="20"/>
              </w:rPr>
              <w:t>PRESUPUESTO ASIGNADO</w:t>
            </w:r>
          </w:p>
        </w:tc>
        <w:tc>
          <w:tcPr>
            <w:tcW w:w="2058" w:type="dxa"/>
            <w:shd w:val="clear" w:color="auto" w:fill="auto"/>
          </w:tcPr>
          <w:p w14:paraId="2C9A6C60" w14:textId="77777777" w:rsidR="005F7FE2" w:rsidRPr="00554E19" w:rsidRDefault="005F7FE2" w:rsidP="00AB483B">
            <w:pPr>
              <w:jc w:val="center"/>
              <w:rPr>
                <w:rFonts w:eastAsia="Arial" w:cs="Arial"/>
                <w:b/>
                <w:color w:val="auto"/>
                <w:sz w:val="20"/>
              </w:rPr>
            </w:pPr>
            <w:r w:rsidRPr="00554E19">
              <w:rPr>
                <w:rFonts w:eastAsia="Arial" w:cs="Arial"/>
                <w:b/>
                <w:color w:val="auto"/>
                <w:sz w:val="20"/>
              </w:rPr>
              <w:t>PRESUPUESTO COMPROMETIDO</w:t>
            </w:r>
          </w:p>
        </w:tc>
        <w:tc>
          <w:tcPr>
            <w:tcW w:w="2058" w:type="dxa"/>
            <w:shd w:val="clear" w:color="auto" w:fill="auto"/>
          </w:tcPr>
          <w:p w14:paraId="3B3C7AE3" w14:textId="77777777" w:rsidR="005F7FE2" w:rsidRPr="00554E19" w:rsidRDefault="005F7FE2" w:rsidP="00AB483B">
            <w:pPr>
              <w:jc w:val="center"/>
              <w:rPr>
                <w:rFonts w:eastAsia="Arial" w:cs="Arial"/>
                <w:b/>
                <w:color w:val="auto"/>
                <w:sz w:val="20"/>
              </w:rPr>
            </w:pPr>
            <w:r w:rsidRPr="00554E19">
              <w:rPr>
                <w:rFonts w:eastAsia="Arial" w:cs="Arial"/>
                <w:b/>
                <w:color w:val="auto"/>
                <w:sz w:val="20"/>
              </w:rPr>
              <w:t>% COMPROMETIDO</w:t>
            </w:r>
          </w:p>
        </w:tc>
      </w:tr>
      <w:tr w:rsidR="00554E19" w:rsidRPr="00554E19" w14:paraId="133C4699" w14:textId="77777777" w:rsidTr="008362B3">
        <w:trPr>
          <w:trHeight w:val="16"/>
          <w:jc w:val="center"/>
        </w:trPr>
        <w:tc>
          <w:tcPr>
            <w:tcW w:w="3353" w:type="dxa"/>
            <w:shd w:val="clear" w:color="auto" w:fill="auto"/>
            <w:tcMar>
              <w:top w:w="100" w:type="dxa"/>
              <w:left w:w="100" w:type="dxa"/>
              <w:bottom w:w="100" w:type="dxa"/>
              <w:right w:w="100" w:type="dxa"/>
            </w:tcMar>
          </w:tcPr>
          <w:p w14:paraId="1EF16E64" w14:textId="77777777" w:rsidR="005F7FE2" w:rsidRPr="00554E19" w:rsidRDefault="005F7FE2" w:rsidP="00AB483B">
            <w:pPr>
              <w:jc w:val="center"/>
              <w:rPr>
                <w:rFonts w:eastAsia="Arial" w:cs="Arial"/>
                <w:color w:val="auto"/>
                <w:sz w:val="20"/>
              </w:rPr>
            </w:pPr>
            <w:r w:rsidRPr="00554E19">
              <w:rPr>
                <w:rFonts w:eastAsia="Arial" w:cs="Arial"/>
                <w:color w:val="auto"/>
                <w:sz w:val="20"/>
              </w:rPr>
              <w:t>7658 - FORTALECIMIENTO DEL CUERPO OFICIAL DE BOMBEROS DE BOGOTA</w:t>
            </w:r>
          </w:p>
        </w:tc>
        <w:tc>
          <w:tcPr>
            <w:tcW w:w="2058" w:type="dxa"/>
            <w:shd w:val="clear" w:color="auto" w:fill="auto"/>
            <w:tcMar>
              <w:top w:w="100" w:type="dxa"/>
              <w:left w:w="100" w:type="dxa"/>
              <w:bottom w:w="100" w:type="dxa"/>
              <w:right w:w="100" w:type="dxa"/>
            </w:tcMar>
            <w:vAlign w:val="center"/>
          </w:tcPr>
          <w:p w14:paraId="2F24A50E" w14:textId="77777777" w:rsidR="005F7FE2" w:rsidRPr="00554E19" w:rsidRDefault="005F7FE2" w:rsidP="00AB483B">
            <w:pPr>
              <w:jc w:val="center"/>
              <w:rPr>
                <w:rFonts w:eastAsia="Arial" w:cs="Arial"/>
                <w:color w:val="auto"/>
                <w:sz w:val="20"/>
              </w:rPr>
            </w:pPr>
            <w:r w:rsidRPr="00554E19">
              <w:rPr>
                <w:rFonts w:eastAsia="Arial" w:cs="Arial"/>
                <w:color w:val="auto"/>
                <w:sz w:val="20"/>
              </w:rPr>
              <w:t>$1.163.247.468</w:t>
            </w:r>
          </w:p>
        </w:tc>
        <w:tc>
          <w:tcPr>
            <w:tcW w:w="2058" w:type="dxa"/>
            <w:shd w:val="clear" w:color="auto" w:fill="auto"/>
            <w:vAlign w:val="center"/>
          </w:tcPr>
          <w:p w14:paraId="2BDCE2CD" w14:textId="77777777" w:rsidR="005F7FE2" w:rsidRPr="00554E19" w:rsidRDefault="005F7FE2" w:rsidP="00AB483B">
            <w:pPr>
              <w:jc w:val="center"/>
              <w:rPr>
                <w:rFonts w:eastAsia="Arial" w:cs="Arial"/>
                <w:color w:val="auto"/>
                <w:sz w:val="20"/>
              </w:rPr>
            </w:pPr>
            <w:r w:rsidRPr="00554E19">
              <w:rPr>
                <w:rFonts w:eastAsia="Arial" w:cs="Arial"/>
                <w:color w:val="auto"/>
                <w:sz w:val="20"/>
              </w:rPr>
              <w:t>$1.163.174.661</w:t>
            </w:r>
          </w:p>
        </w:tc>
        <w:tc>
          <w:tcPr>
            <w:tcW w:w="2058" w:type="dxa"/>
            <w:shd w:val="clear" w:color="auto" w:fill="auto"/>
            <w:vAlign w:val="center"/>
          </w:tcPr>
          <w:p w14:paraId="53F5AEB5" w14:textId="77777777" w:rsidR="005F7FE2" w:rsidRPr="00554E19" w:rsidRDefault="005F7FE2" w:rsidP="00AB483B">
            <w:pPr>
              <w:jc w:val="center"/>
              <w:rPr>
                <w:rFonts w:eastAsia="Arial" w:cs="Arial"/>
                <w:b/>
                <w:color w:val="auto"/>
                <w:sz w:val="20"/>
              </w:rPr>
            </w:pPr>
            <w:r w:rsidRPr="00554E19">
              <w:rPr>
                <w:rFonts w:eastAsia="Arial" w:cs="Arial"/>
                <w:b/>
                <w:color w:val="auto"/>
                <w:sz w:val="20"/>
              </w:rPr>
              <w:t>99.99%</w:t>
            </w:r>
          </w:p>
        </w:tc>
      </w:tr>
      <w:tr w:rsidR="00554E19" w:rsidRPr="00554E19" w14:paraId="22F9E101" w14:textId="77777777" w:rsidTr="008362B3">
        <w:trPr>
          <w:trHeight w:val="667"/>
          <w:jc w:val="center"/>
        </w:trPr>
        <w:tc>
          <w:tcPr>
            <w:tcW w:w="3353" w:type="dxa"/>
            <w:shd w:val="clear" w:color="auto" w:fill="auto"/>
            <w:tcMar>
              <w:top w:w="100" w:type="dxa"/>
              <w:left w:w="100" w:type="dxa"/>
              <w:bottom w:w="100" w:type="dxa"/>
              <w:right w:w="100" w:type="dxa"/>
            </w:tcMar>
          </w:tcPr>
          <w:p w14:paraId="0A6D2431" w14:textId="77777777" w:rsidR="005F7FE2" w:rsidRPr="00554E19" w:rsidRDefault="005F7FE2" w:rsidP="00AB483B">
            <w:pPr>
              <w:jc w:val="center"/>
              <w:rPr>
                <w:rFonts w:eastAsia="Arial" w:cs="Arial"/>
                <w:color w:val="auto"/>
                <w:sz w:val="20"/>
              </w:rPr>
            </w:pPr>
            <w:r w:rsidRPr="00554E19">
              <w:rPr>
                <w:rFonts w:eastAsia="Arial" w:cs="Arial"/>
                <w:color w:val="auto"/>
                <w:sz w:val="20"/>
              </w:rPr>
              <w:t>7655 - FORTALECIMIENTO DE LA PLANEACIÓN Y GESTIÓN DE LA UAECOB BOGOTÁ</w:t>
            </w:r>
          </w:p>
        </w:tc>
        <w:tc>
          <w:tcPr>
            <w:tcW w:w="2058" w:type="dxa"/>
            <w:shd w:val="clear" w:color="auto" w:fill="auto"/>
            <w:tcMar>
              <w:top w:w="100" w:type="dxa"/>
              <w:left w:w="100" w:type="dxa"/>
              <w:bottom w:w="100" w:type="dxa"/>
              <w:right w:w="100" w:type="dxa"/>
            </w:tcMar>
            <w:vAlign w:val="center"/>
          </w:tcPr>
          <w:p w14:paraId="18121FA7" w14:textId="77777777" w:rsidR="005F7FE2" w:rsidRPr="00554E19" w:rsidRDefault="005F7FE2" w:rsidP="00AB483B">
            <w:pPr>
              <w:jc w:val="center"/>
              <w:rPr>
                <w:rFonts w:eastAsia="Arial" w:cs="Arial"/>
                <w:color w:val="auto"/>
                <w:sz w:val="20"/>
              </w:rPr>
            </w:pPr>
            <w:r w:rsidRPr="00554E19">
              <w:rPr>
                <w:rFonts w:eastAsia="Arial" w:cs="Arial"/>
                <w:color w:val="auto"/>
                <w:sz w:val="20"/>
              </w:rPr>
              <w:t>$605.625.380</w:t>
            </w:r>
          </w:p>
        </w:tc>
        <w:tc>
          <w:tcPr>
            <w:tcW w:w="2058" w:type="dxa"/>
            <w:shd w:val="clear" w:color="auto" w:fill="auto"/>
            <w:vAlign w:val="center"/>
          </w:tcPr>
          <w:p w14:paraId="0A5517D2" w14:textId="77777777" w:rsidR="005F7FE2" w:rsidRPr="00554E19" w:rsidRDefault="005F7FE2" w:rsidP="00AB483B">
            <w:pPr>
              <w:jc w:val="center"/>
              <w:rPr>
                <w:rFonts w:eastAsia="Arial" w:cs="Arial"/>
                <w:color w:val="auto"/>
                <w:sz w:val="20"/>
              </w:rPr>
            </w:pPr>
            <w:r w:rsidRPr="00554E19">
              <w:rPr>
                <w:rFonts w:eastAsia="Arial" w:cs="Arial"/>
                <w:color w:val="auto"/>
                <w:sz w:val="20"/>
              </w:rPr>
              <w:t>$605.395.700</w:t>
            </w:r>
          </w:p>
        </w:tc>
        <w:tc>
          <w:tcPr>
            <w:tcW w:w="2058" w:type="dxa"/>
            <w:shd w:val="clear" w:color="auto" w:fill="auto"/>
            <w:vAlign w:val="center"/>
          </w:tcPr>
          <w:p w14:paraId="7D7F9812" w14:textId="77777777" w:rsidR="005F7FE2" w:rsidRPr="00554E19" w:rsidRDefault="005F7FE2" w:rsidP="00AB483B">
            <w:pPr>
              <w:jc w:val="center"/>
              <w:rPr>
                <w:rFonts w:eastAsia="Arial" w:cs="Arial"/>
                <w:b/>
                <w:color w:val="auto"/>
                <w:sz w:val="20"/>
              </w:rPr>
            </w:pPr>
            <w:r w:rsidRPr="00554E19">
              <w:rPr>
                <w:rFonts w:eastAsia="Arial" w:cs="Arial"/>
                <w:b/>
                <w:color w:val="auto"/>
                <w:sz w:val="20"/>
              </w:rPr>
              <w:t>99.96%</w:t>
            </w:r>
          </w:p>
        </w:tc>
      </w:tr>
      <w:tr w:rsidR="00554E19" w:rsidRPr="00554E19" w14:paraId="54F4AC6F" w14:textId="77777777" w:rsidTr="008362B3">
        <w:trPr>
          <w:trHeight w:val="16"/>
          <w:jc w:val="center"/>
        </w:trPr>
        <w:tc>
          <w:tcPr>
            <w:tcW w:w="3353" w:type="dxa"/>
            <w:shd w:val="clear" w:color="auto" w:fill="auto"/>
            <w:tcMar>
              <w:top w:w="100" w:type="dxa"/>
              <w:left w:w="100" w:type="dxa"/>
              <w:bottom w:w="100" w:type="dxa"/>
              <w:right w:w="100" w:type="dxa"/>
            </w:tcMar>
          </w:tcPr>
          <w:p w14:paraId="67399D95" w14:textId="77777777" w:rsidR="005F7FE2" w:rsidRPr="00554E19" w:rsidRDefault="005F7FE2" w:rsidP="00AB483B">
            <w:pPr>
              <w:jc w:val="center"/>
              <w:rPr>
                <w:rFonts w:eastAsia="Arial" w:cs="Arial"/>
                <w:color w:val="auto"/>
                <w:sz w:val="20"/>
              </w:rPr>
            </w:pPr>
            <w:r w:rsidRPr="00554E19">
              <w:rPr>
                <w:rFonts w:eastAsia="Arial" w:cs="Arial"/>
                <w:color w:val="auto"/>
                <w:sz w:val="20"/>
              </w:rPr>
              <w:t>FUNCIONAMIENTO</w:t>
            </w:r>
          </w:p>
        </w:tc>
        <w:tc>
          <w:tcPr>
            <w:tcW w:w="2058" w:type="dxa"/>
            <w:shd w:val="clear" w:color="auto" w:fill="auto"/>
            <w:tcMar>
              <w:top w:w="100" w:type="dxa"/>
              <w:left w:w="100" w:type="dxa"/>
              <w:bottom w:w="100" w:type="dxa"/>
              <w:right w:w="100" w:type="dxa"/>
            </w:tcMar>
            <w:vAlign w:val="center"/>
          </w:tcPr>
          <w:p w14:paraId="285F3C24" w14:textId="77777777" w:rsidR="005F7FE2" w:rsidRPr="00554E19" w:rsidRDefault="005F7FE2" w:rsidP="00AB483B">
            <w:pPr>
              <w:jc w:val="center"/>
              <w:rPr>
                <w:rFonts w:eastAsia="Arial" w:cs="Arial"/>
                <w:color w:val="auto"/>
                <w:sz w:val="20"/>
              </w:rPr>
            </w:pPr>
            <w:r w:rsidRPr="00554E19">
              <w:rPr>
                <w:rFonts w:eastAsia="Arial" w:cs="Arial"/>
                <w:color w:val="auto"/>
                <w:sz w:val="20"/>
              </w:rPr>
              <w:t>$1.848.766.901</w:t>
            </w:r>
          </w:p>
        </w:tc>
        <w:tc>
          <w:tcPr>
            <w:tcW w:w="2058" w:type="dxa"/>
            <w:shd w:val="clear" w:color="auto" w:fill="auto"/>
            <w:vAlign w:val="center"/>
          </w:tcPr>
          <w:p w14:paraId="6892F0D7" w14:textId="77777777" w:rsidR="005F7FE2" w:rsidRPr="00554E19" w:rsidRDefault="005F7FE2" w:rsidP="00AB483B">
            <w:pPr>
              <w:jc w:val="center"/>
              <w:rPr>
                <w:rFonts w:eastAsia="Arial" w:cs="Arial"/>
                <w:color w:val="auto"/>
                <w:sz w:val="20"/>
              </w:rPr>
            </w:pPr>
            <w:r w:rsidRPr="00554E19">
              <w:rPr>
                <w:rFonts w:eastAsia="Arial" w:cs="Arial"/>
                <w:color w:val="auto"/>
                <w:sz w:val="20"/>
              </w:rPr>
              <w:t>$1.848.630.279</w:t>
            </w:r>
          </w:p>
        </w:tc>
        <w:tc>
          <w:tcPr>
            <w:tcW w:w="2058" w:type="dxa"/>
            <w:shd w:val="clear" w:color="auto" w:fill="auto"/>
            <w:vAlign w:val="center"/>
          </w:tcPr>
          <w:p w14:paraId="682E580C" w14:textId="77777777" w:rsidR="005F7FE2" w:rsidRPr="00554E19" w:rsidRDefault="005F7FE2" w:rsidP="00AB483B">
            <w:pPr>
              <w:jc w:val="center"/>
              <w:rPr>
                <w:rFonts w:eastAsia="Arial" w:cs="Arial"/>
                <w:b/>
                <w:color w:val="auto"/>
                <w:sz w:val="20"/>
              </w:rPr>
            </w:pPr>
            <w:r w:rsidRPr="00554E19">
              <w:rPr>
                <w:rFonts w:eastAsia="Arial" w:cs="Arial"/>
                <w:b/>
                <w:color w:val="auto"/>
                <w:sz w:val="20"/>
              </w:rPr>
              <w:t>99.99%</w:t>
            </w:r>
          </w:p>
        </w:tc>
      </w:tr>
      <w:tr w:rsidR="00554E19" w:rsidRPr="00554E19" w14:paraId="5D8F9D72" w14:textId="77777777" w:rsidTr="008362B3">
        <w:trPr>
          <w:trHeight w:val="260"/>
          <w:jc w:val="center"/>
        </w:trPr>
        <w:tc>
          <w:tcPr>
            <w:tcW w:w="3353" w:type="dxa"/>
            <w:shd w:val="clear" w:color="auto" w:fill="auto"/>
            <w:tcMar>
              <w:top w:w="100" w:type="dxa"/>
              <w:left w:w="100" w:type="dxa"/>
              <w:bottom w:w="100" w:type="dxa"/>
              <w:right w:w="100" w:type="dxa"/>
            </w:tcMar>
            <w:vAlign w:val="center"/>
          </w:tcPr>
          <w:p w14:paraId="498803A1" w14:textId="77777777" w:rsidR="005F7FE2" w:rsidRPr="00554E19" w:rsidRDefault="005F7FE2" w:rsidP="00AB483B">
            <w:pPr>
              <w:jc w:val="center"/>
              <w:rPr>
                <w:rFonts w:eastAsia="Arial" w:cs="Arial"/>
                <w:b/>
                <w:color w:val="auto"/>
                <w:sz w:val="20"/>
              </w:rPr>
            </w:pPr>
            <w:r w:rsidRPr="00554E19">
              <w:rPr>
                <w:rFonts w:eastAsia="Arial" w:cs="Arial"/>
                <w:b/>
                <w:color w:val="auto"/>
                <w:sz w:val="20"/>
              </w:rPr>
              <w:t>TOTAL SUBDIRECCIÓN DE GESTIÓN HUMANA</w:t>
            </w:r>
          </w:p>
        </w:tc>
        <w:tc>
          <w:tcPr>
            <w:tcW w:w="2058" w:type="dxa"/>
            <w:shd w:val="clear" w:color="auto" w:fill="auto"/>
            <w:tcMar>
              <w:top w:w="100" w:type="dxa"/>
              <w:left w:w="100" w:type="dxa"/>
              <w:bottom w:w="100" w:type="dxa"/>
              <w:right w:w="100" w:type="dxa"/>
            </w:tcMar>
            <w:vAlign w:val="center"/>
          </w:tcPr>
          <w:p w14:paraId="02000126" w14:textId="77777777" w:rsidR="005F7FE2" w:rsidRPr="00554E19" w:rsidRDefault="005F7FE2" w:rsidP="00AB483B">
            <w:pPr>
              <w:jc w:val="center"/>
              <w:rPr>
                <w:rFonts w:eastAsia="Arial" w:cs="Arial"/>
                <w:b/>
                <w:color w:val="auto"/>
                <w:sz w:val="20"/>
              </w:rPr>
            </w:pPr>
            <w:r w:rsidRPr="00554E19">
              <w:rPr>
                <w:rFonts w:eastAsia="Arial" w:cs="Arial"/>
                <w:b/>
                <w:color w:val="auto"/>
                <w:sz w:val="20"/>
              </w:rPr>
              <w:t>$3.617.639.749</w:t>
            </w:r>
          </w:p>
        </w:tc>
        <w:tc>
          <w:tcPr>
            <w:tcW w:w="2058" w:type="dxa"/>
            <w:shd w:val="clear" w:color="auto" w:fill="auto"/>
            <w:vAlign w:val="center"/>
          </w:tcPr>
          <w:p w14:paraId="5538B11F" w14:textId="77777777" w:rsidR="005F7FE2" w:rsidRPr="00554E19" w:rsidRDefault="005F7FE2" w:rsidP="00AB483B">
            <w:pPr>
              <w:jc w:val="center"/>
              <w:rPr>
                <w:rFonts w:eastAsia="Arial" w:cs="Arial"/>
                <w:b/>
                <w:color w:val="auto"/>
                <w:sz w:val="20"/>
              </w:rPr>
            </w:pPr>
            <w:r w:rsidRPr="00554E19">
              <w:rPr>
                <w:rFonts w:eastAsia="Arial" w:cs="Arial"/>
                <w:b/>
                <w:color w:val="auto"/>
                <w:sz w:val="20"/>
              </w:rPr>
              <w:t>$3.617.200.640</w:t>
            </w:r>
          </w:p>
        </w:tc>
        <w:tc>
          <w:tcPr>
            <w:tcW w:w="2058" w:type="dxa"/>
            <w:shd w:val="clear" w:color="auto" w:fill="auto"/>
            <w:vAlign w:val="center"/>
          </w:tcPr>
          <w:p w14:paraId="7AEFD371" w14:textId="77777777" w:rsidR="005F7FE2" w:rsidRPr="00554E19" w:rsidRDefault="005F7FE2" w:rsidP="00AB483B">
            <w:pPr>
              <w:jc w:val="center"/>
              <w:rPr>
                <w:rFonts w:eastAsia="Arial" w:cs="Arial"/>
                <w:b/>
                <w:color w:val="auto"/>
                <w:sz w:val="20"/>
              </w:rPr>
            </w:pPr>
          </w:p>
        </w:tc>
      </w:tr>
    </w:tbl>
    <w:p w14:paraId="7070EDC4" w14:textId="77777777" w:rsidR="008362B3" w:rsidRPr="00554E19" w:rsidRDefault="008362B3" w:rsidP="008362B3">
      <w:pPr>
        <w:jc w:val="left"/>
        <w:rPr>
          <w:rFonts w:cs="Arial"/>
          <w:b/>
          <w:bCs/>
          <w:color w:val="auto"/>
          <w:sz w:val="22"/>
          <w:szCs w:val="24"/>
        </w:rPr>
      </w:pPr>
      <w:r w:rsidRPr="00554E19">
        <w:rPr>
          <w:rFonts w:cs="Arial"/>
          <w:i/>
          <w:color w:val="auto"/>
          <w:sz w:val="18"/>
          <w:szCs w:val="24"/>
        </w:rPr>
        <w:t>Fuente: Subdirección de Gestión Humana, UAE, Cuerpo Oficial de Bomberos de Bogotá</w:t>
      </w:r>
    </w:p>
    <w:p w14:paraId="699800F1" w14:textId="77777777" w:rsidR="005F7FE2" w:rsidRPr="00554E19" w:rsidRDefault="005F7FE2" w:rsidP="00AB483B">
      <w:pPr>
        <w:rPr>
          <w:rFonts w:cs="Arial"/>
          <w:color w:val="auto"/>
        </w:rPr>
      </w:pPr>
    </w:p>
    <w:p w14:paraId="07691849" w14:textId="0CF0EB37" w:rsidR="005F7FE2" w:rsidRDefault="005F7FE2" w:rsidP="00AB483B">
      <w:pPr>
        <w:rPr>
          <w:rFonts w:eastAsia="Arial" w:cs="Arial"/>
          <w:b/>
          <w:color w:val="auto"/>
          <w:szCs w:val="24"/>
          <w:u w:val="single"/>
        </w:rPr>
      </w:pPr>
    </w:p>
    <w:p w14:paraId="5B60C855" w14:textId="77777777" w:rsidR="00596622" w:rsidRPr="00554E19" w:rsidRDefault="00596622" w:rsidP="00AB483B">
      <w:pPr>
        <w:rPr>
          <w:rFonts w:eastAsia="Arial" w:cs="Arial"/>
          <w:b/>
          <w:color w:val="auto"/>
          <w:szCs w:val="24"/>
          <w:u w:val="single"/>
        </w:rPr>
      </w:pPr>
    </w:p>
    <w:p w14:paraId="6D0F431A" w14:textId="27A0DA29" w:rsidR="005F7FE2" w:rsidRPr="00002F25" w:rsidRDefault="005F7FE2" w:rsidP="00002F25">
      <w:pPr>
        <w:pStyle w:val="Ttulo3"/>
        <w:numPr>
          <w:ilvl w:val="2"/>
          <w:numId w:val="4"/>
        </w:numPr>
        <w:rPr>
          <w:b/>
          <w:bCs/>
        </w:rPr>
      </w:pPr>
      <w:bookmarkStart w:id="67" w:name="_Toc157622702"/>
      <w:r w:rsidRPr="00002F25">
        <w:rPr>
          <w:b/>
          <w:bCs/>
        </w:rPr>
        <w:lastRenderedPageBreak/>
        <w:t>Metas PDD</w:t>
      </w:r>
      <w:bookmarkEnd w:id="67"/>
    </w:p>
    <w:p w14:paraId="5166A455" w14:textId="77777777" w:rsidR="005F7FE2" w:rsidRPr="00554E19" w:rsidRDefault="005F7FE2" w:rsidP="00AB483B">
      <w:pPr>
        <w:rPr>
          <w:rFonts w:eastAsia="Arial" w:cs="Arial"/>
          <w:color w:val="auto"/>
          <w:szCs w:val="24"/>
        </w:rPr>
      </w:pPr>
    </w:p>
    <w:p w14:paraId="65D57039" w14:textId="7D8E2677" w:rsidR="005F7FE2" w:rsidRPr="00554E19" w:rsidRDefault="005F7FE2" w:rsidP="00AB483B">
      <w:pPr>
        <w:rPr>
          <w:rFonts w:eastAsia="Arial" w:cs="Arial"/>
          <w:i/>
          <w:color w:val="auto"/>
          <w:szCs w:val="24"/>
        </w:rPr>
      </w:pPr>
      <w:r w:rsidRPr="00554E19">
        <w:rPr>
          <w:rFonts w:eastAsia="Arial" w:cs="Arial"/>
          <w:color w:val="auto"/>
          <w:szCs w:val="24"/>
        </w:rPr>
        <w:t xml:space="preserve">Desde el Plan de Desarrollo Distrital PDD 2020-2024 “Un nuevos contrato social y ambiental para la Bogotá del siglo XXI”, la Subdirección de Gestión Humana tiene a cargo el indicador definido como: </w:t>
      </w:r>
      <w:r w:rsidRPr="00554E19">
        <w:rPr>
          <w:rFonts w:eastAsia="Arial" w:cs="Arial"/>
          <w:i/>
          <w:color w:val="auto"/>
          <w:szCs w:val="24"/>
        </w:rPr>
        <w:t>“238-Porcentaje de implementación de un (1) programa de capacitación, formación y entrenamiento al personal operativo”.</w:t>
      </w:r>
    </w:p>
    <w:p w14:paraId="2FB604BE" w14:textId="77777777" w:rsidR="005F7FE2" w:rsidRPr="00554E19" w:rsidRDefault="005F7FE2" w:rsidP="00AB483B">
      <w:pPr>
        <w:rPr>
          <w:rFonts w:eastAsia="Arial" w:cs="Arial"/>
          <w:i/>
          <w:color w:val="auto"/>
          <w:szCs w:val="24"/>
        </w:rPr>
      </w:pPr>
    </w:p>
    <w:p w14:paraId="483F3464" w14:textId="77777777" w:rsidR="005F7FE2" w:rsidRPr="00554E19" w:rsidRDefault="005F7FE2" w:rsidP="00AB483B">
      <w:pPr>
        <w:rPr>
          <w:rFonts w:eastAsia="Arial" w:cs="Arial"/>
          <w:color w:val="auto"/>
          <w:szCs w:val="24"/>
        </w:rPr>
      </w:pPr>
      <w:r w:rsidRPr="00554E19">
        <w:rPr>
          <w:rFonts w:eastAsia="Arial" w:cs="Arial"/>
          <w:color w:val="auto"/>
          <w:szCs w:val="24"/>
        </w:rPr>
        <w:t>Para este indicador, año a año se establecen los criterios de medición de este de acuerdo con las líneas presupuestales dadas por el presupuesto de inversión para la meta del Plan de Desarrollo Distrital “</w:t>
      </w:r>
      <w:r w:rsidRPr="00554E19">
        <w:rPr>
          <w:rFonts w:eastAsia="Arial" w:cs="Arial"/>
          <w:i/>
          <w:iCs/>
          <w:color w:val="auto"/>
          <w:szCs w:val="24"/>
        </w:rPr>
        <w:t>222-Implementar al 100% un (1) programa de capacitación, formación y entrenamiento al personal en el marco de la Academia Bomberil de Bogotá</w:t>
      </w:r>
      <w:r w:rsidRPr="00554E19">
        <w:rPr>
          <w:rFonts w:eastAsia="Arial" w:cs="Arial"/>
          <w:color w:val="auto"/>
          <w:szCs w:val="24"/>
        </w:rPr>
        <w:t>”. A continuación, se presenta el avance correspondiente para las vigencias 2020-2023:</w:t>
      </w:r>
    </w:p>
    <w:p w14:paraId="610EA249" w14:textId="77777777" w:rsidR="008362B3" w:rsidRDefault="008362B3" w:rsidP="008362B3">
      <w:pPr>
        <w:jc w:val="left"/>
        <w:rPr>
          <w:rFonts w:cs="Arial"/>
          <w:i/>
          <w:color w:val="auto"/>
          <w:sz w:val="18"/>
          <w:szCs w:val="24"/>
        </w:rPr>
      </w:pPr>
    </w:p>
    <w:p w14:paraId="3AD9E696" w14:textId="546FD36B" w:rsidR="008362B3" w:rsidRPr="006F1980" w:rsidRDefault="008362B3" w:rsidP="006F1980">
      <w:pPr>
        <w:rPr>
          <w:rFonts w:eastAsia="Arial" w:cs="Arial"/>
          <w:b/>
          <w:color w:val="auto"/>
          <w:sz w:val="22"/>
          <w:szCs w:val="22"/>
        </w:rPr>
      </w:pPr>
      <w:r w:rsidRPr="006F1980">
        <w:rPr>
          <w:rFonts w:eastAsia="Arial" w:cs="Arial"/>
          <w:b/>
          <w:color w:val="auto"/>
          <w:sz w:val="22"/>
          <w:szCs w:val="22"/>
        </w:rPr>
        <w:t>Presupuesto asignado y ejecutado 2023</w:t>
      </w:r>
    </w:p>
    <w:tbl>
      <w:tblPr>
        <w:tblW w:w="8838"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Look w:val="0600" w:firstRow="0" w:lastRow="0" w:firstColumn="0" w:lastColumn="0" w:noHBand="1" w:noVBand="1"/>
      </w:tblPr>
      <w:tblGrid>
        <w:gridCol w:w="1104"/>
        <w:gridCol w:w="1104"/>
        <w:gridCol w:w="1105"/>
        <w:gridCol w:w="1105"/>
        <w:gridCol w:w="1105"/>
        <w:gridCol w:w="1105"/>
        <w:gridCol w:w="1105"/>
        <w:gridCol w:w="1105"/>
      </w:tblGrid>
      <w:tr w:rsidR="00554E19" w:rsidRPr="00554E19" w14:paraId="47C5DDDA" w14:textId="77777777" w:rsidTr="000605F0">
        <w:trPr>
          <w:trHeight w:val="20"/>
        </w:trPr>
        <w:tc>
          <w:tcPr>
            <w:tcW w:w="2208" w:type="dxa"/>
            <w:gridSpan w:val="2"/>
            <w:shd w:val="clear" w:color="auto" w:fill="auto"/>
            <w:tcMar>
              <w:top w:w="100" w:type="dxa"/>
              <w:left w:w="100" w:type="dxa"/>
              <w:bottom w:w="100" w:type="dxa"/>
              <w:right w:w="100" w:type="dxa"/>
            </w:tcMar>
          </w:tcPr>
          <w:p w14:paraId="3BC9B991" w14:textId="77777777" w:rsidR="005F7FE2" w:rsidRPr="00554E19" w:rsidRDefault="005F7FE2" w:rsidP="00AB483B">
            <w:pPr>
              <w:pBdr>
                <w:top w:val="nil"/>
                <w:left w:val="nil"/>
                <w:bottom w:val="nil"/>
                <w:right w:val="nil"/>
                <w:between w:val="nil"/>
              </w:pBdr>
              <w:jc w:val="center"/>
              <w:rPr>
                <w:rFonts w:eastAsia="Arial" w:cs="Arial"/>
                <w:b/>
                <w:color w:val="auto"/>
              </w:rPr>
            </w:pPr>
            <w:r w:rsidRPr="00554E19">
              <w:rPr>
                <w:rFonts w:eastAsia="Arial" w:cs="Arial"/>
                <w:b/>
                <w:color w:val="auto"/>
              </w:rPr>
              <w:t>2020</w:t>
            </w:r>
          </w:p>
        </w:tc>
        <w:tc>
          <w:tcPr>
            <w:tcW w:w="2210" w:type="dxa"/>
            <w:gridSpan w:val="2"/>
            <w:shd w:val="clear" w:color="auto" w:fill="auto"/>
            <w:tcMar>
              <w:top w:w="100" w:type="dxa"/>
              <w:left w:w="100" w:type="dxa"/>
              <w:bottom w:w="100" w:type="dxa"/>
              <w:right w:w="100" w:type="dxa"/>
            </w:tcMar>
          </w:tcPr>
          <w:p w14:paraId="44E0D654" w14:textId="77777777" w:rsidR="005F7FE2" w:rsidRPr="00554E19" w:rsidRDefault="005F7FE2" w:rsidP="00AB483B">
            <w:pPr>
              <w:pBdr>
                <w:top w:val="nil"/>
                <w:left w:val="nil"/>
                <w:bottom w:val="nil"/>
                <w:right w:val="nil"/>
                <w:between w:val="nil"/>
              </w:pBdr>
              <w:jc w:val="center"/>
              <w:rPr>
                <w:rFonts w:eastAsia="Arial" w:cs="Arial"/>
                <w:b/>
                <w:color w:val="auto"/>
              </w:rPr>
            </w:pPr>
            <w:r w:rsidRPr="00554E19">
              <w:rPr>
                <w:rFonts w:eastAsia="Arial" w:cs="Arial"/>
                <w:b/>
                <w:color w:val="auto"/>
              </w:rPr>
              <w:t>2021</w:t>
            </w:r>
          </w:p>
        </w:tc>
        <w:tc>
          <w:tcPr>
            <w:tcW w:w="2210" w:type="dxa"/>
            <w:gridSpan w:val="2"/>
            <w:shd w:val="clear" w:color="auto" w:fill="auto"/>
            <w:tcMar>
              <w:top w:w="100" w:type="dxa"/>
              <w:left w:w="100" w:type="dxa"/>
              <w:bottom w:w="100" w:type="dxa"/>
              <w:right w:w="100" w:type="dxa"/>
            </w:tcMar>
          </w:tcPr>
          <w:p w14:paraId="008B2884" w14:textId="77777777" w:rsidR="005F7FE2" w:rsidRPr="00554E19" w:rsidRDefault="005F7FE2" w:rsidP="00AB483B">
            <w:pPr>
              <w:pBdr>
                <w:top w:val="nil"/>
                <w:left w:val="nil"/>
                <w:bottom w:val="nil"/>
                <w:right w:val="nil"/>
                <w:between w:val="nil"/>
              </w:pBdr>
              <w:jc w:val="center"/>
              <w:rPr>
                <w:rFonts w:eastAsia="Arial" w:cs="Arial"/>
                <w:b/>
                <w:color w:val="auto"/>
              </w:rPr>
            </w:pPr>
            <w:r w:rsidRPr="00554E19">
              <w:rPr>
                <w:rFonts w:eastAsia="Arial" w:cs="Arial"/>
                <w:b/>
                <w:color w:val="auto"/>
              </w:rPr>
              <w:t>2022</w:t>
            </w:r>
          </w:p>
        </w:tc>
        <w:tc>
          <w:tcPr>
            <w:tcW w:w="2210" w:type="dxa"/>
            <w:gridSpan w:val="2"/>
            <w:shd w:val="clear" w:color="auto" w:fill="auto"/>
            <w:tcMar>
              <w:top w:w="100" w:type="dxa"/>
              <w:left w:w="100" w:type="dxa"/>
              <w:bottom w:w="100" w:type="dxa"/>
              <w:right w:w="100" w:type="dxa"/>
            </w:tcMar>
          </w:tcPr>
          <w:p w14:paraId="759DF4D1" w14:textId="77777777" w:rsidR="005F7FE2" w:rsidRPr="00554E19" w:rsidRDefault="005F7FE2" w:rsidP="00AB483B">
            <w:pPr>
              <w:pBdr>
                <w:top w:val="nil"/>
                <w:left w:val="nil"/>
                <w:bottom w:val="nil"/>
                <w:right w:val="nil"/>
                <w:between w:val="nil"/>
              </w:pBdr>
              <w:jc w:val="center"/>
              <w:rPr>
                <w:rFonts w:eastAsia="Arial" w:cs="Arial"/>
                <w:b/>
                <w:color w:val="auto"/>
              </w:rPr>
            </w:pPr>
            <w:r w:rsidRPr="00554E19">
              <w:rPr>
                <w:rFonts w:eastAsia="Arial" w:cs="Arial"/>
                <w:b/>
                <w:color w:val="auto"/>
              </w:rPr>
              <w:t>2023</w:t>
            </w:r>
          </w:p>
        </w:tc>
      </w:tr>
      <w:tr w:rsidR="00554E19" w:rsidRPr="00554E19" w14:paraId="2726736C" w14:textId="77777777" w:rsidTr="000605F0">
        <w:trPr>
          <w:trHeight w:val="228"/>
        </w:trPr>
        <w:tc>
          <w:tcPr>
            <w:tcW w:w="1104" w:type="dxa"/>
            <w:shd w:val="clear" w:color="auto" w:fill="auto"/>
            <w:tcMar>
              <w:top w:w="100" w:type="dxa"/>
              <w:left w:w="100" w:type="dxa"/>
              <w:bottom w:w="100" w:type="dxa"/>
              <w:right w:w="100" w:type="dxa"/>
            </w:tcMar>
          </w:tcPr>
          <w:p w14:paraId="0CDCD72E" w14:textId="77777777" w:rsidR="005F7FE2" w:rsidRPr="00554E19" w:rsidRDefault="005F7FE2" w:rsidP="00AB483B">
            <w:pPr>
              <w:pBdr>
                <w:top w:val="nil"/>
                <w:left w:val="nil"/>
                <w:bottom w:val="nil"/>
                <w:right w:val="nil"/>
                <w:between w:val="nil"/>
              </w:pBdr>
              <w:jc w:val="center"/>
              <w:rPr>
                <w:rFonts w:eastAsia="Arial" w:cs="Arial"/>
                <w:b/>
                <w:color w:val="auto"/>
              </w:rPr>
            </w:pPr>
            <w:r w:rsidRPr="00554E19">
              <w:rPr>
                <w:rFonts w:eastAsia="Arial" w:cs="Arial"/>
                <w:b/>
                <w:color w:val="auto"/>
              </w:rPr>
              <w:t>Meta</w:t>
            </w:r>
          </w:p>
        </w:tc>
        <w:tc>
          <w:tcPr>
            <w:tcW w:w="1104" w:type="dxa"/>
            <w:shd w:val="clear" w:color="auto" w:fill="auto"/>
            <w:tcMar>
              <w:top w:w="100" w:type="dxa"/>
              <w:left w:w="100" w:type="dxa"/>
              <w:bottom w:w="100" w:type="dxa"/>
              <w:right w:w="100" w:type="dxa"/>
            </w:tcMar>
          </w:tcPr>
          <w:p w14:paraId="0F37B12B" w14:textId="77777777" w:rsidR="005F7FE2" w:rsidRPr="00554E19" w:rsidRDefault="005F7FE2" w:rsidP="00AB483B">
            <w:pPr>
              <w:pBdr>
                <w:top w:val="nil"/>
                <w:left w:val="nil"/>
                <w:bottom w:val="nil"/>
                <w:right w:val="nil"/>
                <w:between w:val="nil"/>
              </w:pBdr>
              <w:jc w:val="center"/>
              <w:rPr>
                <w:rFonts w:eastAsia="Arial" w:cs="Arial"/>
                <w:b/>
                <w:color w:val="auto"/>
              </w:rPr>
            </w:pPr>
            <w:r w:rsidRPr="00554E19">
              <w:rPr>
                <w:rFonts w:eastAsia="Arial" w:cs="Arial"/>
                <w:b/>
                <w:color w:val="auto"/>
              </w:rPr>
              <w:t>Logro</w:t>
            </w:r>
          </w:p>
        </w:tc>
        <w:tc>
          <w:tcPr>
            <w:tcW w:w="1105" w:type="dxa"/>
            <w:shd w:val="clear" w:color="auto" w:fill="auto"/>
            <w:tcMar>
              <w:top w:w="100" w:type="dxa"/>
              <w:left w:w="100" w:type="dxa"/>
              <w:bottom w:w="100" w:type="dxa"/>
              <w:right w:w="100" w:type="dxa"/>
            </w:tcMar>
          </w:tcPr>
          <w:p w14:paraId="66946D99" w14:textId="77777777" w:rsidR="005F7FE2" w:rsidRPr="00554E19" w:rsidRDefault="005F7FE2" w:rsidP="00AB483B">
            <w:pPr>
              <w:pBdr>
                <w:top w:val="nil"/>
                <w:left w:val="nil"/>
                <w:bottom w:val="nil"/>
                <w:right w:val="nil"/>
                <w:between w:val="nil"/>
              </w:pBdr>
              <w:jc w:val="center"/>
              <w:rPr>
                <w:rFonts w:eastAsia="Arial" w:cs="Arial"/>
                <w:b/>
                <w:color w:val="auto"/>
              </w:rPr>
            </w:pPr>
            <w:r w:rsidRPr="00554E19">
              <w:rPr>
                <w:rFonts w:eastAsia="Arial" w:cs="Arial"/>
                <w:b/>
                <w:color w:val="auto"/>
              </w:rPr>
              <w:t>Meta</w:t>
            </w:r>
          </w:p>
        </w:tc>
        <w:tc>
          <w:tcPr>
            <w:tcW w:w="1105" w:type="dxa"/>
            <w:shd w:val="clear" w:color="auto" w:fill="auto"/>
            <w:tcMar>
              <w:top w:w="100" w:type="dxa"/>
              <w:left w:w="100" w:type="dxa"/>
              <w:bottom w:w="100" w:type="dxa"/>
              <w:right w:w="100" w:type="dxa"/>
            </w:tcMar>
          </w:tcPr>
          <w:p w14:paraId="673D8283" w14:textId="77777777" w:rsidR="005F7FE2" w:rsidRPr="00554E19" w:rsidRDefault="005F7FE2" w:rsidP="00AB483B">
            <w:pPr>
              <w:pBdr>
                <w:top w:val="nil"/>
                <w:left w:val="nil"/>
                <w:bottom w:val="nil"/>
                <w:right w:val="nil"/>
                <w:between w:val="nil"/>
              </w:pBdr>
              <w:jc w:val="center"/>
              <w:rPr>
                <w:rFonts w:eastAsia="Arial" w:cs="Arial"/>
                <w:b/>
                <w:color w:val="auto"/>
              </w:rPr>
            </w:pPr>
            <w:r w:rsidRPr="00554E19">
              <w:rPr>
                <w:rFonts w:eastAsia="Arial" w:cs="Arial"/>
                <w:b/>
                <w:color w:val="auto"/>
              </w:rPr>
              <w:t>Logro</w:t>
            </w:r>
          </w:p>
        </w:tc>
        <w:tc>
          <w:tcPr>
            <w:tcW w:w="1105" w:type="dxa"/>
            <w:shd w:val="clear" w:color="auto" w:fill="auto"/>
            <w:tcMar>
              <w:top w:w="100" w:type="dxa"/>
              <w:left w:w="100" w:type="dxa"/>
              <w:bottom w:w="100" w:type="dxa"/>
              <w:right w:w="100" w:type="dxa"/>
            </w:tcMar>
          </w:tcPr>
          <w:p w14:paraId="3DC4C610" w14:textId="77777777" w:rsidR="005F7FE2" w:rsidRPr="00554E19" w:rsidRDefault="005F7FE2" w:rsidP="00AB483B">
            <w:pPr>
              <w:pBdr>
                <w:top w:val="nil"/>
                <w:left w:val="nil"/>
                <w:bottom w:val="nil"/>
                <w:right w:val="nil"/>
                <w:between w:val="nil"/>
              </w:pBdr>
              <w:jc w:val="center"/>
              <w:rPr>
                <w:rFonts w:eastAsia="Arial" w:cs="Arial"/>
                <w:b/>
                <w:color w:val="auto"/>
              </w:rPr>
            </w:pPr>
            <w:r w:rsidRPr="00554E19">
              <w:rPr>
                <w:rFonts w:eastAsia="Arial" w:cs="Arial"/>
                <w:b/>
                <w:color w:val="auto"/>
              </w:rPr>
              <w:t>Meta</w:t>
            </w:r>
          </w:p>
        </w:tc>
        <w:tc>
          <w:tcPr>
            <w:tcW w:w="1105" w:type="dxa"/>
            <w:shd w:val="clear" w:color="auto" w:fill="auto"/>
            <w:tcMar>
              <w:top w:w="100" w:type="dxa"/>
              <w:left w:w="100" w:type="dxa"/>
              <w:bottom w:w="100" w:type="dxa"/>
              <w:right w:w="100" w:type="dxa"/>
            </w:tcMar>
          </w:tcPr>
          <w:p w14:paraId="40EF31EC" w14:textId="77777777" w:rsidR="005F7FE2" w:rsidRPr="00554E19" w:rsidRDefault="005F7FE2" w:rsidP="00AB483B">
            <w:pPr>
              <w:pBdr>
                <w:top w:val="nil"/>
                <w:left w:val="nil"/>
                <w:bottom w:val="nil"/>
                <w:right w:val="nil"/>
                <w:between w:val="nil"/>
              </w:pBdr>
              <w:jc w:val="center"/>
              <w:rPr>
                <w:rFonts w:eastAsia="Arial" w:cs="Arial"/>
                <w:b/>
                <w:color w:val="auto"/>
              </w:rPr>
            </w:pPr>
            <w:r w:rsidRPr="00554E19">
              <w:rPr>
                <w:rFonts w:eastAsia="Arial" w:cs="Arial"/>
                <w:b/>
                <w:color w:val="auto"/>
              </w:rPr>
              <w:t>Logro</w:t>
            </w:r>
          </w:p>
        </w:tc>
        <w:tc>
          <w:tcPr>
            <w:tcW w:w="1105" w:type="dxa"/>
            <w:shd w:val="clear" w:color="auto" w:fill="auto"/>
            <w:tcMar>
              <w:top w:w="100" w:type="dxa"/>
              <w:left w:w="100" w:type="dxa"/>
              <w:bottom w:w="100" w:type="dxa"/>
              <w:right w:w="100" w:type="dxa"/>
            </w:tcMar>
          </w:tcPr>
          <w:p w14:paraId="335B09F8" w14:textId="77777777" w:rsidR="005F7FE2" w:rsidRPr="00554E19" w:rsidRDefault="005F7FE2" w:rsidP="00AB483B">
            <w:pPr>
              <w:pBdr>
                <w:top w:val="nil"/>
                <w:left w:val="nil"/>
                <w:bottom w:val="nil"/>
                <w:right w:val="nil"/>
                <w:between w:val="nil"/>
              </w:pBdr>
              <w:jc w:val="center"/>
              <w:rPr>
                <w:rFonts w:eastAsia="Arial" w:cs="Arial"/>
                <w:b/>
                <w:color w:val="auto"/>
              </w:rPr>
            </w:pPr>
            <w:r w:rsidRPr="00554E19">
              <w:rPr>
                <w:rFonts w:eastAsia="Arial" w:cs="Arial"/>
                <w:b/>
                <w:color w:val="auto"/>
              </w:rPr>
              <w:t>Meta</w:t>
            </w:r>
          </w:p>
        </w:tc>
        <w:tc>
          <w:tcPr>
            <w:tcW w:w="1105" w:type="dxa"/>
            <w:shd w:val="clear" w:color="auto" w:fill="auto"/>
            <w:tcMar>
              <w:top w:w="100" w:type="dxa"/>
              <w:left w:w="100" w:type="dxa"/>
              <w:bottom w:w="100" w:type="dxa"/>
              <w:right w:w="100" w:type="dxa"/>
            </w:tcMar>
          </w:tcPr>
          <w:p w14:paraId="469A43C3" w14:textId="77777777" w:rsidR="005F7FE2" w:rsidRPr="00554E19" w:rsidRDefault="005F7FE2" w:rsidP="00AB483B">
            <w:pPr>
              <w:pBdr>
                <w:top w:val="nil"/>
                <w:left w:val="nil"/>
                <w:bottom w:val="nil"/>
                <w:right w:val="nil"/>
                <w:between w:val="nil"/>
              </w:pBdr>
              <w:jc w:val="center"/>
              <w:rPr>
                <w:rFonts w:eastAsia="Arial" w:cs="Arial"/>
                <w:b/>
                <w:color w:val="auto"/>
              </w:rPr>
            </w:pPr>
            <w:r w:rsidRPr="00554E19">
              <w:rPr>
                <w:rFonts w:eastAsia="Arial" w:cs="Arial"/>
                <w:b/>
                <w:color w:val="auto"/>
              </w:rPr>
              <w:t>Logro</w:t>
            </w:r>
          </w:p>
        </w:tc>
      </w:tr>
      <w:tr w:rsidR="00554E19" w:rsidRPr="00554E19" w14:paraId="5B371470" w14:textId="77777777" w:rsidTr="000605F0">
        <w:trPr>
          <w:trHeight w:val="20"/>
        </w:trPr>
        <w:tc>
          <w:tcPr>
            <w:tcW w:w="1104" w:type="dxa"/>
            <w:shd w:val="clear" w:color="auto" w:fill="auto"/>
            <w:tcMar>
              <w:top w:w="100" w:type="dxa"/>
              <w:left w:w="100" w:type="dxa"/>
              <w:bottom w:w="100" w:type="dxa"/>
              <w:right w:w="100" w:type="dxa"/>
            </w:tcMar>
          </w:tcPr>
          <w:p w14:paraId="0926B913" w14:textId="77777777" w:rsidR="005F7FE2" w:rsidRPr="00554E19" w:rsidRDefault="005F7FE2" w:rsidP="00AB483B">
            <w:pPr>
              <w:pBdr>
                <w:top w:val="nil"/>
                <w:left w:val="nil"/>
                <w:bottom w:val="nil"/>
                <w:right w:val="nil"/>
                <w:between w:val="nil"/>
              </w:pBdr>
              <w:jc w:val="center"/>
              <w:rPr>
                <w:rFonts w:eastAsia="Arial" w:cs="Arial"/>
                <w:color w:val="auto"/>
              </w:rPr>
            </w:pPr>
            <w:r w:rsidRPr="00554E19">
              <w:rPr>
                <w:rFonts w:eastAsia="Arial" w:cs="Arial"/>
                <w:color w:val="auto"/>
              </w:rPr>
              <w:t>100%</w:t>
            </w:r>
          </w:p>
        </w:tc>
        <w:tc>
          <w:tcPr>
            <w:tcW w:w="1104" w:type="dxa"/>
            <w:shd w:val="clear" w:color="auto" w:fill="auto"/>
            <w:tcMar>
              <w:top w:w="100" w:type="dxa"/>
              <w:left w:w="100" w:type="dxa"/>
              <w:bottom w:w="100" w:type="dxa"/>
              <w:right w:w="100" w:type="dxa"/>
            </w:tcMar>
          </w:tcPr>
          <w:p w14:paraId="2D96C247" w14:textId="77777777" w:rsidR="005F7FE2" w:rsidRPr="00554E19" w:rsidRDefault="005F7FE2" w:rsidP="00AB483B">
            <w:pPr>
              <w:pBdr>
                <w:top w:val="nil"/>
                <w:left w:val="nil"/>
                <w:bottom w:val="nil"/>
                <w:right w:val="nil"/>
                <w:between w:val="nil"/>
              </w:pBdr>
              <w:jc w:val="center"/>
              <w:rPr>
                <w:rFonts w:eastAsia="Arial" w:cs="Arial"/>
                <w:color w:val="auto"/>
              </w:rPr>
            </w:pPr>
            <w:r w:rsidRPr="00554E19">
              <w:rPr>
                <w:rFonts w:eastAsia="Arial" w:cs="Arial"/>
                <w:color w:val="auto"/>
              </w:rPr>
              <w:t>76%</w:t>
            </w:r>
          </w:p>
        </w:tc>
        <w:tc>
          <w:tcPr>
            <w:tcW w:w="1105" w:type="dxa"/>
            <w:shd w:val="clear" w:color="auto" w:fill="auto"/>
            <w:tcMar>
              <w:top w:w="100" w:type="dxa"/>
              <w:left w:w="100" w:type="dxa"/>
              <w:bottom w:w="100" w:type="dxa"/>
              <w:right w:w="100" w:type="dxa"/>
            </w:tcMar>
          </w:tcPr>
          <w:p w14:paraId="0BA7F65D" w14:textId="77777777" w:rsidR="005F7FE2" w:rsidRPr="00554E19" w:rsidRDefault="005F7FE2" w:rsidP="00AB483B">
            <w:pPr>
              <w:pBdr>
                <w:top w:val="nil"/>
                <w:left w:val="nil"/>
                <w:bottom w:val="nil"/>
                <w:right w:val="nil"/>
                <w:between w:val="nil"/>
              </w:pBdr>
              <w:jc w:val="center"/>
              <w:rPr>
                <w:rFonts w:eastAsia="Arial" w:cs="Arial"/>
                <w:color w:val="auto"/>
              </w:rPr>
            </w:pPr>
            <w:r w:rsidRPr="00554E19">
              <w:rPr>
                <w:rFonts w:eastAsia="Arial" w:cs="Arial"/>
                <w:color w:val="auto"/>
              </w:rPr>
              <w:t>100%</w:t>
            </w:r>
          </w:p>
        </w:tc>
        <w:tc>
          <w:tcPr>
            <w:tcW w:w="1105" w:type="dxa"/>
            <w:shd w:val="clear" w:color="auto" w:fill="auto"/>
            <w:tcMar>
              <w:top w:w="100" w:type="dxa"/>
              <w:left w:w="100" w:type="dxa"/>
              <w:bottom w:w="100" w:type="dxa"/>
              <w:right w:w="100" w:type="dxa"/>
            </w:tcMar>
          </w:tcPr>
          <w:p w14:paraId="45A2F5B9" w14:textId="77777777" w:rsidR="005F7FE2" w:rsidRPr="00554E19" w:rsidRDefault="005F7FE2" w:rsidP="00AB483B">
            <w:pPr>
              <w:pBdr>
                <w:top w:val="nil"/>
                <w:left w:val="nil"/>
                <w:bottom w:val="nil"/>
                <w:right w:val="nil"/>
                <w:between w:val="nil"/>
              </w:pBdr>
              <w:jc w:val="center"/>
              <w:rPr>
                <w:rFonts w:eastAsia="Arial" w:cs="Arial"/>
                <w:color w:val="auto"/>
              </w:rPr>
            </w:pPr>
            <w:r w:rsidRPr="00554E19">
              <w:rPr>
                <w:rFonts w:eastAsia="Arial" w:cs="Arial"/>
                <w:color w:val="auto"/>
              </w:rPr>
              <w:t>100%</w:t>
            </w:r>
          </w:p>
        </w:tc>
        <w:tc>
          <w:tcPr>
            <w:tcW w:w="1105" w:type="dxa"/>
            <w:shd w:val="clear" w:color="auto" w:fill="auto"/>
            <w:tcMar>
              <w:top w:w="100" w:type="dxa"/>
              <w:left w:w="100" w:type="dxa"/>
              <w:bottom w:w="100" w:type="dxa"/>
              <w:right w:w="100" w:type="dxa"/>
            </w:tcMar>
          </w:tcPr>
          <w:p w14:paraId="17B98CEE" w14:textId="77777777" w:rsidR="005F7FE2" w:rsidRPr="00554E19" w:rsidRDefault="005F7FE2" w:rsidP="00AB483B">
            <w:pPr>
              <w:pBdr>
                <w:top w:val="nil"/>
                <w:left w:val="nil"/>
                <w:bottom w:val="nil"/>
                <w:right w:val="nil"/>
                <w:between w:val="nil"/>
              </w:pBdr>
              <w:jc w:val="center"/>
              <w:rPr>
                <w:rFonts w:eastAsia="Arial" w:cs="Arial"/>
                <w:color w:val="auto"/>
              </w:rPr>
            </w:pPr>
            <w:r w:rsidRPr="00554E19">
              <w:rPr>
                <w:rFonts w:eastAsia="Arial" w:cs="Arial"/>
                <w:color w:val="auto"/>
              </w:rPr>
              <w:t>100%</w:t>
            </w:r>
          </w:p>
        </w:tc>
        <w:tc>
          <w:tcPr>
            <w:tcW w:w="1105" w:type="dxa"/>
            <w:shd w:val="clear" w:color="auto" w:fill="auto"/>
            <w:tcMar>
              <w:top w:w="100" w:type="dxa"/>
              <w:left w:w="100" w:type="dxa"/>
              <w:bottom w:w="100" w:type="dxa"/>
              <w:right w:w="100" w:type="dxa"/>
            </w:tcMar>
          </w:tcPr>
          <w:p w14:paraId="44604E51" w14:textId="77777777" w:rsidR="005F7FE2" w:rsidRPr="00554E19" w:rsidRDefault="005F7FE2" w:rsidP="00AB483B">
            <w:pPr>
              <w:pBdr>
                <w:top w:val="nil"/>
                <w:left w:val="nil"/>
                <w:bottom w:val="nil"/>
                <w:right w:val="nil"/>
                <w:between w:val="nil"/>
              </w:pBdr>
              <w:jc w:val="center"/>
              <w:rPr>
                <w:rFonts w:eastAsia="Arial" w:cs="Arial"/>
                <w:color w:val="auto"/>
              </w:rPr>
            </w:pPr>
            <w:r w:rsidRPr="00554E19">
              <w:rPr>
                <w:rFonts w:eastAsia="Arial" w:cs="Arial"/>
                <w:color w:val="auto"/>
              </w:rPr>
              <w:t>100%</w:t>
            </w:r>
          </w:p>
        </w:tc>
        <w:tc>
          <w:tcPr>
            <w:tcW w:w="1105" w:type="dxa"/>
            <w:shd w:val="clear" w:color="auto" w:fill="auto"/>
            <w:tcMar>
              <w:top w:w="100" w:type="dxa"/>
              <w:left w:w="100" w:type="dxa"/>
              <w:bottom w:w="100" w:type="dxa"/>
              <w:right w:w="100" w:type="dxa"/>
            </w:tcMar>
          </w:tcPr>
          <w:p w14:paraId="3DA95AAF" w14:textId="77777777" w:rsidR="005F7FE2" w:rsidRPr="00554E19" w:rsidRDefault="005F7FE2" w:rsidP="00AB483B">
            <w:pPr>
              <w:pBdr>
                <w:top w:val="nil"/>
                <w:left w:val="nil"/>
                <w:bottom w:val="nil"/>
                <w:right w:val="nil"/>
                <w:between w:val="nil"/>
              </w:pBdr>
              <w:jc w:val="center"/>
              <w:rPr>
                <w:rFonts w:eastAsia="Arial" w:cs="Arial"/>
                <w:color w:val="auto"/>
              </w:rPr>
            </w:pPr>
            <w:r w:rsidRPr="00554E19">
              <w:rPr>
                <w:rFonts w:eastAsia="Arial" w:cs="Arial"/>
                <w:color w:val="auto"/>
              </w:rPr>
              <w:t xml:space="preserve">100% </w:t>
            </w:r>
          </w:p>
        </w:tc>
        <w:tc>
          <w:tcPr>
            <w:tcW w:w="1105" w:type="dxa"/>
            <w:shd w:val="clear" w:color="auto" w:fill="auto"/>
            <w:tcMar>
              <w:top w:w="100" w:type="dxa"/>
              <w:left w:w="100" w:type="dxa"/>
              <w:bottom w:w="100" w:type="dxa"/>
              <w:right w:w="100" w:type="dxa"/>
            </w:tcMar>
          </w:tcPr>
          <w:p w14:paraId="2508BC93" w14:textId="77777777" w:rsidR="005F7FE2" w:rsidRPr="00554E19" w:rsidRDefault="005F7FE2" w:rsidP="00AB483B">
            <w:pPr>
              <w:pBdr>
                <w:top w:val="nil"/>
                <w:left w:val="nil"/>
                <w:bottom w:val="nil"/>
                <w:right w:val="nil"/>
                <w:between w:val="nil"/>
              </w:pBdr>
              <w:jc w:val="center"/>
              <w:rPr>
                <w:rFonts w:eastAsia="Arial" w:cs="Arial"/>
                <w:color w:val="auto"/>
              </w:rPr>
            </w:pPr>
            <w:r w:rsidRPr="00554E19">
              <w:rPr>
                <w:rFonts w:eastAsia="Arial" w:cs="Arial"/>
                <w:color w:val="auto"/>
              </w:rPr>
              <w:t xml:space="preserve">93%* </w:t>
            </w:r>
          </w:p>
        </w:tc>
      </w:tr>
    </w:tbl>
    <w:p w14:paraId="6B180000" w14:textId="4592567C" w:rsidR="005F7FE2" w:rsidRPr="00554E19" w:rsidRDefault="003B4F98" w:rsidP="008362B3">
      <w:pPr>
        <w:jc w:val="left"/>
        <w:rPr>
          <w:rFonts w:eastAsia="Arial" w:cs="Arial"/>
          <w:color w:val="auto"/>
          <w:sz w:val="20"/>
        </w:rPr>
      </w:pPr>
      <w:r>
        <w:rPr>
          <w:rFonts w:eastAsia="Arial" w:cs="Arial"/>
          <w:color w:val="auto"/>
          <w:sz w:val="20"/>
        </w:rPr>
        <w:t xml:space="preserve">Fuente: </w:t>
      </w:r>
      <w:r w:rsidR="005F7FE2" w:rsidRPr="00554E19">
        <w:rPr>
          <w:rFonts w:eastAsia="Arial" w:cs="Arial"/>
          <w:color w:val="auto"/>
          <w:sz w:val="20"/>
        </w:rPr>
        <w:t>Subdirección de Gestión Humana</w:t>
      </w:r>
      <w:r>
        <w:rPr>
          <w:rFonts w:eastAsia="Arial" w:cs="Arial"/>
          <w:color w:val="auto"/>
          <w:sz w:val="20"/>
        </w:rPr>
        <w:t xml:space="preserve"> - </w:t>
      </w:r>
      <w:r w:rsidRPr="00554E19">
        <w:rPr>
          <w:rFonts w:eastAsia="Arial" w:cs="Arial"/>
          <w:color w:val="auto"/>
          <w:sz w:val="20"/>
        </w:rPr>
        <w:t xml:space="preserve">Valor presentado a corte </w:t>
      </w:r>
      <w:r>
        <w:rPr>
          <w:rFonts w:eastAsia="Arial" w:cs="Arial"/>
          <w:color w:val="auto"/>
          <w:sz w:val="20"/>
        </w:rPr>
        <w:t>31</w:t>
      </w:r>
      <w:r w:rsidRPr="00554E19">
        <w:rPr>
          <w:rFonts w:eastAsia="Arial" w:cs="Arial"/>
          <w:color w:val="auto"/>
          <w:sz w:val="20"/>
        </w:rPr>
        <w:t>/12/2023</w:t>
      </w:r>
    </w:p>
    <w:p w14:paraId="75BAAD2B" w14:textId="77777777" w:rsidR="005F7FE2" w:rsidRPr="00554E19" w:rsidRDefault="005F7FE2" w:rsidP="00AB483B">
      <w:pPr>
        <w:rPr>
          <w:rFonts w:eastAsia="Arial" w:cs="Arial"/>
          <w:color w:val="auto"/>
          <w:szCs w:val="24"/>
        </w:rPr>
      </w:pPr>
    </w:p>
    <w:p w14:paraId="12C4EEBF" w14:textId="5F87BF17" w:rsidR="005F7FE2" w:rsidRPr="00554E19" w:rsidRDefault="005F7FE2" w:rsidP="00AB483B">
      <w:pPr>
        <w:rPr>
          <w:rFonts w:eastAsia="Arial" w:cs="Arial"/>
          <w:color w:val="auto"/>
          <w:szCs w:val="24"/>
        </w:rPr>
      </w:pPr>
      <w:r w:rsidRPr="00554E19">
        <w:rPr>
          <w:rFonts w:eastAsia="Arial" w:cs="Arial"/>
          <w:color w:val="auto"/>
          <w:szCs w:val="24"/>
        </w:rPr>
        <w:t>El avance de estos indicadores se reporta de manera mensual en los cinco (5) primeros días del mes a la Oficina Asesora de Planeación y es acumulativo durante el año y para el cuatrienio.</w:t>
      </w:r>
    </w:p>
    <w:p w14:paraId="6E090027" w14:textId="77777777" w:rsidR="005F7FE2" w:rsidRPr="00554E19" w:rsidRDefault="005F7FE2" w:rsidP="00AB483B">
      <w:pPr>
        <w:rPr>
          <w:rFonts w:eastAsia="Arial" w:cs="Arial"/>
          <w:color w:val="auto"/>
          <w:szCs w:val="24"/>
        </w:rPr>
      </w:pPr>
    </w:p>
    <w:p w14:paraId="2807DAD9" w14:textId="77777777" w:rsidR="005F7FE2" w:rsidRPr="00554E19" w:rsidRDefault="005F7FE2" w:rsidP="00AB483B">
      <w:pPr>
        <w:rPr>
          <w:rFonts w:eastAsia="Arial" w:cs="Arial"/>
          <w:color w:val="auto"/>
          <w:szCs w:val="24"/>
        </w:rPr>
      </w:pPr>
      <w:r w:rsidRPr="00554E19">
        <w:rPr>
          <w:rFonts w:eastAsia="Arial" w:cs="Arial"/>
          <w:color w:val="auto"/>
          <w:szCs w:val="24"/>
        </w:rPr>
        <w:t xml:space="preserve">Además, en el marco de la Estrategia de Transversalización de Género - ETG y el Plan de Igualdad de Oportunidades y Equidad de Género - PIOEG, desde la Subdirección de Gestión Humana se reporta a la Secretaría de la mujer la actividad: “Culminar el curso de formación virtual: transversalización de género en Bogotá D.C y conceptos básicos del trazador presupuestal de género, por parte de servidoras, servidores y contratistas de la entidad”, para la cual se cuenta con el siguiente indicador: </w:t>
      </w:r>
    </w:p>
    <w:p w14:paraId="4606526A" w14:textId="77777777" w:rsidR="005F7FE2" w:rsidRPr="00554E19" w:rsidRDefault="005F7FE2" w:rsidP="00AB483B">
      <w:pPr>
        <w:rPr>
          <w:rFonts w:eastAsia="Arial" w:cs="Arial"/>
          <w:color w:val="auto"/>
          <w:szCs w:val="24"/>
        </w:rPr>
      </w:pPr>
    </w:p>
    <w:p w14:paraId="506378EB" w14:textId="77777777" w:rsidR="005F7FE2" w:rsidRPr="00554E19" w:rsidRDefault="005F7FE2" w:rsidP="00AB483B">
      <w:pPr>
        <w:ind w:left="850"/>
        <w:rPr>
          <w:rFonts w:eastAsia="Arial" w:cs="Arial"/>
          <w:i/>
          <w:iCs/>
          <w:color w:val="auto"/>
          <w:szCs w:val="24"/>
        </w:rPr>
      </w:pPr>
      <w:r w:rsidRPr="00554E19">
        <w:rPr>
          <w:rFonts w:eastAsia="Arial" w:cs="Arial"/>
          <w:i/>
          <w:iCs/>
          <w:color w:val="auto"/>
          <w:szCs w:val="24"/>
        </w:rPr>
        <w:t>Número servidoras/es y contratistas que culminan el curso transversalización de género en Bogotá D.C y conceptos básicos del trazador presupuestal de género.</w:t>
      </w:r>
    </w:p>
    <w:p w14:paraId="1322B128" w14:textId="77777777" w:rsidR="005F7FE2" w:rsidRPr="00554E19" w:rsidRDefault="005F7FE2" w:rsidP="00AB483B">
      <w:pPr>
        <w:rPr>
          <w:rFonts w:eastAsia="Arial" w:cs="Arial"/>
          <w:i/>
          <w:iCs/>
          <w:color w:val="auto"/>
          <w:szCs w:val="24"/>
        </w:rPr>
      </w:pPr>
    </w:p>
    <w:p w14:paraId="34F30095" w14:textId="3E974612" w:rsidR="005F7FE2" w:rsidRPr="00002F25" w:rsidRDefault="005F7FE2" w:rsidP="00002F25">
      <w:pPr>
        <w:pStyle w:val="Ttulo3"/>
        <w:numPr>
          <w:ilvl w:val="2"/>
          <w:numId w:val="4"/>
        </w:numPr>
        <w:rPr>
          <w:b/>
          <w:bCs/>
        </w:rPr>
      </w:pPr>
      <w:bookmarkStart w:id="68" w:name="_Toc157622703"/>
      <w:r w:rsidRPr="00002F25">
        <w:rPr>
          <w:b/>
          <w:bCs/>
        </w:rPr>
        <w:t>Plan de acción de la entidad</w:t>
      </w:r>
      <w:bookmarkEnd w:id="68"/>
    </w:p>
    <w:p w14:paraId="696A1EAE" w14:textId="77777777" w:rsidR="005F7FE2" w:rsidRPr="00554E19" w:rsidRDefault="005F7FE2" w:rsidP="00AB483B">
      <w:pPr>
        <w:rPr>
          <w:rFonts w:eastAsia="Arial" w:cs="Arial"/>
          <w:b/>
          <w:color w:val="auto"/>
          <w:szCs w:val="24"/>
          <w:u w:val="single"/>
        </w:rPr>
      </w:pPr>
    </w:p>
    <w:p w14:paraId="2727EF26" w14:textId="77777777" w:rsidR="005F7FE2" w:rsidRPr="00554E19" w:rsidRDefault="005F7FE2" w:rsidP="00AB483B">
      <w:pPr>
        <w:rPr>
          <w:rFonts w:eastAsia="Arial" w:cs="Arial"/>
          <w:color w:val="auto"/>
          <w:szCs w:val="24"/>
        </w:rPr>
      </w:pPr>
      <w:r w:rsidRPr="00554E19">
        <w:rPr>
          <w:rFonts w:eastAsia="Arial" w:cs="Arial"/>
          <w:color w:val="auto"/>
          <w:szCs w:val="24"/>
        </w:rPr>
        <w:t xml:space="preserve">Desde el Plan Estratégico Institucional - PEI - 2020-2024, la Subdirección de Gestión Humana se encuentra a cargo del Pilar </w:t>
      </w:r>
      <w:r w:rsidRPr="00554E19">
        <w:rPr>
          <w:rFonts w:eastAsia="Arial" w:cs="Arial"/>
          <w:i/>
          <w:color w:val="auto"/>
          <w:szCs w:val="24"/>
        </w:rPr>
        <w:t>Gestión Estratégica de Talento Humano</w:t>
      </w:r>
      <w:r w:rsidRPr="00554E19">
        <w:rPr>
          <w:rFonts w:eastAsia="Arial" w:cs="Arial"/>
          <w:color w:val="auto"/>
          <w:szCs w:val="24"/>
        </w:rPr>
        <w:t>, que a su vez se compone de los siguientes objetivos:</w:t>
      </w:r>
    </w:p>
    <w:p w14:paraId="60F7AF0B" w14:textId="77777777" w:rsidR="005F7FE2" w:rsidRPr="00554E19" w:rsidRDefault="005F7FE2" w:rsidP="00AB483B">
      <w:pPr>
        <w:rPr>
          <w:rFonts w:eastAsia="Arial" w:cs="Arial"/>
          <w:color w:val="auto"/>
          <w:szCs w:val="24"/>
        </w:rPr>
      </w:pPr>
    </w:p>
    <w:p w14:paraId="420E5AE6" w14:textId="77777777" w:rsidR="005F7FE2" w:rsidRPr="00554E19" w:rsidRDefault="005F7FE2" w:rsidP="00AB483B">
      <w:pPr>
        <w:numPr>
          <w:ilvl w:val="0"/>
          <w:numId w:val="109"/>
        </w:numPr>
        <w:rPr>
          <w:rFonts w:eastAsia="Arial" w:cs="Arial"/>
          <w:color w:val="auto"/>
          <w:szCs w:val="24"/>
        </w:rPr>
      </w:pPr>
      <w:r w:rsidRPr="00554E19">
        <w:rPr>
          <w:rFonts w:eastAsia="Arial" w:cs="Arial"/>
          <w:color w:val="auto"/>
          <w:szCs w:val="24"/>
        </w:rPr>
        <w:t>Consolidar la estrategia del talento humano</w:t>
      </w:r>
    </w:p>
    <w:p w14:paraId="3BC1F815" w14:textId="77777777" w:rsidR="005F7FE2" w:rsidRPr="00554E19" w:rsidRDefault="005F7FE2" w:rsidP="00AB483B">
      <w:pPr>
        <w:numPr>
          <w:ilvl w:val="0"/>
          <w:numId w:val="109"/>
        </w:numPr>
        <w:rPr>
          <w:rFonts w:eastAsia="Arial" w:cs="Arial"/>
          <w:color w:val="auto"/>
          <w:szCs w:val="24"/>
        </w:rPr>
      </w:pPr>
      <w:r w:rsidRPr="00554E19">
        <w:rPr>
          <w:rFonts w:eastAsia="Arial" w:cs="Arial"/>
          <w:color w:val="auto"/>
          <w:szCs w:val="24"/>
        </w:rPr>
        <w:t>Gestión del cambio en el cuerpo oficial de bomberos</w:t>
      </w:r>
    </w:p>
    <w:p w14:paraId="1B56FEE5" w14:textId="77777777" w:rsidR="005F7FE2" w:rsidRPr="00554E19" w:rsidRDefault="005F7FE2" w:rsidP="00AB483B">
      <w:pPr>
        <w:rPr>
          <w:rFonts w:eastAsia="Arial" w:cs="Arial"/>
          <w:color w:val="auto"/>
          <w:szCs w:val="24"/>
        </w:rPr>
      </w:pPr>
    </w:p>
    <w:p w14:paraId="737D52AF" w14:textId="77777777" w:rsidR="005F7FE2" w:rsidRPr="00554E19" w:rsidRDefault="005F7FE2" w:rsidP="00AB483B">
      <w:pPr>
        <w:rPr>
          <w:rFonts w:eastAsia="Arial" w:cs="Arial"/>
          <w:color w:val="auto"/>
          <w:szCs w:val="24"/>
        </w:rPr>
      </w:pPr>
      <w:r w:rsidRPr="00554E19">
        <w:rPr>
          <w:rFonts w:eastAsia="Arial" w:cs="Arial"/>
          <w:color w:val="auto"/>
          <w:szCs w:val="24"/>
        </w:rPr>
        <w:lastRenderedPageBreak/>
        <w:t>Para cada uno de los objetivos, desde 2022, la Oficina Asesora de Planeación implementó un seguimiento por medio del plan de acción institucional con el fin de medir el cumplimiento de estos objetivos por medio de los siguientes indicadores.</w:t>
      </w:r>
    </w:p>
    <w:p w14:paraId="29A26320" w14:textId="77777777" w:rsidR="005F7FE2" w:rsidRDefault="005F7FE2" w:rsidP="00AB483B">
      <w:pPr>
        <w:rPr>
          <w:rFonts w:eastAsia="Arial" w:cs="Arial"/>
          <w:color w:val="auto"/>
          <w:szCs w:val="24"/>
        </w:rPr>
      </w:pPr>
    </w:p>
    <w:p w14:paraId="28976E95" w14:textId="4171E13E" w:rsidR="009C7404" w:rsidRPr="006F1980" w:rsidRDefault="009C7404" w:rsidP="00AB483B">
      <w:pPr>
        <w:rPr>
          <w:rFonts w:eastAsia="Arial" w:cs="Arial"/>
          <w:b/>
          <w:color w:val="auto"/>
          <w:sz w:val="22"/>
          <w:szCs w:val="22"/>
        </w:rPr>
      </w:pPr>
      <w:r w:rsidRPr="006F1980">
        <w:rPr>
          <w:rFonts w:eastAsia="Arial" w:cs="Arial"/>
          <w:b/>
          <w:color w:val="auto"/>
          <w:sz w:val="22"/>
          <w:szCs w:val="22"/>
        </w:rPr>
        <w:t>Objetivos</w:t>
      </w:r>
    </w:p>
    <w:tbl>
      <w:tblPr>
        <w:tblW w:w="9392"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Look w:val="0600" w:firstRow="0" w:lastRow="0" w:firstColumn="0" w:lastColumn="0" w:noHBand="1" w:noVBand="1"/>
      </w:tblPr>
      <w:tblGrid>
        <w:gridCol w:w="1550"/>
        <w:gridCol w:w="2745"/>
        <w:gridCol w:w="3492"/>
        <w:gridCol w:w="1605"/>
      </w:tblGrid>
      <w:tr w:rsidR="00554E19" w:rsidRPr="00554E19" w14:paraId="3C73F081" w14:textId="77777777" w:rsidTr="00F3075A">
        <w:trPr>
          <w:trHeight w:val="433"/>
        </w:trPr>
        <w:tc>
          <w:tcPr>
            <w:tcW w:w="1550" w:type="dxa"/>
            <w:vMerge w:val="restart"/>
            <w:shd w:val="clear" w:color="auto" w:fill="auto"/>
            <w:tcMar>
              <w:top w:w="100" w:type="dxa"/>
              <w:left w:w="100" w:type="dxa"/>
              <w:bottom w:w="100" w:type="dxa"/>
              <w:right w:w="100" w:type="dxa"/>
            </w:tcMar>
            <w:vAlign w:val="center"/>
          </w:tcPr>
          <w:p w14:paraId="29D9E5F5" w14:textId="77777777" w:rsidR="005F7FE2" w:rsidRPr="00554E19" w:rsidRDefault="005F7FE2" w:rsidP="00AB483B">
            <w:pPr>
              <w:pBdr>
                <w:top w:val="nil"/>
                <w:left w:val="nil"/>
                <w:bottom w:val="nil"/>
                <w:right w:val="nil"/>
                <w:between w:val="nil"/>
              </w:pBdr>
              <w:jc w:val="center"/>
              <w:rPr>
                <w:rFonts w:eastAsia="Arial" w:cs="Arial"/>
                <w:b/>
                <w:color w:val="auto"/>
              </w:rPr>
            </w:pPr>
            <w:r w:rsidRPr="00554E19">
              <w:rPr>
                <w:rFonts w:eastAsia="Arial" w:cs="Arial"/>
                <w:b/>
                <w:color w:val="auto"/>
              </w:rPr>
              <w:t>OBJETIVO PEI</w:t>
            </w:r>
          </w:p>
        </w:tc>
        <w:tc>
          <w:tcPr>
            <w:tcW w:w="2745" w:type="dxa"/>
            <w:vMerge w:val="restart"/>
            <w:shd w:val="clear" w:color="auto" w:fill="auto"/>
            <w:tcMar>
              <w:top w:w="100" w:type="dxa"/>
              <w:left w:w="100" w:type="dxa"/>
              <w:bottom w:w="100" w:type="dxa"/>
              <w:right w:w="100" w:type="dxa"/>
            </w:tcMar>
            <w:vAlign w:val="center"/>
          </w:tcPr>
          <w:p w14:paraId="2757AE83" w14:textId="77777777" w:rsidR="005F7FE2" w:rsidRPr="00554E19" w:rsidRDefault="005F7FE2" w:rsidP="00AB483B">
            <w:pPr>
              <w:pBdr>
                <w:top w:val="nil"/>
                <w:left w:val="nil"/>
                <w:bottom w:val="nil"/>
                <w:right w:val="nil"/>
                <w:between w:val="nil"/>
              </w:pBdr>
              <w:jc w:val="center"/>
              <w:rPr>
                <w:rFonts w:eastAsia="Arial" w:cs="Arial"/>
                <w:b/>
                <w:color w:val="auto"/>
              </w:rPr>
            </w:pPr>
            <w:r w:rsidRPr="00554E19">
              <w:rPr>
                <w:rFonts w:eastAsia="Arial" w:cs="Arial"/>
                <w:b/>
                <w:color w:val="auto"/>
              </w:rPr>
              <w:t>INDICADOR</w:t>
            </w:r>
          </w:p>
        </w:tc>
        <w:tc>
          <w:tcPr>
            <w:tcW w:w="3492" w:type="dxa"/>
            <w:vMerge w:val="restart"/>
            <w:shd w:val="clear" w:color="auto" w:fill="auto"/>
            <w:tcMar>
              <w:top w:w="100" w:type="dxa"/>
              <w:left w:w="100" w:type="dxa"/>
              <w:bottom w:w="100" w:type="dxa"/>
              <w:right w:w="100" w:type="dxa"/>
            </w:tcMar>
            <w:vAlign w:val="center"/>
          </w:tcPr>
          <w:p w14:paraId="69CEAE81" w14:textId="77777777" w:rsidR="005F7FE2" w:rsidRPr="00554E19" w:rsidRDefault="005F7FE2" w:rsidP="00AB483B">
            <w:pPr>
              <w:pBdr>
                <w:top w:val="nil"/>
                <w:left w:val="nil"/>
                <w:bottom w:val="nil"/>
                <w:right w:val="nil"/>
                <w:between w:val="nil"/>
              </w:pBdr>
              <w:jc w:val="center"/>
              <w:rPr>
                <w:rFonts w:eastAsia="Arial" w:cs="Arial"/>
                <w:b/>
                <w:color w:val="auto"/>
              </w:rPr>
            </w:pPr>
            <w:r w:rsidRPr="00554E19">
              <w:rPr>
                <w:rFonts w:eastAsia="Arial" w:cs="Arial"/>
                <w:b/>
                <w:color w:val="auto"/>
              </w:rPr>
              <w:t>FÓRMULA</w:t>
            </w:r>
          </w:p>
        </w:tc>
        <w:tc>
          <w:tcPr>
            <w:tcW w:w="1605" w:type="dxa"/>
            <w:vMerge w:val="restart"/>
            <w:shd w:val="clear" w:color="auto" w:fill="auto"/>
            <w:tcMar>
              <w:top w:w="100" w:type="dxa"/>
              <w:left w:w="100" w:type="dxa"/>
              <w:bottom w:w="100" w:type="dxa"/>
              <w:right w:w="100" w:type="dxa"/>
            </w:tcMar>
            <w:vAlign w:val="center"/>
          </w:tcPr>
          <w:p w14:paraId="39097FAD" w14:textId="77777777" w:rsidR="005F7FE2" w:rsidRPr="00554E19" w:rsidRDefault="005F7FE2" w:rsidP="00AB483B">
            <w:pPr>
              <w:pBdr>
                <w:top w:val="nil"/>
                <w:left w:val="nil"/>
                <w:bottom w:val="nil"/>
                <w:right w:val="nil"/>
                <w:between w:val="nil"/>
              </w:pBdr>
              <w:jc w:val="center"/>
              <w:rPr>
                <w:rFonts w:eastAsia="Arial" w:cs="Arial"/>
                <w:b/>
                <w:color w:val="auto"/>
              </w:rPr>
            </w:pPr>
            <w:r w:rsidRPr="00554E19">
              <w:rPr>
                <w:rFonts w:eastAsia="Arial" w:cs="Arial"/>
                <w:b/>
                <w:color w:val="auto"/>
              </w:rPr>
              <w:t xml:space="preserve">META </w:t>
            </w:r>
            <w:r w:rsidRPr="00554E19">
              <w:rPr>
                <w:rFonts w:eastAsia="Arial" w:cs="Arial"/>
                <w:b/>
                <w:color w:val="auto"/>
                <w:sz w:val="22"/>
                <w:szCs w:val="22"/>
              </w:rPr>
              <w:t>CUATRIENIO</w:t>
            </w:r>
          </w:p>
        </w:tc>
      </w:tr>
      <w:tr w:rsidR="00554E19" w:rsidRPr="00554E19" w14:paraId="3642556E" w14:textId="77777777" w:rsidTr="00F3075A">
        <w:trPr>
          <w:trHeight w:val="276"/>
        </w:trPr>
        <w:tc>
          <w:tcPr>
            <w:tcW w:w="1550" w:type="dxa"/>
            <w:vMerge/>
            <w:shd w:val="clear" w:color="auto" w:fill="auto"/>
            <w:tcMar>
              <w:top w:w="100" w:type="dxa"/>
              <w:left w:w="100" w:type="dxa"/>
              <w:bottom w:w="100" w:type="dxa"/>
              <w:right w:w="100" w:type="dxa"/>
            </w:tcMar>
            <w:vAlign w:val="center"/>
          </w:tcPr>
          <w:p w14:paraId="46DE6AD7" w14:textId="77777777" w:rsidR="005F7FE2" w:rsidRPr="00554E19" w:rsidRDefault="005F7FE2" w:rsidP="00AB483B">
            <w:pPr>
              <w:pBdr>
                <w:top w:val="nil"/>
                <w:left w:val="nil"/>
                <w:bottom w:val="nil"/>
                <w:right w:val="nil"/>
                <w:between w:val="nil"/>
              </w:pBdr>
              <w:jc w:val="center"/>
              <w:rPr>
                <w:rFonts w:eastAsia="Arial" w:cs="Arial"/>
                <w:color w:val="auto"/>
              </w:rPr>
            </w:pPr>
          </w:p>
        </w:tc>
        <w:tc>
          <w:tcPr>
            <w:tcW w:w="2745" w:type="dxa"/>
            <w:vMerge/>
            <w:shd w:val="clear" w:color="auto" w:fill="auto"/>
            <w:tcMar>
              <w:top w:w="100" w:type="dxa"/>
              <w:left w:w="100" w:type="dxa"/>
              <w:bottom w:w="100" w:type="dxa"/>
              <w:right w:w="100" w:type="dxa"/>
            </w:tcMar>
            <w:vAlign w:val="center"/>
          </w:tcPr>
          <w:p w14:paraId="5DB59C1C" w14:textId="77777777" w:rsidR="005F7FE2" w:rsidRPr="00554E19" w:rsidRDefault="005F7FE2" w:rsidP="00AB483B">
            <w:pPr>
              <w:pBdr>
                <w:top w:val="nil"/>
                <w:left w:val="nil"/>
                <w:bottom w:val="nil"/>
                <w:right w:val="nil"/>
                <w:between w:val="nil"/>
              </w:pBdr>
              <w:jc w:val="center"/>
              <w:rPr>
                <w:rFonts w:eastAsia="Arial" w:cs="Arial"/>
                <w:color w:val="auto"/>
              </w:rPr>
            </w:pPr>
          </w:p>
        </w:tc>
        <w:tc>
          <w:tcPr>
            <w:tcW w:w="3492" w:type="dxa"/>
            <w:vMerge/>
            <w:shd w:val="clear" w:color="auto" w:fill="auto"/>
            <w:tcMar>
              <w:top w:w="100" w:type="dxa"/>
              <w:left w:w="100" w:type="dxa"/>
              <w:bottom w:w="100" w:type="dxa"/>
              <w:right w:w="100" w:type="dxa"/>
            </w:tcMar>
            <w:vAlign w:val="center"/>
          </w:tcPr>
          <w:p w14:paraId="1B32CE7E" w14:textId="77777777" w:rsidR="005F7FE2" w:rsidRPr="00554E19" w:rsidRDefault="005F7FE2" w:rsidP="00AB483B">
            <w:pPr>
              <w:pBdr>
                <w:top w:val="nil"/>
                <w:left w:val="nil"/>
                <w:bottom w:val="nil"/>
                <w:right w:val="nil"/>
                <w:between w:val="nil"/>
              </w:pBdr>
              <w:jc w:val="center"/>
              <w:rPr>
                <w:rFonts w:eastAsia="Arial" w:cs="Arial"/>
                <w:color w:val="auto"/>
              </w:rPr>
            </w:pPr>
          </w:p>
        </w:tc>
        <w:tc>
          <w:tcPr>
            <w:tcW w:w="1605" w:type="dxa"/>
            <w:vMerge/>
            <w:shd w:val="clear" w:color="auto" w:fill="auto"/>
            <w:tcMar>
              <w:top w:w="100" w:type="dxa"/>
              <w:left w:w="100" w:type="dxa"/>
              <w:bottom w:w="100" w:type="dxa"/>
              <w:right w:w="100" w:type="dxa"/>
            </w:tcMar>
            <w:vAlign w:val="center"/>
          </w:tcPr>
          <w:p w14:paraId="072875F8" w14:textId="77777777" w:rsidR="005F7FE2" w:rsidRPr="00554E19" w:rsidRDefault="005F7FE2" w:rsidP="00AB483B">
            <w:pPr>
              <w:pBdr>
                <w:top w:val="nil"/>
                <w:left w:val="nil"/>
                <w:bottom w:val="nil"/>
                <w:right w:val="nil"/>
                <w:between w:val="nil"/>
              </w:pBdr>
              <w:jc w:val="center"/>
              <w:rPr>
                <w:rFonts w:eastAsia="Arial" w:cs="Arial"/>
                <w:color w:val="auto"/>
              </w:rPr>
            </w:pPr>
          </w:p>
        </w:tc>
      </w:tr>
      <w:tr w:rsidR="00554E19" w:rsidRPr="00554E19" w14:paraId="2EC0D7A9" w14:textId="77777777" w:rsidTr="00F3075A">
        <w:trPr>
          <w:trHeight w:val="1673"/>
        </w:trPr>
        <w:tc>
          <w:tcPr>
            <w:tcW w:w="1550" w:type="dxa"/>
            <w:vMerge w:val="restart"/>
            <w:shd w:val="clear" w:color="auto" w:fill="auto"/>
            <w:tcMar>
              <w:top w:w="100" w:type="dxa"/>
              <w:left w:w="100" w:type="dxa"/>
              <w:bottom w:w="100" w:type="dxa"/>
              <w:right w:w="100" w:type="dxa"/>
            </w:tcMar>
            <w:vAlign w:val="center"/>
          </w:tcPr>
          <w:p w14:paraId="29D4287E" w14:textId="77777777" w:rsidR="005F7FE2" w:rsidRPr="00554E19" w:rsidRDefault="005F7FE2" w:rsidP="00AB483B">
            <w:pPr>
              <w:rPr>
                <w:rFonts w:eastAsia="Arial" w:cs="Arial"/>
                <w:color w:val="auto"/>
                <w:sz w:val="20"/>
              </w:rPr>
            </w:pPr>
            <w:r w:rsidRPr="00554E19">
              <w:rPr>
                <w:rFonts w:eastAsia="Arial" w:cs="Arial"/>
                <w:color w:val="auto"/>
                <w:sz w:val="20"/>
              </w:rPr>
              <w:t>Consolidar la estrategia del talento humano</w:t>
            </w:r>
          </w:p>
        </w:tc>
        <w:tc>
          <w:tcPr>
            <w:tcW w:w="2745" w:type="dxa"/>
            <w:vMerge w:val="restart"/>
            <w:shd w:val="clear" w:color="auto" w:fill="auto"/>
            <w:tcMar>
              <w:top w:w="100" w:type="dxa"/>
              <w:left w:w="100" w:type="dxa"/>
              <w:bottom w:w="100" w:type="dxa"/>
              <w:right w:w="100" w:type="dxa"/>
            </w:tcMar>
            <w:vAlign w:val="center"/>
          </w:tcPr>
          <w:p w14:paraId="4B2220D8"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Implementación del Plan Estratégico de Talento Humano</w:t>
            </w:r>
          </w:p>
        </w:tc>
        <w:tc>
          <w:tcPr>
            <w:tcW w:w="3492" w:type="dxa"/>
            <w:shd w:val="clear" w:color="auto" w:fill="auto"/>
            <w:tcMar>
              <w:top w:w="100" w:type="dxa"/>
              <w:left w:w="100" w:type="dxa"/>
              <w:bottom w:w="100" w:type="dxa"/>
              <w:right w:w="100" w:type="dxa"/>
            </w:tcMar>
            <w:vAlign w:val="center"/>
          </w:tcPr>
          <w:p w14:paraId="7752EBB6"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Actividades ejecutadas del Plan Estratégico de Talento Humano/ Actividades planeadas del Plan Estratégico de Talento Humano*100</w:t>
            </w:r>
          </w:p>
        </w:tc>
        <w:tc>
          <w:tcPr>
            <w:tcW w:w="1605" w:type="dxa"/>
            <w:shd w:val="clear" w:color="auto" w:fill="auto"/>
            <w:tcMar>
              <w:top w:w="100" w:type="dxa"/>
              <w:left w:w="100" w:type="dxa"/>
              <w:bottom w:w="100" w:type="dxa"/>
              <w:right w:w="100" w:type="dxa"/>
            </w:tcMar>
            <w:vAlign w:val="center"/>
          </w:tcPr>
          <w:p w14:paraId="43299EE0" w14:textId="77777777" w:rsidR="005F7FE2" w:rsidRPr="00554E19" w:rsidRDefault="005F7FE2" w:rsidP="00AB483B">
            <w:pPr>
              <w:pBdr>
                <w:top w:val="nil"/>
                <w:left w:val="nil"/>
                <w:bottom w:val="nil"/>
                <w:right w:val="nil"/>
                <w:between w:val="nil"/>
              </w:pBdr>
              <w:jc w:val="center"/>
              <w:rPr>
                <w:rFonts w:eastAsia="Arial" w:cs="Arial"/>
                <w:b/>
                <w:bCs/>
                <w:color w:val="auto"/>
                <w:sz w:val="20"/>
              </w:rPr>
            </w:pPr>
            <w:r w:rsidRPr="00554E19">
              <w:rPr>
                <w:rFonts w:eastAsia="Arial" w:cs="Arial"/>
                <w:b/>
                <w:bCs/>
                <w:color w:val="auto"/>
                <w:sz w:val="20"/>
              </w:rPr>
              <w:t>90%</w:t>
            </w:r>
          </w:p>
        </w:tc>
      </w:tr>
      <w:tr w:rsidR="00554E19" w:rsidRPr="00554E19" w14:paraId="3C3E82E1" w14:textId="77777777" w:rsidTr="00F3075A">
        <w:trPr>
          <w:trHeight w:val="2247"/>
        </w:trPr>
        <w:tc>
          <w:tcPr>
            <w:tcW w:w="1550" w:type="dxa"/>
            <w:vMerge/>
            <w:shd w:val="clear" w:color="auto" w:fill="auto"/>
            <w:tcMar>
              <w:top w:w="100" w:type="dxa"/>
              <w:left w:w="100" w:type="dxa"/>
              <w:bottom w:w="100" w:type="dxa"/>
              <w:right w:w="100" w:type="dxa"/>
            </w:tcMar>
            <w:vAlign w:val="center"/>
          </w:tcPr>
          <w:p w14:paraId="371E3188" w14:textId="77777777" w:rsidR="005F7FE2" w:rsidRPr="00554E19" w:rsidRDefault="005F7FE2" w:rsidP="00AB483B">
            <w:pPr>
              <w:rPr>
                <w:rFonts w:eastAsia="Arial" w:cs="Arial"/>
                <w:color w:val="auto"/>
                <w:sz w:val="20"/>
              </w:rPr>
            </w:pPr>
          </w:p>
        </w:tc>
        <w:tc>
          <w:tcPr>
            <w:tcW w:w="2745" w:type="dxa"/>
            <w:vMerge/>
            <w:shd w:val="clear" w:color="auto" w:fill="auto"/>
            <w:tcMar>
              <w:top w:w="100" w:type="dxa"/>
              <w:left w:w="100" w:type="dxa"/>
              <w:bottom w:w="100" w:type="dxa"/>
              <w:right w:w="100" w:type="dxa"/>
            </w:tcMar>
            <w:vAlign w:val="center"/>
          </w:tcPr>
          <w:p w14:paraId="1C5EFEA8" w14:textId="77777777" w:rsidR="005F7FE2" w:rsidRPr="00554E19" w:rsidRDefault="005F7FE2" w:rsidP="00AB483B">
            <w:pPr>
              <w:pBdr>
                <w:top w:val="nil"/>
                <w:left w:val="nil"/>
                <w:bottom w:val="nil"/>
                <w:right w:val="nil"/>
                <w:between w:val="nil"/>
              </w:pBdr>
              <w:rPr>
                <w:rFonts w:eastAsia="Arial" w:cs="Arial"/>
                <w:color w:val="auto"/>
                <w:sz w:val="20"/>
              </w:rPr>
            </w:pPr>
          </w:p>
        </w:tc>
        <w:tc>
          <w:tcPr>
            <w:tcW w:w="3492" w:type="dxa"/>
            <w:shd w:val="clear" w:color="auto" w:fill="auto"/>
            <w:tcMar>
              <w:top w:w="100" w:type="dxa"/>
              <w:left w:w="100" w:type="dxa"/>
              <w:bottom w:w="100" w:type="dxa"/>
              <w:right w:w="100" w:type="dxa"/>
            </w:tcMar>
            <w:vAlign w:val="center"/>
          </w:tcPr>
          <w:p w14:paraId="035C3B1E"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Número de servidores satisfechos en las actividades del ciclo laboral / Número de servidores encuestados tras la realización de las actividades del ciclo laboral *100</w:t>
            </w:r>
          </w:p>
        </w:tc>
        <w:tc>
          <w:tcPr>
            <w:tcW w:w="1605" w:type="dxa"/>
            <w:shd w:val="clear" w:color="auto" w:fill="auto"/>
            <w:tcMar>
              <w:top w:w="100" w:type="dxa"/>
              <w:left w:w="100" w:type="dxa"/>
              <w:bottom w:w="100" w:type="dxa"/>
              <w:right w:w="100" w:type="dxa"/>
            </w:tcMar>
            <w:vAlign w:val="center"/>
          </w:tcPr>
          <w:p w14:paraId="04549756" w14:textId="77777777" w:rsidR="005F7FE2" w:rsidRPr="00554E19" w:rsidRDefault="005F7FE2" w:rsidP="00AB483B">
            <w:pPr>
              <w:pBdr>
                <w:top w:val="nil"/>
                <w:left w:val="nil"/>
                <w:bottom w:val="nil"/>
                <w:right w:val="nil"/>
                <w:between w:val="nil"/>
              </w:pBdr>
              <w:jc w:val="center"/>
              <w:rPr>
                <w:rFonts w:eastAsia="Arial" w:cs="Arial"/>
                <w:b/>
                <w:bCs/>
                <w:color w:val="auto"/>
                <w:sz w:val="20"/>
              </w:rPr>
            </w:pPr>
            <w:r w:rsidRPr="00554E19">
              <w:rPr>
                <w:rFonts w:eastAsia="Arial" w:cs="Arial"/>
                <w:b/>
                <w:bCs/>
                <w:color w:val="auto"/>
                <w:sz w:val="20"/>
              </w:rPr>
              <w:t>80%</w:t>
            </w:r>
          </w:p>
        </w:tc>
      </w:tr>
      <w:tr w:rsidR="00554E19" w:rsidRPr="00554E19" w14:paraId="453835EC" w14:textId="77777777" w:rsidTr="00F3075A">
        <w:trPr>
          <w:trHeight w:val="809"/>
        </w:trPr>
        <w:tc>
          <w:tcPr>
            <w:tcW w:w="1550" w:type="dxa"/>
            <w:vMerge w:val="restart"/>
            <w:shd w:val="clear" w:color="auto" w:fill="auto"/>
            <w:tcMar>
              <w:top w:w="100" w:type="dxa"/>
              <w:left w:w="100" w:type="dxa"/>
              <w:bottom w:w="100" w:type="dxa"/>
              <w:right w:w="100" w:type="dxa"/>
            </w:tcMar>
            <w:vAlign w:val="center"/>
          </w:tcPr>
          <w:p w14:paraId="452FB3E6" w14:textId="77777777" w:rsidR="005F7FE2" w:rsidRPr="00554E19" w:rsidRDefault="005F7FE2" w:rsidP="00AB483B">
            <w:pPr>
              <w:rPr>
                <w:rFonts w:eastAsia="Arial" w:cs="Arial"/>
                <w:color w:val="auto"/>
                <w:sz w:val="20"/>
              </w:rPr>
            </w:pPr>
            <w:r w:rsidRPr="00554E19">
              <w:rPr>
                <w:rFonts w:eastAsia="Arial" w:cs="Arial"/>
                <w:color w:val="auto"/>
                <w:sz w:val="20"/>
              </w:rPr>
              <w:t>Gestión del cambio en el cuerpo oficial de bomberos</w:t>
            </w:r>
          </w:p>
        </w:tc>
        <w:tc>
          <w:tcPr>
            <w:tcW w:w="2745" w:type="dxa"/>
            <w:vMerge w:val="restart"/>
            <w:shd w:val="clear" w:color="auto" w:fill="auto"/>
            <w:tcMar>
              <w:top w:w="100" w:type="dxa"/>
              <w:left w:w="100" w:type="dxa"/>
              <w:bottom w:w="100" w:type="dxa"/>
              <w:right w:w="100" w:type="dxa"/>
            </w:tcMar>
            <w:vAlign w:val="center"/>
          </w:tcPr>
          <w:p w14:paraId="5215674E"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Impacto del programa de capacitación, formación y entrenamiento al personal de la Unidad Administrativa Cuerpo Oficial de Bomberos de Bogotá</w:t>
            </w:r>
          </w:p>
        </w:tc>
        <w:tc>
          <w:tcPr>
            <w:tcW w:w="3492" w:type="dxa"/>
            <w:shd w:val="clear" w:color="auto" w:fill="auto"/>
            <w:tcMar>
              <w:top w:w="100" w:type="dxa"/>
              <w:left w:w="100" w:type="dxa"/>
              <w:bottom w:w="100" w:type="dxa"/>
              <w:right w:w="100" w:type="dxa"/>
            </w:tcMar>
            <w:vAlign w:val="center"/>
          </w:tcPr>
          <w:p w14:paraId="1A28F2A1"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Actividades ejecutadas de la Escuela de Formación / Actividades planeadas de la Escuela de Formación *100</w:t>
            </w:r>
          </w:p>
        </w:tc>
        <w:tc>
          <w:tcPr>
            <w:tcW w:w="1605" w:type="dxa"/>
            <w:shd w:val="clear" w:color="auto" w:fill="auto"/>
            <w:tcMar>
              <w:top w:w="100" w:type="dxa"/>
              <w:left w:w="100" w:type="dxa"/>
              <w:bottom w:w="100" w:type="dxa"/>
              <w:right w:w="100" w:type="dxa"/>
            </w:tcMar>
            <w:vAlign w:val="center"/>
          </w:tcPr>
          <w:p w14:paraId="2FF0D56B" w14:textId="77777777" w:rsidR="005F7FE2" w:rsidRPr="00554E19" w:rsidRDefault="005F7FE2" w:rsidP="00AB483B">
            <w:pPr>
              <w:pBdr>
                <w:top w:val="nil"/>
                <w:left w:val="nil"/>
                <w:bottom w:val="nil"/>
                <w:right w:val="nil"/>
                <w:between w:val="nil"/>
              </w:pBdr>
              <w:jc w:val="center"/>
              <w:rPr>
                <w:rFonts w:eastAsia="Arial" w:cs="Arial"/>
                <w:b/>
                <w:bCs/>
                <w:color w:val="auto"/>
                <w:sz w:val="20"/>
              </w:rPr>
            </w:pPr>
            <w:r w:rsidRPr="00554E19">
              <w:rPr>
                <w:rFonts w:eastAsia="Arial" w:cs="Arial"/>
                <w:b/>
                <w:bCs/>
                <w:color w:val="auto"/>
                <w:sz w:val="20"/>
              </w:rPr>
              <w:t>80%</w:t>
            </w:r>
          </w:p>
        </w:tc>
      </w:tr>
      <w:tr w:rsidR="005F7FE2" w:rsidRPr="00554E19" w14:paraId="766035B5" w14:textId="77777777" w:rsidTr="00F3075A">
        <w:trPr>
          <w:trHeight w:val="20"/>
        </w:trPr>
        <w:tc>
          <w:tcPr>
            <w:tcW w:w="1550" w:type="dxa"/>
            <w:vMerge/>
            <w:shd w:val="clear" w:color="auto" w:fill="auto"/>
            <w:tcMar>
              <w:top w:w="100" w:type="dxa"/>
              <w:left w:w="100" w:type="dxa"/>
              <w:bottom w:w="100" w:type="dxa"/>
              <w:right w:w="100" w:type="dxa"/>
            </w:tcMar>
            <w:vAlign w:val="center"/>
          </w:tcPr>
          <w:p w14:paraId="18798696" w14:textId="77777777" w:rsidR="005F7FE2" w:rsidRPr="00554E19" w:rsidRDefault="005F7FE2" w:rsidP="00AB483B">
            <w:pPr>
              <w:jc w:val="center"/>
              <w:rPr>
                <w:rFonts w:eastAsia="Arial" w:cs="Arial"/>
                <w:color w:val="auto"/>
              </w:rPr>
            </w:pPr>
          </w:p>
        </w:tc>
        <w:tc>
          <w:tcPr>
            <w:tcW w:w="2745" w:type="dxa"/>
            <w:vMerge/>
            <w:shd w:val="clear" w:color="auto" w:fill="auto"/>
            <w:tcMar>
              <w:top w:w="100" w:type="dxa"/>
              <w:left w:w="100" w:type="dxa"/>
              <w:bottom w:w="100" w:type="dxa"/>
              <w:right w:w="100" w:type="dxa"/>
            </w:tcMar>
            <w:vAlign w:val="center"/>
          </w:tcPr>
          <w:p w14:paraId="092CF8E5" w14:textId="77777777" w:rsidR="005F7FE2" w:rsidRPr="00554E19" w:rsidRDefault="005F7FE2" w:rsidP="00AB483B">
            <w:pPr>
              <w:pBdr>
                <w:top w:val="nil"/>
                <w:left w:val="nil"/>
                <w:bottom w:val="nil"/>
                <w:right w:val="nil"/>
                <w:between w:val="nil"/>
              </w:pBdr>
              <w:jc w:val="center"/>
              <w:rPr>
                <w:rFonts w:eastAsia="Arial" w:cs="Arial"/>
                <w:color w:val="auto"/>
                <w:sz w:val="20"/>
              </w:rPr>
            </w:pPr>
          </w:p>
        </w:tc>
        <w:tc>
          <w:tcPr>
            <w:tcW w:w="3492" w:type="dxa"/>
            <w:shd w:val="clear" w:color="auto" w:fill="auto"/>
            <w:tcMar>
              <w:top w:w="100" w:type="dxa"/>
              <w:left w:w="100" w:type="dxa"/>
              <w:bottom w:w="100" w:type="dxa"/>
              <w:right w:w="100" w:type="dxa"/>
            </w:tcMar>
            <w:vAlign w:val="center"/>
          </w:tcPr>
          <w:p w14:paraId="1D5518D9"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Personal uniformado y administrativo impactado con los procesos de capacitación, formación y entrenamiento / Total Personal</w:t>
            </w:r>
          </w:p>
        </w:tc>
        <w:tc>
          <w:tcPr>
            <w:tcW w:w="1605" w:type="dxa"/>
            <w:shd w:val="clear" w:color="auto" w:fill="auto"/>
            <w:tcMar>
              <w:top w:w="100" w:type="dxa"/>
              <w:left w:w="100" w:type="dxa"/>
              <w:bottom w:w="100" w:type="dxa"/>
              <w:right w:w="100" w:type="dxa"/>
            </w:tcMar>
            <w:vAlign w:val="center"/>
          </w:tcPr>
          <w:p w14:paraId="64A70463" w14:textId="77777777" w:rsidR="005F7FE2" w:rsidRPr="00554E19" w:rsidRDefault="005F7FE2" w:rsidP="00AB483B">
            <w:pPr>
              <w:pBdr>
                <w:top w:val="nil"/>
                <w:left w:val="nil"/>
                <w:bottom w:val="nil"/>
                <w:right w:val="nil"/>
                <w:between w:val="nil"/>
              </w:pBdr>
              <w:jc w:val="center"/>
              <w:rPr>
                <w:rFonts w:eastAsia="Arial" w:cs="Arial"/>
                <w:b/>
                <w:bCs/>
                <w:color w:val="auto"/>
                <w:sz w:val="20"/>
              </w:rPr>
            </w:pPr>
            <w:r w:rsidRPr="00554E19">
              <w:rPr>
                <w:rFonts w:eastAsia="Arial" w:cs="Arial"/>
                <w:b/>
                <w:bCs/>
                <w:color w:val="auto"/>
                <w:sz w:val="20"/>
              </w:rPr>
              <w:t>90%</w:t>
            </w:r>
          </w:p>
        </w:tc>
      </w:tr>
    </w:tbl>
    <w:p w14:paraId="63F96899" w14:textId="5F6E922F" w:rsidR="005F7FE2" w:rsidRDefault="009C7404" w:rsidP="00AB483B">
      <w:pPr>
        <w:rPr>
          <w:rFonts w:eastAsia="Arial" w:cs="Arial"/>
          <w:color w:val="auto"/>
          <w:sz w:val="20"/>
        </w:rPr>
      </w:pPr>
      <w:r>
        <w:rPr>
          <w:rFonts w:eastAsia="Arial" w:cs="Arial"/>
          <w:color w:val="auto"/>
          <w:sz w:val="20"/>
        </w:rPr>
        <w:t>Fuente:  Subdirección de Gestión Humana</w:t>
      </w:r>
    </w:p>
    <w:p w14:paraId="6551DC5B" w14:textId="77777777" w:rsidR="009C7404" w:rsidRPr="00554E19" w:rsidRDefault="009C7404" w:rsidP="00AB483B">
      <w:pPr>
        <w:rPr>
          <w:rFonts w:eastAsia="Arial" w:cs="Arial"/>
          <w:color w:val="auto"/>
          <w:szCs w:val="24"/>
        </w:rPr>
      </w:pPr>
    </w:p>
    <w:p w14:paraId="722E9B8F" w14:textId="77777777" w:rsidR="005F7FE2" w:rsidRPr="00554E19" w:rsidRDefault="005F7FE2" w:rsidP="00AB483B">
      <w:pPr>
        <w:rPr>
          <w:rFonts w:eastAsia="Arial" w:cs="Arial"/>
          <w:color w:val="auto"/>
          <w:szCs w:val="24"/>
        </w:rPr>
      </w:pPr>
      <w:r w:rsidRPr="00554E19">
        <w:rPr>
          <w:rFonts w:eastAsia="Arial" w:cs="Arial"/>
          <w:color w:val="auto"/>
          <w:szCs w:val="24"/>
        </w:rPr>
        <w:t>A continuación, se presenta el avance correspondiente para las vigencias 2022-2023.</w:t>
      </w:r>
    </w:p>
    <w:tbl>
      <w:tblPr>
        <w:tblW w:w="907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600" w:firstRow="0" w:lastRow="0" w:firstColumn="0" w:lastColumn="0" w:noHBand="1" w:noVBand="1"/>
      </w:tblPr>
      <w:tblGrid>
        <w:gridCol w:w="6696"/>
        <w:gridCol w:w="1189"/>
        <w:gridCol w:w="1189"/>
      </w:tblGrid>
      <w:tr w:rsidR="00554E19" w:rsidRPr="00554E19" w14:paraId="09542F1D" w14:textId="77777777" w:rsidTr="009C7404">
        <w:trPr>
          <w:trHeight w:val="433"/>
        </w:trPr>
        <w:tc>
          <w:tcPr>
            <w:tcW w:w="6696" w:type="dxa"/>
            <w:vMerge w:val="restart"/>
            <w:shd w:val="clear" w:color="auto" w:fill="auto"/>
            <w:tcMar>
              <w:top w:w="100" w:type="dxa"/>
              <w:left w:w="100" w:type="dxa"/>
              <w:bottom w:w="100" w:type="dxa"/>
              <w:right w:w="100" w:type="dxa"/>
            </w:tcMar>
            <w:vAlign w:val="center"/>
          </w:tcPr>
          <w:p w14:paraId="01129EF6" w14:textId="77777777" w:rsidR="005F7FE2" w:rsidRPr="00554E19" w:rsidRDefault="005F7FE2" w:rsidP="00AB483B">
            <w:pPr>
              <w:jc w:val="center"/>
              <w:rPr>
                <w:rFonts w:eastAsia="Arial" w:cs="Arial"/>
                <w:b/>
                <w:color w:val="auto"/>
              </w:rPr>
            </w:pPr>
            <w:r w:rsidRPr="00554E19">
              <w:rPr>
                <w:rFonts w:eastAsia="Arial" w:cs="Arial"/>
                <w:b/>
                <w:color w:val="auto"/>
              </w:rPr>
              <w:t>FORMULA DE LOS INDICADORES</w:t>
            </w:r>
          </w:p>
        </w:tc>
        <w:tc>
          <w:tcPr>
            <w:tcW w:w="1189" w:type="dxa"/>
            <w:vMerge w:val="restart"/>
            <w:shd w:val="clear" w:color="auto" w:fill="auto"/>
            <w:tcMar>
              <w:top w:w="100" w:type="dxa"/>
              <w:left w:w="100" w:type="dxa"/>
              <w:bottom w:w="100" w:type="dxa"/>
              <w:right w:w="100" w:type="dxa"/>
            </w:tcMar>
            <w:vAlign w:val="center"/>
          </w:tcPr>
          <w:p w14:paraId="4268E6F5" w14:textId="77777777" w:rsidR="005F7FE2" w:rsidRPr="00554E19" w:rsidRDefault="005F7FE2" w:rsidP="00AB483B">
            <w:pPr>
              <w:jc w:val="center"/>
              <w:rPr>
                <w:rFonts w:eastAsia="Arial" w:cs="Arial"/>
                <w:b/>
                <w:color w:val="auto"/>
              </w:rPr>
            </w:pPr>
            <w:r w:rsidRPr="00554E19">
              <w:rPr>
                <w:rFonts w:eastAsia="Arial" w:cs="Arial"/>
                <w:b/>
                <w:color w:val="auto"/>
              </w:rPr>
              <w:t>2022</w:t>
            </w:r>
          </w:p>
        </w:tc>
        <w:tc>
          <w:tcPr>
            <w:tcW w:w="1189" w:type="dxa"/>
            <w:vMerge w:val="restart"/>
            <w:shd w:val="clear" w:color="auto" w:fill="auto"/>
            <w:tcMar>
              <w:top w:w="100" w:type="dxa"/>
              <w:left w:w="100" w:type="dxa"/>
              <w:bottom w:w="100" w:type="dxa"/>
              <w:right w:w="100" w:type="dxa"/>
            </w:tcMar>
            <w:vAlign w:val="center"/>
          </w:tcPr>
          <w:p w14:paraId="4D71298F" w14:textId="77777777" w:rsidR="005F7FE2" w:rsidRPr="00554E19" w:rsidRDefault="005F7FE2" w:rsidP="00AB483B">
            <w:pPr>
              <w:jc w:val="center"/>
              <w:rPr>
                <w:rFonts w:eastAsia="Arial" w:cs="Arial"/>
                <w:b/>
                <w:color w:val="auto"/>
              </w:rPr>
            </w:pPr>
            <w:r w:rsidRPr="00554E19">
              <w:rPr>
                <w:rFonts w:eastAsia="Arial" w:cs="Arial"/>
                <w:b/>
                <w:color w:val="auto"/>
              </w:rPr>
              <w:t>2023</w:t>
            </w:r>
          </w:p>
        </w:tc>
      </w:tr>
      <w:tr w:rsidR="00554E19" w:rsidRPr="00554E19" w14:paraId="57CC3A0D" w14:textId="77777777" w:rsidTr="00B421D1">
        <w:trPr>
          <w:trHeight w:val="276"/>
        </w:trPr>
        <w:tc>
          <w:tcPr>
            <w:tcW w:w="6696" w:type="dxa"/>
            <w:vMerge/>
            <w:shd w:val="clear" w:color="auto" w:fill="auto"/>
            <w:tcMar>
              <w:top w:w="100" w:type="dxa"/>
              <w:left w:w="100" w:type="dxa"/>
              <w:bottom w:w="100" w:type="dxa"/>
              <w:right w:w="100" w:type="dxa"/>
            </w:tcMar>
          </w:tcPr>
          <w:p w14:paraId="7DA02F0B" w14:textId="77777777" w:rsidR="005F7FE2" w:rsidRPr="00554E19" w:rsidRDefault="005F7FE2" w:rsidP="00AB483B">
            <w:pPr>
              <w:rPr>
                <w:rFonts w:eastAsia="Arial" w:cs="Arial"/>
                <w:color w:val="auto"/>
              </w:rPr>
            </w:pPr>
          </w:p>
        </w:tc>
        <w:tc>
          <w:tcPr>
            <w:tcW w:w="1189" w:type="dxa"/>
            <w:vMerge/>
            <w:shd w:val="clear" w:color="auto" w:fill="auto"/>
            <w:tcMar>
              <w:top w:w="100" w:type="dxa"/>
              <w:left w:w="100" w:type="dxa"/>
              <w:bottom w:w="100" w:type="dxa"/>
              <w:right w:w="100" w:type="dxa"/>
            </w:tcMar>
          </w:tcPr>
          <w:p w14:paraId="0539AC17" w14:textId="77777777" w:rsidR="005F7FE2" w:rsidRPr="00554E19" w:rsidRDefault="005F7FE2" w:rsidP="00AB483B">
            <w:pPr>
              <w:rPr>
                <w:rFonts w:eastAsia="Arial" w:cs="Arial"/>
                <w:color w:val="auto"/>
              </w:rPr>
            </w:pPr>
          </w:p>
        </w:tc>
        <w:tc>
          <w:tcPr>
            <w:tcW w:w="1189" w:type="dxa"/>
            <w:vMerge/>
            <w:shd w:val="clear" w:color="auto" w:fill="auto"/>
            <w:tcMar>
              <w:top w:w="100" w:type="dxa"/>
              <w:left w:w="100" w:type="dxa"/>
              <w:bottom w:w="100" w:type="dxa"/>
              <w:right w:w="100" w:type="dxa"/>
            </w:tcMar>
          </w:tcPr>
          <w:p w14:paraId="108BA1D6" w14:textId="77777777" w:rsidR="005F7FE2" w:rsidRPr="00554E19" w:rsidRDefault="005F7FE2" w:rsidP="00AB483B">
            <w:pPr>
              <w:rPr>
                <w:rFonts w:eastAsia="Arial" w:cs="Arial"/>
                <w:color w:val="auto"/>
              </w:rPr>
            </w:pPr>
          </w:p>
        </w:tc>
      </w:tr>
      <w:tr w:rsidR="00554E19" w:rsidRPr="00554E19" w14:paraId="4D3F3332" w14:textId="77777777" w:rsidTr="009C7404">
        <w:trPr>
          <w:trHeight w:val="819"/>
        </w:trPr>
        <w:tc>
          <w:tcPr>
            <w:tcW w:w="6696" w:type="dxa"/>
            <w:shd w:val="clear" w:color="auto" w:fill="auto"/>
            <w:tcMar>
              <w:top w:w="100" w:type="dxa"/>
              <w:left w:w="100" w:type="dxa"/>
              <w:bottom w:w="100" w:type="dxa"/>
              <w:right w:w="100" w:type="dxa"/>
            </w:tcMar>
            <w:vAlign w:val="center"/>
          </w:tcPr>
          <w:p w14:paraId="50DBDE1D" w14:textId="77777777" w:rsidR="005F7FE2" w:rsidRPr="00554E19" w:rsidRDefault="005F7FE2" w:rsidP="00AB483B">
            <w:pPr>
              <w:rPr>
                <w:rFonts w:eastAsia="Arial" w:cs="Arial"/>
                <w:color w:val="auto"/>
                <w:sz w:val="20"/>
              </w:rPr>
            </w:pPr>
            <w:r w:rsidRPr="00554E19">
              <w:rPr>
                <w:rFonts w:eastAsia="Arial" w:cs="Arial"/>
                <w:color w:val="auto"/>
                <w:sz w:val="20"/>
              </w:rPr>
              <w:t>Actividades ejecutadas del Plan Estratégico de Talento Humano/ Actividades planeadas del Plan Estratégico de Talento Humano*100</w:t>
            </w:r>
          </w:p>
        </w:tc>
        <w:tc>
          <w:tcPr>
            <w:tcW w:w="1189" w:type="dxa"/>
            <w:shd w:val="clear" w:color="auto" w:fill="auto"/>
            <w:tcMar>
              <w:top w:w="100" w:type="dxa"/>
              <w:left w:w="100" w:type="dxa"/>
              <w:bottom w:w="100" w:type="dxa"/>
              <w:right w:w="100" w:type="dxa"/>
            </w:tcMar>
            <w:vAlign w:val="center"/>
          </w:tcPr>
          <w:p w14:paraId="1DE4CCC3" w14:textId="77777777" w:rsidR="005F7FE2" w:rsidRPr="00554E19" w:rsidRDefault="005F7FE2" w:rsidP="00AB483B">
            <w:pPr>
              <w:jc w:val="center"/>
              <w:rPr>
                <w:rFonts w:eastAsia="Arial" w:cs="Arial"/>
                <w:b/>
                <w:bCs/>
                <w:color w:val="auto"/>
                <w:sz w:val="20"/>
              </w:rPr>
            </w:pPr>
            <w:r w:rsidRPr="00554E19">
              <w:rPr>
                <w:rFonts w:eastAsia="Arial" w:cs="Arial"/>
                <w:b/>
                <w:bCs/>
                <w:color w:val="auto"/>
                <w:sz w:val="20"/>
              </w:rPr>
              <w:t>97.5%</w:t>
            </w:r>
          </w:p>
        </w:tc>
        <w:tc>
          <w:tcPr>
            <w:tcW w:w="1189" w:type="dxa"/>
            <w:shd w:val="clear" w:color="auto" w:fill="auto"/>
            <w:tcMar>
              <w:top w:w="100" w:type="dxa"/>
              <w:left w:w="100" w:type="dxa"/>
              <w:bottom w:w="100" w:type="dxa"/>
              <w:right w:w="100" w:type="dxa"/>
            </w:tcMar>
            <w:vAlign w:val="center"/>
          </w:tcPr>
          <w:p w14:paraId="6D902097" w14:textId="77777777" w:rsidR="005F7FE2" w:rsidRPr="00554E19" w:rsidRDefault="005F7FE2" w:rsidP="00AB483B">
            <w:pPr>
              <w:jc w:val="center"/>
              <w:rPr>
                <w:rFonts w:eastAsia="Arial" w:cs="Arial"/>
                <w:b/>
                <w:bCs/>
                <w:color w:val="auto"/>
                <w:sz w:val="20"/>
              </w:rPr>
            </w:pPr>
            <w:r w:rsidRPr="00554E19">
              <w:rPr>
                <w:rFonts w:eastAsia="Arial" w:cs="Arial"/>
                <w:b/>
                <w:bCs/>
                <w:color w:val="auto"/>
                <w:sz w:val="20"/>
              </w:rPr>
              <w:t>93.3%</w:t>
            </w:r>
          </w:p>
        </w:tc>
      </w:tr>
      <w:tr w:rsidR="00554E19" w:rsidRPr="00554E19" w14:paraId="71E27215" w14:textId="77777777" w:rsidTr="009C7404">
        <w:trPr>
          <w:trHeight w:val="823"/>
        </w:trPr>
        <w:tc>
          <w:tcPr>
            <w:tcW w:w="6696" w:type="dxa"/>
            <w:shd w:val="clear" w:color="auto" w:fill="auto"/>
            <w:tcMar>
              <w:top w:w="100" w:type="dxa"/>
              <w:left w:w="100" w:type="dxa"/>
              <w:bottom w:w="100" w:type="dxa"/>
              <w:right w:w="100" w:type="dxa"/>
            </w:tcMar>
            <w:vAlign w:val="center"/>
          </w:tcPr>
          <w:p w14:paraId="0C9BE633" w14:textId="77777777" w:rsidR="005F7FE2" w:rsidRPr="00554E19" w:rsidRDefault="005F7FE2" w:rsidP="00AB483B">
            <w:pPr>
              <w:rPr>
                <w:rFonts w:eastAsia="Arial" w:cs="Arial"/>
                <w:color w:val="auto"/>
                <w:sz w:val="20"/>
              </w:rPr>
            </w:pPr>
            <w:r w:rsidRPr="00554E19">
              <w:rPr>
                <w:rFonts w:eastAsia="Arial" w:cs="Arial"/>
                <w:color w:val="auto"/>
                <w:sz w:val="20"/>
              </w:rPr>
              <w:lastRenderedPageBreak/>
              <w:t>Actividades ejecutadas de la Escuela de Formación / Actividades planeadas de la Escuela de Formación *100</w:t>
            </w:r>
          </w:p>
        </w:tc>
        <w:tc>
          <w:tcPr>
            <w:tcW w:w="1189" w:type="dxa"/>
            <w:shd w:val="clear" w:color="auto" w:fill="auto"/>
            <w:tcMar>
              <w:top w:w="100" w:type="dxa"/>
              <w:left w:w="100" w:type="dxa"/>
              <w:bottom w:w="100" w:type="dxa"/>
              <w:right w:w="100" w:type="dxa"/>
            </w:tcMar>
            <w:vAlign w:val="center"/>
          </w:tcPr>
          <w:p w14:paraId="53DAEE9E" w14:textId="77777777" w:rsidR="005F7FE2" w:rsidRPr="00554E19" w:rsidRDefault="005F7FE2" w:rsidP="00AB483B">
            <w:pPr>
              <w:jc w:val="center"/>
              <w:rPr>
                <w:rFonts w:eastAsia="Arial" w:cs="Arial"/>
                <w:b/>
                <w:bCs/>
                <w:color w:val="auto"/>
                <w:sz w:val="20"/>
              </w:rPr>
            </w:pPr>
            <w:r w:rsidRPr="00554E19">
              <w:rPr>
                <w:rFonts w:eastAsia="Arial" w:cs="Arial"/>
                <w:b/>
                <w:bCs/>
                <w:color w:val="auto"/>
                <w:sz w:val="20"/>
              </w:rPr>
              <w:t>79%</w:t>
            </w:r>
          </w:p>
        </w:tc>
        <w:tc>
          <w:tcPr>
            <w:tcW w:w="1189" w:type="dxa"/>
            <w:shd w:val="clear" w:color="auto" w:fill="auto"/>
            <w:tcMar>
              <w:top w:w="100" w:type="dxa"/>
              <w:left w:w="100" w:type="dxa"/>
              <w:bottom w:w="100" w:type="dxa"/>
              <w:right w:w="100" w:type="dxa"/>
            </w:tcMar>
            <w:vAlign w:val="center"/>
          </w:tcPr>
          <w:p w14:paraId="1101172A" w14:textId="77777777" w:rsidR="005F7FE2" w:rsidRPr="00554E19" w:rsidRDefault="005F7FE2" w:rsidP="00AB483B">
            <w:pPr>
              <w:jc w:val="center"/>
              <w:rPr>
                <w:rFonts w:eastAsia="Arial" w:cs="Arial"/>
                <w:b/>
                <w:bCs/>
                <w:color w:val="auto"/>
                <w:sz w:val="20"/>
              </w:rPr>
            </w:pPr>
            <w:r w:rsidRPr="00554E19">
              <w:rPr>
                <w:rFonts w:eastAsia="Arial" w:cs="Arial"/>
                <w:b/>
                <w:bCs/>
                <w:color w:val="auto"/>
                <w:sz w:val="20"/>
              </w:rPr>
              <w:t>93%</w:t>
            </w:r>
          </w:p>
        </w:tc>
      </w:tr>
      <w:tr w:rsidR="00554E19" w:rsidRPr="00554E19" w14:paraId="3A320A26" w14:textId="77777777" w:rsidTr="009C7404">
        <w:trPr>
          <w:trHeight w:val="923"/>
        </w:trPr>
        <w:tc>
          <w:tcPr>
            <w:tcW w:w="6696" w:type="dxa"/>
            <w:shd w:val="clear" w:color="auto" w:fill="auto"/>
            <w:tcMar>
              <w:top w:w="100" w:type="dxa"/>
              <w:left w:w="100" w:type="dxa"/>
              <w:bottom w:w="100" w:type="dxa"/>
              <w:right w:w="100" w:type="dxa"/>
            </w:tcMar>
            <w:vAlign w:val="center"/>
          </w:tcPr>
          <w:p w14:paraId="173F88F1" w14:textId="77777777" w:rsidR="005F7FE2" w:rsidRPr="00554E19" w:rsidRDefault="005F7FE2" w:rsidP="00AB483B">
            <w:pPr>
              <w:rPr>
                <w:rFonts w:eastAsia="Arial" w:cs="Arial"/>
                <w:color w:val="auto"/>
                <w:sz w:val="20"/>
              </w:rPr>
            </w:pPr>
            <w:r w:rsidRPr="00554E19">
              <w:rPr>
                <w:rFonts w:eastAsia="Arial" w:cs="Arial"/>
                <w:color w:val="auto"/>
                <w:sz w:val="20"/>
              </w:rPr>
              <w:t>Personal uniformado y administrativo impactado con los procesos de capacitación, formación y entrenamiento / Total Personal * 100</w:t>
            </w:r>
          </w:p>
        </w:tc>
        <w:tc>
          <w:tcPr>
            <w:tcW w:w="1189" w:type="dxa"/>
            <w:shd w:val="clear" w:color="auto" w:fill="auto"/>
            <w:tcMar>
              <w:top w:w="100" w:type="dxa"/>
              <w:left w:w="100" w:type="dxa"/>
              <w:bottom w:w="100" w:type="dxa"/>
              <w:right w:w="100" w:type="dxa"/>
            </w:tcMar>
            <w:vAlign w:val="center"/>
          </w:tcPr>
          <w:p w14:paraId="7B753C05" w14:textId="77777777" w:rsidR="005F7FE2" w:rsidRPr="00554E19" w:rsidRDefault="005F7FE2" w:rsidP="00AB483B">
            <w:pPr>
              <w:jc w:val="center"/>
              <w:rPr>
                <w:rFonts w:eastAsia="Arial" w:cs="Arial"/>
                <w:color w:val="auto"/>
                <w:sz w:val="20"/>
              </w:rPr>
            </w:pPr>
            <w:r w:rsidRPr="00554E19">
              <w:rPr>
                <w:rFonts w:eastAsia="Arial" w:cs="Arial"/>
                <w:color w:val="auto"/>
                <w:sz w:val="20"/>
              </w:rPr>
              <w:t>No se contaba con este indicador</w:t>
            </w:r>
          </w:p>
        </w:tc>
        <w:tc>
          <w:tcPr>
            <w:tcW w:w="1189" w:type="dxa"/>
            <w:shd w:val="clear" w:color="auto" w:fill="auto"/>
            <w:tcMar>
              <w:top w:w="100" w:type="dxa"/>
              <w:left w:w="100" w:type="dxa"/>
              <w:bottom w:w="100" w:type="dxa"/>
              <w:right w:w="100" w:type="dxa"/>
            </w:tcMar>
            <w:vAlign w:val="center"/>
          </w:tcPr>
          <w:p w14:paraId="5B8C8E0A" w14:textId="77777777" w:rsidR="005F7FE2" w:rsidRPr="00554E19" w:rsidRDefault="005F7FE2" w:rsidP="00AB483B">
            <w:pPr>
              <w:jc w:val="center"/>
              <w:rPr>
                <w:rFonts w:eastAsia="Arial" w:cs="Arial"/>
                <w:b/>
                <w:bCs/>
                <w:color w:val="auto"/>
                <w:sz w:val="20"/>
              </w:rPr>
            </w:pPr>
            <w:r w:rsidRPr="00554E19">
              <w:rPr>
                <w:rFonts w:eastAsia="Arial" w:cs="Arial"/>
                <w:b/>
                <w:bCs/>
                <w:color w:val="auto"/>
                <w:sz w:val="20"/>
              </w:rPr>
              <w:t>87%</w:t>
            </w:r>
          </w:p>
        </w:tc>
      </w:tr>
      <w:tr w:rsidR="00554E19" w:rsidRPr="00554E19" w14:paraId="75BDFED8" w14:textId="77777777" w:rsidTr="009C7404">
        <w:trPr>
          <w:trHeight w:val="1087"/>
        </w:trPr>
        <w:tc>
          <w:tcPr>
            <w:tcW w:w="6696" w:type="dxa"/>
            <w:shd w:val="clear" w:color="auto" w:fill="auto"/>
            <w:tcMar>
              <w:top w:w="100" w:type="dxa"/>
              <w:left w:w="100" w:type="dxa"/>
              <w:bottom w:w="100" w:type="dxa"/>
              <w:right w:w="100" w:type="dxa"/>
            </w:tcMar>
            <w:vAlign w:val="center"/>
          </w:tcPr>
          <w:p w14:paraId="2CBC1897" w14:textId="77777777" w:rsidR="005F7FE2" w:rsidRPr="00554E19" w:rsidRDefault="005F7FE2" w:rsidP="00AB483B">
            <w:pPr>
              <w:rPr>
                <w:rFonts w:eastAsia="Arial" w:cs="Arial"/>
                <w:color w:val="auto"/>
                <w:sz w:val="20"/>
              </w:rPr>
            </w:pPr>
            <w:r w:rsidRPr="00554E19">
              <w:rPr>
                <w:rFonts w:eastAsia="Arial" w:cs="Arial"/>
                <w:color w:val="auto"/>
                <w:sz w:val="20"/>
              </w:rPr>
              <w:t>Número de servidores satisfechos en las actividades del ciclo laboral / Número de servidores encuestados tras la realización de las actividades del ciclo laboral *100</w:t>
            </w:r>
          </w:p>
        </w:tc>
        <w:tc>
          <w:tcPr>
            <w:tcW w:w="1189" w:type="dxa"/>
            <w:shd w:val="clear" w:color="auto" w:fill="auto"/>
            <w:tcMar>
              <w:top w:w="100" w:type="dxa"/>
              <w:left w:w="100" w:type="dxa"/>
              <w:bottom w:w="100" w:type="dxa"/>
              <w:right w:w="100" w:type="dxa"/>
            </w:tcMar>
            <w:vAlign w:val="center"/>
          </w:tcPr>
          <w:p w14:paraId="470828F4" w14:textId="77777777" w:rsidR="005F7FE2" w:rsidRPr="00554E19" w:rsidRDefault="005F7FE2" w:rsidP="00AB483B">
            <w:pPr>
              <w:jc w:val="center"/>
              <w:rPr>
                <w:rFonts w:eastAsia="Arial" w:cs="Arial"/>
                <w:color w:val="auto"/>
                <w:sz w:val="20"/>
              </w:rPr>
            </w:pPr>
            <w:r w:rsidRPr="00554E19">
              <w:rPr>
                <w:rFonts w:eastAsia="Arial" w:cs="Arial"/>
                <w:color w:val="auto"/>
                <w:sz w:val="20"/>
              </w:rPr>
              <w:t>No se contaba con este indicador</w:t>
            </w:r>
          </w:p>
        </w:tc>
        <w:tc>
          <w:tcPr>
            <w:tcW w:w="1189" w:type="dxa"/>
            <w:shd w:val="clear" w:color="auto" w:fill="auto"/>
            <w:tcMar>
              <w:top w:w="100" w:type="dxa"/>
              <w:left w:w="100" w:type="dxa"/>
              <w:bottom w:w="100" w:type="dxa"/>
              <w:right w:w="100" w:type="dxa"/>
            </w:tcMar>
            <w:vAlign w:val="center"/>
          </w:tcPr>
          <w:p w14:paraId="1F17F927" w14:textId="77777777" w:rsidR="005F7FE2" w:rsidRPr="00554E19" w:rsidRDefault="005F7FE2" w:rsidP="00AB483B">
            <w:pPr>
              <w:jc w:val="center"/>
              <w:rPr>
                <w:rFonts w:eastAsia="Arial" w:cs="Arial"/>
                <w:b/>
                <w:bCs/>
                <w:color w:val="auto"/>
                <w:sz w:val="20"/>
              </w:rPr>
            </w:pPr>
            <w:r w:rsidRPr="00554E19">
              <w:rPr>
                <w:rFonts w:eastAsia="Arial" w:cs="Arial"/>
                <w:b/>
                <w:bCs/>
                <w:color w:val="auto"/>
                <w:sz w:val="20"/>
              </w:rPr>
              <w:t>97%</w:t>
            </w:r>
          </w:p>
        </w:tc>
      </w:tr>
    </w:tbl>
    <w:p w14:paraId="14E68EB8" w14:textId="09F59ADC" w:rsidR="005F7FE2" w:rsidRPr="00554E19" w:rsidRDefault="00B421D1" w:rsidP="00B421D1">
      <w:pPr>
        <w:jc w:val="left"/>
        <w:rPr>
          <w:rFonts w:eastAsia="Arial" w:cs="Arial"/>
          <w:color w:val="auto"/>
        </w:rPr>
      </w:pPr>
      <w:r>
        <w:rPr>
          <w:rFonts w:eastAsia="Arial" w:cs="Arial"/>
          <w:color w:val="auto"/>
          <w:sz w:val="20"/>
        </w:rPr>
        <w:t xml:space="preserve">Fuente: </w:t>
      </w:r>
      <w:r w:rsidR="005F7FE2" w:rsidRPr="00554E19">
        <w:rPr>
          <w:rFonts w:eastAsia="Arial" w:cs="Arial"/>
          <w:color w:val="auto"/>
          <w:sz w:val="20"/>
        </w:rPr>
        <w:t>Subdirección de Gestión Humana</w:t>
      </w:r>
      <w:r>
        <w:rPr>
          <w:rFonts w:eastAsia="Arial" w:cs="Arial"/>
          <w:color w:val="auto"/>
          <w:sz w:val="20"/>
        </w:rPr>
        <w:t xml:space="preserve"> - </w:t>
      </w:r>
      <w:r w:rsidRPr="00554E19">
        <w:rPr>
          <w:rFonts w:eastAsia="Arial" w:cs="Arial"/>
          <w:color w:val="auto"/>
          <w:sz w:val="20"/>
        </w:rPr>
        <w:t xml:space="preserve">Valor presentado a corte </w:t>
      </w:r>
      <w:r>
        <w:rPr>
          <w:rFonts w:eastAsia="Arial" w:cs="Arial"/>
          <w:color w:val="auto"/>
          <w:sz w:val="20"/>
        </w:rPr>
        <w:t>31</w:t>
      </w:r>
      <w:r w:rsidRPr="00554E19">
        <w:rPr>
          <w:rFonts w:eastAsia="Arial" w:cs="Arial"/>
          <w:color w:val="auto"/>
          <w:sz w:val="20"/>
        </w:rPr>
        <w:t>/12/2023</w:t>
      </w:r>
    </w:p>
    <w:p w14:paraId="7ED03C15" w14:textId="77777777" w:rsidR="005F7FE2" w:rsidRPr="00554E19" w:rsidRDefault="005F7FE2" w:rsidP="00AB483B">
      <w:pPr>
        <w:rPr>
          <w:rFonts w:eastAsia="Arial" w:cs="Arial"/>
          <w:bCs/>
          <w:color w:val="auto"/>
          <w:szCs w:val="24"/>
        </w:rPr>
      </w:pPr>
    </w:p>
    <w:p w14:paraId="6BFDF232" w14:textId="55C19725" w:rsidR="005F7FE2" w:rsidRPr="00554E19" w:rsidRDefault="005F7FE2" w:rsidP="00AB483B">
      <w:pPr>
        <w:rPr>
          <w:rFonts w:eastAsia="Arial" w:cs="Arial"/>
          <w:bCs/>
          <w:color w:val="auto"/>
          <w:szCs w:val="24"/>
        </w:rPr>
      </w:pPr>
      <w:r w:rsidRPr="00554E19">
        <w:rPr>
          <w:rFonts w:eastAsia="Arial" w:cs="Arial"/>
          <w:bCs/>
          <w:color w:val="auto"/>
          <w:szCs w:val="24"/>
        </w:rPr>
        <w:t>El reporte se realiza de manera mensual en los cinco (5) primeros días del mes en el Drive dispuesto por la Oficina Asesora de Planeación.</w:t>
      </w:r>
    </w:p>
    <w:p w14:paraId="651D03AD" w14:textId="77777777" w:rsidR="005F7FE2" w:rsidRPr="00554E19" w:rsidRDefault="005F7FE2" w:rsidP="00AB483B">
      <w:pPr>
        <w:rPr>
          <w:rFonts w:eastAsia="Arial" w:cs="Arial"/>
          <w:bCs/>
          <w:color w:val="auto"/>
          <w:szCs w:val="24"/>
        </w:rPr>
      </w:pPr>
    </w:p>
    <w:p w14:paraId="084161B4" w14:textId="22D0057C" w:rsidR="005F7FE2" w:rsidRPr="00002F25" w:rsidRDefault="005F7FE2" w:rsidP="00002F25">
      <w:pPr>
        <w:pStyle w:val="Ttulo3"/>
        <w:numPr>
          <w:ilvl w:val="2"/>
          <w:numId w:val="4"/>
        </w:numPr>
        <w:rPr>
          <w:b/>
          <w:bCs/>
        </w:rPr>
      </w:pPr>
      <w:bookmarkStart w:id="69" w:name="_Toc157622704"/>
      <w:r w:rsidRPr="00002F25">
        <w:rPr>
          <w:b/>
          <w:bCs/>
        </w:rPr>
        <w:t>Participación de la Subdirección de Gestión Humana en el Plan Estratégico Institucional</w:t>
      </w:r>
      <w:bookmarkEnd w:id="69"/>
    </w:p>
    <w:p w14:paraId="4F4DDB7B" w14:textId="77777777" w:rsidR="005F7FE2" w:rsidRPr="00002F25" w:rsidRDefault="005F7FE2" w:rsidP="00002F25">
      <w:pPr>
        <w:rPr>
          <w:rFonts w:eastAsiaTheme="majorEastAsia"/>
        </w:rPr>
      </w:pPr>
    </w:p>
    <w:p w14:paraId="78E9D426" w14:textId="77777777" w:rsidR="005F7FE2" w:rsidRPr="00554E19" w:rsidRDefault="005F7FE2" w:rsidP="00AB483B">
      <w:pPr>
        <w:rPr>
          <w:rFonts w:eastAsia="Arial" w:cs="Arial"/>
          <w:color w:val="auto"/>
          <w:szCs w:val="24"/>
        </w:rPr>
      </w:pPr>
      <w:r w:rsidRPr="00554E19">
        <w:rPr>
          <w:rFonts w:eastAsia="Arial" w:cs="Arial"/>
          <w:color w:val="auto"/>
          <w:szCs w:val="24"/>
        </w:rPr>
        <w:t>La Subdirección de Gestión Humana, participa en el Plan Estratégico Institucional vigente dentro del pilar “Talento Humano- Servicio”, este cuenta con dos objetivos estratégicos y cada uno de ellos de con unas actividades macros que se ejecutan a partir de los planes institucionales anualizados y el respectivo plan de acción, dichos objetivos y actividades macros son los siguientes:</w:t>
      </w:r>
    </w:p>
    <w:p w14:paraId="66560FD9" w14:textId="77777777" w:rsidR="009E5992" w:rsidRPr="00554E19" w:rsidRDefault="009E5992" w:rsidP="00AB483B">
      <w:pPr>
        <w:rPr>
          <w:rFonts w:eastAsia="Arial" w:cs="Arial"/>
          <w:color w:val="auto"/>
          <w:szCs w:val="24"/>
        </w:rPr>
      </w:pPr>
    </w:p>
    <w:p w14:paraId="3D7CA72C" w14:textId="77777777" w:rsidR="005F7FE2" w:rsidRPr="00554E19" w:rsidRDefault="005F7FE2" w:rsidP="00AB483B">
      <w:pPr>
        <w:numPr>
          <w:ilvl w:val="0"/>
          <w:numId w:val="107"/>
        </w:numPr>
        <w:pBdr>
          <w:top w:val="nil"/>
          <w:left w:val="nil"/>
          <w:bottom w:val="nil"/>
          <w:right w:val="nil"/>
          <w:between w:val="nil"/>
        </w:pBdr>
        <w:rPr>
          <w:rFonts w:eastAsia="Arial" w:cs="Arial"/>
          <w:color w:val="auto"/>
          <w:szCs w:val="24"/>
        </w:rPr>
      </w:pPr>
      <w:r w:rsidRPr="00554E19">
        <w:rPr>
          <w:rFonts w:eastAsia="Arial" w:cs="Arial"/>
          <w:color w:val="auto"/>
          <w:szCs w:val="24"/>
        </w:rPr>
        <w:t>Implementar la estrategia de gestión del cambio en el Cuerpo Oficial de Bomberos</w:t>
      </w:r>
    </w:p>
    <w:p w14:paraId="72261614" w14:textId="77777777" w:rsidR="005F7FE2" w:rsidRPr="00554E19" w:rsidRDefault="005F7FE2" w:rsidP="00AB483B">
      <w:pPr>
        <w:numPr>
          <w:ilvl w:val="0"/>
          <w:numId w:val="108"/>
        </w:numPr>
        <w:pBdr>
          <w:top w:val="nil"/>
          <w:left w:val="nil"/>
          <w:bottom w:val="nil"/>
          <w:right w:val="nil"/>
          <w:between w:val="nil"/>
        </w:pBdr>
        <w:rPr>
          <w:rFonts w:eastAsia="Arial" w:cs="Arial"/>
          <w:color w:val="auto"/>
          <w:szCs w:val="24"/>
        </w:rPr>
      </w:pPr>
      <w:r w:rsidRPr="00554E19">
        <w:rPr>
          <w:rFonts w:eastAsia="Arial" w:cs="Arial"/>
          <w:color w:val="auto"/>
          <w:szCs w:val="24"/>
        </w:rPr>
        <w:t>Potenciar las capacidades de los servidores a partir del ser, saber y hacer</w:t>
      </w:r>
    </w:p>
    <w:p w14:paraId="3A29E7F7" w14:textId="77777777" w:rsidR="005F7FE2" w:rsidRPr="00554E19" w:rsidRDefault="005F7FE2" w:rsidP="00AB483B">
      <w:pPr>
        <w:numPr>
          <w:ilvl w:val="0"/>
          <w:numId w:val="108"/>
        </w:numPr>
        <w:pBdr>
          <w:top w:val="nil"/>
          <w:left w:val="nil"/>
          <w:bottom w:val="nil"/>
          <w:right w:val="nil"/>
          <w:between w:val="nil"/>
        </w:pBdr>
        <w:rPr>
          <w:rFonts w:eastAsia="Arial" w:cs="Arial"/>
          <w:color w:val="auto"/>
          <w:szCs w:val="24"/>
        </w:rPr>
      </w:pPr>
      <w:r w:rsidRPr="00554E19">
        <w:rPr>
          <w:rFonts w:eastAsia="Arial" w:cs="Arial"/>
          <w:color w:val="auto"/>
          <w:szCs w:val="24"/>
        </w:rPr>
        <w:t xml:space="preserve">Implementación de la Escuela de formación bomberil </w:t>
      </w:r>
    </w:p>
    <w:p w14:paraId="74B4BB61" w14:textId="77777777" w:rsidR="005F7FE2" w:rsidRPr="00554E19" w:rsidRDefault="005F7FE2" w:rsidP="00AB483B">
      <w:pPr>
        <w:rPr>
          <w:rFonts w:eastAsia="Arial" w:cs="Arial"/>
          <w:color w:val="auto"/>
          <w:szCs w:val="24"/>
        </w:rPr>
      </w:pPr>
    </w:p>
    <w:p w14:paraId="54857179" w14:textId="77777777" w:rsidR="005F7FE2" w:rsidRPr="00554E19" w:rsidRDefault="005F7FE2" w:rsidP="00AB483B">
      <w:pPr>
        <w:numPr>
          <w:ilvl w:val="0"/>
          <w:numId w:val="107"/>
        </w:numPr>
        <w:pBdr>
          <w:top w:val="nil"/>
          <w:left w:val="nil"/>
          <w:bottom w:val="nil"/>
          <w:right w:val="nil"/>
          <w:between w:val="nil"/>
        </w:pBdr>
        <w:rPr>
          <w:rFonts w:eastAsia="Arial" w:cs="Arial"/>
          <w:color w:val="auto"/>
          <w:szCs w:val="24"/>
        </w:rPr>
      </w:pPr>
      <w:r w:rsidRPr="00554E19">
        <w:rPr>
          <w:rFonts w:eastAsia="Arial" w:cs="Arial"/>
          <w:color w:val="auto"/>
          <w:szCs w:val="24"/>
        </w:rPr>
        <w:t xml:space="preserve">Consolidar la estrategia de Talento humano </w:t>
      </w:r>
    </w:p>
    <w:p w14:paraId="1E5F04E7" w14:textId="77777777" w:rsidR="005F7FE2" w:rsidRPr="00554E19" w:rsidRDefault="005F7FE2" w:rsidP="00AB483B">
      <w:pPr>
        <w:numPr>
          <w:ilvl w:val="0"/>
          <w:numId w:val="108"/>
        </w:numPr>
        <w:pBdr>
          <w:top w:val="nil"/>
          <w:left w:val="nil"/>
          <w:bottom w:val="nil"/>
          <w:right w:val="nil"/>
          <w:between w:val="nil"/>
        </w:pBdr>
        <w:rPr>
          <w:rFonts w:eastAsia="Arial" w:cs="Arial"/>
          <w:color w:val="auto"/>
          <w:szCs w:val="24"/>
        </w:rPr>
      </w:pPr>
      <w:r w:rsidRPr="00554E19">
        <w:rPr>
          <w:rFonts w:eastAsia="Arial" w:cs="Arial"/>
          <w:color w:val="auto"/>
          <w:szCs w:val="24"/>
        </w:rPr>
        <w:t>Potenciar el talento humano mediante la administración y desarrollo de rutas de valor que permitan el acompañamiento y fortalecimiento de los servidores en su ciclo de vida laboral</w:t>
      </w:r>
    </w:p>
    <w:p w14:paraId="518B7D0A" w14:textId="77777777" w:rsidR="005F7FE2" w:rsidRPr="00554E19" w:rsidRDefault="005F7FE2" w:rsidP="00AB483B">
      <w:pPr>
        <w:rPr>
          <w:rFonts w:eastAsia="Arial" w:cs="Arial"/>
          <w:color w:val="auto"/>
          <w:szCs w:val="24"/>
        </w:rPr>
      </w:pPr>
    </w:p>
    <w:p w14:paraId="4B993561" w14:textId="7697666D" w:rsidR="009E5992" w:rsidRPr="00002F25" w:rsidRDefault="009E5992" w:rsidP="00002F25">
      <w:pPr>
        <w:pStyle w:val="Ttulo3"/>
        <w:numPr>
          <w:ilvl w:val="2"/>
          <w:numId w:val="4"/>
        </w:numPr>
        <w:rPr>
          <w:b/>
          <w:bCs/>
        </w:rPr>
      </w:pPr>
      <w:bookmarkStart w:id="70" w:name="_Toc157622705"/>
      <w:r w:rsidRPr="00002F25">
        <w:rPr>
          <w:b/>
          <w:bCs/>
        </w:rPr>
        <w:t>Participación de la Subdirección de Gestión Humana en el Mapa de Procesos</w:t>
      </w:r>
      <w:bookmarkEnd w:id="70"/>
      <w:r w:rsidRPr="00002F25">
        <w:rPr>
          <w:b/>
          <w:bCs/>
        </w:rPr>
        <w:t xml:space="preserve"> </w:t>
      </w:r>
    </w:p>
    <w:p w14:paraId="17883547" w14:textId="77777777" w:rsidR="00002F25" w:rsidRDefault="00002F25" w:rsidP="00AB483B">
      <w:pPr>
        <w:rPr>
          <w:rFonts w:eastAsia="Arial" w:cs="Arial"/>
          <w:color w:val="auto"/>
          <w:szCs w:val="24"/>
        </w:rPr>
      </w:pPr>
    </w:p>
    <w:p w14:paraId="6F48D20E" w14:textId="50819D9B" w:rsidR="005F7FE2" w:rsidRDefault="005F7FE2" w:rsidP="00AB483B">
      <w:pPr>
        <w:rPr>
          <w:rFonts w:eastAsia="Arial" w:cs="Arial"/>
          <w:color w:val="auto"/>
          <w:szCs w:val="24"/>
        </w:rPr>
      </w:pPr>
      <w:r w:rsidRPr="00554E19">
        <w:rPr>
          <w:rFonts w:eastAsia="Arial" w:cs="Arial"/>
          <w:color w:val="auto"/>
          <w:szCs w:val="24"/>
        </w:rPr>
        <w:t>La Subdirección participa a partir del proceso denominado “Gestión del Talento Humano” el cual se encuentra ubicado como es un proceso estratégico, a continuación de presenta su ciclo PHVA como también algunos datos vitales del proceso:</w:t>
      </w:r>
    </w:p>
    <w:p w14:paraId="458EC668" w14:textId="77777777" w:rsidR="00B421D1" w:rsidRDefault="00B421D1" w:rsidP="00AB483B">
      <w:pPr>
        <w:rPr>
          <w:rFonts w:eastAsia="Arial" w:cs="Arial"/>
          <w:color w:val="auto"/>
          <w:szCs w:val="24"/>
        </w:rPr>
      </w:pPr>
    </w:p>
    <w:p w14:paraId="6ADE9E14" w14:textId="77777777" w:rsidR="00B421D1" w:rsidRDefault="00B421D1" w:rsidP="00AB483B">
      <w:pPr>
        <w:rPr>
          <w:rFonts w:eastAsia="Arial" w:cs="Arial"/>
          <w:color w:val="auto"/>
          <w:szCs w:val="24"/>
        </w:rPr>
      </w:pPr>
    </w:p>
    <w:p w14:paraId="75245F2B" w14:textId="77777777" w:rsidR="00B421D1" w:rsidRDefault="00B421D1" w:rsidP="00AB483B">
      <w:pPr>
        <w:rPr>
          <w:rFonts w:eastAsia="Arial" w:cs="Arial"/>
          <w:color w:val="auto"/>
          <w:szCs w:val="24"/>
        </w:rPr>
      </w:pPr>
    </w:p>
    <w:p w14:paraId="0738A579" w14:textId="77777777" w:rsidR="00B421D1" w:rsidRDefault="00B421D1" w:rsidP="00AB483B">
      <w:pPr>
        <w:rPr>
          <w:rFonts w:eastAsia="Arial" w:cs="Arial"/>
          <w:color w:val="auto"/>
          <w:szCs w:val="24"/>
        </w:rPr>
      </w:pPr>
    </w:p>
    <w:p w14:paraId="233BEAD9" w14:textId="2D789E7C" w:rsidR="00B421D1" w:rsidRPr="006F1980" w:rsidRDefault="00B421D1" w:rsidP="00AB483B">
      <w:pPr>
        <w:rPr>
          <w:rFonts w:eastAsia="Arial" w:cs="Arial"/>
          <w:b/>
          <w:color w:val="auto"/>
          <w:sz w:val="22"/>
          <w:szCs w:val="22"/>
        </w:rPr>
      </w:pPr>
      <w:r w:rsidRPr="006F1980">
        <w:rPr>
          <w:rFonts w:eastAsia="Arial" w:cs="Arial"/>
          <w:b/>
          <w:color w:val="auto"/>
          <w:sz w:val="22"/>
          <w:szCs w:val="22"/>
        </w:rPr>
        <w:t>Proceso Gestión del Talento Humano</w:t>
      </w:r>
    </w:p>
    <w:p w14:paraId="3F007FE6" w14:textId="1AE64F4C" w:rsidR="00B421D1" w:rsidRDefault="005F7FE2" w:rsidP="00B421D1">
      <w:pPr>
        <w:jc w:val="center"/>
        <w:rPr>
          <w:rFonts w:eastAsia="Arial" w:cs="Arial"/>
          <w:color w:val="auto"/>
          <w:szCs w:val="24"/>
          <w:u w:val="single"/>
        </w:rPr>
      </w:pPr>
      <w:r w:rsidRPr="00554E19">
        <w:rPr>
          <w:rFonts w:eastAsia="Arial" w:cs="Arial"/>
          <w:noProof/>
          <w:color w:val="auto"/>
          <w:szCs w:val="24"/>
        </w:rPr>
        <w:drawing>
          <wp:inline distT="0" distB="0" distL="0" distR="0" wp14:anchorId="72CD2F40" wp14:editId="5FAD9029">
            <wp:extent cx="5800941" cy="3684270"/>
            <wp:effectExtent l="0" t="0" r="9525" b="0"/>
            <wp:docPr id="54" name="image14.png" descr="CONTEXTO DEL PROCESO DE TALENTO HUMANO"/>
            <wp:cNvGraphicFramePr/>
            <a:graphic xmlns:a="http://schemas.openxmlformats.org/drawingml/2006/main">
              <a:graphicData uri="http://schemas.openxmlformats.org/drawingml/2006/picture">
                <pic:pic xmlns:pic="http://schemas.openxmlformats.org/drawingml/2006/picture">
                  <pic:nvPicPr>
                    <pic:cNvPr id="0" name="image14.png" descr="CONTEXTO DEL PROCESO DE TALENTO HUMANO"/>
                    <pic:cNvPicPr preferRelativeResize="0"/>
                  </pic:nvPicPr>
                  <pic:blipFill>
                    <a:blip r:embed="rId81"/>
                    <a:srcRect/>
                    <a:stretch>
                      <a:fillRect/>
                    </a:stretch>
                  </pic:blipFill>
                  <pic:spPr>
                    <a:xfrm>
                      <a:off x="0" y="0"/>
                      <a:ext cx="5826517" cy="3700514"/>
                    </a:xfrm>
                    <a:prstGeom prst="rect">
                      <a:avLst/>
                    </a:prstGeom>
                    <a:ln/>
                  </pic:spPr>
                </pic:pic>
              </a:graphicData>
            </a:graphic>
          </wp:inline>
        </w:drawing>
      </w:r>
    </w:p>
    <w:p w14:paraId="1F2ACD9E" w14:textId="69C3372E" w:rsidR="00B421D1" w:rsidRPr="00554E19" w:rsidRDefault="00B421D1" w:rsidP="00B421D1">
      <w:pPr>
        <w:jc w:val="left"/>
        <w:rPr>
          <w:rFonts w:eastAsia="Arial" w:cs="Arial"/>
          <w:color w:val="auto"/>
          <w:szCs w:val="24"/>
          <w:u w:val="single"/>
        </w:rPr>
      </w:pPr>
      <w:r>
        <w:rPr>
          <w:rFonts w:eastAsia="Arial" w:cs="Arial"/>
          <w:color w:val="auto"/>
          <w:sz w:val="20"/>
        </w:rPr>
        <w:t>Fuente: UAECOB</w:t>
      </w:r>
    </w:p>
    <w:p w14:paraId="7C059C48" w14:textId="77777777" w:rsidR="005F7FE2" w:rsidRPr="00554E19" w:rsidRDefault="005F7FE2" w:rsidP="00AB483B">
      <w:pPr>
        <w:rPr>
          <w:rFonts w:eastAsia="Arial" w:cs="Arial"/>
          <w:color w:val="auto"/>
          <w:szCs w:val="24"/>
        </w:rPr>
      </w:pPr>
    </w:p>
    <w:p w14:paraId="7E4979E0" w14:textId="77777777" w:rsidR="005F7FE2" w:rsidRPr="00554E19" w:rsidRDefault="005F7FE2" w:rsidP="00AB483B">
      <w:pPr>
        <w:rPr>
          <w:rFonts w:eastAsia="Arial" w:cs="Arial"/>
          <w:color w:val="auto"/>
          <w:szCs w:val="24"/>
        </w:rPr>
      </w:pPr>
      <w:r w:rsidRPr="00554E19">
        <w:rPr>
          <w:rFonts w:eastAsia="Arial" w:cs="Arial"/>
          <w:b/>
          <w:color w:val="auto"/>
          <w:szCs w:val="24"/>
        </w:rPr>
        <w:t>Objetivo:</w:t>
      </w:r>
      <w:r w:rsidRPr="00554E19">
        <w:rPr>
          <w:rFonts w:eastAsia="Arial" w:cs="Arial"/>
          <w:color w:val="auto"/>
          <w:szCs w:val="24"/>
        </w:rPr>
        <w:t xml:space="preserve"> Planear, organizar, ejecutar y controlar las acciones relacionadas con la administración y el desarrollo del Talento Humano al servicio de la Unidad, en pro del mejoramiento continuo, la satisfacción del personal y el desarrollo institucional, que permita contar con servidores idóneos y competentes, en un ambiente cálido de trabajo, para atender la misión y objetivos de la Entidad.</w:t>
      </w:r>
    </w:p>
    <w:p w14:paraId="62D30CB6" w14:textId="77777777" w:rsidR="000A73A5" w:rsidRPr="00554E19" w:rsidRDefault="000A73A5" w:rsidP="00AB483B">
      <w:pPr>
        <w:rPr>
          <w:rFonts w:eastAsia="Arial" w:cs="Arial"/>
          <w:color w:val="auto"/>
          <w:szCs w:val="24"/>
        </w:rPr>
      </w:pPr>
    </w:p>
    <w:p w14:paraId="63D5932A" w14:textId="77777777" w:rsidR="005F7FE2" w:rsidRPr="00554E19" w:rsidRDefault="005F7FE2" w:rsidP="00AB483B">
      <w:pPr>
        <w:rPr>
          <w:rFonts w:eastAsia="Arial" w:cs="Arial"/>
          <w:color w:val="auto"/>
          <w:szCs w:val="24"/>
        </w:rPr>
      </w:pPr>
      <w:r w:rsidRPr="00554E19">
        <w:rPr>
          <w:rFonts w:eastAsia="Arial" w:cs="Arial"/>
          <w:b/>
          <w:color w:val="auto"/>
          <w:szCs w:val="24"/>
        </w:rPr>
        <w:t>Alcance:</w:t>
      </w:r>
      <w:r w:rsidRPr="00554E19">
        <w:rPr>
          <w:rFonts w:eastAsia="Arial" w:cs="Arial"/>
          <w:color w:val="auto"/>
          <w:szCs w:val="24"/>
        </w:rPr>
        <w:t xml:space="preserve"> Inicia con la definición de políticas de operación y la planificación del proceso, la provisión del recurso humano, la gestión de las situaciones administrativas, la custodia de las historias laborales, las actividades de capacitación, nómina, calidad de vida, incentivos, evaluación del desempeño y la administración del Sistema de Gestión de Seguridad y Salud en el Trabajo.</w:t>
      </w:r>
    </w:p>
    <w:p w14:paraId="4A596761" w14:textId="77777777" w:rsidR="000A73A5" w:rsidRPr="00554E19" w:rsidRDefault="000A73A5" w:rsidP="00AB483B">
      <w:pPr>
        <w:rPr>
          <w:rFonts w:eastAsia="Arial" w:cs="Arial"/>
          <w:color w:val="auto"/>
          <w:szCs w:val="24"/>
        </w:rPr>
      </w:pPr>
    </w:p>
    <w:p w14:paraId="137B97CA" w14:textId="77777777" w:rsidR="005F7FE2" w:rsidRPr="00554E19" w:rsidRDefault="005F7FE2" w:rsidP="00AB483B">
      <w:pPr>
        <w:rPr>
          <w:rFonts w:eastAsia="Arial" w:cs="Arial"/>
          <w:color w:val="auto"/>
          <w:szCs w:val="24"/>
        </w:rPr>
      </w:pPr>
      <w:r w:rsidRPr="00554E19">
        <w:rPr>
          <w:rFonts w:eastAsia="Arial" w:cs="Arial"/>
          <w:b/>
          <w:color w:val="auto"/>
          <w:szCs w:val="24"/>
        </w:rPr>
        <w:t>Política de talento humano:</w:t>
      </w:r>
      <w:r w:rsidRPr="00554E19">
        <w:rPr>
          <w:rFonts w:eastAsia="Arial" w:cs="Arial"/>
          <w:i/>
          <w:color w:val="auto"/>
          <w:szCs w:val="24"/>
        </w:rPr>
        <w:t xml:space="preserve"> </w:t>
      </w:r>
      <w:r w:rsidRPr="00554E19">
        <w:rPr>
          <w:rFonts w:eastAsia="Arial" w:cs="Arial"/>
          <w:color w:val="auto"/>
          <w:szCs w:val="24"/>
        </w:rPr>
        <w:t>La U.A.E. Cuerpo Oficial de Bomberos de Bogotá potencializa y fortalece el talento humano desde su ingreso y desarrollo en la entidad como factor estratégico y central que contribuye al progreso de la ciudad y genera valor en lo público desde la ejecución de la misión.</w:t>
      </w:r>
    </w:p>
    <w:p w14:paraId="418C88EF" w14:textId="77777777" w:rsidR="000A73A5" w:rsidRPr="00554E19" w:rsidRDefault="000A73A5" w:rsidP="00AB483B">
      <w:pPr>
        <w:rPr>
          <w:rFonts w:eastAsia="Arial" w:cs="Arial"/>
          <w:i/>
          <w:color w:val="auto"/>
          <w:szCs w:val="24"/>
        </w:rPr>
      </w:pPr>
    </w:p>
    <w:p w14:paraId="077AD895" w14:textId="77777777" w:rsidR="005F7FE2" w:rsidRPr="00554E19" w:rsidRDefault="005F7FE2" w:rsidP="00AB483B">
      <w:pPr>
        <w:rPr>
          <w:rFonts w:eastAsia="Arial" w:cs="Arial"/>
          <w:color w:val="auto"/>
          <w:szCs w:val="24"/>
        </w:rPr>
      </w:pPr>
      <w:r w:rsidRPr="00554E19">
        <w:rPr>
          <w:rFonts w:eastAsia="Arial" w:cs="Arial"/>
          <w:color w:val="auto"/>
          <w:szCs w:val="24"/>
        </w:rPr>
        <w:t xml:space="preserve">La Unidad Administrativa Especial Cuerpo Oficial de Bomberos, considera el talento humano como eje central para el desarrollo de su misión; por lo cual busca la satisfacción, la idoneidad, el bienestar y el desarrollo integral de sus servidores públicos, asumiendo </w:t>
      </w:r>
      <w:r w:rsidRPr="00554E19">
        <w:rPr>
          <w:rFonts w:eastAsia="Arial" w:cs="Arial"/>
          <w:color w:val="auto"/>
          <w:szCs w:val="24"/>
        </w:rPr>
        <w:lastRenderedPageBreak/>
        <w:t>los nuevos retos que imponen los cambios organizacionales, políticos, administrativos, sociales y culturales; haciendo partícipes a los servidores en la implementación de los planes, programas y proyectos, de tal manera que se complementen los fines de desarrollo de la Entidad y del Estado.</w:t>
      </w:r>
    </w:p>
    <w:p w14:paraId="65309108" w14:textId="77777777" w:rsidR="000A73A5" w:rsidRPr="00554E19" w:rsidRDefault="000A73A5" w:rsidP="00AB483B">
      <w:pPr>
        <w:rPr>
          <w:rFonts w:eastAsia="Arial" w:cs="Arial"/>
          <w:color w:val="auto"/>
          <w:szCs w:val="24"/>
        </w:rPr>
      </w:pPr>
    </w:p>
    <w:p w14:paraId="0ED38873" w14:textId="77777777" w:rsidR="005F7FE2" w:rsidRPr="00554E19" w:rsidRDefault="005F7FE2" w:rsidP="00AB483B">
      <w:pPr>
        <w:rPr>
          <w:rFonts w:eastAsia="Arial" w:cs="Arial"/>
          <w:color w:val="auto"/>
          <w:szCs w:val="24"/>
        </w:rPr>
      </w:pPr>
      <w:r w:rsidRPr="00554E19">
        <w:rPr>
          <w:rFonts w:eastAsia="Arial" w:cs="Arial"/>
          <w:color w:val="auto"/>
          <w:szCs w:val="24"/>
        </w:rPr>
        <w:t>Además, tiene como objetivo establecer los lineamientos para garantizar la idoneidad de los servidores(as) públicos, a través de diversas estrategias, planes, programas, acciones y procedimientos que incrementen los niveles de competencias funcionales, competencias comportamentales, así como su integridad, sentido de pertenencia y bienestar; permitiendo generar valor al servicio público esencial a cargo de la Entidad.</w:t>
      </w:r>
    </w:p>
    <w:p w14:paraId="04290FD2" w14:textId="77777777" w:rsidR="000A73A5" w:rsidRPr="00554E19" w:rsidRDefault="000A73A5" w:rsidP="00AB483B">
      <w:pPr>
        <w:rPr>
          <w:rFonts w:eastAsia="Arial" w:cs="Arial"/>
          <w:color w:val="auto"/>
          <w:szCs w:val="24"/>
        </w:rPr>
      </w:pPr>
    </w:p>
    <w:p w14:paraId="64265FB8" w14:textId="4B18F735" w:rsidR="005F7FE2" w:rsidRPr="00554E19" w:rsidRDefault="005F7FE2" w:rsidP="00AB483B">
      <w:pPr>
        <w:rPr>
          <w:rFonts w:eastAsia="Arial" w:cs="Arial"/>
          <w:color w:val="auto"/>
          <w:szCs w:val="24"/>
        </w:rPr>
      </w:pPr>
      <w:r w:rsidRPr="00554E19">
        <w:rPr>
          <w:rFonts w:eastAsia="Arial" w:cs="Arial"/>
          <w:b/>
          <w:bCs/>
          <w:color w:val="auto"/>
          <w:szCs w:val="24"/>
        </w:rPr>
        <w:t xml:space="preserve">Normatividad: </w:t>
      </w:r>
      <w:r w:rsidRPr="00554E19">
        <w:rPr>
          <w:rFonts w:eastAsia="Arial" w:cs="Arial"/>
          <w:color w:val="auto"/>
          <w:szCs w:val="24"/>
        </w:rPr>
        <w:t>Cuenta a la fecha con 81 normas tanto nivel Nacional como Distrital El objetivo de este documento es fortalecer al equipo de Gestión Humana en las normas que se expedidas a nivel Nacional o Distrital, garantizando su correcta aplicación en los procedimientos que maneja cada una de las áreas de Subdirección, con el fin de mejorar continuamente la calidad de cada uno de los procedimientos y prácticas de la dependencia. Así mismo se hace necesario la actualización del anexo cuando se presenten actualizaciones, modificaciones o derogaciones en la normatividad</w:t>
      </w:r>
      <w:r w:rsidR="000A73A5" w:rsidRPr="00554E19">
        <w:rPr>
          <w:rFonts w:eastAsia="Arial" w:cs="Arial"/>
          <w:color w:val="auto"/>
          <w:szCs w:val="24"/>
        </w:rPr>
        <w:t>.</w:t>
      </w:r>
    </w:p>
    <w:p w14:paraId="34CF22BD" w14:textId="77777777" w:rsidR="000A73A5" w:rsidRPr="00554E19" w:rsidRDefault="000A73A5" w:rsidP="00AB483B">
      <w:pPr>
        <w:rPr>
          <w:rFonts w:eastAsia="Arial" w:cs="Arial"/>
          <w:color w:val="auto"/>
          <w:szCs w:val="24"/>
        </w:rPr>
      </w:pPr>
    </w:p>
    <w:p w14:paraId="2F32FBAC" w14:textId="77777777" w:rsidR="005F7FE2" w:rsidRPr="00554E19" w:rsidRDefault="005F7FE2" w:rsidP="00AB483B">
      <w:pPr>
        <w:rPr>
          <w:rFonts w:eastAsia="Arial" w:cs="Arial"/>
          <w:color w:val="auto"/>
          <w:szCs w:val="24"/>
        </w:rPr>
      </w:pPr>
      <w:r w:rsidRPr="00554E19">
        <w:rPr>
          <w:rFonts w:eastAsia="Arial" w:cs="Arial"/>
          <w:b/>
          <w:color w:val="auto"/>
          <w:szCs w:val="24"/>
        </w:rPr>
        <w:t>Riesgos</w:t>
      </w:r>
      <w:r w:rsidRPr="00554E19">
        <w:rPr>
          <w:rFonts w:eastAsia="Arial" w:cs="Arial"/>
          <w:i/>
          <w:color w:val="auto"/>
          <w:szCs w:val="24"/>
        </w:rPr>
        <w:t xml:space="preserve">:  </w:t>
      </w:r>
      <w:r w:rsidRPr="00554E19">
        <w:rPr>
          <w:rFonts w:eastAsia="Arial" w:cs="Arial"/>
          <w:color w:val="auto"/>
          <w:szCs w:val="24"/>
        </w:rPr>
        <w:t>En el proceso de Gestión del Talento Humano se tienen identificados 7 riesgos de gestión y 1 de corrupción al interior de la entidad.</w:t>
      </w:r>
    </w:p>
    <w:p w14:paraId="53F189D9" w14:textId="77777777" w:rsidR="000A73A5" w:rsidRPr="00554E19" w:rsidRDefault="000A73A5" w:rsidP="00AB483B">
      <w:pPr>
        <w:rPr>
          <w:rFonts w:eastAsia="Arial" w:cs="Arial"/>
          <w:color w:val="auto"/>
          <w:szCs w:val="24"/>
        </w:rPr>
      </w:pPr>
    </w:p>
    <w:p w14:paraId="51EDC98E" w14:textId="45C562F6" w:rsidR="005F7FE2" w:rsidRPr="00002F25" w:rsidRDefault="00414D35" w:rsidP="00002F25">
      <w:pPr>
        <w:pStyle w:val="Ttulo3"/>
        <w:numPr>
          <w:ilvl w:val="2"/>
          <w:numId w:val="4"/>
        </w:numPr>
        <w:rPr>
          <w:b/>
          <w:bCs/>
        </w:rPr>
      </w:pPr>
      <w:bookmarkStart w:id="71" w:name="_Toc157622706"/>
      <w:r w:rsidRPr="00002F25">
        <w:rPr>
          <w:b/>
          <w:bCs/>
        </w:rPr>
        <w:t>Reportes de la dependencia</w:t>
      </w:r>
      <w:bookmarkEnd w:id="71"/>
      <w:r w:rsidRPr="00002F25">
        <w:rPr>
          <w:b/>
          <w:bCs/>
        </w:rPr>
        <w:t xml:space="preserve"> </w:t>
      </w:r>
    </w:p>
    <w:p w14:paraId="2A5A1EC9" w14:textId="77777777" w:rsidR="005F7FE2" w:rsidRPr="00554E19" w:rsidRDefault="005F7FE2" w:rsidP="00AB483B">
      <w:pPr>
        <w:rPr>
          <w:rFonts w:eastAsia="Arial" w:cs="Arial"/>
          <w:b/>
          <w:color w:val="auto"/>
          <w:szCs w:val="24"/>
          <w:u w:val="single"/>
        </w:rPr>
      </w:pPr>
    </w:p>
    <w:p w14:paraId="5E5BC276" w14:textId="77777777" w:rsidR="005F7FE2" w:rsidRPr="00554E19" w:rsidRDefault="005F7FE2" w:rsidP="00AB483B">
      <w:pPr>
        <w:rPr>
          <w:rFonts w:eastAsia="Arial" w:cs="Arial"/>
          <w:b/>
          <w:color w:val="auto"/>
          <w:szCs w:val="24"/>
        </w:rPr>
      </w:pPr>
      <w:r w:rsidRPr="00554E19">
        <w:rPr>
          <w:rFonts w:eastAsia="Arial" w:cs="Arial"/>
          <w:b/>
          <w:color w:val="auto"/>
          <w:szCs w:val="24"/>
        </w:rPr>
        <w:t>FOGEDI - Fortalecimiento de la Gestión y Desarrollo Institucional</w:t>
      </w:r>
    </w:p>
    <w:p w14:paraId="7DD8A1F5" w14:textId="77777777" w:rsidR="00414D35" w:rsidRPr="00554E19" w:rsidRDefault="00414D35" w:rsidP="00AB483B">
      <w:pPr>
        <w:rPr>
          <w:rFonts w:eastAsia="Arial" w:cs="Arial"/>
          <w:b/>
          <w:color w:val="auto"/>
          <w:szCs w:val="24"/>
          <w:u w:val="single"/>
        </w:rPr>
      </w:pPr>
    </w:p>
    <w:p w14:paraId="0140009D" w14:textId="77777777" w:rsidR="005F7FE2" w:rsidRPr="00554E19" w:rsidRDefault="005F7FE2" w:rsidP="00AB483B">
      <w:pPr>
        <w:rPr>
          <w:rFonts w:eastAsia="Arial" w:cs="Arial"/>
          <w:color w:val="auto"/>
          <w:szCs w:val="24"/>
        </w:rPr>
      </w:pPr>
      <w:r w:rsidRPr="00554E19">
        <w:rPr>
          <w:rFonts w:eastAsia="Arial" w:cs="Arial"/>
          <w:color w:val="auto"/>
          <w:szCs w:val="24"/>
        </w:rPr>
        <w:t>Con el fin de adelantar seguimiento a la implementación de las 18 políticas y a las 7 dimensiones del Modelo Integrado de Planeación y Gestión - MIPG, desde la Oficina Asesora de Planeación, en la vigencia 2021 se implementó la matriz FOGEDI o matriz para el Fortalecimiento de la Gestión y desarrollo Institucional, la cual con la cual se busca programar el cumplimiento de los lineamientos dados por el Departamento Administrativo de la Función Pública - DAFP y generar las evidencias que soporten el reporte anual del FURAG (Formulario Único de Reporte de Avances de la Gestión).</w:t>
      </w:r>
    </w:p>
    <w:p w14:paraId="36BB0F9C" w14:textId="77777777" w:rsidR="00414D35" w:rsidRPr="00554E19" w:rsidRDefault="00414D35" w:rsidP="00AB483B">
      <w:pPr>
        <w:rPr>
          <w:rFonts w:eastAsia="Arial" w:cs="Arial"/>
          <w:color w:val="auto"/>
          <w:szCs w:val="24"/>
        </w:rPr>
      </w:pPr>
    </w:p>
    <w:p w14:paraId="0F642F0D" w14:textId="77777777" w:rsidR="005F7FE2" w:rsidRPr="00554E19" w:rsidRDefault="005F7FE2" w:rsidP="00AB483B">
      <w:pPr>
        <w:rPr>
          <w:rFonts w:eastAsia="Arial" w:cs="Arial"/>
          <w:color w:val="auto"/>
          <w:szCs w:val="24"/>
        </w:rPr>
      </w:pPr>
      <w:r w:rsidRPr="00554E19">
        <w:rPr>
          <w:rFonts w:eastAsia="Arial" w:cs="Arial"/>
          <w:color w:val="auto"/>
          <w:szCs w:val="24"/>
        </w:rPr>
        <w:t>Para la vigencia 2021, la matriz FOGEDI contenía un seguimiento para la política de Gestión del Talento Humano de 92 actividades en las cuales se encontraban actividades relacionadas con las oportunidades de mejora a partir de los resultados de FURAG, las cuales se encontraban a cargo de cada uno de los equipos de la Subdirección y que tuvo como resultados lo indicado en la siguiente gráfica.</w:t>
      </w:r>
    </w:p>
    <w:p w14:paraId="116DB90E" w14:textId="77777777" w:rsidR="005F7FE2" w:rsidRDefault="005F7FE2" w:rsidP="00AB483B">
      <w:pPr>
        <w:rPr>
          <w:rFonts w:eastAsia="Arial" w:cs="Arial"/>
          <w:color w:val="auto"/>
          <w:szCs w:val="24"/>
        </w:rPr>
      </w:pPr>
    </w:p>
    <w:p w14:paraId="121C82D3" w14:textId="77777777" w:rsidR="00B421D1" w:rsidRDefault="00B421D1" w:rsidP="00AB483B">
      <w:pPr>
        <w:rPr>
          <w:rFonts w:eastAsia="Arial" w:cs="Arial"/>
          <w:color w:val="auto"/>
          <w:szCs w:val="24"/>
        </w:rPr>
      </w:pPr>
    </w:p>
    <w:p w14:paraId="4F520F91" w14:textId="77777777" w:rsidR="00B421D1" w:rsidRDefault="00B421D1" w:rsidP="00AB483B">
      <w:pPr>
        <w:rPr>
          <w:rFonts w:eastAsia="Arial" w:cs="Arial"/>
          <w:color w:val="auto"/>
          <w:szCs w:val="24"/>
        </w:rPr>
      </w:pPr>
    </w:p>
    <w:p w14:paraId="2754172D" w14:textId="77777777" w:rsidR="00B421D1" w:rsidRDefault="00B421D1" w:rsidP="00AB483B">
      <w:pPr>
        <w:rPr>
          <w:rFonts w:eastAsia="Arial" w:cs="Arial"/>
          <w:color w:val="auto"/>
          <w:szCs w:val="24"/>
        </w:rPr>
      </w:pPr>
    </w:p>
    <w:p w14:paraId="77B51643" w14:textId="77777777" w:rsidR="00B421D1" w:rsidRDefault="00B421D1" w:rsidP="00AB483B">
      <w:pPr>
        <w:rPr>
          <w:rFonts w:eastAsia="Arial" w:cs="Arial"/>
          <w:color w:val="auto"/>
          <w:szCs w:val="24"/>
        </w:rPr>
      </w:pPr>
    </w:p>
    <w:p w14:paraId="76E7088D" w14:textId="77777777" w:rsidR="00B421D1" w:rsidRDefault="00B421D1" w:rsidP="00AB483B">
      <w:pPr>
        <w:rPr>
          <w:rFonts w:eastAsia="Arial" w:cs="Arial"/>
          <w:color w:val="auto"/>
          <w:szCs w:val="24"/>
        </w:rPr>
      </w:pPr>
    </w:p>
    <w:p w14:paraId="68861112" w14:textId="77777777" w:rsidR="00B421D1" w:rsidRDefault="00B421D1" w:rsidP="00AB483B">
      <w:pPr>
        <w:rPr>
          <w:rFonts w:eastAsia="Arial" w:cs="Arial"/>
          <w:color w:val="auto"/>
          <w:szCs w:val="24"/>
        </w:rPr>
      </w:pPr>
    </w:p>
    <w:p w14:paraId="7D3F0308" w14:textId="77777777" w:rsidR="00B421D1" w:rsidRDefault="00B421D1" w:rsidP="00AB483B">
      <w:pPr>
        <w:rPr>
          <w:rFonts w:eastAsia="Arial" w:cs="Arial"/>
          <w:color w:val="auto"/>
          <w:szCs w:val="24"/>
        </w:rPr>
      </w:pPr>
    </w:p>
    <w:p w14:paraId="21D838CD" w14:textId="7A6CF90D" w:rsidR="00B421D1" w:rsidRPr="006F1980" w:rsidRDefault="00B421D1" w:rsidP="00AB483B">
      <w:pPr>
        <w:rPr>
          <w:rFonts w:eastAsia="Arial" w:cs="Arial"/>
          <w:b/>
          <w:color w:val="auto"/>
          <w:sz w:val="22"/>
          <w:szCs w:val="22"/>
        </w:rPr>
      </w:pPr>
      <w:r w:rsidRPr="006F1980">
        <w:rPr>
          <w:rFonts w:eastAsia="Arial" w:cs="Arial"/>
          <w:b/>
          <w:color w:val="auto"/>
          <w:sz w:val="22"/>
          <w:szCs w:val="22"/>
        </w:rPr>
        <w:t>Seguimiento política de Gestión del Talento Humano</w:t>
      </w:r>
    </w:p>
    <w:p w14:paraId="3960F6F6" w14:textId="77777777" w:rsidR="005F7FE2" w:rsidRPr="00554E19" w:rsidRDefault="005F7FE2" w:rsidP="00AB483B">
      <w:pPr>
        <w:rPr>
          <w:rFonts w:eastAsia="Arial" w:cs="Arial"/>
          <w:color w:val="auto"/>
          <w:szCs w:val="24"/>
        </w:rPr>
      </w:pPr>
      <w:r w:rsidRPr="00554E19">
        <w:rPr>
          <w:rFonts w:eastAsia="Arial" w:cs="Arial"/>
          <w:noProof/>
          <w:color w:val="auto"/>
          <w:szCs w:val="24"/>
        </w:rPr>
        <w:drawing>
          <wp:inline distT="114300" distB="114300" distL="114300" distR="114300" wp14:anchorId="7B39A517" wp14:editId="446A040D">
            <wp:extent cx="5612130" cy="1943100"/>
            <wp:effectExtent l="0" t="0" r="0" b="0"/>
            <wp:docPr id="870083424" name="image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70083424" name="image2.png">
                      <a:extLst>
                        <a:ext uri="{C183D7F6-B498-43B3-948B-1728B52AA6E4}">
                          <adec:decorative xmlns:adec="http://schemas.microsoft.com/office/drawing/2017/decorative" val="1"/>
                        </a:ext>
                      </a:extLst>
                    </pic:cNvPr>
                    <pic:cNvPicPr preferRelativeResize="0"/>
                  </pic:nvPicPr>
                  <pic:blipFill>
                    <a:blip r:embed="rId82"/>
                    <a:srcRect/>
                    <a:stretch>
                      <a:fillRect/>
                    </a:stretch>
                  </pic:blipFill>
                  <pic:spPr>
                    <a:xfrm>
                      <a:off x="0" y="0"/>
                      <a:ext cx="5612130" cy="1943100"/>
                    </a:xfrm>
                    <a:prstGeom prst="rect">
                      <a:avLst/>
                    </a:prstGeom>
                    <a:ln/>
                  </pic:spPr>
                </pic:pic>
              </a:graphicData>
            </a:graphic>
          </wp:inline>
        </w:drawing>
      </w:r>
    </w:p>
    <w:p w14:paraId="57EF0548" w14:textId="4B2061BE" w:rsidR="005F7FE2" w:rsidRPr="00554E19" w:rsidRDefault="00B421D1" w:rsidP="00B421D1">
      <w:pPr>
        <w:jc w:val="left"/>
        <w:rPr>
          <w:rFonts w:eastAsia="Arial" w:cs="Arial"/>
          <w:color w:val="auto"/>
          <w:sz w:val="20"/>
        </w:rPr>
      </w:pPr>
      <w:r>
        <w:rPr>
          <w:rFonts w:eastAsia="Arial" w:cs="Arial"/>
          <w:color w:val="auto"/>
          <w:sz w:val="20"/>
        </w:rPr>
        <w:t xml:space="preserve">Fuente: </w:t>
      </w:r>
      <w:r w:rsidR="005F7FE2" w:rsidRPr="00554E19">
        <w:rPr>
          <w:rFonts w:eastAsia="Arial" w:cs="Arial"/>
          <w:color w:val="auto"/>
          <w:sz w:val="20"/>
        </w:rPr>
        <w:t>Subdirección de Gestión Humana</w:t>
      </w:r>
      <w:r>
        <w:rPr>
          <w:rFonts w:eastAsia="Arial" w:cs="Arial"/>
          <w:color w:val="auto"/>
          <w:sz w:val="20"/>
        </w:rPr>
        <w:t xml:space="preserve"> – Cifras a 31/12/2023</w:t>
      </w:r>
    </w:p>
    <w:p w14:paraId="4BB94053" w14:textId="77777777" w:rsidR="002F0AB3" w:rsidRPr="00554E19" w:rsidRDefault="002F0AB3" w:rsidP="00AB483B">
      <w:pPr>
        <w:rPr>
          <w:rFonts w:eastAsia="Arial" w:cs="Arial"/>
          <w:color w:val="auto"/>
          <w:szCs w:val="24"/>
        </w:rPr>
      </w:pPr>
    </w:p>
    <w:p w14:paraId="07AA8F73" w14:textId="38AC7961" w:rsidR="005F7FE2" w:rsidRPr="00554E19" w:rsidRDefault="005F7FE2" w:rsidP="00AB483B">
      <w:pPr>
        <w:rPr>
          <w:rFonts w:eastAsia="Arial" w:cs="Arial"/>
          <w:color w:val="auto"/>
          <w:szCs w:val="24"/>
        </w:rPr>
      </w:pPr>
      <w:r w:rsidRPr="00554E19">
        <w:rPr>
          <w:rFonts w:eastAsia="Arial" w:cs="Arial"/>
          <w:color w:val="auto"/>
          <w:szCs w:val="24"/>
        </w:rPr>
        <w:t>Para la vigencia 2022, desde la Oficina Asesora de Planeación, se presentó una modificación a la metodología para la construcción de la matriz FOGEDI, por lo que se presentaron 17 actividades que se presentan a continuación y que se tuvo como indicador de cumplimiento del 97%.</w:t>
      </w:r>
    </w:p>
    <w:p w14:paraId="2E1C593D" w14:textId="77777777" w:rsidR="002F0AB3" w:rsidRPr="00554E19" w:rsidRDefault="002F0AB3" w:rsidP="00AB483B">
      <w:pPr>
        <w:rPr>
          <w:rFonts w:eastAsia="Arial" w:cs="Arial"/>
          <w:color w:val="auto"/>
          <w:szCs w:val="24"/>
        </w:rPr>
      </w:pPr>
    </w:p>
    <w:p w14:paraId="354DDEA8" w14:textId="6647EC43" w:rsidR="005F7FE2" w:rsidRPr="00554E19" w:rsidRDefault="00661046" w:rsidP="00AB483B">
      <w:pPr>
        <w:rPr>
          <w:rFonts w:eastAsia="Arial" w:cs="Arial"/>
          <w:color w:val="auto"/>
          <w:szCs w:val="24"/>
        </w:rPr>
      </w:pPr>
      <w:r w:rsidRPr="00554E19">
        <w:rPr>
          <w:rFonts w:eastAsia="Arial" w:cs="Arial"/>
          <w:color w:val="auto"/>
          <w:szCs w:val="24"/>
        </w:rPr>
        <w:t>De esta manera, p</w:t>
      </w:r>
      <w:r w:rsidR="005F7FE2" w:rsidRPr="00554E19">
        <w:rPr>
          <w:rFonts w:eastAsia="Arial" w:cs="Arial"/>
          <w:color w:val="auto"/>
          <w:szCs w:val="24"/>
        </w:rPr>
        <w:t>ara la vigencia 2023, se continúa con la metodología, por lo que a continuación se presenta la matriz de esta anualidad, la cual obtuvo un porcentaje de cumplimiento del 94%.</w:t>
      </w:r>
    </w:p>
    <w:p w14:paraId="3C6A930E" w14:textId="77777777" w:rsidR="002F0AB3" w:rsidRDefault="002F0AB3" w:rsidP="00AB483B">
      <w:pPr>
        <w:rPr>
          <w:rFonts w:eastAsia="Arial" w:cs="Arial"/>
          <w:color w:val="auto"/>
          <w:szCs w:val="24"/>
        </w:rPr>
      </w:pPr>
    </w:p>
    <w:p w14:paraId="1688318A" w14:textId="4F2C21B7" w:rsidR="00A140C0" w:rsidRPr="006F1980" w:rsidRDefault="00A140C0" w:rsidP="00AB483B">
      <w:pPr>
        <w:rPr>
          <w:rFonts w:eastAsia="Arial" w:cs="Arial"/>
          <w:b/>
          <w:color w:val="auto"/>
          <w:sz w:val="22"/>
          <w:szCs w:val="22"/>
        </w:rPr>
      </w:pPr>
      <w:r w:rsidRPr="006F1980">
        <w:rPr>
          <w:rFonts w:eastAsia="Arial" w:cs="Arial"/>
          <w:b/>
          <w:color w:val="auto"/>
          <w:sz w:val="22"/>
          <w:szCs w:val="22"/>
        </w:rPr>
        <w:t>Matriz de anualidad</w:t>
      </w:r>
    </w:p>
    <w:tbl>
      <w:tblPr>
        <w:tblW w:w="9488"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Look w:val="0600" w:firstRow="0" w:lastRow="0" w:firstColumn="0" w:lastColumn="0" w:noHBand="1" w:noVBand="1"/>
      </w:tblPr>
      <w:tblGrid>
        <w:gridCol w:w="4526"/>
        <w:gridCol w:w="3304"/>
        <w:gridCol w:w="1658"/>
      </w:tblGrid>
      <w:tr w:rsidR="00554E19" w:rsidRPr="00554E19" w14:paraId="3D69CB0E" w14:textId="77777777" w:rsidTr="00A140C0">
        <w:trPr>
          <w:cantSplit/>
          <w:trHeight w:val="20"/>
          <w:tblHeader/>
        </w:trPr>
        <w:tc>
          <w:tcPr>
            <w:tcW w:w="4526" w:type="dxa"/>
            <w:shd w:val="clear" w:color="auto" w:fill="auto"/>
            <w:tcMar>
              <w:top w:w="100" w:type="dxa"/>
              <w:left w:w="100" w:type="dxa"/>
              <w:bottom w:w="100" w:type="dxa"/>
              <w:right w:w="100" w:type="dxa"/>
            </w:tcMar>
          </w:tcPr>
          <w:p w14:paraId="0763AF7F" w14:textId="77777777" w:rsidR="005F7FE2" w:rsidRPr="00554E19" w:rsidRDefault="005F7FE2" w:rsidP="00AB483B">
            <w:pPr>
              <w:pBdr>
                <w:top w:val="nil"/>
                <w:left w:val="nil"/>
                <w:bottom w:val="nil"/>
                <w:right w:val="nil"/>
                <w:between w:val="nil"/>
              </w:pBdr>
              <w:jc w:val="center"/>
              <w:rPr>
                <w:rFonts w:eastAsia="Arial" w:cs="Arial"/>
                <w:b/>
                <w:color w:val="auto"/>
                <w:sz w:val="18"/>
                <w:szCs w:val="18"/>
              </w:rPr>
            </w:pPr>
            <w:r w:rsidRPr="00554E19">
              <w:rPr>
                <w:rFonts w:eastAsia="Arial" w:cs="Arial"/>
                <w:b/>
                <w:color w:val="auto"/>
                <w:sz w:val="18"/>
                <w:szCs w:val="18"/>
              </w:rPr>
              <w:t>ACTIVIDAD DE GESTIÓN</w:t>
            </w:r>
          </w:p>
        </w:tc>
        <w:tc>
          <w:tcPr>
            <w:tcW w:w="3304" w:type="dxa"/>
            <w:shd w:val="clear" w:color="auto" w:fill="auto"/>
            <w:tcMar>
              <w:top w:w="100" w:type="dxa"/>
              <w:left w:w="100" w:type="dxa"/>
              <w:bottom w:w="100" w:type="dxa"/>
              <w:right w:w="100" w:type="dxa"/>
            </w:tcMar>
          </w:tcPr>
          <w:p w14:paraId="16505429" w14:textId="77777777" w:rsidR="005F7FE2" w:rsidRPr="00554E19" w:rsidRDefault="005F7FE2" w:rsidP="00AB483B">
            <w:pPr>
              <w:pBdr>
                <w:top w:val="nil"/>
                <w:left w:val="nil"/>
                <w:bottom w:val="nil"/>
                <w:right w:val="nil"/>
                <w:between w:val="nil"/>
              </w:pBdr>
              <w:jc w:val="center"/>
              <w:rPr>
                <w:rFonts w:eastAsia="Arial" w:cs="Arial"/>
                <w:b/>
                <w:color w:val="auto"/>
                <w:sz w:val="18"/>
                <w:szCs w:val="18"/>
              </w:rPr>
            </w:pPr>
            <w:r w:rsidRPr="00554E19">
              <w:rPr>
                <w:rFonts w:eastAsia="Arial" w:cs="Arial"/>
                <w:b/>
                <w:color w:val="auto"/>
                <w:sz w:val="18"/>
                <w:szCs w:val="18"/>
              </w:rPr>
              <w:t>UNIDAD DE MEDIDA / PRODUCTO</w:t>
            </w:r>
          </w:p>
        </w:tc>
        <w:tc>
          <w:tcPr>
            <w:tcW w:w="1658" w:type="dxa"/>
            <w:shd w:val="clear" w:color="auto" w:fill="auto"/>
            <w:tcMar>
              <w:top w:w="100" w:type="dxa"/>
              <w:left w:w="100" w:type="dxa"/>
              <w:bottom w:w="100" w:type="dxa"/>
              <w:right w:w="100" w:type="dxa"/>
            </w:tcMar>
          </w:tcPr>
          <w:p w14:paraId="22B96524" w14:textId="77777777" w:rsidR="005F7FE2" w:rsidRPr="00554E19" w:rsidRDefault="005F7FE2" w:rsidP="00AB483B">
            <w:pPr>
              <w:pBdr>
                <w:top w:val="nil"/>
                <w:left w:val="nil"/>
                <w:bottom w:val="nil"/>
                <w:right w:val="nil"/>
                <w:between w:val="nil"/>
              </w:pBdr>
              <w:jc w:val="center"/>
              <w:rPr>
                <w:rFonts w:eastAsia="Arial" w:cs="Arial"/>
                <w:b/>
                <w:color w:val="auto"/>
                <w:sz w:val="18"/>
                <w:szCs w:val="18"/>
              </w:rPr>
            </w:pPr>
            <w:r w:rsidRPr="00554E19">
              <w:rPr>
                <w:rFonts w:eastAsia="Arial" w:cs="Arial"/>
                <w:b/>
                <w:color w:val="auto"/>
                <w:sz w:val="18"/>
                <w:szCs w:val="18"/>
              </w:rPr>
              <w:t>CUMPLIMIENTO</w:t>
            </w:r>
          </w:p>
        </w:tc>
      </w:tr>
      <w:tr w:rsidR="00554E19" w:rsidRPr="00554E19" w14:paraId="211AD102" w14:textId="77777777" w:rsidTr="00A140C0">
        <w:trPr>
          <w:cantSplit/>
          <w:trHeight w:val="20"/>
        </w:trPr>
        <w:tc>
          <w:tcPr>
            <w:tcW w:w="4526" w:type="dxa"/>
            <w:shd w:val="clear" w:color="auto" w:fill="auto"/>
            <w:tcMar>
              <w:top w:w="100" w:type="dxa"/>
              <w:left w:w="100" w:type="dxa"/>
              <w:bottom w:w="100" w:type="dxa"/>
              <w:right w:w="100" w:type="dxa"/>
            </w:tcMar>
          </w:tcPr>
          <w:p w14:paraId="1E9F9BAC"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Actualizar periódicamente las vacantes que se generen en la planta de personal de la UAE Cuerpo Oficial de Bomberos.</w:t>
            </w:r>
          </w:p>
        </w:tc>
        <w:tc>
          <w:tcPr>
            <w:tcW w:w="3304" w:type="dxa"/>
            <w:shd w:val="clear" w:color="auto" w:fill="auto"/>
            <w:tcMar>
              <w:top w:w="100" w:type="dxa"/>
              <w:left w:w="100" w:type="dxa"/>
              <w:bottom w:w="100" w:type="dxa"/>
              <w:right w:w="100" w:type="dxa"/>
            </w:tcMar>
          </w:tcPr>
          <w:p w14:paraId="6C23E92D" w14:textId="77777777" w:rsidR="005F7FE2" w:rsidRPr="00554E19" w:rsidRDefault="005F7FE2" w:rsidP="00AB483B">
            <w:pPr>
              <w:pBdr>
                <w:top w:val="nil"/>
                <w:left w:val="nil"/>
                <w:bottom w:val="nil"/>
                <w:right w:val="nil"/>
                <w:between w:val="nil"/>
              </w:pBdr>
              <w:rPr>
                <w:rFonts w:eastAsia="Arial" w:cs="Arial"/>
                <w:color w:val="auto"/>
                <w:sz w:val="20"/>
                <w:lang w:val="pt-BR"/>
              </w:rPr>
            </w:pPr>
            <w:r w:rsidRPr="00554E19">
              <w:rPr>
                <w:rFonts w:eastAsia="Arial" w:cs="Arial"/>
                <w:color w:val="auto"/>
                <w:sz w:val="20"/>
                <w:lang w:val="pt-BR"/>
              </w:rPr>
              <w:t>Reporte anual de vacantes atualizados</w:t>
            </w:r>
          </w:p>
        </w:tc>
        <w:tc>
          <w:tcPr>
            <w:tcW w:w="1658" w:type="dxa"/>
            <w:shd w:val="clear" w:color="auto" w:fill="auto"/>
            <w:tcMar>
              <w:top w:w="100" w:type="dxa"/>
              <w:left w:w="100" w:type="dxa"/>
              <w:bottom w:w="100" w:type="dxa"/>
              <w:right w:w="100" w:type="dxa"/>
            </w:tcMar>
            <w:vAlign w:val="center"/>
          </w:tcPr>
          <w:p w14:paraId="38B55F6E"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cs="Arial"/>
                <w:color w:val="auto"/>
                <w:sz w:val="20"/>
              </w:rPr>
              <w:t>83%</w:t>
            </w:r>
          </w:p>
        </w:tc>
      </w:tr>
      <w:tr w:rsidR="00554E19" w:rsidRPr="00554E19" w14:paraId="7B424AAF" w14:textId="77777777" w:rsidTr="00A140C0">
        <w:trPr>
          <w:cantSplit/>
          <w:trHeight w:val="20"/>
        </w:trPr>
        <w:tc>
          <w:tcPr>
            <w:tcW w:w="4526" w:type="dxa"/>
            <w:shd w:val="clear" w:color="auto" w:fill="auto"/>
            <w:tcMar>
              <w:top w:w="100" w:type="dxa"/>
              <w:left w:w="100" w:type="dxa"/>
              <w:bottom w:w="100" w:type="dxa"/>
              <w:right w:w="100" w:type="dxa"/>
            </w:tcMar>
          </w:tcPr>
          <w:p w14:paraId="1CD10F99"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Proveer de vacantes de acuerdo con el plan de previsión de recursos humanos</w:t>
            </w:r>
          </w:p>
        </w:tc>
        <w:tc>
          <w:tcPr>
            <w:tcW w:w="3304" w:type="dxa"/>
            <w:shd w:val="clear" w:color="auto" w:fill="auto"/>
            <w:tcMar>
              <w:top w:w="100" w:type="dxa"/>
              <w:left w:w="100" w:type="dxa"/>
              <w:bottom w:w="100" w:type="dxa"/>
              <w:right w:w="100" w:type="dxa"/>
            </w:tcMar>
          </w:tcPr>
          <w:p w14:paraId="1B501A34"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Vacantes provistas de acuerdo con el plan de previsión de recursos humanos</w:t>
            </w:r>
          </w:p>
        </w:tc>
        <w:tc>
          <w:tcPr>
            <w:tcW w:w="1658" w:type="dxa"/>
            <w:shd w:val="clear" w:color="auto" w:fill="auto"/>
            <w:tcMar>
              <w:top w:w="100" w:type="dxa"/>
              <w:left w:w="100" w:type="dxa"/>
              <w:bottom w:w="100" w:type="dxa"/>
              <w:right w:w="100" w:type="dxa"/>
            </w:tcMar>
            <w:vAlign w:val="center"/>
          </w:tcPr>
          <w:p w14:paraId="6B0A0A84"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cs="Arial"/>
                <w:color w:val="auto"/>
                <w:sz w:val="20"/>
              </w:rPr>
              <w:t>83%</w:t>
            </w:r>
          </w:p>
        </w:tc>
      </w:tr>
      <w:tr w:rsidR="00554E19" w:rsidRPr="00554E19" w14:paraId="24F47479" w14:textId="77777777" w:rsidTr="00A140C0">
        <w:trPr>
          <w:cantSplit/>
          <w:trHeight w:val="20"/>
        </w:trPr>
        <w:tc>
          <w:tcPr>
            <w:tcW w:w="4526" w:type="dxa"/>
            <w:shd w:val="clear" w:color="auto" w:fill="auto"/>
            <w:tcMar>
              <w:top w:w="100" w:type="dxa"/>
              <w:left w:w="100" w:type="dxa"/>
              <w:bottom w:w="100" w:type="dxa"/>
              <w:right w:w="100" w:type="dxa"/>
            </w:tcMar>
          </w:tcPr>
          <w:p w14:paraId="39380898"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Ejecutar actividades asociadas a la planeación del concurso de méritos</w:t>
            </w:r>
          </w:p>
        </w:tc>
        <w:tc>
          <w:tcPr>
            <w:tcW w:w="3304" w:type="dxa"/>
            <w:shd w:val="clear" w:color="auto" w:fill="auto"/>
            <w:tcMar>
              <w:top w:w="100" w:type="dxa"/>
              <w:left w:w="100" w:type="dxa"/>
              <w:bottom w:w="100" w:type="dxa"/>
              <w:right w:w="100" w:type="dxa"/>
            </w:tcMar>
          </w:tcPr>
          <w:p w14:paraId="35AE9426"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 de Ejecución del plan de acción asociado a la planeación del concurso de méritos</w:t>
            </w:r>
          </w:p>
        </w:tc>
        <w:tc>
          <w:tcPr>
            <w:tcW w:w="1658" w:type="dxa"/>
            <w:shd w:val="clear" w:color="auto" w:fill="auto"/>
            <w:tcMar>
              <w:top w:w="100" w:type="dxa"/>
              <w:left w:w="100" w:type="dxa"/>
              <w:bottom w:w="100" w:type="dxa"/>
              <w:right w:w="100" w:type="dxa"/>
            </w:tcMar>
            <w:vAlign w:val="center"/>
          </w:tcPr>
          <w:p w14:paraId="057642FC"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cs="Arial"/>
                <w:color w:val="auto"/>
                <w:sz w:val="20"/>
              </w:rPr>
              <w:t>100%</w:t>
            </w:r>
          </w:p>
        </w:tc>
      </w:tr>
      <w:tr w:rsidR="00554E19" w:rsidRPr="00554E19" w14:paraId="0A04B193" w14:textId="77777777" w:rsidTr="00A140C0">
        <w:trPr>
          <w:cantSplit/>
          <w:trHeight w:val="20"/>
        </w:trPr>
        <w:tc>
          <w:tcPr>
            <w:tcW w:w="4526" w:type="dxa"/>
            <w:shd w:val="clear" w:color="auto" w:fill="auto"/>
            <w:tcMar>
              <w:top w:w="100" w:type="dxa"/>
              <w:left w:w="100" w:type="dxa"/>
              <w:bottom w:w="100" w:type="dxa"/>
              <w:right w:w="100" w:type="dxa"/>
            </w:tcMar>
          </w:tcPr>
          <w:p w14:paraId="5124FEE7"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Proyección de los actos administrativos por los cuales se efectúa el rediseño institucional, los cuales incluyen la modificación de estructura organizacional y de modificación de manuales de funciones</w:t>
            </w:r>
          </w:p>
        </w:tc>
        <w:tc>
          <w:tcPr>
            <w:tcW w:w="3304" w:type="dxa"/>
            <w:shd w:val="clear" w:color="auto" w:fill="auto"/>
            <w:tcMar>
              <w:top w:w="100" w:type="dxa"/>
              <w:left w:w="100" w:type="dxa"/>
              <w:bottom w:w="100" w:type="dxa"/>
              <w:right w:w="100" w:type="dxa"/>
            </w:tcMar>
          </w:tcPr>
          <w:p w14:paraId="1353BF8F"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Actos administrativos por los cuales se efectúa el rediseño institucional</w:t>
            </w:r>
          </w:p>
        </w:tc>
        <w:tc>
          <w:tcPr>
            <w:tcW w:w="1658" w:type="dxa"/>
            <w:shd w:val="clear" w:color="auto" w:fill="auto"/>
            <w:tcMar>
              <w:top w:w="100" w:type="dxa"/>
              <w:left w:w="100" w:type="dxa"/>
              <w:bottom w:w="100" w:type="dxa"/>
              <w:right w:w="100" w:type="dxa"/>
            </w:tcMar>
            <w:vAlign w:val="center"/>
          </w:tcPr>
          <w:p w14:paraId="0EE88A0C"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cs="Arial"/>
                <w:color w:val="auto"/>
                <w:sz w:val="20"/>
              </w:rPr>
              <w:t>100%</w:t>
            </w:r>
          </w:p>
        </w:tc>
      </w:tr>
      <w:tr w:rsidR="00554E19" w:rsidRPr="00554E19" w14:paraId="50ED13C5" w14:textId="77777777" w:rsidTr="00A140C0">
        <w:trPr>
          <w:cantSplit/>
          <w:trHeight w:val="20"/>
        </w:trPr>
        <w:tc>
          <w:tcPr>
            <w:tcW w:w="4526" w:type="dxa"/>
            <w:shd w:val="clear" w:color="auto" w:fill="auto"/>
            <w:tcMar>
              <w:top w:w="100" w:type="dxa"/>
              <w:left w:w="100" w:type="dxa"/>
              <w:bottom w:w="100" w:type="dxa"/>
              <w:right w:w="100" w:type="dxa"/>
            </w:tcMar>
          </w:tcPr>
          <w:p w14:paraId="711D0541"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lastRenderedPageBreak/>
              <w:t>Ejecutar de actividades asociadas al eje de conocimiento de fortalezas propias</w:t>
            </w:r>
          </w:p>
        </w:tc>
        <w:tc>
          <w:tcPr>
            <w:tcW w:w="3304" w:type="dxa"/>
            <w:shd w:val="clear" w:color="auto" w:fill="auto"/>
            <w:tcMar>
              <w:top w:w="100" w:type="dxa"/>
              <w:left w:w="100" w:type="dxa"/>
              <w:bottom w:w="100" w:type="dxa"/>
              <w:right w:w="100" w:type="dxa"/>
            </w:tcMar>
          </w:tcPr>
          <w:p w14:paraId="015F78F1"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 de Ejecución de actividades asociadas al eje de conocimiento de fortalezas propias del plan de bienestar</w:t>
            </w:r>
          </w:p>
        </w:tc>
        <w:tc>
          <w:tcPr>
            <w:tcW w:w="1658" w:type="dxa"/>
            <w:shd w:val="clear" w:color="auto" w:fill="auto"/>
            <w:tcMar>
              <w:top w:w="100" w:type="dxa"/>
              <w:left w:w="100" w:type="dxa"/>
              <w:bottom w:w="100" w:type="dxa"/>
              <w:right w:w="100" w:type="dxa"/>
            </w:tcMar>
            <w:vAlign w:val="center"/>
          </w:tcPr>
          <w:p w14:paraId="46AF5F70"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cs="Arial"/>
                <w:color w:val="auto"/>
                <w:sz w:val="20"/>
              </w:rPr>
              <w:t>100%</w:t>
            </w:r>
          </w:p>
        </w:tc>
      </w:tr>
      <w:tr w:rsidR="00554E19" w:rsidRPr="00554E19" w14:paraId="0E1DCF7D" w14:textId="77777777" w:rsidTr="00A140C0">
        <w:trPr>
          <w:cantSplit/>
          <w:trHeight w:val="20"/>
        </w:trPr>
        <w:tc>
          <w:tcPr>
            <w:tcW w:w="4526" w:type="dxa"/>
            <w:shd w:val="clear" w:color="auto" w:fill="auto"/>
            <w:tcMar>
              <w:top w:w="100" w:type="dxa"/>
              <w:left w:w="100" w:type="dxa"/>
              <w:bottom w:w="100" w:type="dxa"/>
              <w:right w:w="100" w:type="dxa"/>
            </w:tcMar>
          </w:tcPr>
          <w:p w14:paraId="321C47D5"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Ejecutar de actividades asociadas al eje de estados mentales positivos</w:t>
            </w:r>
          </w:p>
        </w:tc>
        <w:tc>
          <w:tcPr>
            <w:tcW w:w="3304" w:type="dxa"/>
            <w:shd w:val="clear" w:color="auto" w:fill="auto"/>
            <w:tcMar>
              <w:top w:w="100" w:type="dxa"/>
              <w:left w:w="100" w:type="dxa"/>
              <w:bottom w:w="100" w:type="dxa"/>
              <w:right w:w="100" w:type="dxa"/>
            </w:tcMar>
          </w:tcPr>
          <w:p w14:paraId="01FC7300"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 de Ejecución de actividades asociadas al eje de estados mentales positivos del plan de bienestar</w:t>
            </w:r>
          </w:p>
        </w:tc>
        <w:tc>
          <w:tcPr>
            <w:tcW w:w="1658" w:type="dxa"/>
            <w:shd w:val="clear" w:color="auto" w:fill="auto"/>
            <w:tcMar>
              <w:top w:w="100" w:type="dxa"/>
              <w:left w:w="100" w:type="dxa"/>
              <w:bottom w:w="100" w:type="dxa"/>
              <w:right w:w="100" w:type="dxa"/>
            </w:tcMar>
            <w:vAlign w:val="center"/>
          </w:tcPr>
          <w:p w14:paraId="4CD47874"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cs="Arial"/>
                <w:color w:val="auto"/>
                <w:sz w:val="20"/>
              </w:rPr>
              <w:t>100%</w:t>
            </w:r>
          </w:p>
        </w:tc>
      </w:tr>
      <w:tr w:rsidR="00554E19" w:rsidRPr="00554E19" w14:paraId="12AA0FBA" w14:textId="77777777" w:rsidTr="00A140C0">
        <w:trPr>
          <w:cantSplit/>
          <w:trHeight w:val="20"/>
        </w:trPr>
        <w:tc>
          <w:tcPr>
            <w:tcW w:w="4526" w:type="dxa"/>
            <w:shd w:val="clear" w:color="auto" w:fill="auto"/>
            <w:tcMar>
              <w:top w:w="100" w:type="dxa"/>
              <w:left w:w="100" w:type="dxa"/>
              <w:bottom w:w="100" w:type="dxa"/>
              <w:right w:w="100" w:type="dxa"/>
            </w:tcMar>
          </w:tcPr>
          <w:p w14:paraId="28ADB49F"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Ejecutar de actividades asociadas al eje de relaciones interpersonales</w:t>
            </w:r>
          </w:p>
        </w:tc>
        <w:tc>
          <w:tcPr>
            <w:tcW w:w="3304" w:type="dxa"/>
            <w:shd w:val="clear" w:color="auto" w:fill="auto"/>
            <w:tcMar>
              <w:top w:w="100" w:type="dxa"/>
              <w:left w:w="100" w:type="dxa"/>
              <w:bottom w:w="100" w:type="dxa"/>
              <w:right w:w="100" w:type="dxa"/>
            </w:tcMar>
          </w:tcPr>
          <w:p w14:paraId="2AF6F2CF"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 de Ejecución de actividades asociadas al eje de relaciones interpersonales del plan de bienestar</w:t>
            </w:r>
          </w:p>
        </w:tc>
        <w:tc>
          <w:tcPr>
            <w:tcW w:w="1658" w:type="dxa"/>
            <w:shd w:val="clear" w:color="auto" w:fill="auto"/>
            <w:tcMar>
              <w:top w:w="100" w:type="dxa"/>
              <w:left w:w="100" w:type="dxa"/>
              <w:bottom w:w="100" w:type="dxa"/>
              <w:right w:w="100" w:type="dxa"/>
            </w:tcMar>
            <w:vAlign w:val="center"/>
          </w:tcPr>
          <w:p w14:paraId="5ECDA7C5"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cs="Arial"/>
                <w:color w:val="auto"/>
                <w:sz w:val="20"/>
              </w:rPr>
              <w:t>86%</w:t>
            </w:r>
          </w:p>
        </w:tc>
      </w:tr>
      <w:tr w:rsidR="00554E19" w:rsidRPr="00554E19" w14:paraId="5EF260CD" w14:textId="77777777" w:rsidTr="00A140C0">
        <w:trPr>
          <w:cantSplit/>
          <w:trHeight w:val="20"/>
        </w:trPr>
        <w:tc>
          <w:tcPr>
            <w:tcW w:w="4526" w:type="dxa"/>
            <w:shd w:val="clear" w:color="auto" w:fill="auto"/>
            <w:tcMar>
              <w:top w:w="100" w:type="dxa"/>
              <w:left w:w="100" w:type="dxa"/>
              <w:bottom w:w="100" w:type="dxa"/>
              <w:right w:w="100" w:type="dxa"/>
            </w:tcMar>
          </w:tcPr>
          <w:p w14:paraId="212A2046"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Ejecutar de actividades asociadas al eje de propósito de vida</w:t>
            </w:r>
          </w:p>
        </w:tc>
        <w:tc>
          <w:tcPr>
            <w:tcW w:w="3304" w:type="dxa"/>
            <w:shd w:val="clear" w:color="auto" w:fill="auto"/>
            <w:tcMar>
              <w:top w:w="100" w:type="dxa"/>
              <w:left w:w="100" w:type="dxa"/>
              <w:bottom w:w="100" w:type="dxa"/>
              <w:right w:w="100" w:type="dxa"/>
            </w:tcMar>
          </w:tcPr>
          <w:p w14:paraId="6824DEC4"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 de Ejecución de actividades asociadas al eje de propósito de vida del plan de bienestar</w:t>
            </w:r>
          </w:p>
        </w:tc>
        <w:tc>
          <w:tcPr>
            <w:tcW w:w="1658" w:type="dxa"/>
            <w:shd w:val="clear" w:color="auto" w:fill="auto"/>
            <w:tcMar>
              <w:top w:w="100" w:type="dxa"/>
              <w:left w:w="100" w:type="dxa"/>
              <w:bottom w:w="100" w:type="dxa"/>
              <w:right w:w="100" w:type="dxa"/>
            </w:tcMar>
            <w:vAlign w:val="center"/>
          </w:tcPr>
          <w:p w14:paraId="6982EE07"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cs="Arial"/>
                <w:color w:val="auto"/>
                <w:sz w:val="20"/>
              </w:rPr>
              <w:t>100%</w:t>
            </w:r>
          </w:p>
        </w:tc>
      </w:tr>
      <w:tr w:rsidR="00554E19" w:rsidRPr="00554E19" w14:paraId="1BAECB7B" w14:textId="77777777" w:rsidTr="00A140C0">
        <w:trPr>
          <w:cantSplit/>
          <w:trHeight w:val="20"/>
        </w:trPr>
        <w:tc>
          <w:tcPr>
            <w:tcW w:w="4526" w:type="dxa"/>
            <w:shd w:val="clear" w:color="auto" w:fill="auto"/>
            <w:tcMar>
              <w:top w:w="100" w:type="dxa"/>
              <w:left w:w="100" w:type="dxa"/>
              <w:bottom w:w="100" w:type="dxa"/>
              <w:right w:w="100" w:type="dxa"/>
            </w:tcMar>
          </w:tcPr>
          <w:p w14:paraId="137885A5"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Ejecutar de actividades asociadas al objetivo estratégico 1: Fomentar una cultura encaminada al autocuidado mediante programas para la adopción de hábitos de vida saludable, que promuevan la salud y ayuden a la prevención de enfermedades laborales y conductas de riesgo en los servidores y contratistas</w:t>
            </w:r>
          </w:p>
        </w:tc>
        <w:tc>
          <w:tcPr>
            <w:tcW w:w="3304" w:type="dxa"/>
            <w:shd w:val="clear" w:color="auto" w:fill="auto"/>
            <w:tcMar>
              <w:top w:w="100" w:type="dxa"/>
              <w:left w:w="100" w:type="dxa"/>
              <w:bottom w:w="100" w:type="dxa"/>
              <w:right w:w="100" w:type="dxa"/>
            </w:tcMar>
          </w:tcPr>
          <w:p w14:paraId="11ABD75F"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 de Ejecución de actividades del objetivo estratégico 1 de la política de seguridad y salud</w:t>
            </w:r>
          </w:p>
        </w:tc>
        <w:tc>
          <w:tcPr>
            <w:tcW w:w="1658" w:type="dxa"/>
            <w:shd w:val="clear" w:color="auto" w:fill="auto"/>
            <w:tcMar>
              <w:top w:w="100" w:type="dxa"/>
              <w:left w:w="100" w:type="dxa"/>
              <w:bottom w:w="100" w:type="dxa"/>
              <w:right w:w="100" w:type="dxa"/>
            </w:tcMar>
            <w:vAlign w:val="center"/>
          </w:tcPr>
          <w:p w14:paraId="0872157B"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cs="Arial"/>
                <w:color w:val="auto"/>
                <w:sz w:val="20"/>
              </w:rPr>
              <w:t>98%</w:t>
            </w:r>
          </w:p>
        </w:tc>
      </w:tr>
      <w:tr w:rsidR="00554E19" w:rsidRPr="00554E19" w14:paraId="3BE48421" w14:textId="77777777" w:rsidTr="00A140C0">
        <w:trPr>
          <w:cantSplit/>
          <w:trHeight w:val="20"/>
        </w:trPr>
        <w:tc>
          <w:tcPr>
            <w:tcW w:w="4526" w:type="dxa"/>
            <w:shd w:val="clear" w:color="auto" w:fill="auto"/>
            <w:tcMar>
              <w:top w:w="100" w:type="dxa"/>
              <w:left w:w="100" w:type="dxa"/>
              <w:bottom w:w="100" w:type="dxa"/>
              <w:right w:w="100" w:type="dxa"/>
            </w:tcMar>
          </w:tcPr>
          <w:p w14:paraId="1BC0DF37"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Ejecutar de actividades asociadas al objetivo estratégico 2: Realizar la identificación continua de peligros, evaluación y valoración de riesgos y determinar los controles</w:t>
            </w:r>
          </w:p>
        </w:tc>
        <w:tc>
          <w:tcPr>
            <w:tcW w:w="3304" w:type="dxa"/>
            <w:shd w:val="clear" w:color="auto" w:fill="auto"/>
            <w:tcMar>
              <w:top w:w="100" w:type="dxa"/>
              <w:left w:w="100" w:type="dxa"/>
              <w:bottom w:w="100" w:type="dxa"/>
              <w:right w:w="100" w:type="dxa"/>
            </w:tcMar>
          </w:tcPr>
          <w:p w14:paraId="513FF6EE"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 de Ejecución de actividades del objetivo estratégico 2 de la política de seguridad y salud</w:t>
            </w:r>
          </w:p>
        </w:tc>
        <w:tc>
          <w:tcPr>
            <w:tcW w:w="1658" w:type="dxa"/>
            <w:shd w:val="clear" w:color="auto" w:fill="auto"/>
            <w:tcMar>
              <w:top w:w="100" w:type="dxa"/>
              <w:left w:w="100" w:type="dxa"/>
              <w:bottom w:w="100" w:type="dxa"/>
              <w:right w:w="100" w:type="dxa"/>
            </w:tcMar>
            <w:vAlign w:val="center"/>
          </w:tcPr>
          <w:p w14:paraId="1DF0D9E9"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cs="Arial"/>
                <w:color w:val="auto"/>
                <w:sz w:val="20"/>
              </w:rPr>
              <w:t>97%</w:t>
            </w:r>
          </w:p>
        </w:tc>
      </w:tr>
      <w:tr w:rsidR="00554E19" w:rsidRPr="00554E19" w14:paraId="2C26BCC5" w14:textId="77777777" w:rsidTr="00A140C0">
        <w:trPr>
          <w:cantSplit/>
          <w:trHeight w:val="20"/>
        </w:trPr>
        <w:tc>
          <w:tcPr>
            <w:tcW w:w="4526" w:type="dxa"/>
            <w:shd w:val="clear" w:color="auto" w:fill="auto"/>
            <w:tcMar>
              <w:top w:w="100" w:type="dxa"/>
              <w:left w:w="100" w:type="dxa"/>
              <w:bottom w:w="100" w:type="dxa"/>
              <w:right w:w="100" w:type="dxa"/>
            </w:tcMar>
          </w:tcPr>
          <w:p w14:paraId="48ADC094"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Ejecutar de actividades asociadas al objetivo estratégico 3: Implementar medidas de intervención y control para los riesgos identificados, para mitigar los impactos reales y potenciales en situaciones generadoras de incidentes, accidentes y enfermedades laborales</w:t>
            </w:r>
          </w:p>
        </w:tc>
        <w:tc>
          <w:tcPr>
            <w:tcW w:w="3304" w:type="dxa"/>
            <w:shd w:val="clear" w:color="auto" w:fill="auto"/>
            <w:tcMar>
              <w:top w:w="100" w:type="dxa"/>
              <w:left w:w="100" w:type="dxa"/>
              <w:bottom w:w="100" w:type="dxa"/>
              <w:right w:w="100" w:type="dxa"/>
            </w:tcMar>
          </w:tcPr>
          <w:p w14:paraId="4CC1B865"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 de Ejecución de actividades del objetivo estratégico 3 de la política de seguridad y salud</w:t>
            </w:r>
          </w:p>
        </w:tc>
        <w:tc>
          <w:tcPr>
            <w:tcW w:w="1658" w:type="dxa"/>
            <w:shd w:val="clear" w:color="auto" w:fill="auto"/>
            <w:tcMar>
              <w:top w:w="100" w:type="dxa"/>
              <w:left w:w="100" w:type="dxa"/>
              <w:bottom w:w="100" w:type="dxa"/>
              <w:right w:w="100" w:type="dxa"/>
            </w:tcMar>
            <w:vAlign w:val="center"/>
          </w:tcPr>
          <w:p w14:paraId="3ECBD13C"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cs="Arial"/>
                <w:color w:val="auto"/>
                <w:sz w:val="20"/>
              </w:rPr>
              <w:t>85%</w:t>
            </w:r>
          </w:p>
        </w:tc>
      </w:tr>
      <w:tr w:rsidR="00554E19" w:rsidRPr="00554E19" w14:paraId="3B001707" w14:textId="77777777" w:rsidTr="00A140C0">
        <w:trPr>
          <w:cantSplit/>
          <w:trHeight w:val="20"/>
        </w:trPr>
        <w:tc>
          <w:tcPr>
            <w:tcW w:w="4526" w:type="dxa"/>
            <w:shd w:val="clear" w:color="auto" w:fill="auto"/>
            <w:tcMar>
              <w:top w:w="100" w:type="dxa"/>
              <w:left w:w="100" w:type="dxa"/>
              <w:bottom w:w="100" w:type="dxa"/>
              <w:right w:w="100" w:type="dxa"/>
            </w:tcMar>
          </w:tcPr>
          <w:p w14:paraId="6524A077"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Ejecutar de actividades asociadas al objetivo estratégico 4: Promover la mejora continua del sistema de Gestión de Seguridad y Salud en el trabajo y el compromiso de los servidores con la misma</w:t>
            </w:r>
          </w:p>
        </w:tc>
        <w:tc>
          <w:tcPr>
            <w:tcW w:w="3304" w:type="dxa"/>
            <w:shd w:val="clear" w:color="auto" w:fill="auto"/>
            <w:tcMar>
              <w:top w:w="100" w:type="dxa"/>
              <w:left w:w="100" w:type="dxa"/>
              <w:bottom w:w="100" w:type="dxa"/>
              <w:right w:w="100" w:type="dxa"/>
            </w:tcMar>
          </w:tcPr>
          <w:p w14:paraId="492CD956"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 de Ejecución de actividades del objetivo estratégico 4 de la política de seguridad y salud</w:t>
            </w:r>
          </w:p>
        </w:tc>
        <w:tc>
          <w:tcPr>
            <w:tcW w:w="1658" w:type="dxa"/>
            <w:shd w:val="clear" w:color="auto" w:fill="auto"/>
            <w:tcMar>
              <w:top w:w="100" w:type="dxa"/>
              <w:left w:w="100" w:type="dxa"/>
              <w:bottom w:w="100" w:type="dxa"/>
              <w:right w:w="100" w:type="dxa"/>
            </w:tcMar>
            <w:vAlign w:val="center"/>
          </w:tcPr>
          <w:p w14:paraId="589A857E"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cs="Arial"/>
                <w:color w:val="auto"/>
                <w:sz w:val="20"/>
              </w:rPr>
              <w:t>92%</w:t>
            </w:r>
          </w:p>
        </w:tc>
      </w:tr>
      <w:tr w:rsidR="00554E19" w:rsidRPr="00554E19" w14:paraId="03E6B62B" w14:textId="77777777" w:rsidTr="00A140C0">
        <w:trPr>
          <w:cantSplit/>
          <w:trHeight w:val="20"/>
        </w:trPr>
        <w:tc>
          <w:tcPr>
            <w:tcW w:w="4526" w:type="dxa"/>
            <w:shd w:val="clear" w:color="auto" w:fill="auto"/>
            <w:tcMar>
              <w:top w:w="100" w:type="dxa"/>
              <w:left w:w="100" w:type="dxa"/>
              <w:bottom w:w="100" w:type="dxa"/>
              <w:right w:w="100" w:type="dxa"/>
            </w:tcMar>
          </w:tcPr>
          <w:p w14:paraId="0D8042BC"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Ejecutar el Plan Institucional de Capacitación</w:t>
            </w:r>
          </w:p>
        </w:tc>
        <w:tc>
          <w:tcPr>
            <w:tcW w:w="3304" w:type="dxa"/>
            <w:shd w:val="clear" w:color="auto" w:fill="auto"/>
            <w:tcMar>
              <w:top w:w="100" w:type="dxa"/>
              <w:left w:w="100" w:type="dxa"/>
              <w:bottom w:w="100" w:type="dxa"/>
              <w:right w:w="100" w:type="dxa"/>
            </w:tcMar>
          </w:tcPr>
          <w:p w14:paraId="0C8CDBF3"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 de Ejecución del PIC</w:t>
            </w:r>
          </w:p>
        </w:tc>
        <w:tc>
          <w:tcPr>
            <w:tcW w:w="1658" w:type="dxa"/>
            <w:shd w:val="clear" w:color="auto" w:fill="auto"/>
            <w:tcMar>
              <w:top w:w="100" w:type="dxa"/>
              <w:left w:w="100" w:type="dxa"/>
              <w:bottom w:w="100" w:type="dxa"/>
              <w:right w:w="100" w:type="dxa"/>
            </w:tcMar>
            <w:vAlign w:val="center"/>
          </w:tcPr>
          <w:p w14:paraId="12DEAEDB"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cs="Arial"/>
                <w:color w:val="auto"/>
                <w:sz w:val="20"/>
              </w:rPr>
              <w:t>84%</w:t>
            </w:r>
          </w:p>
        </w:tc>
      </w:tr>
      <w:tr w:rsidR="00554E19" w:rsidRPr="00554E19" w14:paraId="33BCF123" w14:textId="77777777" w:rsidTr="00A140C0">
        <w:trPr>
          <w:cantSplit/>
          <w:trHeight w:val="20"/>
        </w:trPr>
        <w:tc>
          <w:tcPr>
            <w:tcW w:w="4526" w:type="dxa"/>
            <w:shd w:val="clear" w:color="auto" w:fill="auto"/>
            <w:tcMar>
              <w:top w:w="100" w:type="dxa"/>
              <w:left w:w="100" w:type="dxa"/>
              <w:bottom w:w="100" w:type="dxa"/>
              <w:right w:w="100" w:type="dxa"/>
            </w:tcMar>
          </w:tcPr>
          <w:p w14:paraId="44E74259"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Implementar la Escuela de Formación Bomberil</w:t>
            </w:r>
          </w:p>
        </w:tc>
        <w:tc>
          <w:tcPr>
            <w:tcW w:w="3304" w:type="dxa"/>
            <w:shd w:val="clear" w:color="auto" w:fill="auto"/>
            <w:tcMar>
              <w:top w:w="100" w:type="dxa"/>
              <w:left w:w="100" w:type="dxa"/>
              <w:bottom w:w="100" w:type="dxa"/>
              <w:right w:w="100" w:type="dxa"/>
            </w:tcMar>
          </w:tcPr>
          <w:p w14:paraId="76E9290B"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 de implementación de la Escuela de Formación Bomberil</w:t>
            </w:r>
          </w:p>
        </w:tc>
        <w:tc>
          <w:tcPr>
            <w:tcW w:w="1658" w:type="dxa"/>
            <w:shd w:val="clear" w:color="auto" w:fill="auto"/>
            <w:tcMar>
              <w:top w:w="100" w:type="dxa"/>
              <w:left w:w="100" w:type="dxa"/>
              <w:bottom w:w="100" w:type="dxa"/>
              <w:right w:w="100" w:type="dxa"/>
            </w:tcMar>
            <w:vAlign w:val="center"/>
          </w:tcPr>
          <w:p w14:paraId="69D88D98"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cs="Arial"/>
                <w:color w:val="auto"/>
                <w:sz w:val="20"/>
              </w:rPr>
              <w:t>100%</w:t>
            </w:r>
          </w:p>
        </w:tc>
      </w:tr>
      <w:tr w:rsidR="00554E19" w:rsidRPr="00554E19" w14:paraId="04245B78" w14:textId="77777777" w:rsidTr="00A140C0">
        <w:trPr>
          <w:cantSplit/>
          <w:trHeight w:val="20"/>
        </w:trPr>
        <w:tc>
          <w:tcPr>
            <w:tcW w:w="4526" w:type="dxa"/>
            <w:shd w:val="clear" w:color="auto" w:fill="auto"/>
            <w:tcMar>
              <w:top w:w="100" w:type="dxa"/>
              <w:left w:w="100" w:type="dxa"/>
              <w:bottom w:w="100" w:type="dxa"/>
              <w:right w:w="100" w:type="dxa"/>
            </w:tcMar>
          </w:tcPr>
          <w:p w14:paraId="727B9B49"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Ejecutar el Plan Estratégico de Talento Humano</w:t>
            </w:r>
          </w:p>
        </w:tc>
        <w:tc>
          <w:tcPr>
            <w:tcW w:w="3304" w:type="dxa"/>
            <w:shd w:val="clear" w:color="auto" w:fill="auto"/>
            <w:tcMar>
              <w:top w:w="100" w:type="dxa"/>
              <w:left w:w="100" w:type="dxa"/>
              <w:bottom w:w="100" w:type="dxa"/>
              <w:right w:w="100" w:type="dxa"/>
            </w:tcMar>
          </w:tcPr>
          <w:p w14:paraId="0B013BFB"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 de ejecución del PETH</w:t>
            </w:r>
          </w:p>
        </w:tc>
        <w:tc>
          <w:tcPr>
            <w:tcW w:w="1658" w:type="dxa"/>
            <w:shd w:val="clear" w:color="auto" w:fill="auto"/>
            <w:tcMar>
              <w:top w:w="100" w:type="dxa"/>
              <w:left w:w="100" w:type="dxa"/>
              <w:bottom w:w="100" w:type="dxa"/>
              <w:right w:w="100" w:type="dxa"/>
            </w:tcMar>
            <w:vAlign w:val="center"/>
          </w:tcPr>
          <w:p w14:paraId="4966B46B"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cs="Arial"/>
                <w:color w:val="auto"/>
                <w:sz w:val="20"/>
              </w:rPr>
              <w:t>93%</w:t>
            </w:r>
          </w:p>
        </w:tc>
      </w:tr>
      <w:tr w:rsidR="00554E19" w:rsidRPr="00554E19" w14:paraId="082E637F" w14:textId="77777777" w:rsidTr="00A140C0">
        <w:trPr>
          <w:cantSplit/>
          <w:trHeight w:val="20"/>
        </w:trPr>
        <w:tc>
          <w:tcPr>
            <w:tcW w:w="4526" w:type="dxa"/>
            <w:shd w:val="clear" w:color="auto" w:fill="auto"/>
            <w:tcMar>
              <w:top w:w="100" w:type="dxa"/>
              <w:left w:w="100" w:type="dxa"/>
              <w:bottom w:w="100" w:type="dxa"/>
              <w:right w:w="100" w:type="dxa"/>
            </w:tcMar>
          </w:tcPr>
          <w:p w14:paraId="01D5C1F8"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lastRenderedPageBreak/>
              <w:t>Efectuar liquidaciones de acuerdo con los requerimientos de la Oficina Jurídica y entes externos</w:t>
            </w:r>
          </w:p>
        </w:tc>
        <w:tc>
          <w:tcPr>
            <w:tcW w:w="3304" w:type="dxa"/>
            <w:shd w:val="clear" w:color="auto" w:fill="auto"/>
            <w:tcMar>
              <w:top w:w="100" w:type="dxa"/>
              <w:left w:w="100" w:type="dxa"/>
              <w:bottom w:w="100" w:type="dxa"/>
              <w:right w:w="100" w:type="dxa"/>
            </w:tcMar>
          </w:tcPr>
          <w:p w14:paraId="007F037D"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Liquidaciones efectuadas dentro de términos / liquidaciones solicitadas</w:t>
            </w:r>
          </w:p>
        </w:tc>
        <w:tc>
          <w:tcPr>
            <w:tcW w:w="1658" w:type="dxa"/>
            <w:shd w:val="clear" w:color="auto" w:fill="auto"/>
            <w:tcMar>
              <w:top w:w="100" w:type="dxa"/>
              <w:left w:w="100" w:type="dxa"/>
              <w:bottom w:w="100" w:type="dxa"/>
              <w:right w:w="100" w:type="dxa"/>
            </w:tcMar>
            <w:vAlign w:val="center"/>
          </w:tcPr>
          <w:p w14:paraId="23B59553"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cs="Arial"/>
                <w:color w:val="auto"/>
                <w:sz w:val="20"/>
              </w:rPr>
              <w:t>100%</w:t>
            </w:r>
          </w:p>
        </w:tc>
      </w:tr>
      <w:tr w:rsidR="00554E19" w:rsidRPr="00554E19" w14:paraId="6FE8B57A" w14:textId="77777777" w:rsidTr="00A140C0">
        <w:trPr>
          <w:cantSplit/>
          <w:trHeight w:val="20"/>
        </w:trPr>
        <w:tc>
          <w:tcPr>
            <w:tcW w:w="4526" w:type="dxa"/>
            <w:shd w:val="clear" w:color="auto" w:fill="auto"/>
            <w:tcMar>
              <w:top w:w="100" w:type="dxa"/>
              <w:left w:w="100" w:type="dxa"/>
              <w:bottom w:w="100" w:type="dxa"/>
              <w:right w:w="100" w:type="dxa"/>
            </w:tcMar>
          </w:tcPr>
          <w:p w14:paraId="76ABB75E"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Ejecutar programa de sensibilización a partir del plan de integridad</w:t>
            </w:r>
          </w:p>
        </w:tc>
        <w:tc>
          <w:tcPr>
            <w:tcW w:w="3304" w:type="dxa"/>
            <w:shd w:val="clear" w:color="auto" w:fill="auto"/>
            <w:tcMar>
              <w:top w:w="100" w:type="dxa"/>
              <w:left w:w="100" w:type="dxa"/>
              <w:bottom w:w="100" w:type="dxa"/>
              <w:right w:w="100" w:type="dxa"/>
            </w:tcMar>
          </w:tcPr>
          <w:p w14:paraId="34A68A7F" w14:textId="77777777" w:rsidR="005F7FE2" w:rsidRPr="00554E19" w:rsidRDefault="005F7FE2" w:rsidP="00AB483B">
            <w:pPr>
              <w:pBdr>
                <w:top w:val="nil"/>
                <w:left w:val="nil"/>
                <w:bottom w:val="nil"/>
                <w:right w:val="nil"/>
                <w:between w:val="nil"/>
              </w:pBdr>
              <w:rPr>
                <w:rFonts w:eastAsia="Arial" w:cs="Arial"/>
                <w:color w:val="auto"/>
                <w:sz w:val="20"/>
              </w:rPr>
            </w:pPr>
            <w:r w:rsidRPr="00554E19">
              <w:rPr>
                <w:rFonts w:eastAsia="Arial" w:cs="Arial"/>
                <w:color w:val="auto"/>
                <w:sz w:val="20"/>
              </w:rPr>
              <w:t>Programa de sensibilización a partir del plan de integridad</w:t>
            </w:r>
          </w:p>
        </w:tc>
        <w:tc>
          <w:tcPr>
            <w:tcW w:w="1658" w:type="dxa"/>
            <w:shd w:val="clear" w:color="auto" w:fill="auto"/>
            <w:tcMar>
              <w:top w:w="100" w:type="dxa"/>
              <w:left w:w="100" w:type="dxa"/>
              <w:bottom w:w="100" w:type="dxa"/>
              <w:right w:w="100" w:type="dxa"/>
            </w:tcMar>
            <w:vAlign w:val="center"/>
          </w:tcPr>
          <w:p w14:paraId="741BF73C"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cs="Arial"/>
                <w:color w:val="auto"/>
                <w:sz w:val="20"/>
              </w:rPr>
              <w:t>100%</w:t>
            </w:r>
          </w:p>
        </w:tc>
      </w:tr>
    </w:tbl>
    <w:p w14:paraId="4D86ECC0" w14:textId="786FE7DB" w:rsidR="005F7FE2" w:rsidRPr="00554E19" w:rsidRDefault="00A140C0" w:rsidP="00A140C0">
      <w:pPr>
        <w:jc w:val="left"/>
        <w:rPr>
          <w:rFonts w:eastAsia="Arial" w:cs="Arial"/>
          <w:color w:val="auto"/>
          <w:sz w:val="20"/>
        </w:rPr>
      </w:pPr>
      <w:r>
        <w:rPr>
          <w:rFonts w:eastAsia="Arial" w:cs="Arial"/>
          <w:color w:val="auto"/>
          <w:sz w:val="20"/>
        </w:rPr>
        <w:t xml:space="preserve">Fuente: Subdirección de Gestión Humana - </w:t>
      </w:r>
      <w:r w:rsidR="005F7FE2" w:rsidRPr="00554E19">
        <w:rPr>
          <w:rFonts w:eastAsia="Arial" w:cs="Arial"/>
          <w:color w:val="auto"/>
          <w:sz w:val="20"/>
        </w:rPr>
        <w:t xml:space="preserve">Cifra 2023 con corte a </w:t>
      </w:r>
      <w:r>
        <w:rPr>
          <w:rFonts w:eastAsia="Arial" w:cs="Arial"/>
          <w:color w:val="auto"/>
          <w:sz w:val="20"/>
        </w:rPr>
        <w:t>31</w:t>
      </w:r>
      <w:r w:rsidR="005F7FE2" w:rsidRPr="00554E19">
        <w:rPr>
          <w:rFonts w:eastAsia="Arial" w:cs="Arial"/>
          <w:color w:val="auto"/>
          <w:sz w:val="20"/>
        </w:rPr>
        <w:t>/12/2023</w:t>
      </w:r>
    </w:p>
    <w:p w14:paraId="548F6C8B" w14:textId="77777777" w:rsidR="002F0AB3" w:rsidRPr="00554E19" w:rsidRDefault="002F0AB3" w:rsidP="00AB483B">
      <w:pPr>
        <w:jc w:val="center"/>
        <w:rPr>
          <w:rFonts w:eastAsia="Arial" w:cs="Arial"/>
          <w:color w:val="auto"/>
          <w:sz w:val="20"/>
        </w:rPr>
      </w:pPr>
    </w:p>
    <w:p w14:paraId="54BD91AB" w14:textId="77777777" w:rsidR="002F0AB3" w:rsidRPr="00554E19" w:rsidRDefault="002F0AB3" w:rsidP="00AB483B">
      <w:pPr>
        <w:jc w:val="center"/>
        <w:rPr>
          <w:rFonts w:eastAsia="Arial" w:cs="Arial"/>
          <w:color w:val="auto"/>
        </w:rPr>
      </w:pPr>
    </w:p>
    <w:p w14:paraId="4C355D16" w14:textId="18757A51" w:rsidR="005F7FE2" w:rsidRPr="00002F25" w:rsidRDefault="002F0AB3" w:rsidP="00002F25">
      <w:pPr>
        <w:pStyle w:val="Ttulo3"/>
        <w:numPr>
          <w:ilvl w:val="2"/>
          <w:numId w:val="4"/>
        </w:numPr>
        <w:rPr>
          <w:b/>
          <w:bCs/>
        </w:rPr>
      </w:pPr>
      <w:bookmarkStart w:id="72" w:name="_Toc157622707"/>
      <w:r w:rsidRPr="00002F25">
        <w:rPr>
          <w:b/>
          <w:bCs/>
        </w:rPr>
        <w:t>Planes de Mejoramiento</w:t>
      </w:r>
      <w:bookmarkEnd w:id="72"/>
    </w:p>
    <w:p w14:paraId="3640FEF1" w14:textId="77777777" w:rsidR="005F7FE2" w:rsidRDefault="005F7FE2" w:rsidP="00AB483B">
      <w:pPr>
        <w:rPr>
          <w:rFonts w:eastAsia="Arial" w:cs="Arial"/>
          <w:color w:val="auto"/>
          <w:szCs w:val="24"/>
        </w:rPr>
      </w:pPr>
      <w:r w:rsidRPr="00554E19">
        <w:rPr>
          <w:rFonts w:eastAsia="Arial" w:cs="Arial"/>
          <w:color w:val="auto"/>
          <w:szCs w:val="24"/>
        </w:rPr>
        <w:t>A la fecha los hallazgos llevan un porcentaje de avance que se desglosa de la siguiente manera:</w:t>
      </w:r>
    </w:p>
    <w:p w14:paraId="605A6FED" w14:textId="77777777" w:rsidR="00A140C0" w:rsidRDefault="00A140C0" w:rsidP="00AB483B">
      <w:pPr>
        <w:rPr>
          <w:rFonts w:eastAsia="Arial" w:cs="Arial"/>
          <w:color w:val="auto"/>
          <w:szCs w:val="24"/>
        </w:rPr>
      </w:pPr>
    </w:p>
    <w:p w14:paraId="4DEEBA01" w14:textId="718AAA77" w:rsidR="00A140C0" w:rsidRPr="006F1980" w:rsidRDefault="00A140C0" w:rsidP="00AB483B">
      <w:pPr>
        <w:rPr>
          <w:rFonts w:eastAsia="Arial" w:cs="Arial"/>
          <w:b/>
          <w:color w:val="auto"/>
          <w:sz w:val="22"/>
          <w:szCs w:val="22"/>
        </w:rPr>
      </w:pPr>
      <w:r w:rsidRPr="006F1980">
        <w:rPr>
          <w:rFonts w:eastAsia="Arial" w:cs="Arial"/>
          <w:b/>
          <w:color w:val="auto"/>
          <w:sz w:val="22"/>
          <w:szCs w:val="22"/>
        </w:rPr>
        <w:t>Planes de mejoramiento</w:t>
      </w:r>
    </w:p>
    <w:tbl>
      <w:tblPr>
        <w:tblW w:w="898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380"/>
        <w:gridCol w:w="1560"/>
        <w:gridCol w:w="2157"/>
        <w:gridCol w:w="1985"/>
        <w:gridCol w:w="1903"/>
      </w:tblGrid>
      <w:tr w:rsidR="00554E19" w:rsidRPr="00554E19" w14:paraId="694DCC41" w14:textId="77777777" w:rsidTr="00D50F7D">
        <w:trPr>
          <w:trHeight w:val="20"/>
        </w:trPr>
        <w:tc>
          <w:tcPr>
            <w:tcW w:w="1380" w:type="dxa"/>
            <w:shd w:val="clear" w:color="auto" w:fill="auto"/>
            <w:tcMar>
              <w:top w:w="100" w:type="dxa"/>
              <w:left w:w="100" w:type="dxa"/>
              <w:bottom w:w="100" w:type="dxa"/>
              <w:right w:w="100" w:type="dxa"/>
            </w:tcMar>
            <w:vAlign w:val="center"/>
          </w:tcPr>
          <w:p w14:paraId="7681373E" w14:textId="77777777" w:rsidR="005F7FE2" w:rsidRPr="00554E19" w:rsidRDefault="005F7FE2" w:rsidP="00AB483B">
            <w:pPr>
              <w:jc w:val="center"/>
              <w:rPr>
                <w:rFonts w:eastAsia="Arial" w:cs="Arial"/>
                <w:b/>
                <w:bCs/>
                <w:color w:val="auto"/>
                <w:sz w:val="20"/>
              </w:rPr>
            </w:pPr>
            <w:r w:rsidRPr="00554E19">
              <w:rPr>
                <w:rFonts w:eastAsia="Arial" w:cs="Arial"/>
                <w:b/>
                <w:bCs/>
                <w:color w:val="auto"/>
                <w:sz w:val="20"/>
              </w:rPr>
              <w:t>VIGENCIA</w:t>
            </w:r>
          </w:p>
        </w:tc>
        <w:tc>
          <w:tcPr>
            <w:tcW w:w="1560" w:type="dxa"/>
            <w:shd w:val="clear" w:color="auto" w:fill="auto"/>
            <w:tcMar>
              <w:top w:w="100" w:type="dxa"/>
              <w:left w:w="100" w:type="dxa"/>
              <w:bottom w:w="100" w:type="dxa"/>
              <w:right w:w="100" w:type="dxa"/>
            </w:tcMar>
            <w:vAlign w:val="center"/>
          </w:tcPr>
          <w:p w14:paraId="5631419B" w14:textId="77777777" w:rsidR="005F7FE2" w:rsidRPr="00554E19" w:rsidRDefault="005F7FE2" w:rsidP="00AB483B">
            <w:pPr>
              <w:jc w:val="center"/>
              <w:rPr>
                <w:rFonts w:eastAsia="Arial" w:cs="Arial"/>
                <w:b/>
                <w:bCs/>
                <w:color w:val="auto"/>
                <w:sz w:val="20"/>
              </w:rPr>
            </w:pPr>
            <w:proofErr w:type="spellStart"/>
            <w:r w:rsidRPr="00554E19">
              <w:rPr>
                <w:rFonts w:eastAsia="Arial" w:cs="Arial"/>
                <w:b/>
                <w:bCs/>
                <w:color w:val="auto"/>
                <w:sz w:val="20"/>
              </w:rPr>
              <w:t>N°</w:t>
            </w:r>
            <w:proofErr w:type="spellEnd"/>
            <w:r w:rsidRPr="00554E19">
              <w:rPr>
                <w:rFonts w:eastAsia="Arial" w:cs="Arial"/>
                <w:b/>
                <w:bCs/>
                <w:color w:val="auto"/>
                <w:sz w:val="20"/>
              </w:rPr>
              <w:t xml:space="preserve"> DE HALLAZGOS</w:t>
            </w:r>
          </w:p>
        </w:tc>
        <w:tc>
          <w:tcPr>
            <w:tcW w:w="2157" w:type="dxa"/>
            <w:shd w:val="clear" w:color="auto" w:fill="auto"/>
            <w:tcMar>
              <w:top w:w="100" w:type="dxa"/>
              <w:left w:w="100" w:type="dxa"/>
              <w:bottom w:w="100" w:type="dxa"/>
              <w:right w:w="100" w:type="dxa"/>
            </w:tcMar>
            <w:vAlign w:val="center"/>
          </w:tcPr>
          <w:p w14:paraId="3AAEA95B" w14:textId="77777777" w:rsidR="005F7FE2" w:rsidRPr="00554E19" w:rsidRDefault="005F7FE2" w:rsidP="00AB483B">
            <w:pPr>
              <w:jc w:val="center"/>
              <w:rPr>
                <w:rFonts w:eastAsia="Arial" w:cs="Arial"/>
                <w:b/>
                <w:bCs/>
                <w:color w:val="auto"/>
                <w:sz w:val="20"/>
              </w:rPr>
            </w:pPr>
            <w:proofErr w:type="spellStart"/>
            <w:r w:rsidRPr="00554E19">
              <w:rPr>
                <w:rFonts w:eastAsia="Arial" w:cs="Arial"/>
                <w:b/>
                <w:bCs/>
                <w:color w:val="auto"/>
                <w:sz w:val="20"/>
              </w:rPr>
              <w:t>N°</w:t>
            </w:r>
            <w:proofErr w:type="spellEnd"/>
            <w:r w:rsidRPr="00554E19">
              <w:rPr>
                <w:rFonts w:eastAsia="Arial" w:cs="Arial"/>
                <w:b/>
                <w:bCs/>
                <w:color w:val="auto"/>
                <w:sz w:val="20"/>
              </w:rPr>
              <w:t xml:space="preserve"> DE HALLAZGOS CERRADOS</w:t>
            </w:r>
          </w:p>
        </w:tc>
        <w:tc>
          <w:tcPr>
            <w:tcW w:w="1985" w:type="dxa"/>
            <w:shd w:val="clear" w:color="auto" w:fill="auto"/>
            <w:tcMar>
              <w:top w:w="100" w:type="dxa"/>
              <w:left w:w="100" w:type="dxa"/>
              <w:bottom w:w="100" w:type="dxa"/>
              <w:right w:w="100" w:type="dxa"/>
            </w:tcMar>
            <w:vAlign w:val="center"/>
          </w:tcPr>
          <w:p w14:paraId="59A3DDED" w14:textId="77777777" w:rsidR="005F7FE2" w:rsidRPr="00554E19" w:rsidRDefault="005F7FE2" w:rsidP="00AB483B">
            <w:pPr>
              <w:jc w:val="center"/>
              <w:rPr>
                <w:rFonts w:eastAsia="Arial" w:cs="Arial"/>
                <w:b/>
                <w:bCs/>
                <w:color w:val="auto"/>
                <w:sz w:val="20"/>
              </w:rPr>
            </w:pPr>
            <w:proofErr w:type="spellStart"/>
            <w:r w:rsidRPr="00554E19">
              <w:rPr>
                <w:rFonts w:eastAsia="Arial" w:cs="Arial"/>
                <w:b/>
                <w:bCs/>
                <w:color w:val="auto"/>
                <w:sz w:val="20"/>
              </w:rPr>
              <w:t>N°</w:t>
            </w:r>
            <w:proofErr w:type="spellEnd"/>
            <w:r w:rsidRPr="00554E19">
              <w:rPr>
                <w:rFonts w:eastAsia="Arial" w:cs="Arial"/>
                <w:b/>
                <w:bCs/>
                <w:color w:val="auto"/>
                <w:sz w:val="20"/>
              </w:rPr>
              <w:t xml:space="preserve"> DE HALLAZGOS PENDIENTES</w:t>
            </w:r>
          </w:p>
        </w:tc>
        <w:tc>
          <w:tcPr>
            <w:tcW w:w="1903" w:type="dxa"/>
            <w:shd w:val="clear" w:color="auto" w:fill="auto"/>
            <w:tcMar>
              <w:top w:w="100" w:type="dxa"/>
              <w:left w:w="100" w:type="dxa"/>
              <w:bottom w:w="100" w:type="dxa"/>
              <w:right w:w="100" w:type="dxa"/>
            </w:tcMar>
            <w:vAlign w:val="center"/>
          </w:tcPr>
          <w:p w14:paraId="7E85AD14" w14:textId="77777777" w:rsidR="005F7FE2" w:rsidRPr="00554E19" w:rsidRDefault="005F7FE2" w:rsidP="00AB483B">
            <w:pPr>
              <w:jc w:val="center"/>
              <w:rPr>
                <w:rFonts w:eastAsia="Arial" w:cs="Arial"/>
                <w:b/>
                <w:bCs/>
                <w:color w:val="auto"/>
                <w:sz w:val="20"/>
              </w:rPr>
            </w:pPr>
            <w:r w:rsidRPr="00554E19">
              <w:rPr>
                <w:rFonts w:eastAsia="Arial" w:cs="Arial"/>
                <w:b/>
                <w:bCs/>
                <w:color w:val="auto"/>
                <w:sz w:val="20"/>
              </w:rPr>
              <w:t>% DE CUMPLIMIENTO</w:t>
            </w:r>
          </w:p>
        </w:tc>
      </w:tr>
      <w:tr w:rsidR="00554E19" w:rsidRPr="00554E19" w14:paraId="6C7052C9" w14:textId="77777777" w:rsidTr="00D50F7D">
        <w:trPr>
          <w:trHeight w:val="20"/>
        </w:trPr>
        <w:tc>
          <w:tcPr>
            <w:tcW w:w="1380" w:type="dxa"/>
            <w:shd w:val="clear" w:color="auto" w:fill="auto"/>
            <w:tcMar>
              <w:top w:w="100" w:type="dxa"/>
              <w:left w:w="100" w:type="dxa"/>
              <w:bottom w:w="100" w:type="dxa"/>
              <w:right w:w="100" w:type="dxa"/>
            </w:tcMar>
            <w:vAlign w:val="center"/>
          </w:tcPr>
          <w:p w14:paraId="68A1BA58"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eastAsia="Arial" w:cs="Arial"/>
                <w:color w:val="auto"/>
                <w:sz w:val="20"/>
              </w:rPr>
              <w:t>2021</w:t>
            </w:r>
          </w:p>
        </w:tc>
        <w:tc>
          <w:tcPr>
            <w:tcW w:w="1560" w:type="dxa"/>
            <w:shd w:val="clear" w:color="auto" w:fill="auto"/>
            <w:tcMar>
              <w:top w:w="100" w:type="dxa"/>
              <w:left w:w="100" w:type="dxa"/>
              <w:bottom w:w="100" w:type="dxa"/>
              <w:right w:w="100" w:type="dxa"/>
            </w:tcMar>
            <w:vAlign w:val="center"/>
          </w:tcPr>
          <w:p w14:paraId="1F76AEEB"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eastAsia="Arial" w:cs="Arial"/>
                <w:color w:val="auto"/>
                <w:sz w:val="20"/>
              </w:rPr>
              <w:t>2</w:t>
            </w:r>
          </w:p>
        </w:tc>
        <w:tc>
          <w:tcPr>
            <w:tcW w:w="2157" w:type="dxa"/>
            <w:shd w:val="clear" w:color="auto" w:fill="auto"/>
            <w:tcMar>
              <w:top w:w="100" w:type="dxa"/>
              <w:left w:w="100" w:type="dxa"/>
              <w:bottom w:w="100" w:type="dxa"/>
              <w:right w:w="100" w:type="dxa"/>
            </w:tcMar>
            <w:vAlign w:val="center"/>
          </w:tcPr>
          <w:p w14:paraId="272124E5"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eastAsia="Arial" w:cs="Arial"/>
                <w:color w:val="auto"/>
                <w:sz w:val="20"/>
              </w:rPr>
              <w:t>2</w:t>
            </w:r>
          </w:p>
        </w:tc>
        <w:tc>
          <w:tcPr>
            <w:tcW w:w="1985" w:type="dxa"/>
            <w:shd w:val="clear" w:color="auto" w:fill="auto"/>
            <w:tcMar>
              <w:top w:w="100" w:type="dxa"/>
              <w:left w:w="100" w:type="dxa"/>
              <w:bottom w:w="100" w:type="dxa"/>
              <w:right w:w="100" w:type="dxa"/>
            </w:tcMar>
            <w:vAlign w:val="center"/>
          </w:tcPr>
          <w:p w14:paraId="3D912F85"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eastAsia="Arial" w:cs="Arial"/>
                <w:color w:val="auto"/>
                <w:sz w:val="20"/>
              </w:rPr>
              <w:t>0</w:t>
            </w:r>
          </w:p>
        </w:tc>
        <w:tc>
          <w:tcPr>
            <w:tcW w:w="1903" w:type="dxa"/>
            <w:shd w:val="clear" w:color="auto" w:fill="auto"/>
            <w:tcMar>
              <w:top w:w="100" w:type="dxa"/>
              <w:left w:w="100" w:type="dxa"/>
              <w:bottom w:w="100" w:type="dxa"/>
              <w:right w:w="100" w:type="dxa"/>
            </w:tcMar>
            <w:vAlign w:val="center"/>
          </w:tcPr>
          <w:p w14:paraId="05D8E25A" w14:textId="77777777" w:rsidR="005F7FE2" w:rsidRPr="00554E19" w:rsidRDefault="005F7FE2" w:rsidP="00AB483B">
            <w:pPr>
              <w:pBdr>
                <w:top w:val="nil"/>
                <w:left w:val="nil"/>
                <w:bottom w:val="nil"/>
                <w:right w:val="nil"/>
                <w:between w:val="nil"/>
              </w:pBdr>
              <w:jc w:val="center"/>
              <w:rPr>
                <w:rFonts w:eastAsia="Arial" w:cs="Arial"/>
                <w:b/>
                <w:bCs/>
                <w:color w:val="auto"/>
                <w:sz w:val="20"/>
              </w:rPr>
            </w:pPr>
            <w:r w:rsidRPr="00554E19">
              <w:rPr>
                <w:rFonts w:eastAsia="Arial" w:cs="Arial"/>
                <w:b/>
                <w:bCs/>
                <w:color w:val="auto"/>
                <w:sz w:val="20"/>
              </w:rPr>
              <w:t>100%</w:t>
            </w:r>
          </w:p>
        </w:tc>
      </w:tr>
      <w:tr w:rsidR="00554E19" w:rsidRPr="00554E19" w14:paraId="68DD2FAC" w14:textId="77777777" w:rsidTr="00D50F7D">
        <w:trPr>
          <w:trHeight w:val="20"/>
        </w:trPr>
        <w:tc>
          <w:tcPr>
            <w:tcW w:w="1380" w:type="dxa"/>
            <w:shd w:val="clear" w:color="auto" w:fill="auto"/>
            <w:tcMar>
              <w:top w:w="100" w:type="dxa"/>
              <w:left w:w="100" w:type="dxa"/>
              <w:bottom w:w="100" w:type="dxa"/>
              <w:right w:w="100" w:type="dxa"/>
            </w:tcMar>
            <w:vAlign w:val="center"/>
          </w:tcPr>
          <w:p w14:paraId="2C24DCC9"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eastAsia="Arial" w:cs="Arial"/>
                <w:color w:val="auto"/>
                <w:sz w:val="20"/>
              </w:rPr>
              <w:t>2022</w:t>
            </w:r>
          </w:p>
        </w:tc>
        <w:tc>
          <w:tcPr>
            <w:tcW w:w="1560" w:type="dxa"/>
            <w:shd w:val="clear" w:color="auto" w:fill="auto"/>
            <w:tcMar>
              <w:top w:w="100" w:type="dxa"/>
              <w:left w:w="100" w:type="dxa"/>
              <w:bottom w:w="100" w:type="dxa"/>
              <w:right w:w="100" w:type="dxa"/>
            </w:tcMar>
            <w:vAlign w:val="center"/>
          </w:tcPr>
          <w:p w14:paraId="1D36D6ED"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eastAsia="Arial" w:cs="Arial"/>
                <w:color w:val="auto"/>
                <w:sz w:val="20"/>
              </w:rPr>
              <w:t>9</w:t>
            </w:r>
          </w:p>
        </w:tc>
        <w:tc>
          <w:tcPr>
            <w:tcW w:w="2157" w:type="dxa"/>
            <w:shd w:val="clear" w:color="auto" w:fill="auto"/>
            <w:tcMar>
              <w:top w:w="100" w:type="dxa"/>
              <w:left w:w="100" w:type="dxa"/>
              <w:bottom w:w="100" w:type="dxa"/>
              <w:right w:w="100" w:type="dxa"/>
            </w:tcMar>
            <w:vAlign w:val="center"/>
          </w:tcPr>
          <w:p w14:paraId="5BDFF5A6"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eastAsia="Arial" w:cs="Arial"/>
                <w:color w:val="auto"/>
                <w:sz w:val="20"/>
              </w:rPr>
              <w:t>8</w:t>
            </w:r>
          </w:p>
        </w:tc>
        <w:tc>
          <w:tcPr>
            <w:tcW w:w="1985" w:type="dxa"/>
            <w:shd w:val="clear" w:color="auto" w:fill="auto"/>
            <w:tcMar>
              <w:top w:w="100" w:type="dxa"/>
              <w:left w:w="100" w:type="dxa"/>
              <w:bottom w:w="100" w:type="dxa"/>
              <w:right w:w="100" w:type="dxa"/>
            </w:tcMar>
            <w:vAlign w:val="center"/>
          </w:tcPr>
          <w:p w14:paraId="39DFB9F2"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eastAsia="Arial" w:cs="Arial"/>
                <w:color w:val="auto"/>
                <w:sz w:val="20"/>
              </w:rPr>
              <w:t>1</w:t>
            </w:r>
          </w:p>
        </w:tc>
        <w:tc>
          <w:tcPr>
            <w:tcW w:w="1903" w:type="dxa"/>
            <w:shd w:val="clear" w:color="auto" w:fill="auto"/>
            <w:tcMar>
              <w:top w:w="100" w:type="dxa"/>
              <w:left w:w="100" w:type="dxa"/>
              <w:bottom w:w="100" w:type="dxa"/>
              <w:right w:w="100" w:type="dxa"/>
            </w:tcMar>
            <w:vAlign w:val="center"/>
          </w:tcPr>
          <w:p w14:paraId="56ED4E2E" w14:textId="77777777" w:rsidR="005F7FE2" w:rsidRPr="00554E19" w:rsidRDefault="005F7FE2" w:rsidP="00AB483B">
            <w:pPr>
              <w:pBdr>
                <w:top w:val="nil"/>
                <w:left w:val="nil"/>
                <w:bottom w:val="nil"/>
                <w:right w:val="nil"/>
                <w:between w:val="nil"/>
              </w:pBdr>
              <w:jc w:val="center"/>
              <w:rPr>
                <w:rFonts w:eastAsia="Arial" w:cs="Arial"/>
                <w:b/>
                <w:bCs/>
                <w:color w:val="auto"/>
                <w:sz w:val="20"/>
              </w:rPr>
            </w:pPr>
            <w:r w:rsidRPr="00554E19">
              <w:rPr>
                <w:rFonts w:eastAsia="Arial" w:cs="Arial"/>
                <w:b/>
                <w:bCs/>
                <w:color w:val="auto"/>
                <w:sz w:val="20"/>
              </w:rPr>
              <w:t>89%</w:t>
            </w:r>
          </w:p>
        </w:tc>
      </w:tr>
      <w:tr w:rsidR="00554E19" w:rsidRPr="00554E19" w14:paraId="1EB551EE" w14:textId="77777777" w:rsidTr="00D50F7D">
        <w:trPr>
          <w:trHeight w:val="20"/>
        </w:trPr>
        <w:tc>
          <w:tcPr>
            <w:tcW w:w="1380" w:type="dxa"/>
            <w:shd w:val="clear" w:color="auto" w:fill="auto"/>
            <w:tcMar>
              <w:top w:w="100" w:type="dxa"/>
              <w:left w:w="100" w:type="dxa"/>
              <w:bottom w:w="100" w:type="dxa"/>
              <w:right w:w="100" w:type="dxa"/>
            </w:tcMar>
            <w:vAlign w:val="center"/>
          </w:tcPr>
          <w:p w14:paraId="087AC815"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eastAsia="Arial" w:cs="Arial"/>
                <w:color w:val="auto"/>
                <w:sz w:val="20"/>
              </w:rPr>
              <w:t>2023</w:t>
            </w:r>
          </w:p>
        </w:tc>
        <w:tc>
          <w:tcPr>
            <w:tcW w:w="1560" w:type="dxa"/>
            <w:shd w:val="clear" w:color="auto" w:fill="auto"/>
            <w:tcMar>
              <w:top w:w="100" w:type="dxa"/>
              <w:left w:w="100" w:type="dxa"/>
              <w:bottom w:w="100" w:type="dxa"/>
              <w:right w:w="100" w:type="dxa"/>
            </w:tcMar>
            <w:vAlign w:val="center"/>
          </w:tcPr>
          <w:p w14:paraId="695A8500"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eastAsia="Arial" w:cs="Arial"/>
                <w:color w:val="auto"/>
                <w:sz w:val="20"/>
              </w:rPr>
              <w:t>40</w:t>
            </w:r>
          </w:p>
        </w:tc>
        <w:tc>
          <w:tcPr>
            <w:tcW w:w="2157" w:type="dxa"/>
            <w:shd w:val="clear" w:color="auto" w:fill="auto"/>
            <w:tcMar>
              <w:top w:w="100" w:type="dxa"/>
              <w:left w:w="100" w:type="dxa"/>
              <w:bottom w:w="100" w:type="dxa"/>
              <w:right w:w="100" w:type="dxa"/>
            </w:tcMar>
            <w:vAlign w:val="center"/>
          </w:tcPr>
          <w:p w14:paraId="50AD33C1"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eastAsia="Arial" w:cs="Arial"/>
                <w:color w:val="auto"/>
                <w:sz w:val="20"/>
              </w:rPr>
              <w:t>7</w:t>
            </w:r>
          </w:p>
        </w:tc>
        <w:tc>
          <w:tcPr>
            <w:tcW w:w="1985" w:type="dxa"/>
            <w:shd w:val="clear" w:color="auto" w:fill="auto"/>
            <w:tcMar>
              <w:top w:w="100" w:type="dxa"/>
              <w:left w:w="100" w:type="dxa"/>
              <w:bottom w:w="100" w:type="dxa"/>
              <w:right w:w="100" w:type="dxa"/>
            </w:tcMar>
            <w:vAlign w:val="center"/>
          </w:tcPr>
          <w:p w14:paraId="1FA75C64" w14:textId="77777777" w:rsidR="005F7FE2" w:rsidRPr="00554E19" w:rsidRDefault="005F7FE2" w:rsidP="00AB483B">
            <w:pPr>
              <w:pBdr>
                <w:top w:val="nil"/>
                <w:left w:val="nil"/>
                <w:bottom w:val="nil"/>
                <w:right w:val="nil"/>
                <w:between w:val="nil"/>
              </w:pBdr>
              <w:jc w:val="center"/>
              <w:rPr>
                <w:rFonts w:eastAsia="Arial" w:cs="Arial"/>
                <w:color w:val="auto"/>
                <w:sz w:val="20"/>
              </w:rPr>
            </w:pPr>
            <w:r w:rsidRPr="00554E19">
              <w:rPr>
                <w:rFonts w:eastAsia="Arial" w:cs="Arial"/>
                <w:color w:val="auto"/>
                <w:sz w:val="20"/>
              </w:rPr>
              <w:t>33</w:t>
            </w:r>
          </w:p>
        </w:tc>
        <w:tc>
          <w:tcPr>
            <w:tcW w:w="1903" w:type="dxa"/>
            <w:shd w:val="clear" w:color="auto" w:fill="auto"/>
            <w:tcMar>
              <w:top w:w="100" w:type="dxa"/>
              <w:left w:w="100" w:type="dxa"/>
              <w:bottom w:w="100" w:type="dxa"/>
              <w:right w:w="100" w:type="dxa"/>
            </w:tcMar>
            <w:vAlign w:val="center"/>
          </w:tcPr>
          <w:p w14:paraId="729023AB" w14:textId="77777777" w:rsidR="005F7FE2" w:rsidRPr="00554E19" w:rsidRDefault="005F7FE2" w:rsidP="00AB483B">
            <w:pPr>
              <w:pBdr>
                <w:top w:val="nil"/>
                <w:left w:val="nil"/>
                <w:bottom w:val="nil"/>
                <w:right w:val="nil"/>
                <w:between w:val="nil"/>
              </w:pBdr>
              <w:jc w:val="center"/>
              <w:rPr>
                <w:rFonts w:eastAsia="Arial" w:cs="Arial"/>
                <w:b/>
                <w:bCs/>
                <w:color w:val="auto"/>
                <w:sz w:val="20"/>
              </w:rPr>
            </w:pPr>
            <w:r w:rsidRPr="00554E19">
              <w:rPr>
                <w:rFonts w:eastAsia="Arial" w:cs="Arial"/>
                <w:b/>
                <w:bCs/>
                <w:color w:val="auto"/>
                <w:sz w:val="20"/>
              </w:rPr>
              <w:t>18%</w:t>
            </w:r>
          </w:p>
        </w:tc>
      </w:tr>
    </w:tbl>
    <w:p w14:paraId="2A72BC19" w14:textId="77777777" w:rsidR="005F7FE2" w:rsidRPr="00554E19" w:rsidRDefault="005F7FE2" w:rsidP="00AB483B">
      <w:pPr>
        <w:rPr>
          <w:rFonts w:eastAsia="Arial" w:cs="Arial"/>
          <w:b/>
          <w:bCs/>
          <w:color w:val="auto"/>
          <w:szCs w:val="24"/>
        </w:rPr>
      </w:pPr>
      <w:r w:rsidRPr="00554E19">
        <w:rPr>
          <w:rFonts w:eastAsia="Arial" w:cs="Arial"/>
          <w:b/>
          <w:bCs/>
          <w:color w:val="auto"/>
          <w:szCs w:val="24"/>
        </w:rPr>
        <w:t>Hallazgos pendientes de cierre vigencia 2022 por auditorías:</w:t>
      </w:r>
    </w:p>
    <w:tbl>
      <w:tblPr>
        <w:tblW w:w="937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271"/>
        <w:gridCol w:w="992"/>
        <w:gridCol w:w="1314"/>
        <w:gridCol w:w="982"/>
        <w:gridCol w:w="922"/>
        <w:gridCol w:w="947"/>
        <w:gridCol w:w="1163"/>
        <w:gridCol w:w="944"/>
        <w:gridCol w:w="837"/>
      </w:tblGrid>
      <w:tr w:rsidR="00554E19" w:rsidRPr="00554E19" w14:paraId="793CBDBE" w14:textId="77777777" w:rsidTr="00D50F7D">
        <w:trPr>
          <w:trHeight w:val="835"/>
        </w:trPr>
        <w:tc>
          <w:tcPr>
            <w:tcW w:w="1271" w:type="dxa"/>
            <w:shd w:val="clear" w:color="auto" w:fill="auto"/>
            <w:vAlign w:val="center"/>
            <w:hideMark/>
          </w:tcPr>
          <w:p w14:paraId="0EA6C6F4" w14:textId="77777777" w:rsidR="005F7FE2" w:rsidRPr="00554E19" w:rsidRDefault="005F7FE2" w:rsidP="00AB483B">
            <w:pPr>
              <w:jc w:val="center"/>
              <w:rPr>
                <w:rFonts w:cs="Arial"/>
                <w:b/>
                <w:bCs/>
                <w:color w:val="auto"/>
              </w:rPr>
            </w:pPr>
            <w:r w:rsidRPr="00554E19">
              <w:rPr>
                <w:rFonts w:cs="Arial"/>
                <w:b/>
                <w:bCs/>
                <w:color w:val="auto"/>
              </w:rPr>
              <w:t>Auditoría</w:t>
            </w:r>
          </w:p>
        </w:tc>
        <w:tc>
          <w:tcPr>
            <w:tcW w:w="992" w:type="dxa"/>
            <w:shd w:val="clear" w:color="auto" w:fill="auto"/>
            <w:vAlign w:val="center"/>
            <w:hideMark/>
          </w:tcPr>
          <w:p w14:paraId="2F2B3723" w14:textId="77777777" w:rsidR="005F7FE2" w:rsidRPr="00554E19" w:rsidRDefault="005F7FE2" w:rsidP="00AB483B">
            <w:pPr>
              <w:jc w:val="center"/>
              <w:rPr>
                <w:rFonts w:cs="Arial"/>
                <w:b/>
                <w:bCs/>
                <w:color w:val="auto"/>
              </w:rPr>
            </w:pPr>
            <w:r w:rsidRPr="00554E19">
              <w:rPr>
                <w:rFonts w:cs="Arial"/>
                <w:b/>
                <w:bCs/>
                <w:color w:val="auto"/>
              </w:rPr>
              <w:t xml:space="preserve">Tipo </w:t>
            </w:r>
          </w:p>
        </w:tc>
        <w:tc>
          <w:tcPr>
            <w:tcW w:w="1314" w:type="dxa"/>
            <w:shd w:val="clear" w:color="auto" w:fill="auto"/>
            <w:vAlign w:val="center"/>
            <w:hideMark/>
          </w:tcPr>
          <w:p w14:paraId="27EF11E8" w14:textId="77777777" w:rsidR="005F7FE2" w:rsidRPr="00554E19" w:rsidRDefault="005F7FE2" w:rsidP="00AB483B">
            <w:pPr>
              <w:jc w:val="center"/>
              <w:rPr>
                <w:rFonts w:cs="Arial"/>
                <w:b/>
                <w:bCs/>
                <w:color w:val="auto"/>
              </w:rPr>
            </w:pPr>
            <w:r w:rsidRPr="00554E19">
              <w:rPr>
                <w:rFonts w:cs="Arial"/>
                <w:b/>
                <w:bCs/>
                <w:color w:val="auto"/>
              </w:rPr>
              <w:t>Hallazgos dirigidos a</w:t>
            </w:r>
          </w:p>
        </w:tc>
        <w:tc>
          <w:tcPr>
            <w:tcW w:w="982" w:type="dxa"/>
            <w:shd w:val="clear" w:color="auto" w:fill="auto"/>
            <w:vAlign w:val="center"/>
            <w:hideMark/>
          </w:tcPr>
          <w:p w14:paraId="198EC31B" w14:textId="77777777" w:rsidR="005F7FE2" w:rsidRPr="00554E19" w:rsidRDefault="005F7FE2" w:rsidP="00AB483B">
            <w:pPr>
              <w:jc w:val="center"/>
              <w:rPr>
                <w:rFonts w:cs="Arial"/>
                <w:b/>
                <w:bCs/>
                <w:color w:val="auto"/>
              </w:rPr>
            </w:pPr>
            <w:r w:rsidRPr="00554E19">
              <w:rPr>
                <w:rFonts w:cs="Arial"/>
                <w:b/>
                <w:bCs/>
                <w:color w:val="auto"/>
              </w:rPr>
              <w:t># de hallazgos</w:t>
            </w:r>
          </w:p>
        </w:tc>
        <w:tc>
          <w:tcPr>
            <w:tcW w:w="922" w:type="dxa"/>
            <w:shd w:val="clear" w:color="auto" w:fill="auto"/>
            <w:vAlign w:val="center"/>
            <w:hideMark/>
          </w:tcPr>
          <w:p w14:paraId="14DFA3C6" w14:textId="77777777" w:rsidR="005F7FE2" w:rsidRPr="00554E19" w:rsidRDefault="005F7FE2" w:rsidP="00AB483B">
            <w:pPr>
              <w:jc w:val="center"/>
              <w:rPr>
                <w:rFonts w:cs="Arial"/>
                <w:b/>
                <w:bCs/>
                <w:color w:val="auto"/>
              </w:rPr>
            </w:pPr>
            <w:r w:rsidRPr="00554E19">
              <w:rPr>
                <w:rFonts w:cs="Arial"/>
                <w:b/>
                <w:bCs/>
                <w:color w:val="auto"/>
              </w:rPr>
              <w:t># de acciones</w:t>
            </w:r>
          </w:p>
        </w:tc>
        <w:tc>
          <w:tcPr>
            <w:tcW w:w="947" w:type="dxa"/>
            <w:shd w:val="clear" w:color="auto" w:fill="auto"/>
            <w:vAlign w:val="center"/>
            <w:hideMark/>
          </w:tcPr>
          <w:p w14:paraId="629AA8E9" w14:textId="77777777" w:rsidR="005F7FE2" w:rsidRPr="00554E19" w:rsidRDefault="005F7FE2" w:rsidP="00AB483B">
            <w:pPr>
              <w:jc w:val="center"/>
              <w:rPr>
                <w:rFonts w:cs="Arial"/>
                <w:b/>
                <w:bCs/>
                <w:color w:val="auto"/>
              </w:rPr>
            </w:pPr>
            <w:r w:rsidRPr="00554E19">
              <w:rPr>
                <w:rFonts w:cs="Arial"/>
                <w:b/>
                <w:bCs/>
                <w:color w:val="auto"/>
              </w:rPr>
              <w:t>Acciones cerradas</w:t>
            </w:r>
          </w:p>
        </w:tc>
        <w:tc>
          <w:tcPr>
            <w:tcW w:w="1163" w:type="dxa"/>
            <w:shd w:val="clear" w:color="auto" w:fill="auto"/>
            <w:vAlign w:val="center"/>
            <w:hideMark/>
          </w:tcPr>
          <w:p w14:paraId="624EE582" w14:textId="77777777" w:rsidR="005F7FE2" w:rsidRPr="00554E19" w:rsidRDefault="005F7FE2" w:rsidP="00AB483B">
            <w:pPr>
              <w:jc w:val="center"/>
              <w:rPr>
                <w:rFonts w:cs="Arial"/>
                <w:b/>
                <w:bCs/>
                <w:color w:val="auto"/>
              </w:rPr>
            </w:pPr>
            <w:r w:rsidRPr="00554E19">
              <w:rPr>
                <w:rFonts w:cs="Arial"/>
                <w:b/>
                <w:bCs/>
                <w:color w:val="auto"/>
              </w:rPr>
              <w:t>Acciones pendientes</w:t>
            </w:r>
          </w:p>
        </w:tc>
        <w:tc>
          <w:tcPr>
            <w:tcW w:w="944" w:type="dxa"/>
            <w:shd w:val="clear" w:color="auto" w:fill="auto"/>
            <w:vAlign w:val="center"/>
            <w:hideMark/>
          </w:tcPr>
          <w:p w14:paraId="07C79787" w14:textId="77777777" w:rsidR="005F7FE2" w:rsidRPr="00554E19" w:rsidRDefault="005F7FE2" w:rsidP="00AB483B">
            <w:pPr>
              <w:jc w:val="center"/>
              <w:rPr>
                <w:rFonts w:cs="Arial"/>
                <w:b/>
                <w:bCs/>
                <w:color w:val="auto"/>
              </w:rPr>
            </w:pPr>
            <w:r w:rsidRPr="00554E19">
              <w:rPr>
                <w:rFonts w:cs="Arial"/>
                <w:b/>
                <w:bCs/>
                <w:color w:val="auto"/>
              </w:rPr>
              <w:t>Estado actual del hallazgo</w:t>
            </w:r>
          </w:p>
        </w:tc>
        <w:tc>
          <w:tcPr>
            <w:tcW w:w="837" w:type="dxa"/>
            <w:shd w:val="clear" w:color="auto" w:fill="auto"/>
            <w:vAlign w:val="center"/>
            <w:hideMark/>
          </w:tcPr>
          <w:p w14:paraId="0F0CCDB8" w14:textId="77777777" w:rsidR="005F7FE2" w:rsidRPr="00554E19" w:rsidRDefault="005F7FE2" w:rsidP="00AB483B">
            <w:pPr>
              <w:jc w:val="center"/>
              <w:rPr>
                <w:rFonts w:cs="Arial"/>
                <w:b/>
                <w:bCs/>
                <w:color w:val="auto"/>
              </w:rPr>
            </w:pPr>
            <w:r w:rsidRPr="00554E19">
              <w:rPr>
                <w:rFonts w:cs="Arial"/>
                <w:b/>
                <w:bCs/>
                <w:color w:val="auto"/>
              </w:rPr>
              <w:t>% Avance actual</w:t>
            </w:r>
          </w:p>
        </w:tc>
      </w:tr>
      <w:tr w:rsidR="00554E19" w:rsidRPr="00554E19" w14:paraId="2065750C" w14:textId="77777777" w:rsidTr="00D50F7D">
        <w:trPr>
          <w:trHeight w:val="743"/>
        </w:trPr>
        <w:tc>
          <w:tcPr>
            <w:tcW w:w="1271" w:type="dxa"/>
            <w:shd w:val="clear" w:color="auto" w:fill="auto"/>
            <w:vAlign w:val="center"/>
            <w:hideMark/>
          </w:tcPr>
          <w:p w14:paraId="2A48212E" w14:textId="77777777" w:rsidR="005F7FE2" w:rsidRPr="00554E19" w:rsidRDefault="005F7FE2" w:rsidP="00AB483B">
            <w:pPr>
              <w:rPr>
                <w:rFonts w:cs="Arial"/>
                <w:color w:val="auto"/>
              </w:rPr>
            </w:pPr>
            <w:r w:rsidRPr="00554E19">
              <w:rPr>
                <w:rFonts w:cs="Arial"/>
                <w:color w:val="auto"/>
              </w:rPr>
              <w:t>UARBO</w:t>
            </w:r>
          </w:p>
        </w:tc>
        <w:tc>
          <w:tcPr>
            <w:tcW w:w="992" w:type="dxa"/>
            <w:shd w:val="clear" w:color="auto" w:fill="auto"/>
            <w:noWrap/>
            <w:vAlign w:val="center"/>
            <w:hideMark/>
          </w:tcPr>
          <w:p w14:paraId="2C2D9EA1" w14:textId="77777777" w:rsidR="005F7FE2" w:rsidRPr="00554E19" w:rsidRDefault="005F7FE2" w:rsidP="00AB483B">
            <w:pPr>
              <w:jc w:val="center"/>
              <w:rPr>
                <w:rFonts w:cs="Arial"/>
                <w:color w:val="auto"/>
              </w:rPr>
            </w:pPr>
            <w:r w:rsidRPr="00554E19">
              <w:rPr>
                <w:rFonts w:cs="Arial"/>
                <w:color w:val="auto"/>
              </w:rPr>
              <w:t>Interna</w:t>
            </w:r>
          </w:p>
        </w:tc>
        <w:tc>
          <w:tcPr>
            <w:tcW w:w="1314" w:type="dxa"/>
            <w:shd w:val="clear" w:color="auto" w:fill="auto"/>
            <w:vAlign w:val="center"/>
            <w:hideMark/>
          </w:tcPr>
          <w:p w14:paraId="6D2B53D0" w14:textId="77777777" w:rsidR="005F7FE2" w:rsidRPr="00554E19" w:rsidRDefault="005F7FE2" w:rsidP="00AB483B">
            <w:pPr>
              <w:jc w:val="center"/>
              <w:rPr>
                <w:rFonts w:cs="Arial"/>
                <w:color w:val="auto"/>
              </w:rPr>
            </w:pPr>
            <w:r w:rsidRPr="00554E19">
              <w:rPr>
                <w:rFonts w:cs="Arial"/>
                <w:color w:val="auto"/>
              </w:rPr>
              <w:t>SST / Formación</w:t>
            </w:r>
          </w:p>
        </w:tc>
        <w:tc>
          <w:tcPr>
            <w:tcW w:w="982" w:type="dxa"/>
            <w:shd w:val="clear" w:color="auto" w:fill="auto"/>
            <w:noWrap/>
            <w:vAlign w:val="center"/>
            <w:hideMark/>
          </w:tcPr>
          <w:p w14:paraId="323B3DC9" w14:textId="77777777" w:rsidR="005F7FE2" w:rsidRPr="00554E19" w:rsidRDefault="005F7FE2" w:rsidP="00AB483B">
            <w:pPr>
              <w:jc w:val="center"/>
              <w:rPr>
                <w:rFonts w:cs="Arial"/>
                <w:color w:val="auto"/>
              </w:rPr>
            </w:pPr>
            <w:r w:rsidRPr="00554E19">
              <w:rPr>
                <w:rFonts w:cs="Arial"/>
                <w:color w:val="auto"/>
              </w:rPr>
              <w:t>2</w:t>
            </w:r>
          </w:p>
        </w:tc>
        <w:tc>
          <w:tcPr>
            <w:tcW w:w="922" w:type="dxa"/>
            <w:shd w:val="clear" w:color="auto" w:fill="auto"/>
            <w:noWrap/>
            <w:vAlign w:val="center"/>
            <w:hideMark/>
          </w:tcPr>
          <w:p w14:paraId="25BE1F2A" w14:textId="77777777" w:rsidR="005F7FE2" w:rsidRPr="00554E19" w:rsidRDefault="005F7FE2" w:rsidP="00AB483B">
            <w:pPr>
              <w:jc w:val="center"/>
              <w:rPr>
                <w:rFonts w:cs="Arial"/>
                <w:color w:val="auto"/>
              </w:rPr>
            </w:pPr>
            <w:r w:rsidRPr="00554E19">
              <w:rPr>
                <w:rFonts w:cs="Arial"/>
                <w:color w:val="auto"/>
              </w:rPr>
              <w:t>5</w:t>
            </w:r>
          </w:p>
        </w:tc>
        <w:tc>
          <w:tcPr>
            <w:tcW w:w="947" w:type="dxa"/>
            <w:shd w:val="clear" w:color="auto" w:fill="auto"/>
            <w:noWrap/>
            <w:vAlign w:val="center"/>
            <w:hideMark/>
          </w:tcPr>
          <w:p w14:paraId="09BE4B41" w14:textId="77777777" w:rsidR="005F7FE2" w:rsidRPr="00554E19" w:rsidRDefault="005F7FE2" w:rsidP="00AB483B">
            <w:pPr>
              <w:jc w:val="center"/>
              <w:rPr>
                <w:rFonts w:cs="Arial"/>
                <w:color w:val="auto"/>
              </w:rPr>
            </w:pPr>
            <w:r w:rsidRPr="00554E19">
              <w:rPr>
                <w:rFonts w:cs="Arial"/>
                <w:color w:val="auto"/>
              </w:rPr>
              <w:t>4</w:t>
            </w:r>
          </w:p>
        </w:tc>
        <w:tc>
          <w:tcPr>
            <w:tcW w:w="1163" w:type="dxa"/>
            <w:shd w:val="clear" w:color="auto" w:fill="auto"/>
            <w:noWrap/>
            <w:vAlign w:val="center"/>
            <w:hideMark/>
          </w:tcPr>
          <w:p w14:paraId="6459AA8B" w14:textId="77777777" w:rsidR="005F7FE2" w:rsidRPr="00554E19" w:rsidRDefault="005F7FE2" w:rsidP="00AB483B">
            <w:pPr>
              <w:jc w:val="center"/>
              <w:rPr>
                <w:rFonts w:cs="Arial"/>
                <w:b/>
                <w:bCs/>
                <w:color w:val="auto"/>
              </w:rPr>
            </w:pPr>
            <w:r w:rsidRPr="00554E19">
              <w:rPr>
                <w:rFonts w:cs="Arial"/>
                <w:b/>
                <w:bCs/>
                <w:color w:val="auto"/>
              </w:rPr>
              <w:t>1</w:t>
            </w:r>
          </w:p>
        </w:tc>
        <w:tc>
          <w:tcPr>
            <w:tcW w:w="944" w:type="dxa"/>
            <w:shd w:val="clear" w:color="auto" w:fill="auto"/>
            <w:noWrap/>
            <w:vAlign w:val="center"/>
            <w:hideMark/>
          </w:tcPr>
          <w:p w14:paraId="5EF07D99" w14:textId="77777777" w:rsidR="005F7FE2" w:rsidRPr="00554E19" w:rsidRDefault="005F7FE2" w:rsidP="00AB483B">
            <w:pPr>
              <w:jc w:val="center"/>
              <w:rPr>
                <w:rFonts w:cs="Arial"/>
                <w:color w:val="auto"/>
              </w:rPr>
            </w:pPr>
            <w:r w:rsidRPr="00554E19">
              <w:rPr>
                <w:rFonts w:cs="Arial"/>
                <w:color w:val="auto"/>
              </w:rPr>
              <w:t>Abierto</w:t>
            </w:r>
          </w:p>
        </w:tc>
        <w:tc>
          <w:tcPr>
            <w:tcW w:w="837" w:type="dxa"/>
            <w:shd w:val="clear" w:color="auto" w:fill="auto"/>
            <w:noWrap/>
            <w:vAlign w:val="center"/>
            <w:hideMark/>
          </w:tcPr>
          <w:p w14:paraId="4B0F2E06" w14:textId="77777777" w:rsidR="005F7FE2" w:rsidRPr="00554E19" w:rsidRDefault="005F7FE2" w:rsidP="00AB483B">
            <w:pPr>
              <w:jc w:val="center"/>
              <w:rPr>
                <w:rFonts w:cs="Arial"/>
                <w:b/>
                <w:bCs/>
                <w:color w:val="auto"/>
              </w:rPr>
            </w:pPr>
            <w:r w:rsidRPr="00554E19">
              <w:rPr>
                <w:rFonts w:cs="Arial"/>
                <w:b/>
                <w:bCs/>
                <w:color w:val="auto"/>
              </w:rPr>
              <w:t>80%</w:t>
            </w:r>
          </w:p>
        </w:tc>
      </w:tr>
    </w:tbl>
    <w:p w14:paraId="6F48112B" w14:textId="43DB4328" w:rsidR="005F7FE2" w:rsidRPr="00554E19" w:rsidRDefault="00A140C0" w:rsidP="00A140C0">
      <w:pPr>
        <w:rPr>
          <w:rFonts w:eastAsia="Arial" w:cs="Arial"/>
          <w:color w:val="auto"/>
        </w:rPr>
      </w:pPr>
      <w:r>
        <w:rPr>
          <w:rFonts w:eastAsia="Arial" w:cs="Arial"/>
          <w:color w:val="auto"/>
          <w:sz w:val="20"/>
        </w:rPr>
        <w:t xml:space="preserve">Fuente: Subdirección de Gestión Humana - </w:t>
      </w:r>
      <w:r w:rsidR="005F7FE2" w:rsidRPr="00554E19">
        <w:rPr>
          <w:rFonts w:eastAsia="Arial" w:cs="Arial"/>
          <w:color w:val="auto"/>
          <w:sz w:val="20"/>
        </w:rPr>
        <w:t>Cifra 2023 con corte a 21/12/2023</w:t>
      </w:r>
    </w:p>
    <w:p w14:paraId="66DDA957" w14:textId="77777777" w:rsidR="00A140C0" w:rsidRDefault="00A140C0" w:rsidP="00AB483B">
      <w:pPr>
        <w:rPr>
          <w:rFonts w:eastAsia="Arial" w:cs="Arial"/>
          <w:color w:val="auto"/>
          <w:szCs w:val="24"/>
        </w:rPr>
      </w:pPr>
    </w:p>
    <w:p w14:paraId="4C95C89F" w14:textId="77777777" w:rsidR="00A140C0" w:rsidRDefault="00A140C0" w:rsidP="00AB483B">
      <w:pPr>
        <w:rPr>
          <w:rFonts w:eastAsia="Arial" w:cs="Arial"/>
          <w:color w:val="auto"/>
          <w:szCs w:val="24"/>
        </w:rPr>
      </w:pPr>
    </w:p>
    <w:p w14:paraId="3AC78739" w14:textId="60B64C30" w:rsidR="005F7FE2" w:rsidRDefault="005F7FE2" w:rsidP="00AB483B">
      <w:pPr>
        <w:rPr>
          <w:rFonts w:eastAsia="Arial" w:cs="Arial"/>
          <w:color w:val="auto"/>
          <w:szCs w:val="24"/>
        </w:rPr>
      </w:pPr>
      <w:r w:rsidRPr="00554E19">
        <w:rPr>
          <w:rFonts w:eastAsia="Arial" w:cs="Arial"/>
          <w:color w:val="auto"/>
          <w:szCs w:val="24"/>
        </w:rPr>
        <w:t>La acción pendiente de cierre surgió de auditorías realizadas en la vigencia 2022, la cual se evaluó sobre los periodos 2021-2022.</w:t>
      </w:r>
    </w:p>
    <w:p w14:paraId="55335FF7" w14:textId="77777777" w:rsidR="00A140C0" w:rsidRPr="00554E19" w:rsidRDefault="00A140C0" w:rsidP="00AB483B">
      <w:pPr>
        <w:rPr>
          <w:rFonts w:eastAsia="Arial" w:cs="Arial"/>
          <w:color w:val="auto"/>
          <w:szCs w:val="24"/>
        </w:rPr>
      </w:pPr>
    </w:p>
    <w:p w14:paraId="10F2F2EF" w14:textId="50F1CF67" w:rsidR="00D50F7D" w:rsidRPr="00002F25" w:rsidRDefault="005F7FE2" w:rsidP="00002F25">
      <w:pPr>
        <w:pStyle w:val="Ttulo3"/>
        <w:numPr>
          <w:ilvl w:val="2"/>
          <w:numId w:val="4"/>
        </w:numPr>
        <w:rPr>
          <w:b/>
          <w:bCs/>
        </w:rPr>
      </w:pPr>
      <w:bookmarkStart w:id="73" w:name="_Toc157622708"/>
      <w:r w:rsidRPr="00002F25">
        <w:rPr>
          <w:b/>
          <w:bCs/>
        </w:rPr>
        <w:t>Hallazgos pendientes vigencia 2023 por auditorías:</w:t>
      </w:r>
      <w:bookmarkEnd w:id="73"/>
    </w:p>
    <w:p w14:paraId="3FC15955" w14:textId="77777777" w:rsidR="00D50F7D" w:rsidRDefault="00D50F7D" w:rsidP="000E774B"/>
    <w:p w14:paraId="73EB4722" w14:textId="5958E883" w:rsidR="00D50F7D" w:rsidRPr="006F1980" w:rsidRDefault="00D50F7D" w:rsidP="00D50F7D">
      <w:pPr>
        <w:rPr>
          <w:rFonts w:eastAsia="Arial" w:cs="Arial"/>
          <w:b/>
          <w:color w:val="auto"/>
          <w:sz w:val="22"/>
          <w:szCs w:val="22"/>
        </w:rPr>
      </w:pPr>
      <w:r w:rsidRPr="006F1980">
        <w:rPr>
          <w:rFonts w:eastAsia="Arial" w:cs="Arial"/>
          <w:b/>
          <w:color w:val="auto"/>
          <w:sz w:val="22"/>
          <w:szCs w:val="22"/>
        </w:rPr>
        <w:t>Estado de hallazgos</w:t>
      </w:r>
    </w:p>
    <w:tbl>
      <w:tblPr>
        <w:tblW w:w="938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1477"/>
        <w:gridCol w:w="820"/>
        <w:gridCol w:w="1495"/>
        <w:gridCol w:w="977"/>
        <w:gridCol w:w="913"/>
        <w:gridCol w:w="914"/>
        <w:gridCol w:w="1173"/>
        <w:gridCol w:w="883"/>
        <w:gridCol w:w="736"/>
      </w:tblGrid>
      <w:tr w:rsidR="00D50F7D" w:rsidRPr="00D50F7D" w14:paraId="47E64D32" w14:textId="77777777" w:rsidTr="00D50F7D">
        <w:trPr>
          <w:trHeight w:val="840"/>
        </w:trPr>
        <w:tc>
          <w:tcPr>
            <w:tcW w:w="1477" w:type="dxa"/>
            <w:shd w:val="clear" w:color="auto" w:fill="auto"/>
            <w:vAlign w:val="center"/>
            <w:hideMark/>
          </w:tcPr>
          <w:p w14:paraId="1B6F2D6C"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Auditoría</w:t>
            </w:r>
            <w:r w:rsidRPr="00D50F7D">
              <w:rPr>
                <w:rFonts w:ascii="Calibri" w:hAnsi="Calibri" w:cs="Calibri"/>
                <w:color w:val="auto"/>
                <w:szCs w:val="24"/>
              </w:rPr>
              <w:t> </w:t>
            </w:r>
          </w:p>
        </w:tc>
        <w:tc>
          <w:tcPr>
            <w:tcW w:w="820" w:type="dxa"/>
            <w:shd w:val="clear" w:color="auto" w:fill="auto"/>
            <w:vAlign w:val="center"/>
            <w:hideMark/>
          </w:tcPr>
          <w:p w14:paraId="132E37F7"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Tipo </w:t>
            </w:r>
            <w:r w:rsidRPr="00D50F7D">
              <w:rPr>
                <w:rFonts w:ascii="Calibri" w:hAnsi="Calibri" w:cs="Calibri"/>
                <w:color w:val="auto"/>
                <w:szCs w:val="24"/>
              </w:rPr>
              <w:t> </w:t>
            </w:r>
          </w:p>
        </w:tc>
        <w:tc>
          <w:tcPr>
            <w:tcW w:w="1495" w:type="dxa"/>
            <w:shd w:val="clear" w:color="auto" w:fill="auto"/>
            <w:vAlign w:val="center"/>
            <w:hideMark/>
          </w:tcPr>
          <w:p w14:paraId="6F25CD41"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Hallazgos dirigidos a</w:t>
            </w:r>
            <w:r w:rsidRPr="00D50F7D">
              <w:rPr>
                <w:rFonts w:ascii="Calibri" w:hAnsi="Calibri" w:cs="Calibri"/>
                <w:color w:val="auto"/>
                <w:szCs w:val="24"/>
              </w:rPr>
              <w:t> </w:t>
            </w:r>
          </w:p>
        </w:tc>
        <w:tc>
          <w:tcPr>
            <w:tcW w:w="977" w:type="dxa"/>
            <w:shd w:val="clear" w:color="auto" w:fill="auto"/>
            <w:vAlign w:val="center"/>
            <w:hideMark/>
          </w:tcPr>
          <w:p w14:paraId="18401E3E"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 de hallazgos</w:t>
            </w:r>
            <w:r w:rsidRPr="00D50F7D">
              <w:rPr>
                <w:rFonts w:ascii="Calibri" w:hAnsi="Calibri" w:cs="Calibri"/>
                <w:color w:val="auto"/>
                <w:szCs w:val="24"/>
              </w:rPr>
              <w:t> </w:t>
            </w:r>
          </w:p>
        </w:tc>
        <w:tc>
          <w:tcPr>
            <w:tcW w:w="913" w:type="dxa"/>
            <w:shd w:val="clear" w:color="auto" w:fill="auto"/>
            <w:vAlign w:val="center"/>
            <w:hideMark/>
          </w:tcPr>
          <w:p w14:paraId="6ED4EC17"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 de acciones</w:t>
            </w:r>
            <w:r w:rsidRPr="00D50F7D">
              <w:rPr>
                <w:rFonts w:ascii="Calibri" w:hAnsi="Calibri" w:cs="Calibri"/>
                <w:color w:val="auto"/>
                <w:szCs w:val="24"/>
              </w:rPr>
              <w:t> </w:t>
            </w:r>
          </w:p>
        </w:tc>
        <w:tc>
          <w:tcPr>
            <w:tcW w:w="914" w:type="dxa"/>
            <w:shd w:val="clear" w:color="auto" w:fill="auto"/>
            <w:vAlign w:val="center"/>
            <w:hideMark/>
          </w:tcPr>
          <w:p w14:paraId="797217B4"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Acciones cerradas</w:t>
            </w:r>
            <w:r w:rsidRPr="00D50F7D">
              <w:rPr>
                <w:rFonts w:ascii="Calibri" w:hAnsi="Calibri" w:cs="Calibri"/>
                <w:color w:val="auto"/>
                <w:szCs w:val="24"/>
              </w:rPr>
              <w:t> </w:t>
            </w:r>
          </w:p>
        </w:tc>
        <w:tc>
          <w:tcPr>
            <w:tcW w:w="1173" w:type="dxa"/>
            <w:shd w:val="clear" w:color="auto" w:fill="auto"/>
            <w:vAlign w:val="center"/>
            <w:hideMark/>
          </w:tcPr>
          <w:p w14:paraId="29043D38"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Acciones pendientes</w:t>
            </w:r>
            <w:r w:rsidRPr="00D50F7D">
              <w:rPr>
                <w:rFonts w:ascii="Calibri" w:hAnsi="Calibri" w:cs="Calibri"/>
                <w:color w:val="auto"/>
                <w:szCs w:val="24"/>
              </w:rPr>
              <w:t> </w:t>
            </w:r>
          </w:p>
        </w:tc>
        <w:tc>
          <w:tcPr>
            <w:tcW w:w="883" w:type="dxa"/>
            <w:shd w:val="clear" w:color="auto" w:fill="auto"/>
            <w:vAlign w:val="center"/>
            <w:hideMark/>
          </w:tcPr>
          <w:p w14:paraId="22AD4551"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 xml:space="preserve">Estado actual del </w:t>
            </w:r>
            <w:r w:rsidRPr="00D50F7D">
              <w:rPr>
                <w:rFonts w:ascii="Calibri" w:hAnsi="Calibri" w:cs="Calibri"/>
                <w:b/>
                <w:bCs/>
                <w:color w:val="auto"/>
                <w:szCs w:val="24"/>
              </w:rPr>
              <w:lastRenderedPageBreak/>
              <w:t>hallazgo</w:t>
            </w:r>
            <w:r w:rsidRPr="00D50F7D">
              <w:rPr>
                <w:rFonts w:ascii="Calibri" w:hAnsi="Calibri" w:cs="Calibri"/>
                <w:color w:val="auto"/>
                <w:szCs w:val="24"/>
              </w:rPr>
              <w:t> </w:t>
            </w:r>
          </w:p>
        </w:tc>
        <w:tc>
          <w:tcPr>
            <w:tcW w:w="736" w:type="dxa"/>
            <w:shd w:val="clear" w:color="auto" w:fill="auto"/>
            <w:vAlign w:val="center"/>
            <w:hideMark/>
          </w:tcPr>
          <w:p w14:paraId="6C490233"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lastRenderedPageBreak/>
              <w:t>% Avance actual</w:t>
            </w:r>
            <w:r w:rsidRPr="00D50F7D">
              <w:rPr>
                <w:rFonts w:ascii="Calibri" w:hAnsi="Calibri" w:cs="Calibri"/>
                <w:color w:val="auto"/>
                <w:szCs w:val="24"/>
              </w:rPr>
              <w:t> </w:t>
            </w:r>
          </w:p>
        </w:tc>
      </w:tr>
      <w:tr w:rsidR="00D50F7D" w:rsidRPr="00D50F7D" w14:paraId="51CC9D63" w14:textId="77777777" w:rsidTr="00D50F7D">
        <w:trPr>
          <w:trHeight w:val="1125"/>
        </w:trPr>
        <w:tc>
          <w:tcPr>
            <w:tcW w:w="1477" w:type="dxa"/>
            <w:shd w:val="clear" w:color="auto" w:fill="auto"/>
            <w:vAlign w:val="center"/>
            <w:hideMark/>
          </w:tcPr>
          <w:p w14:paraId="692C5BF1" w14:textId="77777777" w:rsidR="00D50F7D" w:rsidRPr="00D50F7D" w:rsidRDefault="00D50F7D" w:rsidP="00D50F7D">
            <w:pPr>
              <w:textAlignment w:val="baseline"/>
              <w:rPr>
                <w:rFonts w:ascii="Segoe UI" w:hAnsi="Segoe UI" w:cs="Segoe UI"/>
                <w:color w:val="auto"/>
                <w:sz w:val="18"/>
                <w:szCs w:val="18"/>
              </w:rPr>
            </w:pPr>
            <w:r w:rsidRPr="00D50F7D">
              <w:rPr>
                <w:rFonts w:ascii="Calibri" w:hAnsi="Calibri" w:cs="Calibri"/>
                <w:color w:val="auto"/>
                <w:szCs w:val="24"/>
              </w:rPr>
              <w:t>Auditoría Administración de Historias Laborales </w:t>
            </w:r>
          </w:p>
        </w:tc>
        <w:tc>
          <w:tcPr>
            <w:tcW w:w="820" w:type="dxa"/>
            <w:shd w:val="clear" w:color="auto" w:fill="auto"/>
            <w:vAlign w:val="center"/>
            <w:hideMark/>
          </w:tcPr>
          <w:p w14:paraId="65D01227"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color w:val="auto"/>
                <w:szCs w:val="24"/>
              </w:rPr>
              <w:t>Interna </w:t>
            </w:r>
          </w:p>
        </w:tc>
        <w:tc>
          <w:tcPr>
            <w:tcW w:w="1495" w:type="dxa"/>
            <w:shd w:val="clear" w:color="auto" w:fill="auto"/>
            <w:vAlign w:val="center"/>
            <w:hideMark/>
          </w:tcPr>
          <w:p w14:paraId="7A5547B1"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color w:val="auto"/>
                <w:szCs w:val="24"/>
              </w:rPr>
              <w:t>Administración de personal / Archivo / SST / Desarrollo Organizacional </w:t>
            </w:r>
          </w:p>
        </w:tc>
        <w:tc>
          <w:tcPr>
            <w:tcW w:w="977" w:type="dxa"/>
            <w:shd w:val="clear" w:color="auto" w:fill="auto"/>
            <w:vAlign w:val="center"/>
            <w:hideMark/>
          </w:tcPr>
          <w:p w14:paraId="34AC5639"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7</w:t>
            </w:r>
            <w:r w:rsidRPr="00D50F7D">
              <w:rPr>
                <w:rFonts w:ascii="Calibri" w:hAnsi="Calibri" w:cs="Calibri"/>
                <w:color w:val="auto"/>
                <w:szCs w:val="24"/>
              </w:rPr>
              <w:t> </w:t>
            </w:r>
          </w:p>
        </w:tc>
        <w:tc>
          <w:tcPr>
            <w:tcW w:w="913" w:type="dxa"/>
            <w:shd w:val="clear" w:color="auto" w:fill="auto"/>
            <w:vAlign w:val="center"/>
            <w:hideMark/>
          </w:tcPr>
          <w:p w14:paraId="5274AB89"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8</w:t>
            </w:r>
            <w:r w:rsidRPr="00D50F7D">
              <w:rPr>
                <w:rFonts w:ascii="Calibri" w:hAnsi="Calibri" w:cs="Calibri"/>
                <w:color w:val="auto"/>
                <w:szCs w:val="24"/>
              </w:rPr>
              <w:t> </w:t>
            </w:r>
          </w:p>
        </w:tc>
        <w:tc>
          <w:tcPr>
            <w:tcW w:w="914" w:type="dxa"/>
            <w:shd w:val="clear" w:color="auto" w:fill="auto"/>
            <w:vAlign w:val="center"/>
            <w:hideMark/>
          </w:tcPr>
          <w:p w14:paraId="60E59703"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8</w:t>
            </w:r>
            <w:r w:rsidRPr="00D50F7D">
              <w:rPr>
                <w:rFonts w:ascii="Calibri" w:hAnsi="Calibri" w:cs="Calibri"/>
                <w:color w:val="auto"/>
                <w:szCs w:val="24"/>
              </w:rPr>
              <w:t> </w:t>
            </w:r>
          </w:p>
        </w:tc>
        <w:tc>
          <w:tcPr>
            <w:tcW w:w="1173" w:type="dxa"/>
            <w:shd w:val="clear" w:color="auto" w:fill="auto"/>
            <w:vAlign w:val="center"/>
            <w:hideMark/>
          </w:tcPr>
          <w:p w14:paraId="62DF2BAC"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0</w:t>
            </w:r>
            <w:r w:rsidRPr="00D50F7D">
              <w:rPr>
                <w:rFonts w:ascii="Calibri" w:hAnsi="Calibri" w:cs="Calibri"/>
                <w:color w:val="auto"/>
                <w:szCs w:val="24"/>
              </w:rPr>
              <w:t> </w:t>
            </w:r>
          </w:p>
        </w:tc>
        <w:tc>
          <w:tcPr>
            <w:tcW w:w="883" w:type="dxa"/>
            <w:shd w:val="clear" w:color="auto" w:fill="auto"/>
            <w:vAlign w:val="center"/>
            <w:hideMark/>
          </w:tcPr>
          <w:p w14:paraId="269B60AB"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Cerrado</w:t>
            </w:r>
            <w:r w:rsidRPr="00D50F7D">
              <w:rPr>
                <w:rFonts w:ascii="Calibri" w:hAnsi="Calibri" w:cs="Calibri"/>
                <w:color w:val="auto"/>
                <w:szCs w:val="24"/>
              </w:rPr>
              <w:t> </w:t>
            </w:r>
          </w:p>
        </w:tc>
        <w:tc>
          <w:tcPr>
            <w:tcW w:w="736" w:type="dxa"/>
            <w:shd w:val="clear" w:color="auto" w:fill="auto"/>
            <w:vAlign w:val="center"/>
            <w:hideMark/>
          </w:tcPr>
          <w:p w14:paraId="31D84B46"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100%</w:t>
            </w:r>
            <w:r w:rsidRPr="00D50F7D">
              <w:rPr>
                <w:rFonts w:ascii="Calibri" w:hAnsi="Calibri" w:cs="Calibri"/>
                <w:color w:val="auto"/>
                <w:szCs w:val="24"/>
              </w:rPr>
              <w:t> </w:t>
            </w:r>
          </w:p>
        </w:tc>
      </w:tr>
      <w:tr w:rsidR="00D50F7D" w:rsidRPr="00D50F7D" w14:paraId="2F4B33E0" w14:textId="77777777" w:rsidTr="00D50F7D">
        <w:trPr>
          <w:trHeight w:val="1125"/>
        </w:trPr>
        <w:tc>
          <w:tcPr>
            <w:tcW w:w="1477" w:type="dxa"/>
            <w:shd w:val="clear" w:color="auto" w:fill="auto"/>
            <w:vAlign w:val="center"/>
            <w:hideMark/>
          </w:tcPr>
          <w:p w14:paraId="31BEBA74" w14:textId="77777777" w:rsidR="00D50F7D" w:rsidRPr="00D50F7D" w:rsidRDefault="00D50F7D" w:rsidP="00D50F7D">
            <w:pPr>
              <w:textAlignment w:val="baseline"/>
              <w:rPr>
                <w:rFonts w:ascii="Segoe UI" w:hAnsi="Segoe UI" w:cs="Segoe UI"/>
                <w:color w:val="auto"/>
                <w:sz w:val="18"/>
                <w:szCs w:val="18"/>
              </w:rPr>
            </w:pPr>
            <w:r w:rsidRPr="00D50F7D">
              <w:rPr>
                <w:rFonts w:ascii="Calibri" w:hAnsi="Calibri" w:cs="Calibri"/>
                <w:color w:val="auto"/>
                <w:szCs w:val="24"/>
              </w:rPr>
              <w:t>Auditoria de Contratación Directa y Procesos Públicos  </w:t>
            </w:r>
          </w:p>
        </w:tc>
        <w:tc>
          <w:tcPr>
            <w:tcW w:w="820" w:type="dxa"/>
            <w:shd w:val="clear" w:color="auto" w:fill="auto"/>
            <w:vAlign w:val="center"/>
            <w:hideMark/>
          </w:tcPr>
          <w:p w14:paraId="7D03C5A9"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color w:val="auto"/>
                <w:szCs w:val="24"/>
              </w:rPr>
              <w:t>Interna </w:t>
            </w:r>
          </w:p>
        </w:tc>
        <w:tc>
          <w:tcPr>
            <w:tcW w:w="1495" w:type="dxa"/>
            <w:shd w:val="clear" w:color="auto" w:fill="auto"/>
            <w:vAlign w:val="center"/>
            <w:hideMark/>
          </w:tcPr>
          <w:p w14:paraId="14C2D637"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color w:val="auto"/>
                <w:szCs w:val="24"/>
              </w:rPr>
              <w:t>SST </w:t>
            </w:r>
          </w:p>
        </w:tc>
        <w:tc>
          <w:tcPr>
            <w:tcW w:w="977" w:type="dxa"/>
            <w:shd w:val="clear" w:color="auto" w:fill="auto"/>
            <w:vAlign w:val="center"/>
            <w:hideMark/>
          </w:tcPr>
          <w:p w14:paraId="11A0AC2A"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3</w:t>
            </w:r>
            <w:r w:rsidRPr="00D50F7D">
              <w:rPr>
                <w:rFonts w:ascii="Calibri" w:hAnsi="Calibri" w:cs="Calibri"/>
                <w:color w:val="auto"/>
                <w:szCs w:val="24"/>
              </w:rPr>
              <w:t> </w:t>
            </w:r>
          </w:p>
        </w:tc>
        <w:tc>
          <w:tcPr>
            <w:tcW w:w="913" w:type="dxa"/>
            <w:shd w:val="clear" w:color="auto" w:fill="auto"/>
            <w:vAlign w:val="center"/>
            <w:hideMark/>
          </w:tcPr>
          <w:p w14:paraId="5BF972DD"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3</w:t>
            </w:r>
            <w:r w:rsidRPr="00D50F7D">
              <w:rPr>
                <w:rFonts w:ascii="Calibri" w:hAnsi="Calibri" w:cs="Calibri"/>
                <w:color w:val="auto"/>
                <w:szCs w:val="24"/>
              </w:rPr>
              <w:t> </w:t>
            </w:r>
          </w:p>
        </w:tc>
        <w:tc>
          <w:tcPr>
            <w:tcW w:w="914" w:type="dxa"/>
            <w:shd w:val="clear" w:color="auto" w:fill="auto"/>
            <w:vAlign w:val="center"/>
            <w:hideMark/>
          </w:tcPr>
          <w:p w14:paraId="0BB87D8D"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0</w:t>
            </w:r>
            <w:r w:rsidRPr="00D50F7D">
              <w:rPr>
                <w:rFonts w:ascii="Calibri" w:hAnsi="Calibri" w:cs="Calibri"/>
                <w:color w:val="auto"/>
                <w:szCs w:val="24"/>
              </w:rPr>
              <w:t> </w:t>
            </w:r>
          </w:p>
        </w:tc>
        <w:tc>
          <w:tcPr>
            <w:tcW w:w="1173" w:type="dxa"/>
            <w:shd w:val="clear" w:color="auto" w:fill="auto"/>
            <w:vAlign w:val="center"/>
            <w:hideMark/>
          </w:tcPr>
          <w:p w14:paraId="3FB547F7"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3</w:t>
            </w:r>
            <w:r w:rsidRPr="00D50F7D">
              <w:rPr>
                <w:rFonts w:ascii="Calibri" w:hAnsi="Calibri" w:cs="Calibri"/>
                <w:color w:val="auto"/>
                <w:szCs w:val="24"/>
              </w:rPr>
              <w:t> </w:t>
            </w:r>
          </w:p>
        </w:tc>
        <w:tc>
          <w:tcPr>
            <w:tcW w:w="883" w:type="dxa"/>
            <w:shd w:val="clear" w:color="auto" w:fill="auto"/>
            <w:vAlign w:val="center"/>
            <w:hideMark/>
          </w:tcPr>
          <w:p w14:paraId="28969BFC"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Abierto</w:t>
            </w:r>
            <w:r w:rsidRPr="00D50F7D">
              <w:rPr>
                <w:rFonts w:ascii="Calibri" w:hAnsi="Calibri" w:cs="Calibri"/>
                <w:color w:val="auto"/>
                <w:szCs w:val="24"/>
              </w:rPr>
              <w:t> </w:t>
            </w:r>
          </w:p>
        </w:tc>
        <w:tc>
          <w:tcPr>
            <w:tcW w:w="736" w:type="dxa"/>
            <w:shd w:val="clear" w:color="auto" w:fill="auto"/>
            <w:vAlign w:val="center"/>
            <w:hideMark/>
          </w:tcPr>
          <w:p w14:paraId="34EAD070"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0%</w:t>
            </w:r>
            <w:r w:rsidRPr="00D50F7D">
              <w:rPr>
                <w:rFonts w:ascii="Calibri" w:hAnsi="Calibri" w:cs="Calibri"/>
                <w:color w:val="auto"/>
                <w:szCs w:val="24"/>
              </w:rPr>
              <w:t> </w:t>
            </w:r>
          </w:p>
        </w:tc>
      </w:tr>
      <w:tr w:rsidR="00D50F7D" w:rsidRPr="00D50F7D" w14:paraId="6FB614AC" w14:textId="77777777" w:rsidTr="00D50F7D">
        <w:trPr>
          <w:trHeight w:val="945"/>
        </w:trPr>
        <w:tc>
          <w:tcPr>
            <w:tcW w:w="1477" w:type="dxa"/>
            <w:shd w:val="clear" w:color="auto" w:fill="auto"/>
            <w:vAlign w:val="center"/>
            <w:hideMark/>
          </w:tcPr>
          <w:p w14:paraId="7311F462" w14:textId="77777777" w:rsidR="00D50F7D" w:rsidRPr="00D50F7D" w:rsidRDefault="00D50F7D" w:rsidP="00D50F7D">
            <w:pPr>
              <w:textAlignment w:val="baseline"/>
              <w:rPr>
                <w:rFonts w:ascii="Segoe UI" w:hAnsi="Segoe UI" w:cs="Segoe UI"/>
                <w:color w:val="auto"/>
                <w:sz w:val="18"/>
                <w:szCs w:val="18"/>
              </w:rPr>
            </w:pPr>
            <w:r w:rsidRPr="00D50F7D">
              <w:rPr>
                <w:rFonts w:ascii="Calibri" w:hAnsi="Calibri" w:cs="Calibri"/>
                <w:color w:val="auto"/>
                <w:szCs w:val="24"/>
              </w:rPr>
              <w:t>Inventarios  </w:t>
            </w:r>
          </w:p>
        </w:tc>
        <w:tc>
          <w:tcPr>
            <w:tcW w:w="820" w:type="dxa"/>
            <w:shd w:val="clear" w:color="auto" w:fill="auto"/>
            <w:vAlign w:val="center"/>
            <w:hideMark/>
          </w:tcPr>
          <w:p w14:paraId="12D955E8"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color w:val="auto"/>
                <w:szCs w:val="24"/>
              </w:rPr>
              <w:t>Interna </w:t>
            </w:r>
          </w:p>
        </w:tc>
        <w:tc>
          <w:tcPr>
            <w:tcW w:w="1495" w:type="dxa"/>
            <w:shd w:val="clear" w:color="auto" w:fill="auto"/>
            <w:vAlign w:val="center"/>
            <w:hideMark/>
          </w:tcPr>
          <w:p w14:paraId="36C153F6"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color w:val="auto"/>
                <w:szCs w:val="24"/>
              </w:rPr>
              <w:t>Calidad de vida / Desarrollo organizacional </w:t>
            </w:r>
          </w:p>
        </w:tc>
        <w:tc>
          <w:tcPr>
            <w:tcW w:w="977" w:type="dxa"/>
            <w:shd w:val="clear" w:color="auto" w:fill="auto"/>
            <w:vAlign w:val="center"/>
            <w:hideMark/>
          </w:tcPr>
          <w:p w14:paraId="31BEE46D"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1</w:t>
            </w:r>
            <w:r w:rsidRPr="00D50F7D">
              <w:rPr>
                <w:rFonts w:ascii="Calibri" w:hAnsi="Calibri" w:cs="Calibri"/>
                <w:color w:val="auto"/>
                <w:szCs w:val="24"/>
              </w:rPr>
              <w:t> </w:t>
            </w:r>
          </w:p>
        </w:tc>
        <w:tc>
          <w:tcPr>
            <w:tcW w:w="913" w:type="dxa"/>
            <w:shd w:val="clear" w:color="auto" w:fill="auto"/>
            <w:vAlign w:val="center"/>
            <w:hideMark/>
          </w:tcPr>
          <w:p w14:paraId="034DFE32"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2</w:t>
            </w:r>
            <w:r w:rsidRPr="00D50F7D">
              <w:rPr>
                <w:rFonts w:ascii="Calibri" w:hAnsi="Calibri" w:cs="Calibri"/>
                <w:color w:val="auto"/>
                <w:szCs w:val="24"/>
              </w:rPr>
              <w:t> </w:t>
            </w:r>
          </w:p>
        </w:tc>
        <w:tc>
          <w:tcPr>
            <w:tcW w:w="914" w:type="dxa"/>
            <w:shd w:val="clear" w:color="auto" w:fill="auto"/>
            <w:vAlign w:val="center"/>
            <w:hideMark/>
          </w:tcPr>
          <w:p w14:paraId="621D7A69"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0</w:t>
            </w:r>
            <w:r w:rsidRPr="00D50F7D">
              <w:rPr>
                <w:rFonts w:ascii="Calibri" w:hAnsi="Calibri" w:cs="Calibri"/>
                <w:color w:val="auto"/>
                <w:szCs w:val="24"/>
              </w:rPr>
              <w:t> </w:t>
            </w:r>
          </w:p>
        </w:tc>
        <w:tc>
          <w:tcPr>
            <w:tcW w:w="1173" w:type="dxa"/>
            <w:shd w:val="clear" w:color="auto" w:fill="auto"/>
            <w:vAlign w:val="center"/>
            <w:hideMark/>
          </w:tcPr>
          <w:p w14:paraId="1FEDFB78"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2</w:t>
            </w:r>
            <w:r w:rsidRPr="00D50F7D">
              <w:rPr>
                <w:rFonts w:ascii="Calibri" w:hAnsi="Calibri" w:cs="Calibri"/>
                <w:color w:val="auto"/>
                <w:szCs w:val="24"/>
              </w:rPr>
              <w:t> </w:t>
            </w:r>
          </w:p>
        </w:tc>
        <w:tc>
          <w:tcPr>
            <w:tcW w:w="883" w:type="dxa"/>
            <w:shd w:val="clear" w:color="auto" w:fill="auto"/>
            <w:vAlign w:val="center"/>
            <w:hideMark/>
          </w:tcPr>
          <w:p w14:paraId="07D4F59A"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Abierto</w:t>
            </w:r>
            <w:r w:rsidRPr="00D50F7D">
              <w:rPr>
                <w:rFonts w:ascii="Calibri" w:hAnsi="Calibri" w:cs="Calibri"/>
                <w:color w:val="auto"/>
                <w:szCs w:val="24"/>
              </w:rPr>
              <w:t> </w:t>
            </w:r>
          </w:p>
        </w:tc>
        <w:tc>
          <w:tcPr>
            <w:tcW w:w="736" w:type="dxa"/>
            <w:shd w:val="clear" w:color="auto" w:fill="auto"/>
            <w:vAlign w:val="center"/>
            <w:hideMark/>
          </w:tcPr>
          <w:p w14:paraId="0FDEC19B"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68%</w:t>
            </w:r>
            <w:r w:rsidRPr="00D50F7D">
              <w:rPr>
                <w:rFonts w:ascii="Calibri" w:hAnsi="Calibri" w:cs="Calibri"/>
                <w:color w:val="auto"/>
                <w:szCs w:val="24"/>
              </w:rPr>
              <w:t> </w:t>
            </w:r>
          </w:p>
        </w:tc>
      </w:tr>
      <w:tr w:rsidR="00D50F7D" w:rsidRPr="00D50F7D" w14:paraId="781632AE" w14:textId="77777777" w:rsidTr="00D50F7D">
        <w:trPr>
          <w:trHeight w:val="945"/>
        </w:trPr>
        <w:tc>
          <w:tcPr>
            <w:tcW w:w="1477" w:type="dxa"/>
            <w:shd w:val="clear" w:color="auto" w:fill="auto"/>
            <w:vAlign w:val="center"/>
            <w:hideMark/>
          </w:tcPr>
          <w:p w14:paraId="3744019F" w14:textId="77777777" w:rsidR="00D50F7D" w:rsidRPr="00D50F7D" w:rsidRDefault="00D50F7D" w:rsidP="00D50F7D">
            <w:pPr>
              <w:textAlignment w:val="baseline"/>
              <w:rPr>
                <w:rFonts w:ascii="Segoe UI" w:hAnsi="Segoe UI" w:cs="Segoe UI"/>
                <w:color w:val="auto"/>
                <w:sz w:val="18"/>
                <w:szCs w:val="18"/>
              </w:rPr>
            </w:pPr>
            <w:r w:rsidRPr="00D50F7D">
              <w:rPr>
                <w:rFonts w:ascii="Calibri" w:hAnsi="Calibri" w:cs="Calibri"/>
                <w:color w:val="auto"/>
                <w:szCs w:val="24"/>
              </w:rPr>
              <w:t xml:space="preserve">Informe de seguimiento reporte </w:t>
            </w:r>
            <w:proofErr w:type="spellStart"/>
            <w:r w:rsidRPr="00D50F7D">
              <w:rPr>
                <w:rFonts w:ascii="Calibri" w:hAnsi="Calibri" w:cs="Calibri"/>
                <w:color w:val="auto"/>
                <w:szCs w:val="24"/>
              </w:rPr>
              <w:t>Sideap</w:t>
            </w:r>
            <w:proofErr w:type="spellEnd"/>
            <w:r w:rsidRPr="00D50F7D">
              <w:rPr>
                <w:rFonts w:ascii="Calibri" w:hAnsi="Calibri" w:cs="Calibri"/>
                <w:color w:val="auto"/>
                <w:szCs w:val="24"/>
              </w:rPr>
              <w:t xml:space="preserve"> junio de 2023 </w:t>
            </w:r>
          </w:p>
        </w:tc>
        <w:tc>
          <w:tcPr>
            <w:tcW w:w="820" w:type="dxa"/>
            <w:shd w:val="clear" w:color="auto" w:fill="auto"/>
            <w:vAlign w:val="center"/>
            <w:hideMark/>
          </w:tcPr>
          <w:p w14:paraId="46FF0368"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color w:val="auto"/>
                <w:szCs w:val="24"/>
              </w:rPr>
              <w:t>Interna </w:t>
            </w:r>
          </w:p>
        </w:tc>
        <w:tc>
          <w:tcPr>
            <w:tcW w:w="1495" w:type="dxa"/>
            <w:shd w:val="clear" w:color="auto" w:fill="auto"/>
            <w:vAlign w:val="center"/>
            <w:hideMark/>
          </w:tcPr>
          <w:p w14:paraId="40329408"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color w:val="auto"/>
                <w:szCs w:val="24"/>
              </w:rPr>
              <w:t>Desarrollo organizacional </w:t>
            </w:r>
          </w:p>
        </w:tc>
        <w:tc>
          <w:tcPr>
            <w:tcW w:w="977" w:type="dxa"/>
            <w:shd w:val="clear" w:color="auto" w:fill="auto"/>
            <w:vAlign w:val="center"/>
            <w:hideMark/>
          </w:tcPr>
          <w:p w14:paraId="6F65DC48"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1</w:t>
            </w:r>
            <w:r w:rsidRPr="00D50F7D">
              <w:rPr>
                <w:rFonts w:ascii="Calibri" w:hAnsi="Calibri" w:cs="Calibri"/>
                <w:color w:val="auto"/>
                <w:szCs w:val="24"/>
              </w:rPr>
              <w:t> </w:t>
            </w:r>
          </w:p>
        </w:tc>
        <w:tc>
          <w:tcPr>
            <w:tcW w:w="913" w:type="dxa"/>
            <w:shd w:val="clear" w:color="auto" w:fill="auto"/>
            <w:vAlign w:val="center"/>
            <w:hideMark/>
          </w:tcPr>
          <w:p w14:paraId="31C0AD25"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2</w:t>
            </w:r>
            <w:r w:rsidRPr="00D50F7D">
              <w:rPr>
                <w:rFonts w:ascii="Calibri" w:hAnsi="Calibri" w:cs="Calibri"/>
                <w:color w:val="auto"/>
                <w:szCs w:val="24"/>
              </w:rPr>
              <w:t> </w:t>
            </w:r>
          </w:p>
        </w:tc>
        <w:tc>
          <w:tcPr>
            <w:tcW w:w="914" w:type="dxa"/>
            <w:shd w:val="clear" w:color="auto" w:fill="auto"/>
            <w:vAlign w:val="center"/>
            <w:hideMark/>
          </w:tcPr>
          <w:p w14:paraId="47BF2900"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0</w:t>
            </w:r>
            <w:r w:rsidRPr="00D50F7D">
              <w:rPr>
                <w:rFonts w:ascii="Calibri" w:hAnsi="Calibri" w:cs="Calibri"/>
                <w:color w:val="auto"/>
                <w:szCs w:val="24"/>
              </w:rPr>
              <w:t> </w:t>
            </w:r>
          </w:p>
        </w:tc>
        <w:tc>
          <w:tcPr>
            <w:tcW w:w="1173" w:type="dxa"/>
            <w:shd w:val="clear" w:color="auto" w:fill="auto"/>
            <w:vAlign w:val="center"/>
            <w:hideMark/>
          </w:tcPr>
          <w:p w14:paraId="0B94C68F"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2</w:t>
            </w:r>
            <w:r w:rsidRPr="00D50F7D">
              <w:rPr>
                <w:rFonts w:ascii="Calibri" w:hAnsi="Calibri" w:cs="Calibri"/>
                <w:color w:val="auto"/>
                <w:szCs w:val="24"/>
              </w:rPr>
              <w:t> </w:t>
            </w:r>
          </w:p>
        </w:tc>
        <w:tc>
          <w:tcPr>
            <w:tcW w:w="883" w:type="dxa"/>
            <w:shd w:val="clear" w:color="auto" w:fill="auto"/>
            <w:vAlign w:val="center"/>
            <w:hideMark/>
          </w:tcPr>
          <w:p w14:paraId="65922274"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Abierto</w:t>
            </w:r>
            <w:r w:rsidRPr="00D50F7D">
              <w:rPr>
                <w:rFonts w:ascii="Calibri" w:hAnsi="Calibri" w:cs="Calibri"/>
                <w:color w:val="auto"/>
                <w:szCs w:val="24"/>
              </w:rPr>
              <w:t> </w:t>
            </w:r>
          </w:p>
        </w:tc>
        <w:tc>
          <w:tcPr>
            <w:tcW w:w="736" w:type="dxa"/>
            <w:shd w:val="clear" w:color="auto" w:fill="auto"/>
            <w:vAlign w:val="center"/>
            <w:hideMark/>
          </w:tcPr>
          <w:p w14:paraId="3240B96C"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50%</w:t>
            </w:r>
            <w:r w:rsidRPr="00D50F7D">
              <w:rPr>
                <w:rFonts w:ascii="Calibri" w:hAnsi="Calibri" w:cs="Calibri"/>
                <w:color w:val="auto"/>
                <w:szCs w:val="24"/>
              </w:rPr>
              <w:t> </w:t>
            </w:r>
          </w:p>
        </w:tc>
      </w:tr>
      <w:tr w:rsidR="00D50F7D" w:rsidRPr="00D50F7D" w14:paraId="18800C7F" w14:textId="77777777" w:rsidTr="00D50F7D">
        <w:trPr>
          <w:trHeight w:val="945"/>
        </w:trPr>
        <w:tc>
          <w:tcPr>
            <w:tcW w:w="1477" w:type="dxa"/>
            <w:shd w:val="clear" w:color="auto" w:fill="auto"/>
            <w:vAlign w:val="center"/>
            <w:hideMark/>
          </w:tcPr>
          <w:p w14:paraId="06A3443C" w14:textId="77777777" w:rsidR="00D50F7D" w:rsidRPr="00D50F7D" w:rsidRDefault="00D50F7D" w:rsidP="00D50F7D">
            <w:pPr>
              <w:textAlignment w:val="baseline"/>
              <w:rPr>
                <w:rFonts w:ascii="Segoe UI" w:hAnsi="Segoe UI" w:cs="Segoe UI"/>
                <w:color w:val="auto"/>
                <w:sz w:val="18"/>
                <w:szCs w:val="18"/>
              </w:rPr>
            </w:pPr>
            <w:r w:rsidRPr="00D50F7D">
              <w:rPr>
                <w:rFonts w:ascii="Calibri" w:hAnsi="Calibri" w:cs="Calibri"/>
                <w:color w:val="auto"/>
                <w:szCs w:val="24"/>
              </w:rPr>
              <w:t>Auditoría de regularidad PAD 2023 – Cod 165 </w:t>
            </w:r>
          </w:p>
        </w:tc>
        <w:tc>
          <w:tcPr>
            <w:tcW w:w="820" w:type="dxa"/>
            <w:shd w:val="clear" w:color="auto" w:fill="auto"/>
            <w:vAlign w:val="center"/>
            <w:hideMark/>
          </w:tcPr>
          <w:p w14:paraId="407D7190"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color w:val="auto"/>
                <w:szCs w:val="24"/>
              </w:rPr>
              <w:t>Externo </w:t>
            </w:r>
          </w:p>
        </w:tc>
        <w:tc>
          <w:tcPr>
            <w:tcW w:w="1495" w:type="dxa"/>
            <w:shd w:val="clear" w:color="auto" w:fill="auto"/>
            <w:vAlign w:val="center"/>
            <w:hideMark/>
          </w:tcPr>
          <w:p w14:paraId="277A6AE5"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color w:val="auto"/>
                <w:szCs w:val="24"/>
              </w:rPr>
              <w:t>Trasversal </w:t>
            </w:r>
          </w:p>
        </w:tc>
        <w:tc>
          <w:tcPr>
            <w:tcW w:w="977" w:type="dxa"/>
            <w:shd w:val="clear" w:color="auto" w:fill="auto"/>
            <w:vAlign w:val="center"/>
            <w:hideMark/>
          </w:tcPr>
          <w:p w14:paraId="1E6394E8"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5</w:t>
            </w:r>
            <w:r w:rsidRPr="00D50F7D">
              <w:rPr>
                <w:rFonts w:ascii="Calibri" w:hAnsi="Calibri" w:cs="Calibri"/>
                <w:color w:val="auto"/>
                <w:szCs w:val="24"/>
              </w:rPr>
              <w:t> </w:t>
            </w:r>
          </w:p>
        </w:tc>
        <w:tc>
          <w:tcPr>
            <w:tcW w:w="913" w:type="dxa"/>
            <w:shd w:val="clear" w:color="auto" w:fill="auto"/>
            <w:vAlign w:val="center"/>
            <w:hideMark/>
          </w:tcPr>
          <w:p w14:paraId="6D544738"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15</w:t>
            </w:r>
            <w:r w:rsidRPr="00D50F7D">
              <w:rPr>
                <w:rFonts w:ascii="Calibri" w:hAnsi="Calibri" w:cs="Calibri"/>
                <w:color w:val="auto"/>
                <w:szCs w:val="24"/>
              </w:rPr>
              <w:t> </w:t>
            </w:r>
          </w:p>
        </w:tc>
        <w:tc>
          <w:tcPr>
            <w:tcW w:w="914" w:type="dxa"/>
            <w:shd w:val="clear" w:color="auto" w:fill="auto"/>
            <w:vAlign w:val="center"/>
            <w:hideMark/>
          </w:tcPr>
          <w:p w14:paraId="553D1F5C"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0</w:t>
            </w:r>
            <w:r w:rsidRPr="00D50F7D">
              <w:rPr>
                <w:rFonts w:ascii="Calibri" w:hAnsi="Calibri" w:cs="Calibri"/>
                <w:color w:val="auto"/>
                <w:szCs w:val="24"/>
              </w:rPr>
              <w:t> </w:t>
            </w:r>
          </w:p>
        </w:tc>
        <w:tc>
          <w:tcPr>
            <w:tcW w:w="1173" w:type="dxa"/>
            <w:shd w:val="clear" w:color="auto" w:fill="auto"/>
            <w:vAlign w:val="center"/>
            <w:hideMark/>
          </w:tcPr>
          <w:p w14:paraId="24E8FB8B"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15</w:t>
            </w:r>
            <w:r w:rsidRPr="00D50F7D">
              <w:rPr>
                <w:rFonts w:ascii="Calibri" w:hAnsi="Calibri" w:cs="Calibri"/>
                <w:color w:val="auto"/>
                <w:szCs w:val="24"/>
              </w:rPr>
              <w:t> </w:t>
            </w:r>
          </w:p>
        </w:tc>
        <w:tc>
          <w:tcPr>
            <w:tcW w:w="883" w:type="dxa"/>
            <w:shd w:val="clear" w:color="auto" w:fill="auto"/>
            <w:vAlign w:val="center"/>
            <w:hideMark/>
          </w:tcPr>
          <w:p w14:paraId="1906C549"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Abierto</w:t>
            </w:r>
            <w:r w:rsidRPr="00D50F7D">
              <w:rPr>
                <w:rFonts w:ascii="Calibri" w:hAnsi="Calibri" w:cs="Calibri"/>
                <w:color w:val="auto"/>
                <w:szCs w:val="24"/>
              </w:rPr>
              <w:t> </w:t>
            </w:r>
          </w:p>
        </w:tc>
        <w:tc>
          <w:tcPr>
            <w:tcW w:w="736" w:type="dxa"/>
            <w:shd w:val="clear" w:color="auto" w:fill="auto"/>
            <w:vAlign w:val="center"/>
            <w:hideMark/>
          </w:tcPr>
          <w:p w14:paraId="33CB476E"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0%</w:t>
            </w:r>
            <w:r w:rsidRPr="00D50F7D">
              <w:rPr>
                <w:rFonts w:ascii="Calibri" w:hAnsi="Calibri" w:cs="Calibri"/>
                <w:color w:val="auto"/>
                <w:szCs w:val="24"/>
              </w:rPr>
              <w:t> </w:t>
            </w:r>
          </w:p>
        </w:tc>
      </w:tr>
      <w:tr w:rsidR="00D50F7D" w:rsidRPr="00D50F7D" w14:paraId="0DB01D42" w14:textId="77777777" w:rsidTr="00D50F7D">
        <w:trPr>
          <w:trHeight w:val="735"/>
        </w:trPr>
        <w:tc>
          <w:tcPr>
            <w:tcW w:w="1477" w:type="dxa"/>
            <w:shd w:val="clear" w:color="auto" w:fill="auto"/>
            <w:vAlign w:val="center"/>
            <w:hideMark/>
          </w:tcPr>
          <w:p w14:paraId="036C2D32" w14:textId="77777777" w:rsidR="00D50F7D" w:rsidRPr="00D50F7D" w:rsidRDefault="00D50F7D" w:rsidP="00D50F7D">
            <w:pPr>
              <w:textAlignment w:val="baseline"/>
              <w:rPr>
                <w:rFonts w:ascii="Segoe UI" w:hAnsi="Segoe UI" w:cs="Segoe UI"/>
                <w:color w:val="auto"/>
                <w:sz w:val="18"/>
                <w:szCs w:val="18"/>
              </w:rPr>
            </w:pPr>
            <w:r w:rsidRPr="00D50F7D">
              <w:rPr>
                <w:rFonts w:ascii="Calibri" w:hAnsi="Calibri" w:cs="Calibri"/>
                <w:color w:val="auto"/>
                <w:szCs w:val="24"/>
              </w:rPr>
              <w:t>SG-SST </w:t>
            </w:r>
          </w:p>
        </w:tc>
        <w:tc>
          <w:tcPr>
            <w:tcW w:w="820" w:type="dxa"/>
            <w:shd w:val="clear" w:color="auto" w:fill="auto"/>
            <w:vAlign w:val="center"/>
            <w:hideMark/>
          </w:tcPr>
          <w:p w14:paraId="680E8E76"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color w:val="auto"/>
                <w:szCs w:val="24"/>
              </w:rPr>
              <w:t>Interna </w:t>
            </w:r>
          </w:p>
        </w:tc>
        <w:tc>
          <w:tcPr>
            <w:tcW w:w="1495" w:type="dxa"/>
            <w:shd w:val="clear" w:color="auto" w:fill="auto"/>
            <w:vAlign w:val="center"/>
            <w:hideMark/>
          </w:tcPr>
          <w:p w14:paraId="117C20A8"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color w:val="auto"/>
                <w:szCs w:val="24"/>
              </w:rPr>
              <w:t>SST/ </w:t>
            </w:r>
          </w:p>
        </w:tc>
        <w:tc>
          <w:tcPr>
            <w:tcW w:w="977" w:type="dxa"/>
            <w:shd w:val="clear" w:color="auto" w:fill="auto"/>
            <w:vAlign w:val="center"/>
            <w:hideMark/>
          </w:tcPr>
          <w:p w14:paraId="61FD9410"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23</w:t>
            </w:r>
            <w:r w:rsidRPr="00D50F7D">
              <w:rPr>
                <w:rFonts w:ascii="Calibri" w:hAnsi="Calibri" w:cs="Calibri"/>
                <w:color w:val="auto"/>
                <w:szCs w:val="24"/>
              </w:rPr>
              <w:t> </w:t>
            </w:r>
          </w:p>
        </w:tc>
        <w:tc>
          <w:tcPr>
            <w:tcW w:w="913" w:type="dxa"/>
            <w:shd w:val="clear" w:color="auto" w:fill="auto"/>
            <w:vAlign w:val="center"/>
            <w:hideMark/>
          </w:tcPr>
          <w:p w14:paraId="58260B25"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37</w:t>
            </w:r>
            <w:r w:rsidRPr="00D50F7D">
              <w:rPr>
                <w:rFonts w:ascii="Calibri" w:hAnsi="Calibri" w:cs="Calibri"/>
                <w:color w:val="auto"/>
                <w:szCs w:val="24"/>
              </w:rPr>
              <w:t> </w:t>
            </w:r>
          </w:p>
        </w:tc>
        <w:tc>
          <w:tcPr>
            <w:tcW w:w="914" w:type="dxa"/>
            <w:shd w:val="clear" w:color="auto" w:fill="auto"/>
            <w:vAlign w:val="center"/>
            <w:hideMark/>
          </w:tcPr>
          <w:p w14:paraId="46866268"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0</w:t>
            </w:r>
            <w:r w:rsidRPr="00D50F7D">
              <w:rPr>
                <w:rFonts w:ascii="Calibri" w:hAnsi="Calibri" w:cs="Calibri"/>
                <w:color w:val="auto"/>
                <w:szCs w:val="24"/>
              </w:rPr>
              <w:t> </w:t>
            </w:r>
          </w:p>
        </w:tc>
        <w:tc>
          <w:tcPr>
            <w:tcW w:w="1173" w:type="dxa"/>
            <w:shd w:val="clear" w:color="auto" w:fill="auto"/>
            <w:vAlign w:val="center"/>
            <w:hideMark/>
          </w:tcPr>
          <w:p w14:paraId="2C7A1310"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37</w:t>
            </w:r>
            <w:r w:rsidRPr="00D50F7D">
              <w:rPr>
                <w:rFonts w:ascii="Calibri" w:hAnsi="Calibri" w:cs="Calibri"/>
                <w:color w:val="auto"/>
                <w:szCs w:val="24"/>
              </w:rPr>
              <w:t> </w:t>
            </w:r>
          </w:p>
        </w:tc>
        <w:tc>
          <w:tcPr>
            <w:tcW w:w="883" w:type="dxa"/>
            <w:shd w:val="clear" w:color="auto" w:fill="auto"/>
            <w:vAlign w:val="center"/>
            <w:hideMark/>
          </w:tcPr>
          <w:p w14:paraId="623A1A23"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Abierto</w:t>
            </w:r>
            <w:r w:rsidRPr="00D50F7D">
              <w:rPr>
                <w:rFonts w:ascii="Calibri" w:hAnsi="Calibri" w:cs="Calibri"/>
                <w:color w:val="auto"/>
                <w:szCs w:val="24"/>
              </w:rPr>
              <w:t> </w:t>
            </w:r>
          </w:p>
        </w:tc>
        <w:tc>
          <w:tcPr>
            <w:tcW w:w="736" w:type="dxa"/>
            <w:shd w:val="clear" w:color="auto" w:fill="auto"/>
            <w:vAlign w:val="center"/>
            <w:hideMark/>
          </w:tcPr>
          <w:p w14:paraId="6A099BEF"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0%</w:t>
            </w:r>
            <w:r w:rsidRPr="00D50F7D">
              <w:rPr>
                <w:rFonts w:ascii="Calibri" w:hAnsi="Calibri" w:cs="Calibri"/>
                <w:color w:val="auto"/>
                <w:szCs w:val="24"/>
              </w:rPr>
              <w:t> </w:t>
            </w:r>
          </w:p>
        </w:tc>
      </w:tr>
      <w:tr w:rsidR="00D50F7D" w:rsidRPr="00D50F7D" w14:paraId="2174FA75" w14:textId="77777777" w:rsidTr="00D50F7D">
        <w:trPr>
          <w:trHeight w:val="270"/>
        </w:trPr>
        <w:tc>
          <w:tcPr>
            <w:tcW w:w="3792" w:type="dxa"/>
            <w:gridSpan w:val="3"/>
            <w:shd w:val="clear" w:color="auto" w:fill="auto"/>
            <w:vAlign w:val="bottom"/>
            <w:hideMark/>
          </w:tcPr>
          <w:p w14:paraId="385F2300"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Totales</w:t>
            </w:r>
            <w:r w:rsidRPr="00D50F7D">
              <w:rPr>
                <w:rFonts w:ascii="Calibri" w:hAnsi="Calibri" w:cs="Calibri"/>
                <w:color w:val="auto"/>
                <w:szCs w:val="24"/>
              </w:rPr>
              <w:t> </w:t>
            </w:r>
          </w:p>
        </w:tc>
        <w:tc>
          <w:tcPr>
            <w:tcW w:w="977" w:type="dxa"/>
            <w:shd w:val="clear" w:color="auto" w:fill="auto"/>
            <w:vAlign w:val="bottom"/>
            <w:hideMark/>
          </w:tcPr>
          <w:p w14:paraId="34CE8F6B"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40</w:t>
            </w:r>
            <w:r w:rsidRPr="00D50F7D">
              <w:rPr>
                <w:rFonts w:ascii="Calibri" w:hAnsi="Calibri" w:cs="Calibri"/>
                <w:color w:val="auto"/>
                <w:szCs w:val="24"/>
              </w:rPr>
              <w:t> </w:t>
            </w:r>
          </w:p>
        </w:tc>
        <w:tc>
          <w:tcPr>
            <w:tcW w:w="913" w:type="dxa"/>
            <w:shd w:val="clear" w:color="auto" w:fill="auto"/>
            <w:vAlign w:val="bottom"/>
            <w:hideMark/>
          </w:tcPr>
          <w:p w14:paraId="7360BC3B"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67</w:t>
            </w:r>
            <w:r w:rsidRPr="00D50F7D">
              <w:rPr>
                <w:rFonts w:ascii="Calibri" w:hAnsi="Calibri" w:cs="Calibri"/>
                <w:color w:val="auto"/>
                <w:szCs w:val="24"/>
              </w:rPr>
              <w:t> </w:t>
            </w:r>
          </w:p>
        </w:tc>
        <w:tc>
          <w:tcPr>
            <w:tcW w:w="914" w:type="dxa"/>
            <w:shd w:val="clear" w:color="auto" w:fill="auto"/>
            <w:vAlign w:val="bottom"/>
            <w:hideMark/>
          </w:tcPr>
          <w:p w14:paraId="612224C2"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8</w:t>
            </w:r>
            <w:r w:rsidRPr="00D50F7D">
              <w:rPr>
                <w:rFonts w:ascii="Calibri" w:hAnsi="Calibri" w:cs="Calibri"/>
                <w:color w:val="auto"/>
                <w:szCs w:val="24"/>
              </w:rPr>
              <w:t> </w:t>
            </w:r>
          </w:p>
        </w:tc>
        <w:tc>
          <w:tcPr>
            <w:tcW w:w="1173" w:type="dxa"/>
            <w:shd w:val="clear" w:color="auto" w:fill="auto"/>
            <w:vAlign w:val="bottom"/>
            <w:hideMark/>
          </w:tcPr>
          <w:p w14:paraId="75E91418"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b/>
                <w:bCs/>
                <w:color w:val="auto"/>
                <w:szCs w:val="24"/>
              </w:rPr>
              <w:t>59</w:t>
            </w:r>
            <w:r w:rsidRPr="00D50F7D">
              <w:rPr>
                <w:rFonts w:ascii="Calibri" w:hAnsi="Calibri" w:cs="Calibri"/>
                <w:color w:val="auto"/>
                <w:szCs w:val="24"/>
              </w:rPr>
              <w:t> </w:t>
            </w:r>
          </w:p>
        </w:tc>
        <w:tc>
          <w:tcPr>
            <w:tcW w:w="883" w:type="dxa"/>
            <w:shd w:val="clear" w:color="auto" w:fill="auto"/>
            <w:vAlign w:val="bottom"/>
            <w:hideMark/>
          </w:tcPr>
          <w:p w14:paraId="09B4D2F6" w14:textId="77777777" w:rsidR="00D50F7D" w:rsidRPr="00D50F7D" w:rsidRDefault="00D50F7D" w:rsidP="00D50F7D">
            <w:pPr>
              <w:jc w:val="center"/>
              <w:textAlignment w:val="baseline"/>
              <w:rPr>
                <w:rFonts w:ascii="Segoe UI" w:hAnsi="Segoe UI" w:cs="Segoe UI"/>
                <w:color w:val="auto"/>
                <w:sz w:val="18"/>
                <w:szCs w:val="18"/>
              </w:rPr>
            </w:pPr>
            <w:r w:rsidRPr="00D50F7D">
              <w:rPr>
                <w:rFonts w:ascii="Calibri" w:hAnsi="Calibri" w:cs="Calibri"/>
                <w:color w:val="auto"/>
                <w:szCs w:val="24"/>
              </w:rPr>
              <w:t> </w:t>
            </w:r>
          </w:p>
        </w:tc>
        <w:tc>
          <w:tcPr>
            <w:tcW w:w="736" w:type="dxa"/>
            <w:shd w:val="clear" w:color="auto" w:fill="auto"/>
            <w:vAlign w:val="bottom"/>
            <w:hideMark/>
          </w:tcPr>
          <w:p w14:paraId="790DCCC1" w14:textId="77777777" w:rsidR="00D50F7D" w:rsidRPr="00D50F7D" w:rsidRDefault="00D50F7D" w:rsidP="00D50F7D">
            <w:pPr>
              <w:textAlignment w:val="baseline"/>
              <w:rPr>
                <w:rFonts w:ascii="Segoe UI" w:hAnsi="Segoe UI" w:cs="Segoe UI"/>
                <w:color w:val="auto"/>
                <w:sz w:val="18"/>
                <w:szCs w:val="18"/>
              </w:rPr>
            </w:pPr>
            <w:r w:rsidRPr="00D50F7D">
              <w:rPr>
                <w:rFonts w:ascii="Times New Roman" w:hAnsi="Times New Roman"/>
                <w:color w:val="auto"/>
                <w:sz w:val="20"/>
              </w:rPr>
              <w:t> </w:t>
            </w:r>
          </w:p>
        </w:tc>
      </w:tr>
    </w:tbl>
    <w:p w14:paraId="46C41C59" w14:textId="69FD9AB9" w:rsidR="00D50F7D" w:rsidRPr="00D50F7D" w:rsidRDefault="00D50F7D" w:rsidP="00D50F7D">
      <w:pPr>
        <w:rPr>
          <w:rFonts w:eastAsia="Arial" w:cs="Arial"/>
          <w:color w:val="auto"/>
          <w:sz w:val="20"/>
        </w:rPr>
      </w:pPr>
      <w:r>
        <w:rPr>
          <w:rFonts w:eastAsia="Arial" w:cs="Arial"/>
          <w:color w:val="auto"/>
          <w:sz w:val="20"/>
        </w:rPr>
        <w:t xml:space="preserve">Fuente: </w:t>
      </w:r>
      <w:r w:rsidRPr="00554E19">
        <w:rPr>
          <w:rFonts w:eastAsia="Arial" w:cs="Arial"/>
          <w:color w:val="auto"/>
          <w:sz w:val="20"/>
        </w:rPr>
        <w:t>Subdirección de Gestión Humana</w:t>
      </w:r>
    </w:p>
    <w:p w14:paraId="78867603" w14:textId="77777777" w:rsidR="00D50F7D" w:rsidRDefault="00D50F7D" w:rsidP="000E774B"/>
    <w:p w14:paraId="1C200BB0" w14:textId="77777777" w:rsidR="005F7FE2" w:rsidRDefault="005F7FE2" w:rsidP="00AB483B">
      <w:pPr>
        <w:rPr>
          <w:rFonts w:eastAsia="Arial" w:cs="Arial"/>
          <w:color w:val="auto"/>
          <w:szCs w:val="24"/>
        </w:rPr>
      </w:pPr>
      <w:r w:rsidRPr="00554E19">
        <w:rPr>
          <w:rFonts w:eastAsia="Arial" w:cs="Arial"/>
          <w:color w:val="auto"/>
          <w:szCs w:val="24"/>
        </w:rPr>
        <w:t>Los treinta y tres (33) hallazgos pendientes de cierre surgieron de auditorías realizadas en la vigencia 2023, la cual se evaluó sobre el periodo 2022.</w:t>
      </w:r>
    </w:p>
    <w:p w14:paraId="1F3616BA" w14:textId="77777777" w:rsidR="00D50F7D" w:rsidRPr="00554E19" w:rsidRDefault="00D50F7D" w:rsidP="00AB483B">
      <w:pPr>
        <w:rPr>
          <w:rFonts w:eastAsia="Arial" w:cs="Arial"/>
          <w:color w:val="auto"/>
          <w:szCs w:val="24"/>
        </w:rPr>
      </w:pPr>
    </w:p>
    <w:p w14:paraId="146D17D0" w14:textId="4E2F0F40" w:rsidR="005F7FE2" w:rsidRPr="00554E19" w:rsidRDefault="005F7FE2" w:rsidP="00AB483B">
      <w:pPr>
        <w:rPr>
          <w:rFonts w:eastAsia="Arial" w:cs="Arial"/>
          <w:color w:val="auto"/>
          <w:szCs w:val="24"/>
        </w:rPr>
      </w:pPr>
      <w:r w:rsidRPr="00554E19">
        <w:rPr>
          <w:rFonts w:eastAsia="Arial" w:cs="Arial"/>
          <w:b/>
          <w:bCs/>
          <w:color w:val="auto"/>
          <w:szCs w:val="24"/>
        </w:rPr>
        <w:t>Nota:</w:t>
      </w:r>
      <w:r w:rsidRPr="00554E19">
        <w:rPr>
          <w:rFonts w:eastAsia="Arial" w:cs="Arial"/>
          <w:color w:val="auto"/>
          <w:szCs w:val="24"/>
        </w:rPr>
        <w:t xml:space="preserve"> Es importante indicar que los hallazgos de la vigencia 2023 que presentan un avance del 0%, es porque no se ha dado inicio por parte de la oficina de control interno del 1er seguimiento de estos.</w:t>
      </w:r>
    </w:p>
    <w:p w14:paraId="1714AE46" w14:textId="77777777" w:rsidR="0044587A" w:rsidRPr="00554E19" w:rsidRDefault="0044587A" w:rsidP="00AB483B">
      <w:pPr>
        <w:rPr>
          <w:rFonts w:eastAsia="Arial" w:cs="Arial"/>
          <w:color w:val="auto"/>
          <w:szCs w:val="24"/>
        </w:rPr>
      </w:pPr>
    </w:p>
    <w:p w14:paraId="1C2084EB" w14:textId="77777777" w:rsidR="0044587A" w:rsidRPr="00554E19" w:rsidRDefault="0044587A" w:rsidP="00AB483B">
      <w:pPr>
        <w:rPr>
          <w:rFonts w:eastAsia="Arial" w:cs="Arial"/>
          <w:color w:val="auto"/>
          <w:szCs w:val="24"/>
        </w:rPr>
      </w:pPr>
    </w:p>
    <w:p w14:paraId="2C7DAECC" w14:textId="77777777" w:rsidR="0044587A" w:rsidRPr="00554E19" w:rsidRDefault="0044587A" w:rsidP="00AB483B">
      <w:pPr>
        <w:rPr>
          <w:rFonts w:eastAsia="Arial" w:cs="Arial"/>
          <w:color w:val="auto"/>
          <w:szCs w:val="24"/>
        </w:rPr>
      </w:pPr>
    </w:p>
    <w:p w14:paraId="73B25354" w14:textId="77777777" w:rsidR="0044587A" w:rsidRPr="00554E19" w:rsidRDefault="0044587A" w:rsidP="00AB483B">
      <w:pPr>
        <w:rPr>
          <w:rFonts w:eastAsia="Arial" w:cs="Arial"/>
          <w:color w:val="auto"/>
          <w:szCs w:val="24"/>
        </w:rPr>
      </w:pPr>
    </w:p>
    <w:p w14:paraId="2A7813CD" w14:textId="46E91C23" w:rsidR="00022271" w:rsidRPr="00554E19" w:rsidRDefault="00022271" w:rsidP="00AB483B">
      <w:pPr>
        <w:jc w:val="left"/>
        <w:rPr>
          <w:rFonts w:eastAsia="Arial" w:cs="Arial"/>
          <w:color w:val="auto"/>
          <w:szCs w:val="24"/>
        </w:rPr>
      </w:pPr>
      <w:r w:rsidRPr="00554E19">
        <w:rPr>
          <w:rFonts w:eastAsia="Arial" w:cs="Arial"/>
          <w:color w:val="auto"/>
          <w:szCs w:val="24"/>
        </w:rPr>
        <w:br w:type="page"/>
      </w:r>
    </w:p>
    <w:p w14:paraId="77E94BF8" w14:textId="77777777" w:rsidR="0044587A" w:rsidRPr="00554E19" w:rsidRDefault="0044587A" w:rsidP="00AB483B">
      <w:pPr>
        <w:rPr>
          <w:rFonts w:eastAsia="Arial" w:cs="Arial"/>
          <w:color w:val="auto"/>
          <w:szCs w:val="24"/>
        </w:rPr>
      </w:pPr>
    </w:p>
    <w:p w14:paraId="383734DE" w14:textId="4CCF77AD" w:rsidR="005F7FE2" w:rsidRPr="00002F25" w:rsidRDefault="00311FDE" w:rsidP="00002F25">
      <w:pPr>
        <w:pStyle w:val="Ttulo3"/>
        <w:numPr>
          <w:ilvl w:val="2"/>
          <w:numId w:val="4"/>
        </w:numPr>
        <w:rPr>
          <w:b/>
          <w:bCs/>
        </w:rPr>
      </w:pPr>
      <w:bookmarkStart w:id="74" w:name="_Toc157622709"/>
      <w:r w:rsidRPr="00002F25">
        <w:rPr>
          <w:b/>
          <w:bCs/>
        </w:rPr>
        <w:t>Planes Institucionales</w:t>
      </w:r>
      <w:bookmarkEnd w:id="74"/>
    </w:p>
    <w:p w14:paraId="6D3C67FA" w14:textId="77777777" w:rsidR="000E774B" w:rsidRDefault="000E774B" w:rsidP="00AB483B">
      <w:pPr>
        <w:rPr>
          <w:rFonts w:eastAsia="Arial" w:cs="Arial"/>
          <w:color w:val="auto"/>
          <w:sz w:val="20"/>
        </w:rPr>
      </w:pPr>
    </w:p>
    <w:p w14:paraId="38F40C3B" w14:textId="48151E68" w:rsidR="005F7FE2" w:rsidRPr="006F1980" w:rsidRDefault="00D50F7D" w:rsidP="00AB483B">
      <w:pPr>
        <w:rPr>
          <w:rFonts w:eastAsia="Arial" w:cs="Arial"/>
          <w:b/>
          <w:color w:val="auto"/>
          <w:sz w:val="22"/>
          <w:szCs w:val="22"/>
        </w:rPr>
      </w:pPr>
      <w:r w:rsidRPr="006F1980">
        <w:rPr>
          <w:rFonts w:eastAsia="Arial" w:cs="Arial"/>
          <w:b/>
          <w:color w:val="auto"/>
          <w:sz w:val="22"/>
          <w:szCs w:val="22"/>
        </w:rPr>
        <w:t>Fuente: Subdirección de Gestión Humana</w:t>
      </w:r>
    </w:p>
    <w:p w14:paraId="0585F646" w14:textId="77777777" w:rsidR="005F7FE2" w:rsidRPr="00554E19" w:rsidRDefault="005F7FE2" w:rsidP="00AB483B">
      <w:pPr>
        <w:rPr>
          <w:rFonts w:eastAsia="Arial" w:cs="Arial"/>
          <w:b/>
          <w:color w:val="auto"/>
          <w:szCs w:val="24"/>
          <w:u w:val="single"/>
        </w:rPr>
      </w:pPr>
      <w:r w:rsidRPr="00554E19">
        <w:rPr>
          <w:rFonts w:cs="Arial"/>
          <w:noProof/>
          <w:color w:val="auto"/>
        </w:rPr>
        <w:drawing>
          <wp:inline distT="0" distB="0" distL="0" distR="0" wp14:anchorId="4AA55C13" wp14:editId="1A42060D">
            <wp:extent cx="6048375" cy="2524125"/>
            <wp:effectExtent l="0" t="0" r="9525" b="9525"/>
            <wp:docPr id="616367726" name="Gráfico 1">
              <a:extLst xmlns:a="http://schemas.openxmlformats.org/drawingml/2006/main">
                <a:ext uri="{FF2B5EF4-FFF2-40B4-BE49-F238E27FC236}">
                  <a16:creationId xmlns:a16="http://schemas.microsoft.com/office/drawing/2014/main" id="{66436406-5574-3B79-1A89-788FFFB5E54A}"/>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F458FCD" w14:textId="57CC311C" w:rsidR="005F7FE2" w:rsidRDefault="00D50F7D" w:rsidP="00AB483B">
      <w:pPr>
        <w:rPr>
          <w:rFonts w:eastAsia="Arial" w:cs="Arial"/>
          <w:color w:val="auto"/>
          <w:sz w:val="20"/>
        </w:rPr>
      </w:pPr>
      <w:r>
        <w:rPr>
          <w:rFonts w:eastAsia="Arial" w:cs="Arial"/>
          <w:color w:val="auto"/>
          <w:sz w:val="20"/>
        </w:rPr>
        <w:t xml:space="preserve">Fuente: </w:t>
      </w:r>
      <w:r w:rsidRPr="00554E19">
        <w:rPr>
          <w:rFonts w:eastAsia="Arial" w:cs="Arial"/>
          <w:color w:val="auto"/>
          <w:sz w:val="20"/>
        </w:rPr>
        <w:t>Subdirección de Gestión Humana</w:t>
      </w:r>
    </w:p>
    <w:p w14:paraId="2B6E8101" w14:textId="77777777" w:rsidR="000E774B" w:rsidRPr="00554E19" w:rsidRDefault="000E774B" w:rsidP="00AB483B">
      <w:pPr>
        <w:rPr>
          <w:rFonts w:eastAsia="Arial" w:cs="Arial"/>
          <w:b/>
          <w:color w:val="auto"/>
          <w:szCs w:val="24"/>
          <w:u w:val="single"/>
        </w:rPr>
      </w:pPr>
    </w:p>
    <w:p w14:paraId="2AAAAA67" w14:textId="44471F5A" w:rsidR="005F7FE2" w:rsidRPr="00002F25" w:rsidRDefault="0044587A" w:rsidP="00002F25">
      <w:pPr>
        <w:pStyle w:val="Ttulo3"/>
        <w:numPr>
          <w:ilvl w:val="2"/>
          <w:numId w:val="4"/>
        </w:numPr>
        <w:rPr>
          <w:b/>
          <w:bCs/>
        </w:rPr>
      </w:pPr>
      <w:bookmarkStart w:id="75" w:name="_Toc157622710"/>
      <w:r w:rsidRPr="00002F25">
        <w:rPr>
          <w:b/>
          <w:bCs/>
        </w:rPr>
        <w:t>Procesos contractuales relevantes para garantizar la continuidad</w:t>
      </w:r>
      <w:bookmarkEnd w:id="75"/>
      <w:r w:rsidRPr="00002F25">
        <w:rPr>
          <w:b/>
          <w:bCs/>
        </w:rPr>
        <w:t xml:space="preserve"> </w:t>
      </w:r>
    </w:p>
    <w:p w14:paraId="7057FFDE" w14:textId="77777777" w:rsidR="005F7FE2" w:rsidRPr="00002F25" w:rsidRDefault="005F7FE2" w:rsidP="00002F25">
      <w:pPr>
        <w:rPr>
          <w:rFonts w:eastAsiaTheme="majorEastAsia"/>
        </w:rPr>
      </w:pPr>
    </w:p>
    <w:p w14:paraId="7AFFC84D" w14:textId="20C89915" w:rsidR="005F7FE2" w:rsidRPr="00554E19" w:rsidRDefault="0044587A" w:rsidP="00AB483B">
      <w:pPr>
        <w:pStyle w:val="Prrafodelista"/>
        <w:numPr>
          <w:ilvl w:val="0"/>
          <w:numId w:val="114"/>
        </w:numPr>
        <w:rPr>
          <w:rFonts w:eastAsia="Arial" w:cs="Arial"/>
          <w:b/>
          <w:color w:val="auto"/>
          <w:szCs w:val="24"/>
        </w:rPr>
      </w:pPr>
      <w:r w:rsidRPr="00554E19">
        <w:rPr>
          <w:rFonts w:eastAsia="Arial" w:cs="Arial"/>
          <w:b/>
          <w:color w:val="auto"/>
          <w:szCs w:val="24"/>
        </w:rPr>
        <w:t>ARL (con prorroga hasta el 30 de enero de 2024)</w:t>
      </w:r>
    </w:p>
    <w:p w14:paraId="41B43E77" w14:textId="77777777" w:rsidR="005F7FE2" w:rsidRPr="00554E19" w:rsidRDefault="005F7FE2" w:rsidP="00AB483B">
      <w:pPr>
        <w:pStyle w:val="Prrafodelista"/>
        <w:ind w:left="1134"/>
        <w:rPr>
          <w:rFonts w:eastAsia="Arial" w:cs="Arial"/>
          <w:bCs/>
          <w:color w:val="auto"/>
          <w:szCs w:val="24"/>
        </w:rPr>
      </w:pPr>
      <w:r w:rsidRPr="00554E19">
        <w:rPr>
          <w:rFonts w:eastAsia="Arial" w:cs="Arial"/>
          <w:b/>
          <w:color w:val="auto"/>
          <w:szCs w:val="24"/>
        </w:rPr>
        <w:t xml:space="preserve">La cual tiene como objeto:  </w:t>
      </w:r>
      <w:r w:rsidRPr="00554E19">
        <w:rPr>
          <w:rFonts w:eastAsia="Arial" w:cs="Arial"/>
          <w:bCs/>
          <w:color w:val="auto"/>
          <w:szCs w:val="24"/>
        </w:rPr>
        <w:t>Seleccionar una administradora de riesgos laborales (ARL) para la prevención y atención de accidentes de trabajo y enfermedades laborales de los funcionarios y contratistas de la unidad administrativa especial cuerpo oficial de bomberos de Bogotá y la asesoría y asistencia técnica del sistema de gestión de seguridad y salud en el trabajo, establecida en la normatividad legal vigente de riesgos laborales</w:t>
      </w:r>
    </w:p>
    <w:p w14:paraId="3ACD24E3" w14:textId="77777777" w:rsidR="005F7FE2" w:rsidRPr="00554E19" w:rsidRDefault="005F7FE2" w:rsidP="00AB483B">
      <w:pPr>
        <w:pStyle w:val="Prrafodelista"/>
        <w:ind w:left="1134"/>
        <w:rPr>
          <w:rFonts w:eastAsia="Arial" w:cs="Arial"/>
          <w:b/>
          <w:color w:val="auto"/>
          <w:szCs w:val="24"/>
        </w:rPr>
      </w:pPr>
      <w:r w:rsidRPr="00554E19">
        <w:rPr>
          <w:rFonts w:eastAsia="Arial" w:cs="Arial"/>
          <w:b/>
          <w:color w:val="auto"/>
          <w:szCs w:val="24"/>
        </w:rPr>
        <w:t>Porcentaje de ejecución a la fecha: 92%</w:t>
      </w:r>
    </w:p>
    <w:p w14:paraId="6B0CE125" w14:textId="77777777" w:rsidR="005F7FE2" w:rsidRPr="00554E19" w:rsidRDefault="005F7FE2" w:rsidP="00AB483B">
      <w:pPr>
        <w:pStyle w:val="Prrafodelista"/>
        <w:ind w:left="390"/>
        <w:rPr>
          <w:rFonts w:eastAsia="Arial" w:cs="Arial"/>
          <w:b/>
          <w:color w:val="auto"/>
          <w:szCs w:val="24"/>
        </w:rPr>
      </w:pPr>
    </w:p>
    <w:p w14:paraId="6826299F" w14:textId="59F380A5" w:rsidR="005F7FE2" w:rsidRPr="00554E19" w:rsidRDefault="0044587A" w:rsidP="00AB483B">
      <w:pPr>
        <w:pStyle w:val="Prrafodelista"/>
        <w:numPr>
          <w:ilvl w:val="0"/>
          <w:numId w:val="114"/>
        </w:numPr>
        <w:rPr>
          <w:rFonts w:eastAsia="Arial" w:cs="Arial"/>
          <w:b/>
          <w:color w:val="auto"/>
          <w:szCs w:val="24"/>
        </w:rPr>
      </w:pPr>
      <w:r w:rsidRPr="00554E19">
        <w:rPr>
          <w:rFonts w:eastAsia="Arial" w:cs="Arial"/>
          <w:b/>
          <w:color w:val="auto"/>
          <w:szCs w:val="24"/>
        </w:rPr>
        <w:t>Exámenes médicos (en ejecución hasta el 02 abril de 2024)</w:t>
      </w:r>
    </w:p>
    <w:p w14:paraId="1B17A93B" w14:textId="77777777" w:rsidR="005F7FE2" w:rsidRPr="00554E19" w:rsidRDefault="005F7FE2" w:rsidP="00AB483B">
      <w:pPr>
        <w:pStyle w:val="Prrafodelista"/>
        <w:ind w:left="1134"/>
        <w:rPr>
          <w:rFonts w:eastAsia="Arial" w:cs="Arial"/>
          <w:bCs/>
          <w:color w:val="auto"/>
          <w:szCs w:val="24"/>
        </w:rPr>
      </w:pPr>
      <w:r w:rsidRPr="00554E19">
        <w:rPr>
          <w:rFonts w:eastAsia="Arial" w:cs="Arial"/>
          <w:b/>
          <w:color w:val="auto"/>
          <w:szCs w:val="24"/>
        </w:rPr>
        <w:t>La cual tiene como Objeto:</w:t>
      </w:r>
      <w:r w:rsidRPr="00554E19">
        <w:rPr>
          <w:rFonts w:eastAsia="Arial" w:cs="Arial"/>
          <w:bCs/>
          <w:color w:val="auto"/>
          <w:szCs w:val="24"/>
        </w:rPr>
        <w:t xml:space="preserve">  Realizar los exámenes médicos ocupacionales para el personal de la UECOB.</w:t>
      </w:r>
    </w:p>
    <w:p w14:paraId="75C4088F" w14:textId="77777777" w:rsidR="005F7FE2" w:rsidRPr="00554E19" w:rsidRDefault="005F7FE2" w:rsidP="00AB483B">
      <w:pPr>
        <w:pStyle w:val="Prrafodelista"/>
        <w:ind w:left="1134"/>
        <w:rPr>
          <w:rFonts w:eastAsia="Arial" w:cs="Arial"/>
          <w:b/>
          <w:color w:val="auto"/>
          <w:szCs w:val="24"/>
        </w:rPr>
      </w:pPr>
      <w:r w:rsidRPr="00554E19">
        <w:rPr>
          <w:rFonts w:eastAsia="Arial" w:cs="Arial"/>
          <w:b/>
          <w:color w:val="auto"/>
          <w:szCs w:val="24"/>
        </w:rPr>
        <w:t>Porcentaje de ejecución a la fecha: 80%</w:t>
      </w:r>
    </w:p>
    <w:p w14:paraId="7C8944C4" w14:textId="77777777" w:rsidR="005F7FE2" w:rsidRPr="00554E19" w:rsidRDefault="005F7FE2" w:rsidP="00AB483B">
      <w:pPr>
        <w:rPr>
          <w:rFonts w:eastAsia="Arial" w:cs="Arial"/>
          <w:b/>
          <w:color w:val="auto"/>
          <w:szCs w:val="24"/>
          <w:u w:val="single"/>
        </w:rPr>
      </w:pPr>
    </w:p>
    <w:p w14:paraId="7E4CE205" w14:textId="08ECC4A6" w:rsidR="005F7FE2" w:rsidRPr="00002F25" w:rsidRDefault="0044587A" w:rsidP="00002F25">
      <w:pPr>
        <w:pStyle w:val="Ttulo3"/>
        <w:numPr>
          <w:ilvl w:val="2"/>
          <w:numId w:val="4"/>
        </w:numPr>
        <w:rPr>
          <w:b/>
          <w:bCs/>
        </w:rPr>
      </w:pPr>
      <w:bookmarkStart w:id="76" w:name="_Toc157622711"/>
      <w:r w:rsidRPr="00002F25">
        <w:rPr>
          <w:b/>
          <w:bCs/>
        </w:rPr>
        <w:t>Logros relevantes de la Subdirección</w:t>
      </w:r>
      <w:bookmarkEnd w:id="76"/>
    </w:p>
    <w:p w14:paraId="6687E063" w14:textId="77777777" w:rsidR="005F7FE2" w:rsidRPr="00554E19" w:rsidRDefault="005F7FE2" w:rsidP="00AB483B">
      <w:pPr>
        <w:pStyle w:val="Prrafodelista"/>
        <w:ind w:left="390"/>
        <w:rPr>
          <w:rFonts w:eastAsia="Arial" w:cs="Arial"/>
          <w:b/>
          <w:color w:val="auto"/>
          <w:szCs w:val="24"/>
          <w:u w:val="single"/>
        </w:rPr>
      </w:pPr>
    </w:p>
    <w:p w14:paraId="05B81880" w14:textId="77777777" w:rsidR="005F7FE2" w:rsidRPr="00554E19" w:rsidRDefault="005F7FE2" w:rsidP="00AB483B">
      <w:pPr>
        <w:pStyle w:val="Prrafodelista"/>
        <w:numPr>
          <w:ilvl w:val="0"/>
          <w:numId w:val="110"/>
        </w:numPr>
        <w:rPr>
          <w:rFonts w:eastAsia="Arial" w:cs="Arial"/>
          <w:b/>
          <w:color w:val="auto"/>
          <w:szCs w:val="24"/>
          <w:u w:val="single"/>
        </w:rPr>
      </w:pPr>
      <w:r w:rsidRPr="00554E19">
        <w:rPr>
          <w:rFonts w:eastAsia="Arial" w:cs="Arial"/>
          <w:bCs/>
          <w:color w:val="auto"/>
          <w:szCs w:val="24"/>
        </w:rPr>
        <w:t>Creación de matriz y organización de expedientes de incapacidades, que contiene la trazabilidad de pagos y cobros efectuadas por cada una de ellas.</w:t>
      </w:r>
    </w:p>
    <w:p w14:paraId="02909483" w14:textId="77777777" w:rsidR="005F7FE2" w:rsidRPr="00554E19" w:rsidRDefault="005F7FE2" w:rsidP="00AB483B">
      <w:pPr>
        <w:pStyle w:val="Prrafodelista"/>
        <w:numPr>
          <w:ilvl w:val="0"/>
          <w:numId w:val="110"/>
        </w:numPr>
        <w:rPr>
          <w:rFonts w:eastAsia="Arial" w:cs="Arial"/>
          <w:color w:val="auto"/>
          <w:szCs w:val="24"/>
        </w:rPr>
      </w:pPr>
      <w:r w:rsidRPr="00554E19">
        <w:rPr>
          <w:rFonts w:eastAsia="Arial" w:cs="Arial"/>
          <w:color w:val="auto"/>
          <w:szCs w:val="24"/>
        </w:rPr>
        <w:t xml:space="preserve">Creación de herramienta SharePoint, que permite que el servidor efectúe la proyección/o revisión de los ingresos percibidos por recargos y horas extras mes a mes. Esto ha sido de gran impacto para la planeación financiera de los servidores, lo que contribuye en el bienestar y en la disminución de requerimientos </w:t>
      </w:r>
      <w:r w:rsidRPr="00554E19">
        <w:rPr>
          <w:rFonts w:eastAsia="Arial" w:cs="Arial"/>
          <w:color w:val="auto"/>
          <w:szCs w:val="24"/>
        </w:rPr>
        <w:lastRenderedPageBreak/>
        <w:t>por este concepto allegados a la subdirección. De igual forma, se creó la cartilla laboral, un documento que explica el detalle del cálculo de cada uno de los conceptos liquidados en la nómina. Esto ayudó al conocimiento general de los servidores.</w:t>
      </w:r>
    </w:p>
    <w:p w14:paraId="7F9E06EE" w14:textId="77777777" w:rsidR="005F7FE2" w:rsidRPr="00554E19" w:rsidRDefault="005F7FE2" w:rsidP="00AB483B">
      <w:pPr>
        <w:pStyle w:val="Prrafodelista"/>
        <w:numPr>
          <w:ilvl w:val="0"/>
          <w:numId w:val="112"/>
        </w:numPr>
        <w:rPr>
          <w:rFonts w:eastAsia="Arial" w:cs="Arial"/>
          <w:color w:val="auto"/>
          <w:szCs w:val="24"/>
        </w:rPr>
      </w:pPr>
      <w:r w:rsidRPr="00554E19">
        <w:rPr>
          <w:rFonts w:eastAsia="Arial" w:cs="Arial"/>
          <w:color w:val="auto"/>
          <w:szCs w:val="24"/>
        </w:rPr>
        <w:t>Se generó en los familiares del personal uniformado y administrativo una percepción de reconocimiento para la Entidad y vínculos de sentido de pertenencia que hacen sentir orgullosos a los servidores públicos.</w:t>
      </w:r>
    </w:p>
    <w:p w14:paraId="6C7CD225" w14:textId="77777777" w:rsidR="005F7FE2" w:rsidRPr="00554E19" w:rsidRDefault="005F7FE2" w:rsidP="00AB483B">
      <w:pPr>
        <w:pStyle w:val="Prrafodelista"/>
        <w:numPr>
          <w:ilvl w:val="0"/>
          <w:numId w:val="111"/>
        </w:numPr>
        <w:rPr>
          <w:rFonts w:eastAsia="Arial" w:cs="Arial"/>
          <w:color w:val="auto"/>
          <w:szCs w:val="24"/>
        </w:rPr>
      </w:pPr>
      <w:r w:rsidRPr="00554E19">
        <w:rPr>
          <w:rFonts w:eastAsia="Arial" w:cs="Arial"/>
          <w:color w:val="auto"/>
          <w:szCs w:val="24"/>
        </w:rPr>
        <w:t xml:space="preserve">Se elaboró una propuesta de rediseño institucional, la cual está en despacho de la Alcaldía Mayor para firmas y en espera del concurso de méritos para proveer las vacantes del empleo de bombero </w:t>
      </w:r>
    </w:p>
    <w:p w14:paraId="0B96C5C3" w14:textId="77777777" w:rsidR="005F7FE2" w:rsidRPr="00554E19" w:rsidRDefault="005F7FE2" w:rsidP="00AB483B">
      <w:pPr>
        <w:pStyle w:val="Prrafodelista"/>
        <w:numPr>
          <w:ilvl w:val="0"/>
          <w:numId w:val="113"/>
        </w:numPr>
        <w:rPr>
          <w:rFonts w:eastAsia="Arial" w:cs="Arial"/>
          <w:color w:val="auto"/>
          <w:szCs w:val="24"/>
        </w:rPr>
      </w:pPr>
      <w:r w:rsidRPr="00554E19">
        <w:rPr>
          <w:rFonts w:eastAsia="Arial" w:cs="Arial"/>
          <w:color w:val="auto"/>
          <w:szCs w:val="24"/>
        </w:rPr>
        <w:t xml:space="preserve">Se creó y ejecutaron diferentes programas y actividades con la participación del personal tanto operativo como administrativo relacionadas a la semana de la salud, investigación de accidentes y el desarrollo del sistema de vigilancia epidemiológicos que permitieron una adecuada desarrollo de la promoción y prevención del personal. </w:t>
      </w:r>
    </w:p>
    <w:p w14:paraId="322D881B" w14:textId="77777777" w:rsidR="005F7FE2" w:rsidRPr="00554E19" w:rsidRDefault="005F7FE2" w:rsidP="00AB483B">
      <w:pPr>
        <w:pStyle w:val="Prrafodelista"/>
        <w:numPr>
          <w:ilvl w:val="0"/>
          <w:numId w:val="113"/>
        </w:numPr>
        <w:rPr>
          <w:rFonts w:eastAsia="Arial" w:cs="Arial"/>
          <w:color w:val="auto"/>
          <w:szCs w:val="24"/>
        </w:rPr>
      </w:pPr>
      <w:r w:rsidRPr="00554E19">
        <w:rPr>
          <w:rFonts w:eastAsia="Arial" w:cs="Arial"/>
          <w:color w:val="auto"/>
          <w:szCs w:val="24"/>
        </w:rPr>
        <w:t xml:space="preserve">Se gestionó a través de la Escuela de Formación Bomberil la certificación de 284 servidores en Técnico Laboral, de la academia de la Unidad Administrativa Cuerpo Oficial de Bomberos, la cual se encuentra registrada con Licencia de Funcionamiento ante la secretaria de educación, Así mismo se logró la consecución de los espacios necesarios para la realización de los diferentes desempeños operativos de los cursos que forman a nuestros Bomberos de Bogotá, este logro fue posible gracias al  comodato con la Empresa de Acueducto y alcantarillado quienes entregan el predio las violetas denominado Cervecería la Alemana ubicado en la localidad de USME, actualmente allí se encuentra nuestro Centro de Entrenamiento de la Escuela de formación Bomberil. </w:t>
      </w:r>
    </w:p>
    <w:p w14:paraId="17CB4B7A" w14:textId="77777777" w:rsidR="005F7FE2" w:rsidRPr="00554E19" w:rsidRDefault="005F7FE2" w:rsidP="00AB483B">
      <w:pPr>
        <w:pStyle w:val="Prrafodelista"/>
        <w:numPr>
          <w:ilvl w:val="0"/>
          <w:numId w:val="113"/>
        </w:numPr>
        <w:rPr>
          <w:rFonts w:eastAsia="Arial" w:cs="Arial"/>
          <w:color w:val="auto"/>
          <w:szCs w:val="24"/>
        </w:rPr>
      </w:pPr>
      <w:r w:rsidRPr="00554E19">
        <w:rPr>
          <w:rFonts w:eastAsia="Arial" w:cs="Arial"/>
          <w:color w:val="auto"/>
          <w:szCs w:val="24"/>
        </w:rPr>
        <w:t>Adopción de la Política de Integridad para la entidad.</w:t>
      </w:r>
    </w:p>
    <w:p w14:paraId="6D1B4EB9" w14:textId="77777777" w:rsidR="005F7FE2" w:rsidRPr="00554E19" w:rsidRDefault="005F7FE2" w:rsidP="00AB483B">
      <w:pPr>
        <w:pStyle w:val="Prrafodelista"/>
        <w:numPr>
          <w:ilvl w:val="0"/>
          <w:numId w:val="113"/>
        </w:numPr>
        <w:rPr>
          <w:rFonts w:eastAsia="Arial" w:cs="Arial"/>
          <w:color w:val="auto"/>
          <w:szCs w:val="24"/>
        </w:rPr>
      </w:pPr>
      <w:r w:rsidRPr="00554E19">
        <w:rPr>
          <w:rFonts w:eastAsia="Arial" w:cs="Arial"/>
          <w:color w:val="auto"/>
          <w:szCs w:val="24"/>
        </w:rPr>
        <w:t>Compromiso de los servidores para realizar la declaración de bienes y rentas y actualización de conflicto de interés con un cumplimiento del 100%.</w:t>
      </w:r>
    </w:p>
    <w:p w14:paraId="4BA81361" w14:textId="77777777" w:rsidR="005F7FE2" w:rsidRPr="00554E19" w:rsidRDefault="005F7FE2" w:rsidP="00AB483B">
      <w:pPr>
        <w:pStyle w:val="Prrafodelista"/>
        <w:numPr>
          <w:ilvl w:val="0"/>
          <w:numId w:val="113"/>
        </w:numPr>
        <w:rPr>
          <w:rFonts w:eastAsia="Arial" w:cs="Arial"/>
          <w:color w:val="auto"/>
          <w:szCs w:val="24"/>
        </w:rPr>
      </w:pPr>
      <w:r w:rsidRPr="00554E19">
        <w:rPr>
          <w:rFonts w:eastAsia="Arial" w:cs="Arial"/>
          <w:color w:val="auto"/>
          <w:szCs w:val="24"/>
        </w:rPr>
        <w:t>Implementación de la estrategia de botón de integridad como espacio de opinión, denuncias y felicitación en el marco de la aplicación del código de integridad al interior de la entidad.</w:t>
      </w:r>
    </w:p>
    <w:p w14:paraId="09FC59F7" w14:textId="77777777" w:rsidR="005F7FE2" w:rsidRPr="00554E19" w:rsidRDefault="005F7FE2" w:rsidP="00AB483B">
      <w:pPr>
        <w:pStyle w:val="Prrafodelista"/>
        <w:numPr>
          <w:ilvl w:val="0"/>
          <w:numId w:val="113"/>
        </w:numPr>
        <w:rPr>
          <w:rFonts w:eastAsia="Arial" w:cs="Arial"/>
          <w:color w:val="auto"/>
          <w:szCs w:val="24"/>
        </w:rPr>
      </w:pPr>
      <w:r w:rsidRPr="00554E19">
        <w:rPr>
          <w:rFonts w:eastAsia="Arial" w:cs="Arial"/>
          <w:color w:val="auto"/>
          <w:szCs w:val="24"/>
        </w:rPr>
        <w:t xml:space="preserve">Reconocimiento a través de acto administrativo de los gestores de integridad en cada una de las vigencias. </w:t>
      </w:r>
    </w:p>
    <w:p w14:paraId="31141786" w14:textId="77777777" w:rsidR="005F7FE2" w:rsidRPr="00554E19" w:rsidRDefault="005F7FE2" w:rsidP="00AB483B">
      <w:pPr>
        <w:ind w:left="360"/>
        <w:rPr>
          <w:rFonts w:eastAsia="Arial" w:cs="Arial"/>
          <w:color w:val="auto"/>
          <w:szCs w:val="24"/>
        </w:rPr>
      </w:pPr>
    </w:p>
    <w:p w14:paraId="6D0C764C" w14:textId="42A2ECEF" w:rsidR="00015AF5" w:rsidRPr="00554E19" w:rsidRDefault="00015AF5" w:rsidP="00AB483B">
      <w:pPr>
        <w:jc w:val="left"/>
        <w:rPr>
          <w:rFonts w:cs="Arial"/>
          <w:color w:val="auto"/>
          <w:szCs w:val="24"/>
        </w:rPr>
      </w:pPr>
      <w:r w:rsidRPr="00554E19">
        <w:rPr>
          <w:rFonts w:cs="Arial"/>
          <w:color w:val="auto"/>
        </w:rPr>
        <w:br w:type="page"/>
      </w:r>
    </w:p>
    <w:p w14:paraId="7E4E3EFD" w14:textId="77777777" w:rsidR="00054DE6" w:rsidRPr="00554E19" w:rsidRDefault="00054DE6" w:rsidP="00AB483B">
      <w:pPr>
        <w:pStyle w:val="Ttulo2"/>
      </w:pPr>
      <w:bookmarkStart w:id="77" w:name="_Toc94082248"/>
      <w:bookmarkStart w:id="78" w:name="_Toc157622712"/>
      <w:r w:rsidRPr="00554E19">
        <w:lastRenderedPageBreak/>
        <w:t>Subdirección de Gestión Corporativa</w:t>
      </w:r>
      <w:bookmarkEnd w:id="77"/>
      <w:bookmarkEnd w:id="78"/>
      <w:r w:rsidRPr="00554E19">
        <w:t xml:space="preserve"> </w:t>
      </w:r>
    </w:p>
    <w:p w14:paraId="1ADB2E41" w14:textId="77777777" w:rsidR="0045023D" w:rsidRDefault="0045023D" w:rsidP="00AB483B">
      <w:pPr>
        <w:rPr>
          <w:rFonts w:cs="Arial"/>
          <w:color w:val="auto"/>
          <w:szCs w:val="24"/>
        </w:rPr>
      </w:pPr>
      <w:bookmarkStart w:id="79" w:name="_Toc94082249"/>
    </w:p>
    <w:p w14:paraId="1AD37CC7" w14:textId="0A1320BA" w:rsidR="00054DE6" w:rsidRPr="00554E19" w:rsidRDefault="00054DE6" w:rsidP="00AB483B">
      <w:pPr>
        <w:rPr>
          <w:rFonts w:cs="Arial"/>
          <w:color w:val="auto"/>
          <w:szCs w:val="24"/>
        </w:rPr>
      </w:pPr>
      <w:r w:rsidRPr="00554E19">
        <w:rPr>
          <w:rFonts w:cs="Arial"/>
          <w:color w:val="auto"/>
          <w:szCs w:val="24"/>
        </w:rPr>
        <w:t xml:space="preserve">Para el cumplimiento de </w:t>
      </w:r>
      <w:r w:rsidR="00604BA4" w:rsidRPr="00554E19">
        <w:rPr>
          <w:rFonts w:cs="Arial"/>
          <w:color w:val="auto"/>
          <w:szCs w:val="24"/>
        </w:rPr>
        <w:t>sus</w:t>
      </w:r>
      <w:r w:rsidRPr="00554E19">
        <w:rPr>
          <w:rFonts w:cs="Arial"/>
          <w:color w:val="auto"/>
          <w:szCs w:val="24"/>
        </w:rPr>
        <w:t xml:space="preserve"> funciones, la Subdirección de Gestión Corporativa estructura su gestión en 5 áreas de trabajo: Infraestructura; Gestión Ambiental; Servicio a la Ciudadanía; Gestión Documental; Almacén e Inventarios, desde los cuales avanza en el logro de las apuestas misionales y las consagradas para el cuatrienio en los Planes de Desarrollo Distrital</w:t>
      </w:r>
      <w:r w:rsidR="00B91254" w:rsidRPr="00554E19">
        <w:rPr>
          <w:rFonts w:cs="Arial"/>
          <w:color w:val="auto"/>
          <w:szCs w:val="24"/>
        </w:rPr>
        <w:t>.</w:t>
      </w:r>
    </w:p>
    <w:p w14:paraId="57A62A83" w14:textId="77777777" w:rsidR="00F00107" w:rsidRPr="00554E19" w:rsidRDefault="00F00107" w:rsidP="00AB483B">
      <w:pPr>
        <w:rPr>
          <w:rFonts w:eastAsia="Arial" w:cs="Arial"/>
          <w:b/>
          <w:color w:val="auto"/>
        </w:rPr>
      </w:pPr>
      <w:bookmarkStart w:id="80" w:name="_Toc153377312"/>
      <w:bookmarkEnd w:id="79"/>
    </w:p>
    <w:p w14:paraId="09E6E657" w14:textId="2C795541" w:rsidR="00B31350" w:rsidRPr="00002F25" w:rsidRDefault="00B31350" w:rsidP="00002F25">
      <w:pPr>
        <w:pStyle w:val="Ttulo3"/>
        <w:numPr>
          <w:ilvl w:val="2"/>
          <w:numId w:val="4"/>
        </w:numPr>
        <w:rPr>
          <w:b/>
          <w:bCs/>
        </w:rPr>
      </w:pPr>
      <w:bookmarkStart w:id="81" w:name="_Toc157622713"/>
      <w:bookmarkEnd w:id="80"/>
      <w:r w:rsidRPr="00002F25">
        <w:rPr>
          <w:b/>
          <w:bCs/>
        </w:rPr>
        <w:t>Recursos presupuestales</w:t>
      </w:r>
      <w:bookmarkEnd w:id="81"/>
    </w:p>
    <w:p w14:paraId="2E870D3E" w14:textId="77777777" w:rsidR="00B31350" w:rsidRPr="00554E19" w:rsidRDefault="00B31350" w:rsidP="00AB483B">
      <w:pPr>
        <w:rPr>
          <w:rFonts w:eastAsia="Arial" w:cs="Arial"/>
          <w:b/>
          <w:color w:val="auto"/>
        </w:rPr>
      </w:pPr>
    </w:p>
    <w:p w14:paraId="05B00331" w14:textId="77777777" w:rsidR="00B31350" w:rsidRPr="00554E19" w:rsidRDefault="00B31350" w:rsidP="00AB0426">
      <w:pPr>
        <w:pStyle w:val="NormalWeb"/>
        <w:spacing w:before="0" w:beforeAutospacing="0" w:after="0" w:afterAutospacing="0"/>
        <w:rPr>
          <w:rFonts w:cs="Arial"/>
          <w:b/>
          <w:bCs/>
          <w:color w:val="auto"/>
          <w:szCs w:val="24"/>
        </w:rPr>
      </w:pPr>
      <w:r w:rsidRPr="00554E19">
        <w:rPr>
          <w:rFonts w:cs="Arial"/>
          <w:b/>
          <w:bCs/>
          <w:color w:val="auto"/>
          <w:szCs w:val="24"/>
        </w:rPr>
        <w:t xml:space="preserve">Informe de Cierre Presupuestal Vigencia 2023 </w:t>
      </w:r>
    </w:p>
    <w:p w14:paraId="4C77190F" w14:textId="77777777" w:rsidR="00B31350" w:rsidRPr="00554E19" w:rsidRDefault="00B31350" w:rsidP="00AB483B">
      <w:pPr>
        <w:pStyle w:val="NormalWeb"/>
        <w:spacing w:before="0" w:beforeAutospacing="0" w:after="0" w:afterAutospacing="0"/>
        <w:rPr>
          <w:rFonts w:cs="Arial"/>
          <w:b/>
          <w:bCs/>
          <w:color w:val="auto"/>
          <w:szCs w:val="24"/>
        </w:rPr>
      </w:pPr>
    </w:p>
    <w:p w14:paraId="4DD10111" w14:textId="77777777" w:rsidR="00B31350" w:rsidRPr="00554E19" w:rsidRDefault="00B31350" w:rsidP="00AB483B">
      <w:pPr>
        <w:rPr>
          <w:rFonts w:cs="Arial"/>
          <w:bCs/>
          <w:color w:val="auto"/>
          <w:szCs w:val="24"/>
          <w:lang w:val="es-ES_tradnl"/>
        </w:rPr>
      </w:pPr>
      <w:r w:rsidRPr="00554E19">
        <w:rPr>
          <w:rFonts w:cs="Arial"/>
          <w:bCs/>
          <w:color w:val="auto"/>
          <w:szCs w:val="24"/>
          <w:lang w:val="es-ES_tradnl"/>
        </w:rPr>
        <w:t xml:space="preserve">En el marco del Decreto No. 571 del 14 de diciembre den 2022 </w:t>
      </w:r>
      <w:r w:rsidRPr="00554E19">
        <w:rPr>
          <w:rStyle w:val="normaltextrun"/>
          <w:rFonts w:cs="Arial"/>
          <w:i/>
          <w:iCs/>
          <w:color w:val="auto"/>
          <w:szCs w:val="24"/>
          <w:shd w:val="clear" w:color="auto" w:fill="FFFFFF"/>
        </w:rPr>
        <w:t>“</w:t>
      </w:r>
      <w:r w:rsidRPr="00554E19">
        <w:rPr>
          <w:rFonts w:cs="Arial"/>
          <w:bCs/>
          <w:color w:val="auto"/>
          <w:szCs w:val="24"/>
          <w:lang w:val="es-ES_tradnl"/>
        </w:rPr>
        <w:t>Por el cual se liquida el Presupuesto Anual de Rentas e Ingresos y de Gastos e Inversiones de Bogotá, Distrito Capital</w:t>
      </w:r>
      <w:r w:rsidRPr="00554E19">
        <w:rPr>
          <w:rStyle w:val="normaltextrun"/>
          <w:rFonts w:cs="Arial"/>
          <w:i/>
          <w:iCs/>
          <w:color w:val="auto"/>
          <w:szCs w:val="24"/>
          <w:shd w:val="clear" w:color="auto" w:fill="FFFFFF"/>
        </w:rPr>
        <w:t xml:space="preserve">, </w:t>
      </w:r>
      <w:r w:rsidRPr="00554E19">
        <w:rPr>
          <w:rFonts w:cs="Arial"/>
          <w:bCs/>
          <w:color w:val="auto"/>
          <w:szCs w:val="24"/>
          <w:lang w:val="es-ES_tradnl"/>
        </w:rPr>
        <w:t xml:space="preserve">para la vigencia fiscal comprendida entre el 1 de enero y el 31 de diciembre de 2023 y se dictan otras disposiciones, asignó a la Unidad Administrativa Especial Cuerpo Oficial de Bomberos los siguientes recursos: </w:t>
      </w:r>
    </w:p>
    <w:p w14:paraId="6622D60B" w14:textId="77777777" w:rsidR="00B31350" w:rsidRDefault="00B31350" w:rsidP="00AB483B">
      <w:pPr>
        <w:rPr>
          <w:rFonts w:cs="Arial"/>
          <w:noProof/>
          <w:color w:val="auto"/>
          <w:szCs w:val="24"/>
        </w:rPr>
      </w:pPr>
    </w:p>
    <w:p w14:paraId="6AB2B615" w14:textId="3B4D7A6B" w:rsidR="00AB0426" w:rsidRPr="006F1980" w:rsidRDefault="00AB0426" w:rsidP="00AB483B">
      <w:pPr>
        <w:rPr>
          <w:rFonts w:eastAsia="Arial" w:cs="Arial"/>
          <w:b/>
          <w:color w:val="auto"/>
          <w:sz w:val="22"/>
          <w:szCs w:val="22"/>
        </w:rPr>
      </w:pPr>
      <w:r w:rsidRPr="006F1980">
        <w:rPr>
          <w:rFonts w:eastAsia="Arial" w:cs="Arial"/>
          <w:b/>
          <w:color w:val="auto"/>
          <w:sz w:val="22"/>
          <w:szCs w:val="22"/>
        </w:rPr>
        <w:t>Presupuesto Anual 2023</w:t>
      </w:r>
    </w:p>
    <w:tbl>
      <w:tblPr>
        <w:tblW w:w="6320" w:type="dxa"/>
        <w:jc w:val="center"/>
        <w:tblCellMar>
          <w:left w:w="70" w:type="dxa"/>
          <w:right w:w="70" w:type="dxa"/>
        </w:tblCellMar>
        <w:tblLook w:val="04A0" w:firstRow="1" w:lastRow="0" w:firstColumn="1" w:lastColumn="0" w:noHBand="0" w:noVBand="1"/>
      </w:tblPr>
      <w:tblGrid>
        <w:gridCol w:w="3295"/>
        <w:gridCol w:w="3025"/>
      </w:tblGrid>
      <w:tr w:rsidR="00AB0426" w:rsidRPr="00AB0426" w14:paraId="232ED301" w14:textId="77777777" w:rsidTr="00AB0426">
        <w:trPr>
          <w:trHeight w:val="300"/>
          <w:jc w:val="center"/>
        </w:trPr>
        <w:tc>
          <w:tcPr>
            <w:tcW w:w="63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A60586" w14:textId="77777777" w:rsidR="00AB0426" w:rsidRPr="00AB0426" w:rsidRDefault="00AB0426" w:rsidP="00AB0426">
            <w:pPr>
              <w:jc w:val="center"/>
              <w:rPr>
                <w:rFonts w:ascii="Calibri" w:hAnsi="Calibri" w:cs="Calibri"/>
                <w:b/>
                <w:bCs/>
                <w:sz w:val="22"/>
                <w:szCs w:val="22"/>
              </w:rPr>
            </w:pPr>
            <w:r w:rsidRPr="00AB0426">
              <w:rPr>
                <w:rFonts w:ascii="Calibri" w:hAnsi="Calibri" w:cs="Calibri"/>
                <w:b/>
                <w:bCs/>
                <w:sz w:val="22"/>
                <w:szCs w:val="22"/>
              </w:rPr>
              <w:t>PRESUPUESTO ANUAL</w:t>
            </w:r>
          </w:p>
        </w:tc>
      </w:tr>
      <w:tr w:rsidR="00AB0426" w:rsidRPr="00AB0426" w14:paraId="75ACA8DE" w14:textId="77777777" w:rsidTr="00AB0426">
        <w:trPr>
          <w:trHeight w:val="300"/>
          <w:jc w:val="center"/>
        </w:trPr>
        <w:tc>
          <w:tcPr>
            <w:tcW w:w="63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61815D" w14:textId="77777777" w:rsidR="00AB0426" w:rsidRPr="00AB0426" w:rsidRDefault="00AB0426" w:rsidP="00AB0426">
            <w:pPr>
              <w:jc w:val="center"/>
              <w:rPr>
                <w:rFonts w:ascii="Calibri" w:hAnsi="Calibri" w:cs="Calibri"/>
                <w:b/>
                <w:bCs/>
                <w:sz w:val="22"/>
                <w:szCs w:val="22"/>
              </w:rPr>
            </w:pPr>
            <w:r w:rsidRPr="00AB0426">
              <w:rPr>
                <w:rFonts w:ascii="Calibri" w:hAnsi="Calibri" w:cs="Calibri"/>
                <w:b/>
                <w:bCs/>
                <w:sz w:val="22"/>
                <w:szCs w:val="22"/>
              </w:rPr>
              <w:t>UNIDAD ADMINISTRATIVA ESPECIAL DE BOMBEROS 2023</w:t>
            </w:r>
          </w:p>
        </w:tc>
      </w:tr>
      <w:tr w:rsidR="00AB0426" w:rsidRPr="00AB0426" w14:paraId="3D8AE2E2" w14:textId="77777777" w:rsidTr="00AB0426">
        <w:trPr>
          <w:trHeight w:val="300"/>
          <w:jc w:val="center"/>
        </w:trPr>
        <w:tc>
          <w:tcPr>
            <w:tcW w:w="3295" w:type="dxa"/>
            <w:tcBorders>
              <w:top w:val="nil"/>
              <w:left w:val="single" w:sz="4" w:space="0" w:color="auto"/>
              <w:bottom w:val="single" w:sz="4" w:space="0" w:color="auto"/>
              <w:right w:val="single" w:sz="4" w:space="0" w:color="auto"/>
            </w:tcBorders>
            <w:shd w:val="clear" w:color="auto" w:fill="auto"/>
            <w:noWrap/>
            <w:vAlign w:val="center"/>
            <w:hideMark/>
          </w:tcPr>
          <w:p w14:paraId="7BD755EA" w14:textId="77777777" w:rsidR="00AB0426" w:rsidRPr="00AB0426" w:rsidRDefault="00AB0426" w:rsidP="00AB0426">
            <w:pPr>
              <w:jc w:val="center"/>
              <w:rPr>
                <w:rFonts w:ascii="Calibri" w:hAnsi="Calibri" w:cs="Calibri"/>
                <w:b/>
                <w:bCs/>
                <w:sz w:val="22"/>
                <w:szCs w:val="22"/>
              </w:rPr>
            </w:pPr>
            <w:r w:rsidRPr="00AB0426">
              <w:rPr>
                <w:rFonts w:ascii="Calibri" w:hAnsi="Calibri" w:cs="Calibri"/>
                <w:b/>
                <w:bCs/>
                <w:sz w:val="22"/>
                <w:szCs w:val="22"/>
              </w:rPr>
              <w:t>PROYECTO</w:t>
            </w:r>
          </w:p>
        </w:tc>
        <w:tc>
          <w:tcPr>
            <w:tcW w:w="3025" w:type="dxa"/>
            <w:tcBorders>
              <w:top w:val="nil"/>
              <w:left w:val="nil"/>
              <w:bottom w:val="single" w:sz="4" w:space="0" w:color="auto"/>
              <w:right w:val="single" w:sz="4" w:space="0" w:color="auto"/>
            </w:tcBorders>
            <w:shd w:val="clear" w:color="auto" w:fill="auto"/>
            <w:noWrap/>
            <w:vAlign w:val="center"/>
            <w:hideMark/>
          </w:tcPr>
          <w:p w14:paraId="0F07E939" w14:textId="77777777" w:rsidR="00AB0426" w:rsidRPr="00AB0426" w:rsidRDefault="00AB0426" w:rsidP="00AB0426">
            <w:pPr>
              <w:jc w:val="center"/>
              <w:rPr>
                <w:rFonts w:ascii="Calibri" w:hAnsi="Calibri" w:cs="Calibri"/>
                <w:b/>
                <w:bCs/>
                <w:sz w:val="22"/>
                <w:szCs w:val="22"/>
              </w:rPr>
            </w:pPr>
            <w:r w:rsidRPr="00AB0426">
              <w:rPr>
                <w:rFonts w:ascii="Calibri" w:hAnsi="Calibri" w:cs="Calibri"/>
                <w:b/>
                <w:bCs/>
                <w:sz w:val="22"/>
                <w:szCs w:val="22"/>
              </w:rPr>
              <w:t>PRESUPUESTO DEFINITIVO</w:t>
            </w:r>
          </w:p>
        </w:tc>
      </w:tr>
      <w:tr w:rsidR="00AB0426" w:rsidRPr="00AB0426" w14:paraId="71EC22B4" w14:textId="77777777" w:rsidTr="00AB0426">
        <w:trPr>
          <w:trHeight w:val="300"/>
          <w:jc w:val="center"/>
        </w:trPr>
        <w:tc>
          <w:tcPr>
            <w:tcW w:w="3295" w:type="dxa"/>
            <w:tcBorders>
              <w:top w:val="nil"/>
              <w:left w:val="single" w:sz="4" w:space="0" w:color="auto"/>
              <w:bottom w:val="single" w:sz="4" w:space="0" w:color="auto"/>
              <w:right w:val="single" w:sz="4" w:space="0" w:color="auto"/>
            </w:tcBorders>
            <w:shd w:val="clear" w:color="auto" w:fill="auto"/>
            <w:noWrap/>
            <w:vAlign w:val="bottom"/>
            <w:hideMark/>
          </w:tcPr>
          <w:p w14:paraId="142ED444" w14:textId="0A80B172" w:rsidR="00AB0426" w:rsidRPr="00AB0426" w:rsidRDefault="00AB0426" w:rsidP="00AB0426">
            <w:pPr>
              <w:jc w:val="left"/>
              <w:rPr>
                <w:rFonts w:ascii="Calibri" w:hAnsi="Calibri" w:cs="Calibri"/>
                <w:sz w:val="22"/>
                <w:szCs w:val="22"/>
              </w:rPr>
            </w:pPr>
            <w:r w:rsidRPr="00AB0426">
              <w:rPr>
                <w:rFonts w:ascii="Calibri" w:hAnsi="Calibri" w:cs="Calibri"/>
                <w:sz w:val="22"/>
                <w:szCs w:val="22"/>
              </w:rPr>
              <w:t>G</w:t>
            </w:r>
            <w:r>
              <w:rPr>
                <w:rFonts w:ascii="Calibri" w:hAnsi="Calibri" w:cs="Calibri"/>
                <w:sz w:val="22"/>
                <w:szCs w:val="22"/>
              </w:rPr>
              <w:t>AS</w:t>
            </w:r>
            <w:r w:rsidRPr="00AB0426">
              <w:rPr>
                <w:rFonts w:ascii="Calibri" w:hAnsi="Calibri" w:cs="Calibri"/>
                <w:sz w:val="22"/>
                <w:szCs w:val="22"/>
              </w:rPr>
              <w:t>TOS DE FUNCIONAMIENTO</w:t>
            </w:r>
          </w:p>
        </w:tc>
        <w:tc>
          <w:tcPr>
            <w:tcW w:w="3025" w:type="dxa"/>
            <w:tcBorders>
              <w:top w:val="nil"/>
              <w:left w:val="nil"/>
              <w:bottom w:val="single" w:sz="4" w:space="0" w:color="auto"/>
              <w:right w:val="single" w:sz="4" w:space="0" w:color="auto"/>
            </w:tcBorders>
            <w:shd w:val="clear" w:color="auto" w:fill="auto"/>
            <w:noWrap/>
            <w:vAlign w:val="bottom"/>
            <w:hideMark/>
          </w:tcPr>
          <w:p w14:paraId="6391F836" w14:textId="77777777" w:rsidR="00AB0426" w:rsidRPr="00AB0426" w:rsidRDefault="00AB0426" w:rsidP="00AB0426">
            <w:pPr>
              <w:jc w:val="left"/>
              <w:rPr>
                <w:rFonts w:ascii="Calibri" w:hAnsi="Calibri" w:cs="Calibri"/>
                <w:sz w:val="22"/>
                <w:szCs w:val="22"/>
              </w:rPr>
            </w:pPr>
            <w:r w:rsidRPr="00AB0426">
              <w:rPr>
                <w:rFonts w:ascii="Calibri" w:hAnsi="Calibri" w:cs="Calibri"/>
                <w:sz w:val="22"/>
                <w:szCs w:val="22"/>
              </w:rPr>
              <w:t xml:space="preserve"> $                        88.941.521.000 </w:t>
            </w:r>
          </w:p>
        </w:tc>
      </w:tr>
      <w:tr w:rsidR="00AB0426" w:rsidRPr="00AB0426" w14:paraId="16144717" w14:textId="77777777" w:rsidTr="00AB0426">
        <w:trPr>
          <w:trHeight w:val="300"/>
          <w:jc w:val="center"/>
        </w:trPr>
        <w:tc>
          <w:tcPr>
            <w:tcW w:w="3295" w:type="dxa"/>
            <w:tcBorders>
              <w:top w:val="nil"/>
              <w:left w:val="single" w:sz="4" w:space="0" w:color="auto"/>
              <w:bottom w:val="single" w:sz="4" w:space="0" w:color="auto"/>
              <w:right w:val="single" w:sz="4" w:space="0" w:color="auto"/>
            </w:tcBorders>
            <w:shd w:val="clear" w:color="auto" w:fill="auto"/>
            <w:noWrap/>
            <w:vAlign w:val="bottom"/>
            <w:hideMark/>
          </w:tcPr>
          <w:p w14:paraId="0AFC5399" w14:textId="77777777" w:rsidR="00AB0426" w:rsidRPr="00AB0426" w:rsidRDefault="00AB0426" w:rsidP="00AB0426">
            <w:pPr>
              <w:jc w:val="left"/>
              <w:rPr>
                <w:rFonts w:ascii="Calibri" w:hAnsi="Calibri" w:cs="Calibri"/>
                <w:sz w:val="22"/>
                <w:szCs w:val="22"/>
              </w:rPr>
            </w:pPr>
            <w:r w:rsidRPr="00AB0426">
              <w:rPr>
                <w:rFonts w:ascii="Calibri" w:hAnsi="Calibri" w:cs="Calibri"/>
                <w:sz w:val="22"/>
                <w:szCs w:val="22"/>
              </w:rPr>
              <w:t>INVERSION</w:t>
            </w:r>
          </w:p>
        </w:tc>
        <w:tc>
          <w:tcPr>
            <w:tcW w:w="3025" w:type="dxa"/>
            <w:tcBorders>
              <w:top w:val="nil"/>
              <w:left w:val="nil"/>
              <w:bottom w:val="single" w:sz="4" w:space="0" w:color="auto"/>
              <w:right w:val="single" w:sz="4" w:space="0" w:color="auto"/>
            </w:tcBorders>
            <w:shd w:val="clear" w:color="auto" w:fill="auto"/>
            <w:noWrap/>
            <w:vAlign w:val="bottom"/>
            <w:hideMark/>
          </w:tcPr>
          <w:p w14:paraId="0D1FBFF8" w14:textId="77777777" w:rsidR="00AB0426" w:rsidRPr="00AB0426" w:rsidRDefault="00AB0426" w:rsidP="00AB0426">
            <w:pPr>
              <w:jc w:val="left"/>
              <w:rPr>
                <w:rFonts w:ascii="Calibri" w:hAnsi="Calibri" w:cs="Calibri"/>
                <w:sz w:val="22"/>
                <w:szCs w:val="22"/>
              </w:rPr>
            </w:pPr>
            <w:r w:rsidRPr="00AB0426">
              <w:rPr>
                <w:rFonts w:ascii="Calibri" w:hAnsi="Calibri" w:cs="Calibri"/>
                <w:sz w:val="22"/>
                <w:szCs w:val="22"/>
              </w:rPr>
              <w:t xml:space="preserve"> $                        36.241.955.000 </w:t>
            </w:r>
          </w:p>
        </w:tc>
      </w:tr>
      <w:tr w:rsidR="00AB0426" w:rsidRPr="00AB0426" w14:paraId="4649D018" w14:textId="77777777" w:rsidTr="00AB0426">
        <w:trPr>
          <w:trHeight w:val="300"/>
          <w:jc w:val="center"/>
        </w:trPr>
        <w:tc>
          <w:tcPr>
            <w:tcW w:w="3295" w:type="dxa"/>
            <w:tcBorders>
              <w:top w:val="nil"/>
              <w:left w:val="single" w:sz="4" w:space="0" w:color="auto"/>
              <w:bottom w:val="single" w:sz="4" w:space="0" w:color="auto"/>
              <w:right w:val="single" w:sz="4" w:space="0" w:color="auto"/>
            </w:tcBorders>
            <w:shd w:val="clear" w:color="auto" w:fill="auto"/>
            <w:noWrap/>
            <w:vAlign w:val="bottom"/>
            <w:hideMark/>
          </w:tcPr>
          <w:p w14:paraId="22F80776" w14:textId="77777777" w:rsidR="00AB0426" w:rsidRPr="00AB0426" w:rsidRDefault="00AB0426" w:rsidP="00AB0426">
            <w:pPr>
              <w:jc w:val="left"/>
              <w:rPr>
                <w:rFonts w:ascii="Calibri" w:hAnsi="Calibri" w:cs="Calibri"/>
                <w:b/>
                <w:bCs/>
                <w:sz w:val="22"/>
                <w:szCs w:val="22"/>
              </w:rPr>
            </w:pPr>
            <w:r w:rsidRPr="00AB0426">
              <w:rPr>
                <w:rFonts w:ascii="Calibri" w:hAnsi="Calibri" w:cs="Calibri"/>
                <w:b/>
                <w:bCs/>
                <w:sz w:val="22"/>
                <w:szCs w:val="22"/>
              </w:rPr>
              <w:t>TOTAL PRESUPUESTO ASIGNADO</w:t>
            </w:r>
          </w:p>
        </w:tc>
        <w:tc>
          <w:tcPr>
            <w:tcW w:w="3025" w:type="dxa"/>
            <w:tcBorders>
              <w:top w:val="nil"/>
              <w:left w:val="nil"/>
              <w:bottom w:val="single" w:sz="4" w:space="0" w:color="auto"/>
              <w:right w:val="single" w:sz="4" w:space="0" w:color="auto"/>
            </w:tcBorders>
            <w:shd w:val="clear" w:color="auto" w:fill="auto"/>
            <w:noWrap/>
            <w:vAlign w:val="bottom"/>
            <w:hideMark/>
          </w:tcPr>
          <w:p w14:paraId="204305FF" w14:textId="77777777" w:rsidR="00AB0426" w:rsidRPr="00AB0426" w:rsidRDefault="00AB0426" w:rsidP="00AB0426">
            <w:pPr>
              <w:jc w:val="left"/>
              <w:rPr>
                <w:rFonts w:ascii="Calibri" w:hAnsi="Calibri" w:cs="Calibri"/>
                <w:b/>
                <w:bCs/>
                <w:sz w:val="22"/>
                <w:szCs w:val="22"/>
              </w:rPr>
            </w:pPr>
            <w:r w:rsidRPr="00AB0426">
              <w:rPr>
                <w:rFonts w:ascii="Calibri" w:hAnsi="Calibri" w:cs="Calibri"/>
                <w:b/>
                <w:bCs/>
                <w:sz w:val="22"/>
                <w:szCs w:val="22"/>
              </w:rPr>
              <w:t xml:space="preserve"> $                      125.183.476.000 </w:t>
            </w:r>
          </w:p>
        </w:tc>
      </w:tr>
    </w:tbl>
    <w:p w14:paraId="07A8B554" w14:textId="3B089E09" w:rsidR="00AB0426" w:rsidRPr="00AB0426" w:rsidRDefault="00AB0426" w:rsidP="00AB0426">
      <w:pPr>
        <w:rPr>
          <w:rFonts w:cs="Arial"/>
          <w:noProof/>
          <w:color w:val="auto"/>
          <w:sz w:val="20"/>
        </w:rPr>
      </w:pPr>
      <w:r>
        <w:rPr>
          <w:rFonts w:cs="Arial"/>
          <w:noProof/>
          <w:color w:val="auto"/>
          <w:sz w:val="20"/>
        </w:rPr>
        <w:t>Fuente: Subdirección de Gestión Corporativa</w:t>
      </w:r>
    </w:p>
    <w:p w14:paraId="32135208" w14:textId="77777777" w:rsidR="00AB0426" w:rsidRPr="00554E19" w:rsidRDefault="00AB0426" w:rsidP="00AB483B">
      <w:pPr>
        <w:rPr>
          <w:rFonts w:cs="Arial"/>
          <w:noProof/>
          <w:color w:val="auto"/>
          <w:szCs w:val="24"/>
        </w:rPr>
      </w:pPr>
    </w:p>
    <w:p w14:paraId="2F39BE2F" w14:textId="77777777" w:rsidR="00B31350" w:rsidRPr="00554E19" w:rsidRDefault="00B31350" w:rsidP="00AB483B">
      <w:pPr>
        <w:rPr>
          <w:rFonts w:cs="Arial"/>
          <w:bCs/>
          <w:color w:val="auto"/>
          <w:szCs w:val="24"/>
          <w:lang w:val="es-ES_tradnl"/>
        </w:rPr>
      </w:pPr>
      <w:r w:rsidRPr="00554E19">
        <w:rPr>
          <w:rFonts w:cs="Arial"/>
          <w:bCs/>
          <w:color w:val="auto"/>
          <w:szCs w:val="24"/>
          <w:lang w:val="es-ES_tradnl"/>
        </w:rPr>
        <w:t>La cuota global de gasto fue asignada con base en los planes financieros de la Administración Central, en el marco de las prioridades del Plan de Desarrollo 2020-2024 “Un Nuevo Contrato Social y Ambiental para Bogotá del siglo XXI”.</w:t>
      </w:r>
    </w:p>
    <w:p w14:paraId="5541D0B0" w14:textId="77777777" w:rsidR="00B31350" w:rsidRPr="00554E19" w:rsidRDefault="00B31350" w:rsidP="00AB483B">
      <w:pPr>
        <w:rPr>
          <w:rFonts w:cs="Arial"/>
          <w:bCs/>
          <w:color w:val="auto"/>
          <w:szCs w:val="24"/>
          <w:lang w:val="es-ES_tradnl"/>
        </w:rPr>
      </w:pPr>
    </w:p>
    <w:p w14:paraId="58EFD1F1" w14:textId="77777777" w:rsidR="00B31350" w:rsidRDefault="00B31350" w:rsidP="00AB483B">
      <w:pPr>
        <w:rPr>
          <w:rFonts w:cs="Arial"/>
          <w:bCs/>
          <w:color w:val="auto"/>
          <w:szCs w:val="24"/>
          <w:lang w:val="es-ES_tradnl"/>
        </w:rPr>
      </w:pPr>
      <w:r w:rsidRPr="00554E19">
        <w:rPr>
          <w:rFonts w:cs="Arial"/>
          <w:bCs/>
          <w:color w:val="auto"/>
          <w:szCs w:val="24"/>
          <w:lang w:val="es-ES_tradnl"/>
        </w:rPr>
        <w:t xml:space="preserve">Durante la vigencia 2023 se efectuaron las siguientes modificaciones al presupuesto Anual de Rentas e Ingresos y de Gastos e Inversiones comprendida entre el 1 de enero y el 31 de diciembre de 2023 a cargo de la UAE Cuerpo Oficial de Bomberos así: </w:t>
      </w:r>
    </w:p>
    <w:p w14:paraId="35DE3C68" w14:textId="77777777" w:rsidR="00AB0426" w:rsidRPr="00554E19" w:rsidRDefault="00AB0426" w:rsidP="00AB483B">
      <w:pPr>
        <w:rPr>
          <w:rFonts w:cs="Arial"/>
          <w:bCs/>
          <w:color w:val="auto"/>
          <w:szCs w:val="24"/>
          <w:lang w:val="es-ES_tradnl"/>
        </w:rPr>
      </w:pPr>
    </w:p>
    <w:p w14:paraId="0355FADF" w14:textId="69FC9B43" w:rsidR="00B31350" w:rsidRPr="006F1980" w:rsidRDefault="00AB0426" w:rsidP="00AB483B">
      <w:pPr>
        <w:rPr>
          <w:rFonts w:eastAsia="Arial" w:cs="Arial"/>
          <w:b/>
          <w:color w:val="auto"/>
          <w:sz w:val="22"/>
          <w:szCs w:val="22"/>
        </w:rPr>
      </w:pPr>
      <w:r w:rsidRPr="006F1980">
        <w:rPr>
          <w:rFonts w:eastAsia="Arial" w:cs="Arial"/>
          <w:b/>
          <w:color w:val="auto"/>
          <w:sz w:val="22"/>
          <w:szCs w:val="22"/>
        </w:rPr>
        <w:t>Modificaciones Presupuestales</w:t>
      </w:r>
    </w:p>
    <w:tbl>
      <w:tblPr>
        <w:tblW w:w="9622" w:type="dxa"/>
        <w:tblCellMar>
          <w:left w:w="70" w:type="dxa"/>
          <w:right w:w="70" w:type="dxa"/>
        </w:tblCellMar>
        <w:tblLook w:val="04A0" w:firstRow="1" w:lastRow="0" w:firstColumn="1" w:lastColumn="0" w:noHBand="0" w:noVBand="1"/>
      </w:tblPr>
      <w:tblGrid>
        <w:gridCol w:w="1689"/>
        <w:gridCol w:w="2320"/>
        <w:gridCol w:w="1557"/>
        <w:gridCol w:w="2042"/>
        <w:gridCol w:w="2014"/>
      </w:tblGrid>
      <w:tr w:rsidR="00AB0426" w:rsidRPr="00AB0426" w14:paraId="77805B1D" w14:textId="77777777" w:rsidTr="00AB0426">
        <w:trPr>
          <w:trHeight w:val="900"/>
        </w:trPr>
        <w:tc>
          <w:tcPr>
            <w:tcW w:w="16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0CC7B5" w14:textId="77777777" w:rsidR="00AB0426" w:rsidRPr="00AB0426" w:rsidRDefault="00AB0426" w:rsidP="00AB0426">
            <w:pPr>
              <w:jc w:val="center"/>
              <w:rPr>
                <w:rFonts w:ascii="Calibri" w:hAnsi="Calibri" w:cs="Calibri"/>
                <w:b/>
                <w:bCs/>
                <w:sz w:val="22"/>
                <w:szCs w:val="22"/>
              </w:rPr>
            </w:pPr>
            <w:r w:rsidRPr="00AB0426">
              <w:rPr>
                <w:rFonts w:ascii="Calibri" w:hAnsi="Calibri" w:cs="Calibri"/>
                <w:b/>
                <w:bCs/>
                <w:sz w:val="22"/>
                <w:szCs w:val="22"/>
              </w:rPr>
              <w:t>DECRETO</w:t>
            </w:r>
          </w:p>
        </w:tc>
        <w:tc>
          <w:tcPr>
            <w:tcW w:w="2320" w:type="dxa"/>
            <w:tcBorders>
              <w:top w:val="single" w:sz="4" w:space="0" w:color="auto"/>
              <w:left w:val="nil"/>
              <w:bottom w:val="single" w:sz="4" w:space="0" w:color="auto"/>
              <w:right w:val="single" w:sz="4" w:space="0" w:color="auto"/>
            </w:tcBorders>
            <w:shd w:val="clear" w:color="auto" w:fill="auto"/>
            <w:vAlign w:val="center"/>
            <w:hideMark/>
          </w:tcPr>
          <w:p w14:paraId="59565347" w14:textId="77777777" w:rsidR="00AB0426" w:rsidRPr="00AB0426" w:rsidRDefault="00AB0426" w:rsidP="00AB0426">
            <w:pPr>
              <w:jc w:val="center"/>
              <w:rPr>
                <w:rFonts w:ascii="Calibri" w:hAnsi="Calibri" w:cs="Calibri"/>
                <w:b/>
                <w:bCs/>
                <w:sz w:val="22"/>
                <w:szCs w:val="22"/>
              </w:rPr>
            </w:pPr>
            <w:r w:rsidRPr="00AB0426">
              <w:rPr>
                <w:rFonts w:ascii="Calibri" w:hAnsi="Calibri" w:cs="Calibri"/>
                <w:b/>
                <w:bCs/>
                <w:sz w:val="22"/>
                <w:szCs w:val="22"/>
              </w:rPr>
              <w:t xml:space="preserve">TIPO DE MODIFICACION </w:t>
            </w:r>
          </w:p>
        </w:tc>
        <w:tc>
          <w:tcPr>
            <w:tcW w:w="1557" w:type="dxa"/>
            <w:tcBorders>
              <w:top w:val="single" w:sz="4" w:space="0" w:color="auto"/>
              <w:left w:val="nil"/>
              <w:bottom w:val="single" w:sz="4" w:space="0" w:color="auto"/>
              <w:right w:val="single" w:sz="4" w:space="0" w:color="auto"/>
            </w:tcBorders>
            <w:shd w:val="clear" w:color="auto" w:fill="auto"/>
            <w:vAlign w:val="center"/>
            <w:hideMark/>
          </w:tcPr>
          <w:p w14:paraId="5FC5B38B" w14:textId="77777777" w:rsidR="00AB0426" w:rsidRPr="00AB0426" w:rsidRDefault="00AB0426" w:rsidP="00AB0426">
            <w:pPr>
              <w:jc w:val="center"/>
              <w:rPr>
                <w:rFonts w:ascii="Calibri" w:hAnsi="Calibri" w:cs="Calibri"/>
                <w:b/>
                <w:bCs/>
                <w:sz w:val="22"/>
                <w:szCs w:val="22"/>
              </w:rPr>
            </w:pPr>
            <w:r w:rsidRPr="00AB0426">
              <w:rPr>
                <w:rFonts w:ascii="Calibri" w:hAnsi="Calibri" w:cs="Calibri"/>
                <w:b/>
                <w:bCs/>
                <w:sz w:val="22"/>
                <w:szCs w:val="22"/>
              </w:rPr>
              <w:t>VALOR MODIFICACION INVERSION</w:t>
            </w:r>
          </w:p>
        </w:tc>
        <w:tc>
          <w:tcPr>
            <w:tcW w:w="2042" w:type="dxa"/>
            <w:tcBorders>
              <w:top w:val="single" w:sz="4" w:space="0" w:color="auto"/>
              <w:left w:val="nil"/>
              <w:bottom w:val="single" w:sz="4" w:space="0" w:color="auto"/>
              <w:right w:val="single" w:sz="4" w:space="0" w:color="auto"/>
            </w:tcBorders>
            <w:shd w:val="clear" w:color="auto" w:fill="auto"/>
            <w:vAlign w:val="center"/>
            <w:hideMark/>
          </w:tcPr>
          <w:p w14:paraId="3E85B2CA" w14:textId="77777777" w:rsidR="00AB0426" w:rsidRPr="00AB0426" w:rsidRDefault="00AB0426" w:rsidP="00AB0426">
            <w:pPr>
              <w:jc w:val="center"/>
              <w:rPr>
                <w:rFonts w:ascii="Calibri" w:hAnsi="Calibri" w:cs="Calibri"/>
                <w:b/>
                <w:bCs/>
                <w:sz w:val="22"/>
                <w:szCs w:val="22"/>
              </w:rPr>
            </w:pPr>
            <w:r w:rsidRPr="00AB0426">
              <w:rPr>
                <w:rFonts w:ascii="Calibri" w:hAnsi="Calibri" w:cs="Calibri"/>
                <w:b/>
                <w:bCs/>
                <w:sz w:val="22"/>
                <w:szCs w:val="22"/>
              </w:rPr>
              <w:t>VALOR MODIFICACION FUNCIONAMIENTO</w:t>
            </w:r>
          </w:p>
        </w:tc>
        <w:tc>
          <w:tcPr>
            <w:tcW w:w="2014" w:type="dxa"/>
            <w:tcBorders>
              <w:top w:val="single" w:sz="4" w:space="0" w:color="auto"/>
              <w:left w:val="nil"/>
              <w:bottom w:val="single" w:sz="4" w:space="0" w:color="auto"/>
              <w:right w:val="single" w:sz="4" w:space="0" w:color="auto"/>
            </w:tcBorders>
            <w:shd w:val="clear" w:color="auto" w:fill="auto"/>
            <w:vAlign w:val="center"/>
            <w:hideMark/>
          </w:tcPr>
          <w:p w14:paraId="2A28BA50" w14:textId="77777777" w:rsidR="00AB0426" w:rsidRPr="00AB0426" w:rsidRDefault="00AB0426" w:rsidP="00AB0426">
            <w:pPr>
              <w:jc w:val="center"/>
              <w:rPr>
                <w:rFonts w:ascii="Calibri" w:hAnsi="Calibri" w:cs="Calibri"/>
                <w:b/>
                <w:bCs/>
                <w:sz w:val="22"/>
                <w:szCs w:val="22"/>
              </w:rPr>
            </w:pPr>
            <w:r w:rsidRPr="00AB0426">
              <w:rPr>
                <w:rFonts w:ascii="Calibri" w:hAnsi="Calibri" w:cs="Calibri"/>
                <w:b/>
                <w:bCs/>
                <w:sz w:val="22"/>
                <w:szCs w:val="22"/>
              </w:rPr>
              <w:t>VALOR TOTAL MODIFICACION</w:t>
            </w:r>
          </w:p>
        </w:tc>
      </w:tr>
      <w:tr w:rsidR="00AB0426" w:rsidRPr="00AB0426" w14:paraId="33805CE8" w14:textId="77777777" w:rsidTr="00AB0426">
        <w:trPr>
          <w:trHeight w:val="600"/>
        </w:trPr>
        <w:tc>
          <w:tcPr>
            <w:tcW w:w="1689" w:type="dxa"/>
            <w:tcBorders>
              <w:top w:val="nil"/>
              <w:left w:val="single" w:sz="4" w:space="0" w:color="auto"/>
              <w:bottom w:val="single" w:sz="4" w:space="0" w:color="auto"/>
              <w:right w:val="single" w:sz="4" w:space="0" w:color="auto"/>
            </w:tcBorders>
            <w:shd w:val="clear" w:color="auto" w:fill="auto"/>
            <w:vAlign w:val="center"/>
            <w:hideMark/>
          </w:tcPr>
          <w:p w14:paraId="12344F64" w14:textId="77777777" w:rsidR="00AB0426" w:rsidRPr="00AB0426" w:rsidRDefault="00AB0426" w:rsidP="00AB0426">
            <w:pPr>
              <w:jc w:val="left"/>
              <w:rPr>
                <w:rFonts w:ascii="Calibri" w:hAnsi="Calibri" w:cs="Calibri"/>
                <w:sz w:val="22"/>
                <w:szCs w:val="22"/>
              </w:rPr>
            </w:pPr>
            <w:r w:rsidRPr="00AB0426">
              <w:rPr>
                <w:rFonts w:ascii="Calibri" w:hAnsi="Calibri" w:cs="Calibri"/>
                <w:sz w:val="22"/>
                <w:szCs w:val="22"/>
              </w:rPr>
              <w:t>559 del 23 de Noviembre de 2023</w:t>
            </w:r>
          </w:p>
        </w:tc>
        <w:tc>
          <w:tcPr>
            <w:tcW w:w="2320" w:type="dxa"/>
            <w:tcBorders>
              <w:top w:val="nil"/>
              <w:left w:val="nil"/>
              <w:bottom w:val="single" w:sz="4" w:space="0" w:color="auto"/>
              <w:right w:val="single" w:sz="4" w:space="0" w:color="auto"/>
            </w:tcBorders>
            <w:shd w:val="clear" w:color="auto" w:fill="auto"/>
            <w:vAlign w:val="center"/>
            <w:hideMark/>
          </w:tcPr>
          <w:p w14:paraId="7BD65982" w14:textId="77777777" w:rsidR="00AB0426" w:rsidRPr="00AB0426" w:rsidRDefault="00AB0426" w:rsidP="00AB0426">
            <w:pPr>
              <w:jc w:val="left"/>
              <w:rPr>
                <w:rFonts w:ascii="Calibri" w:hAnsi="Calibri" w:cs="Calibri"/>
                <w:sz w:val="22"/>
                <w:szCs w:val="22"/>
              </w:rPr>
            </w:pPr>
            <w:r w:rsidRPr="00AB0426">
              <w:rPr>
                <w:rFonts w:ascii="Calibri" w:hAnsi="Calibri" w:cs="Calibri"/>
                <w:sz w:val="22"/>
                <w:szCs w:val="22"/>
              </w:rPr>
              <w:t>Adición Presupuestal -  Fondo de Compensación</w:t>
            </w:r>
          </w:p>
        </w:tc>
        <w:tc>
          <w:tcPr>
            <w:tcW w:w="1557" w:type="dxa"/>
            <w:tcBorders>
              <w:top w:val="nil"/>
              <w:left w:val="nil"/>
              <w:bottom w:val="single" w:sz="4" w:space="0" w:color="auto"/>
              <w:right w:val="single" w:sz="4" w:space="0" w:color="auto"/>
            </w:tcBorders>
            <w:shd w:val="clear" w:color="auto" w:fill="auto"/>
            <w:vAlign w:val="center"/>
            <w:hideMark/>
          </w:tcPr>
          <w:p w14:paraId="6934DA8B" w14:textId="4014AE20" w:rsidR="00AB0426" w:rsidRPr="00AB0426" w:rsidRDefault="00AB0426" w:rsidP="00AB0426">
            <w:pPr>
              <w:pStyle w:val="Prrafodelista"/>
              <w:jc w:val="left"/>
              <w:rPr>
                <w:rFonts w:ascii="Calibri" w:hAnsi="Calibri" w:cs="Calibri"/>
                <w:sz w:val="22"/>
                <w:szCs w:val="22"/>
              </w:rPr>
            </w:pPr>
            <w:r>
              <w:rPr>
                <w:rFonts w:ascii="Calibri" w:hAnsi="Calibri" w:cs="Calibri"/>
                <w:sz w:val="22"/>
                <w:szCs w:val="22"/>
              </w:rPr>
              <w:t>-</w:t>
            </w:r>
          </w:p>
        </w:tc>
        <w:tc>
          <w:tcPr>
            <w:tcW w:w="2042" w:type="dxa"/>
            <w:tcBorders>
              <w:top w:val="nil"/>
              <w:left w:val="nil"/>
              <w:bottom w:val="single" w:sz="4" w:space="0" w:color="auto"/>
              <w:right w:val="single" w:sz="4" w:space="0" w:color="auto"/>
            </w:tcBorders>
            <w:shd w:val="clear" w:color="auto" w:fill="auto"/>
            <w:vAlign w:val="center"/>
            <w:hideMark/>
          </w:tcPr>
          <w:p w14:paraId="2BB0EC53" w14:textId="6927B323" w:rsidR="00AB0426" w:rsidRPr="00AB0426" w:rsidRDefault="00AB0426" w:rsidP="00AB0426">
            <w:pPr>
              <w:jc w:val="left"/>
              <w:rPr>
                <w:rFonts w:ascii="Calibri" w:hAnsi="Calibri" w:cs="Calibri"/>
                <w:sz w:val="22"/>
                <w:szCs w:val="22"/>
              </w:rPr>
            </w:pPr>
            <w:r w:rsidRPr="00AB0426">
              <w:rPr>
                <w:rFonts w:ascii="Calibri" w:hAnsi="Calibri" w:cs="Calibri"/>
                <w:sz w:val="22"/>
                <w:szCs w:val="22"/>
              </w:rPr>
              <w:t xml:space="preserve"> $8.889.927.000,00 </w:t>
            </w:r>
          </w:p>
        </w:tc>
        <w:tc>
          <w:tcPr>
            <w:tcW w:w="2014" w:type="dxa"/>
            <w:tcBorders>
              <w:top w:val="nil"/>
              <w:left w:val="nil"/>
              <w:bottom w:val="single" w:sz="4" w:space="0" w:color="auto"/>
              <w:right w:val="single" w:sz="4" w:space="0" w:color="auto"/>
            </w:tcBorders>
            <w:shd w:val="clear" w:color="auto" w:fill="auto"/>
            <w:vAlign w:val="center"/>
            <w:hideMark/>
          </w:tcPr>
          <w:p w14:paraId="3D670039" w14:textId="3B5985C3" w:rsidR="00AB0426" w:rsidRPr="00AB0426" w:rsidRDefault="00AB0426" w:rsidP="00AB0426">
            <w:pPr>
              <w:jc w:val="left"/>
              <w:rPr>
                <w:rFonts w:ascii="Calibri" w:hAnsi="Calibri" w:cs="Calibri"/>
                <w:sz w:val="22"/>
                <w:szCs w:val="22"/>
              </w:rPr>
            </w:pPr>
            <w:r w:rsidRPr="00AB0426">
              <w:rPr>
                <w:rFonts w:ascii="Calibri" w:hAnsi="Calibri" w:cs="Calibri"/>
                <w:sz w:val="22"/>
                <w:szCs w:val="22"/>
              </w:rPr>
              <w:t xml:space="preserve"> $8.889.927.000,00 </w:t>
            </w:r>
          </w:p>
        </w:tc>
      </w:tr>
    </w:tbl>
    <w:p w14:paraId="4C690F34" w14:textId="77777777" w:rsidR="00AB0426" w:rsidRPr="00AB0426" w:rsidRDefault="00AB0426" w:rsidP="00AB0426">
      <w:pPr>
        <w:rPr>
          <w:rFonts w:cs="Arial"/>
          <w:noProof/>
          <w:color w:val="auto"/>
          <w:sz w:val="20"/>
        </w:rPr>
      </w:pPr>
      <w:r>
        <w:rPr>
          <w:rFonts w:cs="Arial"/>
          <w:noProof/>
          <w:color w:val="auto"/>
          <w:sz w:val="20"/>
        </w:rPr>
        <w:t>Fuente: Subdirección de Gestión Corporativa</w:t>
      </w:r>
    </w:p>
    <w:p w14:paraId="3351D2D5" w14:textId="77777777" w:rsidR="00AB0426" w:rsidRPr="00554E19" w:rsidRDefault="00AB0426" w:rsidP="00AB483B">
      <w:pPr>
        <w:rPr>
          <w:rFonts w:cs="Arial"/>
          <w:color w:val="auto"/>
          <w:szCs w:val="24"/>
        </w:rPr>
      </w:pPr>
    </w:p>
    <w:p w14:paraId="1485FB35" w14:textId="75792058" w:rsidR="00B31350" w:rsidRPr="00554E19" w:rsidRDefault="00B31350" w:rsidP="00AB483B">
      <w:pPr>
        <w:jc w:val="center"/>
        <w:rPr>
          <w:rFonts w:cs="Arial"/>
          <w:color w:val="auto"/>
          <w:szCs w:val="24"/>
        </w:rPr>
      </w:pPr>
    </w:p>
    <w:p w14:paraId="7302CA96" w14:textId="77777777" w:rsidR="00B31350" w:rsidRPr="00554E19" w:rsidRDefault="00B31350" w:rsidP="00AB483B">
      <w:pPr>
        <w:rPr>
          <w:rFonts w:cs="Arial"/>
          <w:color w:val="auto"/>
          <w:szCs w:val="24"/>
        </w:rPr>
      </w:pPr>
    </w:p>
    <w:p w14:paraId="4D22CE62" w14:textId="77777777" w:rsidR="00B31350" w:rsidRDefault="00B31350" w:rsidP="00AB483B">
      <w:pPr>
        <w:pStyle w:val="NormalWeb"/>
        <w:spacing w:before="0" w:beforeAutospacing="0" w:after="0" w:afterAutospacing="0"/>
        <w:rPr>
          <w:rFonts w:cs="Arial"/>
          <w:color w:val="auto"/>
          <w:szCs w:val="24"/>
        </w:rPr>
      </w:pPr>
      <w:r w:rsidRPr="00554E19">
        <w:rPr>
          <w:rFonts w:cs="Arial"/>
          <w:bCs/>
          <w:color w:val="auto"/>
          <w:szCs w:val="24"/>
          <w:lang w:val="es-ES_tradnl" w:eastAsia="ar-SA"/>
        </w:rPr>
        <w:t>Bajo este escenario, el presupuesto definitivo asignado a la entidad con corte a 31 de diciembre de 2023 es la siguiente</w:t>
      </w:r>
      <w:r w:rsidRPr="00554E19">
        <w:rPr>
          <w:rFonts w:cs="Arial"/>
          <w:color w:val="auto"/>
          <w:szCs w:val="24"/>
        </w:rPr>
        <w:t xml:space="preserve">: </w:t>
      </w:r>
    </w:p>
    <w:p w14:paraId="58F3410A" w14:textId="77777777" w:rsidR="00AB0426" w:rsidRDefault="00AB0426" w:rsidP="00AB483B">
      <w:pPr>
        <w:pStyle w:val="NormalWeb"/>
        <w:spacing w:before="0" w:beforeAutospacing="0" w:after="0" w:afterAutospacing="0"/>
        <w:rPr>
          <w:rFonts w:cs="Arial"/>
          <w:color w:val="auto"/>
          <w:szCs w:val="24"/>
        </w:rPr>
      </w:pPr>
    </w:p>
    <w:p w14:paraId="7D2D35A2" w14:textId="2162485B" w:rsidR="00AB0426" w:rsidRPr="006F1980" w:rsidRDefault="00AB0426" w:rsidP="006F1980">
      <w:pPr>
        <w:rPr>
          <w:rFonts w:eastAsia="Arial" w:cs="Arial"/>
          <w:b/>
          <w:color w:val="auto"/>
          <w:sz w:val="22"/>
          <w:szCs w:val="22"/>
        </w:rPr>
      </w:pPr>
      <w:r w:rsidRPr="006F1980">
        <w:rPr>
          <w:rFonts w:eastAsia="Arial" w:cs="Arial"/>
          <w:b/>
          <w:color w:val="auto"/>
          <w:sz w:val="22"/>
          <w:szCs w:val="22"/>
        </w:rPr>
        <w:t>Presupuesto Asignado 2023</w:t>
      </w:r>
    </w:p>
    <w:tbl>
      <w:tblPr>
        <w:tblW w:w="6320" w:type="dxa"/>
        <w:jc w:val="center"/>
        <w:tblCellMar>
          <w:left w:w="70" w:type="dxa"/>
          <w:right w:w="70" w:type="dxa"/>
        </w:tblCellMar>
        <w:tblLook w:val="04A0" w:firstRow="1" w:lastRow="0" w:firstColumn="1" w:lastColumn="0" w:noHBand="0" w:noVBand="1"/>
      </w:tblPr>
      <w:tblGrid>
        <w:gridCol w:w="3295"/>
        <w:gridCol w:w="3025"/>
      </w:tblGrid>
      <w:tr w:rsidR="00AB0426" w:rsidRPr="00AB0426" w14:paraId="0FAB02B0" w14:textId="77777777" w:rsidTr="00AB0426">
        <w:trPr>
          <w:trHeight w:val="300"/>
          <w:jc w:val="center"/>
        </w:trPr>
        <w:tc>
          <w:tcPr>
            <w:tcW w:w="63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8E143C" w14:textId="77777777" w:rsidR="00AB0426" w:rsidRPr="00AB0426" w:rsidRDefault="00AB0426" w:rsidP="00AB0426">
            <w:pPr>
              <w:jc w:val="center"/>
              <w:rPr>
                <w:rFonts w:ascii="Calibri" w:hAnsi="Calibri" w:cs="Calibri"/>
                <w:b/>
                <w:bCs/>
                <w:sz w:val="22"/>
                <w:szCs w:val="22"/>
              </w:rPr>
            </w:pPr>
            <w:r w:rsidRPr="00AB0426">
              <w:rPr>
                <w:rFonts w:ascii="Calibri" w:hAnsi="Calibri" w:cs="Calibri"/>
                <w:b/>
                <w:bCs/>
                <w:sz w:val="22"/>
                <w:szCs w:val="22"/>
              </w:rPr>
              <w:t>PRESUPUESTO ASIGNADO 2023</w:t>
            </w:r>
          </w:p>
        </w:tc>
      </w:tr>
      <w:tr w:rsidR="00AB0426" w:rsidRPr="00AB0426" w14:paraId="5299D943" w14:textId="77777777" w:rsidTr="00AB0426">
        <w:trPr>
          <w:trHeight w:val="300"/>
          <w:jc w:val="center"/>
        </w:trPr>
        <w:tc>
          <w:tcPr>
            <w:tcW w:w="63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92D8F4" w14:textId="77777777" w:rsidR="00AB0426" w:rsidRPr="00AB0426" w:rsidRDefault="00AB0426" w:rsidP="00AB0426">
            <w:pPr>
              <w:jc w:val="center"/>
              <w:rPr>
                <w:rFonts w:ascii="Calibri" w:hAnsi="Calibri" w:cs="Calibri"/>
                <w:b/>
                <w:bCs/>
                <w:sz w:val="22"/>
                <w:szCs w:val="22"/>
              </w:rPr>
            </w:pPr>
            <w:r w:rsidRPr="00AB0426">
              <w:rPr>
                <w:rFonts w:ascii="Calibri" w:hAnsi="Calibri" w:cs="Calibri"/>
                <w:b/>
                <w:bCs/>
                <w:sz w:val="22"/>
                <w:szCs w:val="22"/>
              </w:rPr>
              <w:t>UNIDAD ADMINISTRATIVA ESPECIAL DE BOMBEROS 2023</w:t>
            </w:r>
          </w:p>
        </w:tc>
      </w:tr>
      <w:tr w:rsidR="00AB0426" w:rsidRPr="00AB0426" w14:paraId="05D53737" w14:textId="77777777" w:rsidTr="00AB0426">
        <w:trPr>
          <w:trHeight w:val="300"/>
          <w:jc w:val="center"/>
        </w:trPr>
        <w:tc>
          <w:tcPr>
            <w:tcW w:w="3295" w:type="dxa"/>
            <w:tcBorders>
              <w:top w:val="nil"/>
              <w:left w:val="single" w:sz="4" w:space="0" w:color="auto"/>
              <w:bottom w:val="single" w:sz="4" w:space="0" w:color="auto"/>
              <w:right w:val="single" w:sz="4" w:space="0" w:color="auto"/>
            </w:tcBorders>
            <w:shd w:val="clear" w:color="auto" w:fill="auto"/>
            <w:noWrap/>
            <w:vAlign w:val="center"/>
            <w:hideMark/>
          </w:tcPr>
          <w:p w14:paraId="7330CA42" w14:textId="77777777" w:rsidR="00AB0426" w:rsidRPr="00AB0426" w:rsidRDefault="00AB0426" w:rsidP="00AB0426">
            <w:pPr>
              <w:jc w:val="center"/>
              <w:rPr>
                <w:rFonts w:ascii="Calibri" w:hAnsi="Calibri" w:cs="Calibri"/>
                <w:b/>
                <w:bCs/>
                <w:sz w:val="22"/>
                <w:szCs w:val="22"/>
              </w:rPr>
            </w:pPr>
            <w:r w:rsidRPr="00AB0426">
              <w:rPr>
                <w:rFonts w:ascii="Calibri" w:hAnsi="Calibri" w:cs="Calibri"/>
                <w:b/>
                <w:bCs/>
                <w:sz w:val="22"/>
                <w:szCs w:val="22"/>
              </w:rPr>
              <w:t>PROYECTO</w:t>
            </w:r>
          </w:p>
        </w:tc>
        <w:tc>
          <w:tcPr>
            <w:tcW w:w="3025" w:type="dxa"/>
            <w:tcBorders>
              <w:top w:val="nil"/>
              <w:left w:val="nil"/>
              <w:bottom w:val="single" w:sz="4" w:space="0" w:color="auto"/>
              <w:right w:val="single" w:sz="4" w:space="0" w:color="auto"/>
            </w:tcBorders>
            <w:shd w:val="clear" w:color="auto" w:fill="auto"/>
            <w:noWrap/>
            <w:vAlign w:val="center"/>
            <w:hideMark/>
          </w:tcPr>
          <w:p w14:paraId="31CC4DE6" w14:textId="77777777" w:rsidR="00AB0426" w:rsidRPr="00AB0426" w:rsidRDefault="00AB0426" w:rsidP="00AB0426">
            <w:pPr>
              <w:jc w:val="center"/>
              <w:rPr>
                <w:rFonts w:ascii="Calibri" w:hAnsi="Calibri" w:cs="Calibri"/>
                <w:b/>
                <w:bCs/>
                <w:sz w:val="22"/>
                <w:szCs w:val="22"/>
              </w:rPr>
            </w:pPr>
            <w:r w:rsidRPr="00AB0426">
              <w:rPr>
                <w:rFonts w:ascii="Calibri" w:hAnsi="Calibri" w:cs="Calibri"/>
                <w:b/>
                <w:bCs/>
                <w:sz w:val="22"/>
                <w:szCs w:val="22"/>
              </w:rPr>
              <w:t>PRESUPUESTO DEFINITIVO</w:t>
            </w:r>
          </w:p>
        </w:tc>
      </w:tr>
      <w:tr w:rsidR="00AB0426" w:rsidRPr="00AB0426" w14:paraId="566563AA" w14:textId="77777777" w:rsidTr="00AB0426">
        <w:trPr>
          <w:trHeight w:val="300"/>
          <w:jc w:val="center"/>
        </w:trPr>
        <w:tc>
          <w:tcPr>
            <w:tcW w:w="3295" w:type="dxa"/>
            <w:tcBorders>
              <w:top w:val="nil"/>
              <w:left w:val="single" w:sz="4" w:space="0" w:color="auto"/>
              <w:bottom w:val="single" w:sz="4" w:space="0" w:color="auto"/>
              <w:right w:val="single" w:sz="4" w:space="0" w:color="auto"/>
            </w:tcBorders>
            <w:shd w:val="clear" w:color="auto" w:fill="auto"/>
            <w:noWrap/>
            <w:vAlign w:val="bottom"/>
            <w:hideMark/>
          </w:tcPr>
          <w:p w14:paraId="5FB3F778" w14:textId="77777777" w:rsidR="00AB0426" w:rsidRPr="00AB0426" w:rsidRDefault="00AB0426" w:rsidP="00AB0426">
            <w:pPr>
              <w:jc w:val="left"/>
              <w:rPr>
                <w:rFonts w:ascii="Calibri" w:hAnsi="Calibri" w:cs="Calibri"/>
                <w:sz w:val="22"/>
                <w:szCs w:val="22"/>
              </w:rPr>
            </w:pPr>
            <w:r w:rsidRPr="00AB0426">
              <w:rPr>
                <w:rFonts w:ascii="Calibri" w:hAnsi="Calibri" w:cs="Calibri"/>
                <w:sz w:val="22"/>
                <w:szCs w:val="22"/>
              </w:rPr>
              <w:t>GSTOS DE FUNCIONAMIENTO</w:t>
            </w:r>
          </w:p>
        </w:tc>
        <w:tc>
          <w:tcPr>
            <w:tcW w:w="3025" w:type="dxa"/>
            <w:tcBorders>
              <w:top w:val="nil"/>
              <w:left w:val="nil"/>
              <w:bottom w:val="single" w:sz="4" w:space="0" w:color="auto"/>
              <w:right w:val="single" w:sz="4" w:space="0" w:color="auto"/>
            </w:tcBorders>
            <w:shd w:val="clear" w:color="auto" w:fill="auto"/>
            <w:noWrap/>
            <w:vAlign w:val="bottom"/>
            <w:hideMark/>
          </w:tcPr>
          <w:p w14:paraId="1629A32B" w14:textId="77777777" w:rsidR="00AB0426" w:rsidRPr="00AB0426" w:rsidRDefault="00AB0426" w:rsidP="00AB0426">
            <w:pPr>
              <w:jc w:val="left"/>
              <w:rPr>
                <w:rFonts w:ascii="Calibri" w:hAnsi="Calibri" w:cs="Calibri"/>
                <w:sz w:val="22"/>
                <w:szCs w:val="22"/>
              </w:rPr>
            </w:pPr>
            <w:r w:rsidRPr="00AB0426">
              <w:rPr>
                <w:rFonts w:ascii="Calibri" w:hAnsi="Calibri" w:cs="Calibri"/>
                <w:sz w:val="22"/>
                <w:szCs w:val="22"/>
              </w:rPr>
              <w:t xml:space="preserve"> $                        97.831.448.000 </w:t>
            </w:r>
          </w:p>
        </w:tc>
      </w:tr>
      <w:tr w:rsidR="00AB0426" w:rsidRPr="00AB0426" w14:paraId="17D23492" w14:textId="77777777" w:rsidTr="00AB0426">
        <w:trPr>
          <w:trHeight w:val="300"/>
          <w:jc w:val="center"/>
        </w:trPr>
        <w:tc>
          <w:tcPr>
            <w:tcW w:w="3295" w:type="dxa"/>
            <w:tcBorders>
              <w:top w:val="nil"/>
              <w:left w:val="single" w:sz="4" w:space="0" w:color="auto"/>
              <w:bottom w:val="single" w:sz="4" w:space="0" w:color="auto"/>
              <w:right w:val="single" w:sz="4" w:space="0" w:color="auto"/>
            </w:tcBorders>
            <w:shd w:val="clear" w:color="auto" w:fill="auto"/>
            <w:noWrap/>
            <w:vAlign w:val="bottom"/>
            <w:hideMark/>
          </w:tcPr>
          <w:p w14:paraId="0AAD4FB2" w14:textId="77777777" w:rsidR="00AB0426" w:rsidRPr="00AB0426" w:rsidRDefault="00AB0426" w:rsidP="00AB0426">
            <w:pPr>
              <w:jc w:val="left"/>
              <w:rPr>
                <w:rFonts w:ascii="Calibri" w:hAnsi="Calibri" w:cs="Calibri"/>
                <w:sz w:val="22"/>
                <w:szCs w:val="22"/>
              </w:rPr>
            </w:pPr>
            <w:r w:rsidRPr="00AB0426">
              <w:rPr>
                <w:rFonts w:ascii="Calibri" w:hAnsi="Calibri" w:cs="Calibri"/>
                <w:sz w:val="22"/>
                <w:szCs w:val="22"/>
              </w:rPr>
              <w:t>INVERSION</w:t>
            </w:r>
          </w:p>
        </w:tc>
        <w:tc>
          <w:tcPr>
            <w:tcW w:w="3025" w:type="dxa"/>
            <w:tcBorders>
              <w:top w:val="nil"/>
              <w:left w:val="nil"/>
              <w:bottom w:val="single" w:sz="4" w:space="0" w:color="auto"/>
              <w:right w:val="single" w:sz="4" w:space="0" w:color="auto"/>
            </w:tcBorders>
            <w:shd w:val="clear" w:color="auto" w:fill="auto"/>
            <w:noWrap/>
            <w:vAlign w:val="bottom"/>
            <w:hideMark/>
          </w:tcPr>
          <w:p w14:paraId="35D71876" w14:textId="77777777" w:rsidR="00AB0426" w:rsidRPr="00AB0426" w:rsidRDefault="00AB0426" w:rsidP="00AB0426">
            <w:pPr>
              <w:jc w:val="left"/>
              <w:rPr>
                <w:rFonts w:ascii="Calibri" w:hAnsi="Calibri" w:cs="Calibri"/>
                <w:sz w:val="22"/>
                <w:szCs w:val="22"/>
              </w:rPr>
            </w:pPr>
            <w:r w:rsidRPr="00AB0426">
              <w:rPr>
                <w:rFonts w:ascii="Calibri" w:hAnsi="Calibri" w:cs="Calibri"/>
                <w:sz w:val="22"/>
                <w:szCs w:val="22"/>
              </w:rPr>
              <w:t xml:space="preserve"> $                        36.241.955.000 </w:t>
            </w:r>
          </w:p>
        </w:tc>
      </w:tr>
      <w:tr w:rsidR="00AB0426" w:rsidRPr="00AB0426" w14:paraId="4ABA265D" w14:textId="77777777" w:rsidTr="00AB0426">
        <w:trPr>
          <w:trHeight w:val="300"/>
          <w:jc w:val="center"/>
        </w:trPr>
        <w:tc>
          <w:tcPr>
            <w:tcW w:w="3295" w:type="dxa"/>
            <w:tcBorders>
              <w:top w:val="nil"/>
              <w:left w:val="single" w:sz="4" w:space="0" w:color="auto"/>
              <w:bottom w:val="single" w:sz="4" w:space="0" w:color="auto"/>
              <w:right w:val="single" w:sz="4" w:space="0" w:color="auto"/>
            </w:tcBorders>
            <w:shd w:val="clear" w:color="auto" w:fill="auto"/>
            <w:noWrap/>
            <w:vAlign w:val="bottom"/>
            <w:hideMark/>
          </w:tcPr>
          <w:p w14:paraId="76378660" w14:textId="77777777" w:rsidR="00AB0426" w:rsidRPr="00AB0426" w:rsidRDefault="00AB0426" w:rsidP="00AB0426">
            <w:pPr>
              <w:jc w:val="left"/>
              <w:rPr>
                <w:rFonts w:ascii="Calibri" w:hAnsi="Calibri" w:cs="Calibri"/>
                <w:b/>
                <w:bCs/>
                <w:sz w:val="22"/>
                <w:szCs w:val="22"/>
              </w:rPr>
            </w:pPr>
            <w:r w:rsidRPr="00AB0426">
              <w:rPr>
                <w:rFonts w:ascii="Calibri" w:hAnsi="Calibri" w:cs="Calibri"/>
                <w:b/>
                <w:bCs/>
                <w:sz w:val="22"/>
                <w:szCs w:val="22"/>
              </w:rPr>
              <w:t>TOTAL PRESUPUESTO ASIGNADO</w:t>
            </w:r>
          </w:p>
        </w:tc>
        <w:tc>
          <w:tcPr>
            <w:tcW w:w="3025" w:type="dxa"/>
            <w:tcBorders>
              <w:top w:val="nil"/>
              <w:left w:val="nil"/>
              <w:bottom w:val="single" w:sz="4" w:space="0" w:color="auto"/>
              <w:right w:val="single" w:sz="4" w:space="0" w:color="auto"/>
            </w:tcBorders>
            <w:shd w:val="clear" w:color="auto" w:fill="auto"/>
            <w:noWrap/>
            <w:vAlign w:val="bottom"/>
            <w:hideMark/>
          </w:tcPr>
          <w:p w14:paraId="4B2AF9B3" w14:textId="77777777" w:rsidR="00AB0426" w:rsidRPr="00AB0426" w:rsidRDefault="00AB0426" w:rsidP="00AB0426">
            <w:pPr>
              <w:jc w:val="left"/>
              <w:rPr>
                <w:rFonts w:ascii="Calibri" w:hAnsi="Calibri" w:cs="Calibri"/>
                <w:b/>
                <w:bCs/>
                <w:sz w:val="22"/>
                <w:szCs w:val="22"/>
              </w:rPr>
            </w:pPr>
            <w:r w:rsidRPr="00AB0426">
              <w:rPr>
                <w:rFonts w:ascii="Calibri" w:hAnsi="Calibri" w:cs="Calibri"/>
                <w:b/>
                <w:bCs/>
                <w:sz w:val="22"/>
                <w:szCs w:val="22"/>
              </w:rPr>
              <w:t xml:space="preserve"> $                      134.073.403.000 </w:t>
            </w:r>
          </w:p>
        </w:tc>
      </w:tr>
    </w:tbl>
    <w:p w14:paraId="5A83F709" w14:textId="77777777" w:rsidR="00AB0426" w:rsidRPr="00AB0426" w:rsidRDefault="00AB0426" w:rsidP="00AB0426">
      <w:pPr>
        <w:rPr>
          <w:rFonts w:cs="Arial"/>
          <w:noProof/>
          <w:color w:val="auto"/>
          <w:sz w:val="20"/>
        </w:rPr>
      </w:pPr>
      <w:r>
        <w:rPr>
          <w:rFonts w:cs="Arial"/>
          <w:noProof/>
          <w:color w:val="auto"/>
          <w:sz w:val="20"/>
        </w:rPr>
        <w:t>Fuente: Subdirección de Gestión Corporativa</w:t>
      </w:r>
    </w:p>
    <w:p w14:paraId="5D0CC459" w14:textId="77777777" w:rsidR="00B31350" w:rsidRPr="00554E19" w:rsidRDefault="00B31350" w:rsidP="00AB483B">
      <w:pPr>
        <w:pStyle w:val="NormalWeb"/>
        <w:spacing w:before="0" w:beforeAutospacing="0" w:after="0" w:afterAutospacing="0"/>
        <w:jc w:val="center"/>
        <w:rPr>
          <w:rFonts w:cs="Arial"/>
          <w:color w:val="auto"/>
          <w:sz w:val="22"/>
          <w:szCs w:val="22"/>
        </w:rPr>
      </w:pPr>
    </w:p>
    <w:p w14:paraId="4DD56A9D" w14:textId="6047D9CB" w:rsidR="00B31350" w:rsidRPr="00554E19" w:rsidRDefault="00B31350" w:rsidP="00AB483B">
      <w:pPr>
        <w:pStyle w:val="NormalWeb"/>
        <w:spacing w:before="0" w:beforeAutospacing="0" w:after="0" w:afterAutospacing="0"/>
        <w:rPr>
          <w:rFonts w:cs="Arial"/>
          <w:color w:val="auto"/>
          <w:szCs w:val="24"/>
        </w:rPr>
      </w:pPr>
      <w:r w:rsidRPr="00554E19">
        <w:rPr>
          <w:rFonts w:cs="Arial"/>
          <w:color w:val="auto"/>
          <w:szCs w:val="24"/>
        </w:rPr>
        <w:t xml:space="preserve">De manera </w:t>
      </w:r>
      <w:r w:rsidR="00E54E43" w:rsidRPr="00554E19">
        <w:rPr>
          <w:rFonts w:cs="Arial"/>
          <w:color w:val="auto"/>
          <w:szCs w:val="24"/>
        </w:rPr>
        <w:t>específica</w:t>
      </w:r>
      <w:r w:rsidRPr="00554E19">
        <w:rPr>
          <w:rFonts w:cs="Arial"/>
          <w:color w:val="auto"/>
          <w:szCs w:val="24"/>
        </w:rPr>
        <w:t xml:space="preserve"> se indica el resultado del ejercicio en materia presupuestal durante la vigencia 2023 de la siguiente manera: </w:t>
      </w:r>
    </w:p>
    <w:p w14:paraId="21D04205" w14:textId="77777777" w:rsidR="00B31350" w:rsidRPr="00554E19" w:rsidRDefault="00B31350" w:rsidP="00AB483B">
      <w:pPr>
        <w:pStyle w:val="NormalWeb"/>
        <w:spacing w:before="0" w:beforeAutospacing="0" w:after="0" w:afterAutospacing="0"/>
        <w:rPr>
          <w:rFonts w:eastAsiaTheme="minorHAnsi" w:cs="Arial"/>
          <w:b/>
          <w:bCs/>
          <w:color w:val="auto"/>
          <w:szCs w:val="24"/>
        </w:rPr>
      </w:pPr>
    </w:p>
    <w:p w14:paraId="4D8181E6" w14:textId="77777777" w:rsidR="00B31350" w:rsidRPr="00554E19" w:rsidRDefault="00B31350" w:rsidP="00AB483B">
      <w:pPr>
        <w:pStyle w:val="NormalWeb"/>
        <w:numPr>
          <w:ilvl w:val="0"/>
          <w:numId w:val="293"/>
        </w:numPr>
        <w:spacing w:before="0" w:beforeAutospacing="0" w:after="0" w:afterAutospacing="0"/>
        <w:rPr>
          <w:rFonts w:eastAsiaTheme="minorHAnsi" w:cs="Arial"/>
          <w:b/>
          <w:bCs/>
          <w:color w:val="auto"/>
          <w:szCs w:val="24"/>
        </w:rPr>
      </w:pPr>
      <w:r w:rsidRPr="00554E19">
        <w:rPr>
          <w:rFonts w:eastAsiaTheme="minorHAnsi" w:cs="Arial"/>
          <w:b/>
          <w:bCs/>
          <w:color w:val="auto"/>
          <w:szCs w:val="24"/>
        </w:rPr>
        <w:t xml:space="preserve">Vigencias Presupuestales </w:t>
      </w:r>
    </w:p>
    <w:p w14:paraId="7C61245A" w14:textId="77777777" w:rsidR="00B31350" w:rsidRPr="00554E19" w:rsidRDefault="00B31350" w:rsidP="00AB483B">
      <w:pPr>
        <w:pStyle w:val="NormalWeb"/>
        <w:spacing w:before="0" w:beforeAutospacing="0" w:after="0" w:afterAutospacing="0"/>
        <w:rPr>
          <w:rFonts w:eastAsiaTheme="minorHAnsi" w:cs="Arial"/>
          <w:b/>
          <w:bCs/>
          <w:color w:val="auto"/>
          <w:szCs w:val="24"/>
        </w:rPr>
      </w:pPr>
    </w:p>
    <w:p w14:paraId="35BC7BB2" w14:textId="77777777" w:rsidR="00B31350" w:rsidRPr="00554E19" w:rsidRDefault="00B31350" w:rsidP="00AB483B">
      <w:pPr>
        <w:pStyle w:val="NormalWeb"/>
        <w:spacing w:before="0" w:beforeAutospacing="0" w:after="0" w:afterAutospacing="0"/>
        <w:rPr>
          <w:rFonts w:eastAsiaTheme="minorHAnsi" w:cs="Arial"/>
          <w:color w:val="auto"/>
          <w:szCs w:val="24"/>
        </w:rPr>
      </w:pPr>
      <w:r w:rsidRPr="00554E19">
        <w:rPr>
          <w:rFonts w:eastAsiaTheme="minorHAnsi" w:cs="Arial"/>
          <w:color w:val="auto"/>
          <w:szCs w:val="24"/>
        </w:rPr>
        <w:t xml:space="preserve">Para el cierre de la vigencia 2023 con corte al 31 de diciembre la </w:t>
      </w:r>
      <w:r w:rsidRPr="00554E19">
        <w:rPr>
          <w:rFonts w:cs="Arial"/>
          <w:color w:val="auto"/>
          <w:szCs w:val="24"/>
        </w:rPr>
        <w:t>UAE Cuerpo Oficial de Bomberos</w:t>
      </w:r>
      <w:r w:rsidRPr="00554E19">
        <w:rPr>
          <w:rFonts w:eastAsiaTheme="minorHAnsi" w:cs="Arial"/>
          <w:color w:val="auto"/>
          <w:szCs w:val="24"/>
        </w:rPr>
        <w:t xml:space="preserve"> presentó un avance de ejecución presupuestal del 99.4% por valor de $ 133.286.450.066, giros acumulados por valor de $ 118.830.127.023 equivalentes al 89.2% </w:t>
      </w:r>
    </w:p>
    <w:p w14:paraId="6F9F1066" w14:textId="77777777" w:rsidR="00B31350" w:rsidRPr="00554E19" w:rsidRDefault="00B31350" w:rsidP="00AB483B">
      <w:pPr>
        <w:pStyle w:val="NormalWeb"/>
        <w:spacing w:before="0" w:beforeAutospacing="0" w:after="0" w:afterAutospacing="0"/>
        <w:rPr>
          <w:rFonts w:eastAsiaTheme="minorHAnsi" w:cs="Arial"/>
          <w:color w:val="auto"/>
          <w:szCs w:val="24"/>
        </w:rPr>
      </w:pPr>
    </w:p>
    <w:p w14:paraId="444516B6" w14:textId="77777777" w:rsidR="00B31350" w:rsidRPr="00554E19" w:rsidRDefault="00B31350" w:rsidP="00AB483B">
      <w:pPr>
        <w:pStyle w:val="NormalWeb"/>
        <w:numPr>
          <w:ilvl w:val="0"/>
          <w:numId w:val="293"/>
        </w:numPr>
        <w:spacing w:before="0" w:beforeAutospacing="0" w:after="0" w:afterAutospacing="0"/>
        <w:rPr>
          <w:rFonts w:eastAsiaTheme="minorHAnsi" w:cs="Arial"/>
          <w:b/>
          <w:bCs/>
          <w:color w:val="auto"/>
          <w:szCs w:val="24"/>
        </w:rPr>
      </w:pPr>
      <w:r w:rsidRPr="00554E19">
        <w:rPr>
          <w:rFonts w:eastAsiaTheme="minorHAnsi" w:cs="Arial"/>
          <w:b/>
          <w:bCs/>
          <w:color w:val="auto"/>
          <w:szCs w:val="24"/>
        </w:rPr>
        <w:t xml:space="preserve">Reservas Presupuestales </w:t>
      </w:r>
    </w:p>
    <w:p w14:paraId="29850F1F" w14:textId="77777777" w:rsidR="00B31350" w:rsidRPr="00554E19" w:rsidRDefault="00B31350" w:rsidP="00AB483B">
      <w:pPr>
        <w:rPr>
          <w:rFonts w:eastAsiaTheme="minorHAnsi" w:cs="Arial"/>
          <w:color w:val="auto"/>
          <w:szCs w:val="24"/>
        </w:rPr>
      </w:pPr>
    </w:p>
    <w:p w14:paraId="70A1EB48" w14:textId="77777777" w:rsidR="00B31350" w:rsidRPr="00554E19" w:rsidRDefault="00B31350" w:rsidP="00AB483B">
      <w:pPr>
        <w:rPr>
          <w:rFonts w:eastAsiaTheme="minorHAnsi" w:cs="Arial"/>
          <w:color w:val="auto"/>
          <w:szCs w:val="24"/>
        </w:rPr>
      </w:pPr>
      <w:r w:rsidRPr="00554E19">
        <w:rPr>
          <w:rFonts w:eastAsiaTheme="minorHAnsi" w:cs="Arial"/>
          <w:color w:val="auto"/>
          <w:szCs w:val="24"/>
        </w:rPr>
        <w:t xml:space="preserve">Para el cierre de la vigencia con corte a 31 de diciembre de 2023 La Unidad Administrativa Especial Cuerpo Oficial de Bomberos de Bogotá, frente a la reserva presupuestal constituida logro un avance entre giros y liberaciones equivalentes a $17.626.713.076 lo que traduce un avance del 93.5% de la reserva </w:t>
      </w:r>
    </w:p>
    <w:p w14:paraId="0ECC0CE4" w14:textId="77777777" w:rsidR="00B31350" w:rsidRPr="00554E19" w:rsidRDefault="00B31350" w:rsidP="00AB483B">
      <w:pPr>
        <w:pStyle w:val="NormalWeb"/>
        <w:spacing w:before="0" w:beforeAutospacing="0" w:after="0" w:afterAutospacing="0"/>
        <w:ind w:left="720"/>
        <w:rPr>
          <w:rFonts w:eastAsiaTheme="minorHAnsi" w:cs="Arial"/>
          <w:b/>
          <w:bCs/>
          <w:color w:val="auto"/>
          <w:szCs w:val="24"/>
        </w:rPr>
      </w:pPr>
    </w:p>
    <w:p w14:paraId="45173150" w14:textId="77777777" w:rsidR="00B31350" w:rsidRPr="00554E19" w:rsidRDefault="00B31350" w:rsidP="00AB483B">
      <w:pPr>
        <w:pStyle w:val="NormalWeb"/>
        <w:numPr>
          <w:ilvl w:val="0"/>
          <w:numId w:val="293"/>
        </w:numPr>
        <w:spacing w:before="0" w:beforeAutospacing="0" w:after="0" w:afterAutospacing="0"/>
        <w:rPr>
          <w:rFonts w:eastAsiaTheme="minorHAnsi" w:cs="Arial"/>
          <w:b/>
          <w:bCs/>
          <w:color w:val="auto"/>
          <w:szCs w:val="24"/>
        </w:rPr>
      </w:pPr>
      <w:r w:rsidRPr="00554E19">
        <w:rPr>
          <w:rFonts w:eastAsiaTheme="minorHAnsi" w:cs="Arial"/>
          <w:b/>
          <w:bCs/>
          <w:color w:val="auto"/>
          <w:szCs w:val="24"/>
        </w:rPr>
        <w:t xml:space="preserve">Pasivos exigibles </w:t>
      </w:r>
    </w:p>
    <w:p w14:paraId="25CBA387" w14:textId="77777777" w:rsidR="00B31350" w:rsidRPr="00554E19" w:rsidRDefault="00B31350" w:rsidP="00AB483B">
      <w:pPr>
        <w:pStyle w:val="NormalWeb"/>
        <w:spacing w:before="0" w:beforeAutospacing="0" w:after="0" w:afterAutospacing="0"/>
        <w:rPr>
          <w:rFonts w:eastAsiaTheme="minorHAnsi" w:cs="Arial"/>
          <w:color w:val="auto"/>
          <w:szCs w:val="24"/>
        </w:rPr>
      </w:pPr>
    </w:p>
    <w:p w14:paraId="104D473D" w14:textId="77777777" w:rsidR="00B31350" w:rsidRPr="00554E19" w:rsidRDefault="00B31350" w:rsidP="00AB483B">
      <w:pPr>
        <w:rPr>
          <w:rFonts w:eastAsiaTheme="minorHAnsi" w:cs="Arial"/>
          <w:color w:val="auto"/>
          <w:szCs w:val="24"/>
        </w:rPr>
      </w:pPr>
      <w:r w:rsidRPr="00554E19">
        <w:rPr>
          <w:rFonts w:eastAsiaTheme="minorHAnsi" w:cs="Arial"/>
          <w:color w:val="auto"/>
          <w:szCs w:val="24"/>
        </w:rPr>
        <w:t>La UAE Cuerpo Oficial de Bomberos al cierre de la vigencia 2022 constituyo pasivos exigibles equivalentes a $ 8.331.557.752 y durante la gestión realizada en vigencia 2023 y a cierre 31 de diciembre logro un avance del 20.4% por valor de $ 1.700.585.256.</w:t>
      </w:r>
    </w:p>
    <w:p w14:paraId="27ADA92A" w14:textId="77777777" w:rsidR="00B31350" w:rsidRPr="00554E19" w:rsidRDefault="00B31350" w:rsidP="00AB483B">
      <w:pPr>
        <w:rPr>
          <w:rFonts w:eastAsia="Arial" w:cs="Arial"/>
          <w:b/>
          <w:color w:val="auto"/>
        </w:rPr>
      </w:pPr>
    </w:p>
    <w:p w14:paraId="4973A79D" w14:textId="0F2E6CBE" w:rsidR="00F00107" w:rsidRPr="00002F25" w:rsidRDefault="00F00107" w:rsidP="00002F25">
      <w:pPr>
        <w:pStyle w:val="Ttulo3"/>
        <w:numPr>
          <w:ilvl w:val="2"/>
          <w:numId w:val="4"/>
        </w:numPr>
        <w:rPr>
          <w:b/>
          <w:bCs/>
        </w:rPr>
      </w:pPr>
      <w:bookmarkStart w:id="82" w:name="_Toc153377315"/>
      <w:bookmarkStart w:id="83" w:name="_Toc157622714"/>
      <w:r w:rsidRPr="00002F25">
        <w:rPr>
          <w:b/>
          <w:bCs/>
        </w:rPr>
        <w:t>Recursos físicos</w:t>
      </w:r>
      <w:bookmarkEnd w:id="82"/>
      <w:bookmarkEnd w:id="83"/>
      <w:r w:rsidRPr="00002F25">
        <w:rPr>
          <w:b/>
          <w:bCs/>
        </w:rPr>
        <w:t xml:space="preserve"> </w:t>
      </w:r>
    </w:p>
    <w:p w14:paraId="74F1FDB6" w14:textId="77777777" w:rsidR="00F00107" w:rsidRPr="00554E19" w:rsidRDefault="00F00107" w:rsidP="00AB483B">
      <w:pPr>
        <w:rPr>
          <w:rFonts w:cs="Arial"/>
          <w:color w:val="auto"/>
        </w:rPr>
      </w:pPr>
    </w:p>
    <w:p w14:paraId="2CC8127D" w14:textId="77777777" w:rsidR="00F00107" w:rsidRPr="00AB0426" w:rsidRDefault="00F00107" w:rsidP="00AB0426">
      <w:pPr>
        <w:pStyle w:val="NormalWeb"/>
        <w:numPr>
          <w:ilvl w:val="0"/>
          <w:numId w:val="339"/>
        </w:numPr>
        <w:spacing w:before="0" w:beforeAutospacing="0" w:after="0" w:afterAutospacing="0"/>
        <w:rPr>
          <w:rFonts w:cs="Arial"/>
          <w:b/>
          <w:bCs/>
          <w:color w:val="auto"/>
          <w:szCs w:val="24"/>
        </w:rPr>
      </w:pPr>
      <w:r w:rsidRPr="00AB0426">
        <w:rPr>
          <w:rFonts w:cs="Arial"/>
          <w:b/>
          <w:bCs/>
          <w:color w:val="auto"/>
          <w:szCs w:val="24"/>
        </w:rPr>
        <w:t xml:space="preserve">Bienes inmuebles </w:t>
      </w:r>
    </w:p>
    <w:p w14:paraId="127A2087" w14:textId="77777777" w:rsidR="00F00107" w:rsidRPr="00554E19" w:rsidRDefault="00F00107" w:rsidP="00AB483B">
      <w:pPr>
        <w:rPr>
          <w:rFonts w:eastAsia="Arial" w:cs="Arial"/>
          <w:b/>
          <w:color w:val="auto"/>
        </w:rPr>
      </w:pPr>
    </w:p>
    <w:p w14:paraId="723EA0B9" w14:textId="77777777" w:rsidR="00F00107" w:rsidRPr="00554E19" w:rsidRDefault="00F00107" w:rsidP="00AB483B">
      <w:pPr>
        <w:rPr>
          <w:rFonts w:eastAsia="Arial" w:cs="Arial"/>
          <w:bCs/>
          <w:color w:val="auto"/>
        </w:rPr>
      </w:pPr>
      <w:r w:rsidRPr="00554E19">
        <w:rPr>
          <w:rFonts w:eastAsia="Arial" w:cs="Arial"/>
          <w:bCs/>
          <w:color w:val="auto"/>
        </w:rPr>
        <w:t>A continuación, se presenta el detalle de las sedes de la U.A.E Cuerpo Oficial de Bomberos de Bogotá.</w:t>
      </w:r>
    </w:p>
    <w:p w14:paraId="67A8D68F" w14:textId="77777777" w:rsidR="00F00107" w:rsidRDefault="00F00107" w:rsidP="00AB483B">
      <w:pPr>
        <w:rPr>
          <w:rFonts w:eastAsia="Arial" w:cs="Arial"/>
          <w:b/>
          <w:color w:val="auto"/>
        </w:rPr>
      </w:pPr>
    </w:p>
    <w:p w14:paraId="7D44C4C3" w14:textId="77777777" w:rsidR="008F33D3" w:rsidRDefault="008F33D3" w:rsidP="00AB483B">
      <w:pPr>
        <w:rPr>
          <w:rFonts w:eastAsia="Arial" w:cs="Arial"/>
          <w:b/>
          <w:color w:val="auto"/>
        </w:rPr>
      </w:pPr>
    </w:p>
    <w:p w14:paraId="1B253E62" w14:textId="77777777" w:rsidR="008F33D3" w:rsidRDefault="008F33D3" w:rsidP="00AB483B">
      <w:pPr>
        <w:rPr>
          <w:rFonts w:eastAsia="Arial" w:cs="Arial"/>
          <w:b/>
          <w:color w:val="auto"/>
        </w:rPr>
      </w:pPr>
    </w:p>
    <w:p w14:paraId="153CDB80" w14:textId="1FE87FC2" w:rsidR="008F33D3" w:rsidRPr="006F1980" w:rsidRDefault="008F33D3" w:rsidP="00AB483B">
      <w:pPr>
        <w:rPr>
          <w:rFonts w:eastAsia="Arial" w:cs="Arial"/>
          <w:b/>
          <w:color w:val="auto"/>
          <w:sz w:val="22"/>
          <w:szCs w:val="22"/>
        </w:rPr>
      </w:pPr>
      <w:r w:rsidRPr="006F1980">
        <w:rPr>
          <w:rFonts w:eastAsia="Arial" w:cs="Arial"/>
          <w:b/>
          <w:color w:val="auto"/>
          <w:sz w:val="22"/>
          <w:szCs w:val="22"/>
        </w:rPr>
        <w:t>Detalle de las sedes UAECOB</w:t>
      </w:r>
    </w:p>
    <w:tbl>
      <w:tblPr>
        <w:tblW w:w="10632" w:type="dxa"/>
        <w:tblInd w:w="-71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269"/>
        <w:gridCol w:w="1842"/>
        <w:gridCol w:w="1418"/>
        <w:gridCol w:w="1412"/>
        <w:gridCol w:w="1848"/>
        <w:gridCol w:w="1843"/>
      </w:tblGrid>
      <w:tr w:rsidR="00554E19" w:rsidRPr="00554E19" w14:paraId="52255EF7" w14:textId="77777777" w:rsidTr="00BF182D">
        <w:trPr>
          <w:trHeight w:val="645"/>
          <w:tblHeader/>
        </w:trPr>
        <w:tc>
          <w:tcPr>
            <w:tcW w:w="2269" w:type="dxa"/>
            <w:shd w:val="clear" w:color="auto" w:fill="auto"/>
            <w:vAlign w:val="center"/>
            <w:hideMark/>
          </w:tcPr>
          <w:p w14:paraId="533C27CE" w14:textId="77777777" w:rsidR="00F00107" w:rsidRPr="00554E19" w:rsidRDefault="00F00107" w:rsidP="00AB483B">
            <w:pPr>
              <w:jc w:val="center"/>
              <w:rPr>
                <w:rFonts w:cs="Arial"/>
                <w:b/>
                <w:bCs/>
                <w:color w:val="auto"/>
                <w:sz w:val="20"/>
              </w:rPr>
            </w:pPr>
            <w:r w:rsidRPr="00554E19">
              <w:rPr>
                <w:rFonts w:cs="Arial"/>
                <w:b/>
                <w:bCs/>
                <w:color w:val="auto"/>
                <w:sz w:val="20"/>
              </w:rPr>
              <w:t>NOMBRE</w:t>
            </w:r>
          </w:p>
        </w:tc>
        <w:tc>
          <w:tcPr>
            <w:tcW w:w="1842" w:type="dxa"/>
            <w:shd w:val="clear" w:color="auto" w:fill="auto"/>
            <w:vAlign w:val="center"/>
            <w:hideMark/>
          </w:tcPr>
          <w:p w14:paraId="45CFED57" w14:textId="77777777" w:rsidR="00F00107" w:rsidRPr="00554E19" w:rsidRDefault="00F00107" w:rsidP="00AB483B">
            <w:pPr>
              <w:jc w:val="center"/>
              <w:rPr>
                <w:rFonts w:cs="Arial"/>
                <w:b/>
                <w:bCs/>
                <w:color w:val="auto"/>
                <w:sz w:val="20"/>
              </w:rPr>
            </w:pPr>
            <w:r w:rsidRPr="00554E19">
              <w:rPr>
                <w:rFonts w:cs="Arial"/>
                <w:b/>
                <w:bCs/>
                <w:color w:val="auto"/>
                <w:sz w:val="20"/>
              </w:rPr>
              <w:t>SERVICIO</w:t>
            </w:r>
          </w:p>
        </w:tc>
        <w:tc>
          <w:tcPr>
            <w:tcW w:w="1418" w:type="dxa"/>
            <w:shd w:val="clear" w:color="auto" w:fill="auto"/>
            <w:vAlign w:val="center"/>
            <w:hideMark/>
          </w:tcPr>
          <w:p w14:paraId="54D104D6" w14:textId="77777777" w:rsidR="00F00107" w:rsidRPr="00554E19" w:rsidRDefault="00F00107" w:rsidP="00AB483B">
            <w:pPr>
              <w:jc w:val="center"/>
              <w:rPr>
                <w:rFonts w:cs="Arial"/>
                <w:b/>
                <w:bCs/>
                <w:color w:val="auto"/>
                <w:sz w:val="20"/>
              </w:rPr>
            </w:pPr>
            <w:r w:rsidRPr="00554E19">
              <w:rPr>
                <w:rFonts w:cs="Arial"/>
                <w:b/>
                <w:bCs/>
                <w:color w:val="auto"/>
                <w:sz w:val="20"/>
              </w:rPr>
              <w:t>PROYECTOS EN CURSO</w:t>
            </w:r>
          </w:p>
        </w:tc>
        <w:tc>
          <w:tcPr>
            <w:tcW w:w="1412" w:type="dxa"/>
            <w:shd w:val="clear" w:color="auto" w:fill="auto"/>
            <w:vAlign w:val="center"/>
            <w:hideMark/>
          </w:tcPr>
          <w:p w14:paraId="71B36499" w14:textId="77777777" w:rsidR="00F00107" w:rsidRPr="00554E19" w:rsidRDefault="00F00107" w:rsidP="00AB483B">
            <w:pPr>
              <w:jc w:val="center"/>
              <w:rPr>
                <w:rFonts w:cs="Arial"/>
                <w:b/>
                <w:bCs/>
                <w:color w:val="auto"/>
                <w:sz w:val="20"/>
              </w:rPr>
            </w:pPr>
            <w:r w:rsidRPr="00554E19">
              <w:rPr>
                <w:rFonts w:cs="Arial"/>
                <w:b/>
                <w:bCs/>
                <w:color w:val="auto"/>
                <w:sz w:val="20"/>
              </w:rPr>
              <w:t>ESTANDAR DE CONSTRUCCIÓN</w:t>
            </w:r>
          </w:p>
        </w:tc>
        <w:tc>
          <w:tcPr>
            <w:tcW w:w="1848" w:type="dxa"/>
            <w:shd w:val="clear" w:color="auto" w:fill="auto"/>
            <w:vAlign w:val="center"/>
            <w:hideMark/>
          </w:tcPr>
          <w:p w14:paraId="0A274024" w14:textId="77777777" w:rsidR="00F00107" w:rsidRPr="00554E19" w:rsidRDefault="00F00107" w:rsidP="00AB483B">
            <w:pPr>
              <w:jc w:val="center"/>
              <w:rPr>
                <w:rFonts w:cs="Arial"/>
                <w:b/>
                <w:bCs/>
                <w:color w:val="auto"/>
                <w:sz w:val="20"/>
              </w:rPr>
            </w:pPr>
            <w:r w:rsidRPr="00554E19">
              <w:rPr>
                <w:rFonts w:cs="Arial"/>
                <w:b/>
                <w:bCs/>
                <w:color w:val="auto"/>
                <w:sz w:val="20"/>
              </w:rPr>
              <w:t>LICENCIAS DE CONSTRUCCIÓN</w:t>
            </w:r>
          </w:p>
        </w:tc>
        <w:tc>
          <w:tcPr>
            <w:tcW w:w="1843" w:type="dxa"/>
            <w:shd w:val="clear" w:color="auto" w:fill="auto"/>
            <w:vAlign w:val="center"/>
            <w:hideMark/>
          </w:tcPr>
          <w:p w14:paraId="1ED4509D" w14:textId="77777777" w:rsidR="00F00107" w:rsidRPr="00554E19" w:rsidRDefault="00F00107" w:rsidP="00AB483B">
            <w:pPr>
              <w:jc w:val="center"/>
              <w:rPr>
                <w:rFonts w:cs="Arial"/>
                <w:b/>
                <w:bCs/>
                <w:color w:val="auto"/>
                <w:sz w:val="20"/>
              </w:rPr>
            </w:pPr>
            <w:r w:rsidRPr="00554E19">
              <w:rPr>
                <w:rFonts w:cs="Arial"/>
                <w:b/>
                <w:bCs/>
                <w:color w:val="auto"/>
                <w:sz w:val="20"/>
              </w:rPr>
              <w:t>ACTA DE ENTREGA DADEP</w:t>
            </w:r>
          </w:p>
        </w:tc>
      </w:tr>
      <w:tr w:rsidR="00554E19" w:rsidRPr="00554E19" w14:paraId="5EC5BD6E" w14:textId="77777777" w:rsidTr="00BF182D">
        <w:trPr>
          <w:trHeight w:val="300"/>
        </w:trPr>
        <w:tc>
          <w:tcPr>
            <w:tcW w:w="2269" w:type="dxa"/>
            <w:shd w:val="clear" w:color="auto" w:fill="auto"/>
            <w:vAlign w:val="center"/>
            <w:hideMark/>
          </w:tcPr>
          <w:p w14:paraId="7EB911F4" w14:textId="77777777" w:rsidR="00F00107" w:rsidRPr="00554E19" w:rsidRDefault="00F00107" w:rsidP="00AB483B">
            <w:pPr>
              <w:rPr>
                <w:rFonts w:cs="Arial"/>
                <w:color w:val="auto"/>
                <w:sz w:val="20"/>
              </w:rPr>
            </w:pPr>
            <w:r w:rsidRPr="00554E19">
              <w:rPr>
                <w:rFonts w:cs="Arial"/>
                <w:color w:val="auto"/>
                <w:sz w:val="20"/>
              </w:rPr>
              <w:t>Chapinero B-1</w:t>
            </w:r>
          </w:p>
        </w:tc>
        <w:tc>
          <w:tcPr>
            <w:tcW w:w="1842" w:type="dxa"/>
            <w:shd w:val="clear" w:color="auto" w:fill="auto"/>
            <w:noWrap/>
            <w:vAlign w:val="center"/>
            <w:hideMark/>
          </w:tcPr>
          <w:p w14:paraId="1CF2B0E2" w14:textId="77777777" w:rsidR="00F00107" w:rsidRPr="00554E19" w:rsidRDefault="00F00107" w:rsidP="00AB483B">
            <w:pPr>
              <w:jc w:val="center"/>
              <w:rPr>
                <w:rFonts w:cs="Arial"/>
                <w:color w:val="auto"/>
                <w:sz w:val="20"/>
              </w:rPr>
            </w:pPr>
            <w:r w:rsidRPr="00554E19">
              <w:rPr>
                <w:rFonts w:cs="Arial"/>
                <w:color w:val="auto"/>
                <w:sz w:val="20"/>
              </w:rPr>
              <w:t>Atención de Emergencias</w:t>
            </w:r>
          </w:p>
        </w:tc>
        <w:tc>
          <w:tcPr>
            <w:tcW w:w="1418" w:type="dxa"/>
            <w:shd w:val="clear" w:color="auto" w:fill="auto"/>
            <w:noWrap/>
            <w:vAlign w:val="center"/>
            <w:hideMark/>
          </w:tcPr>
          <w:p w14:paraId="25788FAA" w14:textId="77777777" w:rsidR="00F00107" w:rsidRPr="00554E19" w:rsidRDefault="00F00107" w:rsidP="00AB483B">
            <w:pPr>
              <w:jc w:val="center"/>
              <w:rPr>
                <w:rFonts w:cs="Arial"/>
                <w:color w:val="auto"/>
                <w:sz w:val="20"/>
              </w:rPr>
            </w:pPr>
            <w:r w:rsidRPr="00554E19">
              <w:rPr>
                <w:rFonts w:cs="Arial"/>
                <w:color w:val="auto"/>
                <w:sz w:val="20"/>
              </w:rPr>
              <w:t>N.A.</w:t>
            </w:r>
          </w:p>
        </w:tc>
        <w:tc>
          <w:tcPr>
            <w:tcW w:w="1412" w:type="dxa"/>
            <w:vMerge w:val="restart"/>
            <w:shd w:val="clear" w:color="auto" w:fill="auto"/>
            <w:vAlign w:val="center"/>
            <w:hideMark/>
          </w:tcPr>
          <w:p w14:paraId="1D2C4420" w14:textId="77777777" w:rsidR="00F00107" w:rsidRPr="00A5384D" w:rsidRDefault="00F00107" w:rsidP="00AB483B">
            <w:pPr>
              <w:jc w:val="center"/>
              <w:rPr>
                <w:rFonts w:cs="Arial"/>
                <w:color w:val="auto"/>
                <w:sz w:val="20"/>
              </w:rPr>
            </w:pPr>
            <w:r w:rsidRPr="00554E19">
              <w:rPr>
                <w:rFonts w:cs="Arial"/>
                <w:color w:val="auto"/>
                <w:sz w:val="20"/>
              </w:rPr>
              <w:t>* DECRETO 563 DE 2007.</w:t>
            </w:r>
            <w:r w:rsidRPr="00554E19">
              <w:rPr>
                <w:rFonts w:cs="Arial"/>
                <w:color w:val="auto"/>
                <w:sz w:val="20"/>
              </w:rPr>
              <w:br/>
              <w:t xml:space="preserve">* RESOLUCIÓN </w:t>
            </w:r>
            <w:r w:rsidRPr="00A5384D">
              <w:rPr>
                <w:rFonts w:cs="Arial"/>
                <w:color w:val="auto"/>
                <w:sz w:val="20"/>
              </w:rPr>
              <w:t>0661 DE 2014.</w:t>
            </w:r>
          </w:p>
          <w:p w14:paraId="463E5186" w14:textId="77777777" w:rsidR="00F00107" w:rsidRPr="00554E19" w:rsidRDefault="00F00107" w:rsidP="00AB483B">
            <w:pPr>
              <w:jc w:val="center"/>
              <w:rPr>
                <w:rFonts w:cs="Arial"/>
                <w:color w:val="auto"/>
                <w:sz w:val="20"/>
              </w:rPr>
            </w:pPr>
            <w:r w:rsidRPr="00A5384D">
              <w:rPr>
                <w:rFonts w:cs="Arial"/>
                <w:color w:val="auto"/>
                <w:sz w:val="20"/>
              </w:rPr>
              <w:t>* DECRETO 555 DE 2021</w:t>
            </w:r>
          </w:p>
        </w:tc>
        <w:tc>
          <w:tcPr>
            <w:tcW w:w="1848" w:type="dxa"/>
            <w:shd w:val="clear" w:color="auto" w:fill="auto"/>
            <w:noWrap/>
            <w:vAlign w:val="center"/>
            <w:hideMark/>
          </w:tcPr>
          <w:p w14:paraId="5FCA499C" w14:textId="77777777" w:rsidR="00F00107" w:rsidRPr="00554E19" w:rsidRDefault="00F00107" w:rsidP="00AB483B">
            <w:pPr>
              <w:jc w:val="center"/>
              <w:rPr>
                <w:rFonts w:cs="Arial"/>
                <w:color w:val="auto"/>
                <w:sz w:val="20"/>
              </w:rPr>
            </w:pPr>
            <w:r w:rsidRPr="00554E19">
              <w:rPr>
                <w:rFonts w:cs="Arial"/>
                <w:color w:val="auto"/>
                <w:sz w:val="20"/>
              </w:rPr>
              <w:t>LC-12-2-0685 de 2013</w:t>
            </w:r>
          </w:p>
        </w:tc>
        <w:tc>
          <w:tcPr>
            <w:tcW w:w="1843" w:type="dxa"/>
            <w:shd w:val="clear" w:color="auto" w:fill="auto"/>
            <w:noWrap/>
            <w:vAlign w:val="center"/>
            <w:hideMark/>
          </w:tcPr>
          <w:p w14:paraId="6E76CDE5" w14:textId="77777777" w:rsidR="00F00107" w:rsidRPr="00554E19" w:rsidRDefault="00F00107" w:rsidP="00AB483B">
            <w:pPr>
              <w:jc w:val="center"/>
              <w:rPr>
                <w:rFonts w:cs="Arial"/>
                <w:color w:val="auto"/>
                <w:sz w:val="20"/>
              </w:rPr>
            </w:pPr>
            <w:r w:rsidRPr="00554E19">
              <w:rPr>
                <w:rFonts w:cs="Arial"/>
                <w:color w:val="auto"/>
                <w:sz w:val="20"/>
              </w:rPr>
              <w:t>55-2003</w:t>
            </w:r>
          </w:p>
        </w:tc>
      </w:tr>
      <w:tr w:rsidR="00554E19" w:rsidRPr="00554E19" w14:paraId="45B0974E" w14:textId="77777777" w:rsidTr="00BF182D">
        <w:trPr>
          <w:trHeight w:val="300"/>
        </w:trPr>
        <w:tc>
          <w:tcPr>
            <w:tcW w:w="2269" w:type="dxa"/>
            <w:shd w:val="clear" w:color="auto" w:fill="auto"/>
            <w:vAlign w:val="center"/>
            <w:hideMark/>
          </w:tcPr>
          <w:p w14:paraId="63010CE2" w14:textId="77777777" w:rsidR="00F00107" w:rsidRPr="00554E19" w:rsidRDefault="00F00107" w:rsidP="00AB483B">
            <w:pPr>
              <w:rPr>
                <w:rFonts w:cs="Arial"/>
                <w:color w:val="auto"/>
                <w:sz w:val="20"/>
              </w:rPr>
            </w:pPr>
            <w:r w:rsidRPr="00554E19">
              <w:rPr>
                <w:rFonts w:cs="Arial"/>
                <w:color w:val="auto"/>
                <w:sz w:val="20"/>
              </w:rPr>
              <w:t>Central B-2</w:t>
            </w:r>
          </w:p>
        </w:tc>
        <w:tc>
          <w:tcPr>
            <w:tcW w:w="1842" w:type="dxa"/>
            <w:shd w:val="clear" w:color="auto" w:fill="auto"/>
            <w:noWrap/>
            <w:vAlign w:val="center"/>
            <w:hideMark/>
          </w:tcPr>
          <w:p w14:paraId="3A5837D5" w14:textId="77777777" w:rsidR="00F00107" w:rsidRPr="00554E19" w:rsidRDefault="00F00107" w:rsidP="00AB483B">
            <w:pPr>
              <w:jc w:val="center"/>
              <w:rPr>
                <w:rFonts w:cs="Arial"/>
                <w:color w:val="auto"/>
                <w:sz w:val="20"/>
              </w:rPr>
            </w:pPr>
            <w:r w:rsidRPr="00554E19">
              <w:rPr>
                <w:rFonts w:cs="Arial"/>
                <w:color w:val="auto"/>
                <w:sz w:val="20"/>
              </w:rPr>
              <w:t>Atención de Emergencias</w:t>
            </w:r>
          </w:p>
        </w:tc>
        <w:tc>
          <w:tcPr>
            <w:tcW w:w="1418" w:type="dxa"/>
            <w:shd w:val="clear" w:color="auto" w:fill="auto"/>
            <w:noWrap/>
            <w:vAlign w:val="center"/>
            <w:hideMark/>
          </w:tcPr>
          <w:p w14:paraId="6562B846" w14:textId="77777777" w:rsidR="00F00107" w:rsidRPr="00554E19" w:rsidRDefault="00F00107" w:rsidP="00AB483B">
            <w:pPr>
              <w:jc w:val="center"/>
              <w:rPr>
                <w:rFonts w:cs="Arial"/>
                <w:color w:val="auto"/>
                <w:sz w:val="20"/>
              </w:rPr>
            </w:pPr>
            <w:r w:rsidRPr="00554E19">
              <w:rPr>
                <w:rFonts w:cs="Arial"/>
                <w:color w:val="auto"/>
                <w:sz w:val="20"/>
              </w:rPr>
              <w:t>N.A.</w:t>
            </w:r>
          </w:p>
        </w:tc>
        <w:tc>
          <w:tcPr>
            <w:tcW w:w="1412" w:type="dxa"/>
            <w:vMerge/>
            <w:shd w:val="clear" w:color="auto" w:fill="auto"/>
            <w:vAlign w:val="center"/>
            <w:hideMark/>
          </w:tcPr>
          <w:p w14:paraId="174443BA" w14:textId="77777777" w:rsidR="00F00107" w:rsidRPr="00554E19" w:rsidRDefault="00F00107" w:rsidP="00AB483B">
            <w:pPr>
              <w:jc w:val="center"/>
              <w:rPr>
                <w:rFonts w:cs="Arial"/>
                <w:color w:val="auto"/>
                <w:sz w:val="20"/>
              </w:rPr>
            </w:pPr>
          </w:p>
        </w:tc>
        <w:tc>
          <w:tcPr>
            <w:tcW w:w="1848" w:type="dxa"/>
            <w:shd w:val="clear" w:color="auto" w:fill="auto"/>
            <w:noWrap/>
            <w:vAlign w:val="center"/>
            <w:hideMark/>
          </w:tcPr>
          <w:p w14:paraId="30E6F86F" w14:textId="77777777" w:rsidR="00F00107" w:rsidRPr="00554E19" w:rsidRDefault="00F00107" w:rsidP="00AB483B">
            <w:pPr>
              <w:jc w:val="center"/>
              <w:rPr>
                <w:rFonts w:cs="Arial"/>
                <w:color w:val="auto"/>
                <w:sz w:val="20"/>
              </w:rPr>
            </w:pPr>
            <w:r w:rsidRPr="00554E19">
              <w:rPr>
                <w:rFonts w:cs="Arial"/>
                <w:color w:val="auto"/>
                <w:sz w:val="20"/>
              </w:rPr>
              <w:t>LC-12-2-0395 DE 2012</w:t>
            </w:r>
          </w:p>
        </w:tc>
        <w:tc>
          <w:tcPr>
            <w:tcW w:w="1843" w:type="dxa"/>
            <w:shd w:val="clear" w:color="auto" w:fill="auto"/>
            <w:noWrap/>
            <w:vAlign w:val="center"/>
            <w:hideMark/>
          </w:tcPr>
          <w:p w14:paraId="27D58734" w14:textId="77777777" w:rsidR="00F00107" w:rsidRPr="00554E19" w:rsidRDefault="00F00107" w:rsidP="00AB483B">
            <w:pPr>
              <w:jc w:val="center"/>
              <w:rPr>
                <w:rFonts w:cs="Arial"/>
                <w:color w:val="auto"/>
                <w:sz w:val="20"/>
              </w:rPr>
            </w:pPr>
            <w:r w:rsidRPr="00554E19">
              <w:rPr>
                <w:rFonts w:cs="Arial"/>
                <w:color w:val="auto"/>
                <w:sz w:val="20"/>
              </w:rPr>
              <w:t>46-2003</w:t>
            </w:r>
          </w:p>
        </w:tc>
      </w:tr>
      <w:tr w:rsidR="00554E19" w:rsidRPr="00554E19" w14:paraId="523317D0" w14:textId="77777777" w:rsidTr="00BF182D">
        <w:trPr>
          <w:trHeight w:val="300"/>
        </w:trPr>
        <w:tc>
          <w:tcPr>
            <w:tcW w:w="2269" w:type="dxa"/>
            <w:shd w:val="clear" w:color="auto" w:fill="auto"/>
            <w:vAlign w:val="center"/>
            <w:hideMark/>
          </w:tcPr>
          <w:p w14:paraId="22A954C5" w14:textId="77777777" w:rsidR="00F00107" w:rsidRPr="00554E19" w:rsidRDefault="00F00107" w:rsidP="00AB483B">
            <w:pPr>
              <w:rPr>
                <w:rFonts w:cs="Arial"/>
                <w:color w:val="auto"/>
                <w:sz w:val="20"/>
              </w:rPr>
            </w:pPr>
            <w:r w:rsidRPr="00554E19">
              <w:rPr>
                <w:rFonts w:cs="Arial"/>
                <w:color w:val="auto"/>
                <w:sz w:val="20"/>
              </w:rPr>
              <w:t>Restrepo B-3</w:t>
            </w:r>
          </w:p>
        </w:tc>
        <w:tc>
          <w:tcPr>
            <w:tcW w:w="1842" w:type="dxa"/>
            <w:shd w:val="clear" w:color="auto" w:fill="auto"/>
            <w:noWrap/>
            <w:vAlign w:val="center"/>
            <w:hideMark/>
          </w:tcPr>
          <w:p w14:paraId="5525BD57" w14:textId="77777777" w:rsidR="00F00107" w:rsidRPr="00554E19" w:rsidRDefault="00F00107" w:rsidP="00AB483B">
            <w:pPr>
              <w:jc w:val="center"/>
              <w:rPr>
                <w:rFonts w:cs="Arial"/>
                <w:color w:val="auto"/>
                <w:sz w:val="20"/>
              </w:rPr>
            </w:pPr>
            <w:r w:rsidRPr="00554E19">
              <w:rPr>
                <w:rFonts w:cs="Arial"/>
                <w:color w:val="auto"/>
                <w:sz w:val="20"/>
              </w:rPr>
              <w:t>Atención de Emergencias</w:t>
            </w:r>
          </w:p>
        </w:tc>
        <w:tc>
          <w:tcPr>
            <w:tcW w:w="1418" w:type="dxa"/>
            <w:shd w:val="clear" w:color="auto" w:fill="auto"/>
            <w:noWrap/>
            <w:vAlign w:val="center"/>
            <w:hideMark/>
          </w:tcPr>
          <w:p w14:paraId="23DDA027" w14:textId="77777777" w:rsidR="00F00107" w:rsidRPr="00554E19" w:rsidRDefault="00F00107" w:rsidP="00AB483B">
            <w:pPr>
              <w:jc w:val="center"/>
              <w:rPr>
                <w:rFonts w:cs="Arial"/>
                <w:color w:val="auto"/>
                <w:sz w:val="20"/>
              </w:rPr>
            </w:pPr>
            <w:r w:rsidRPr="00554E19">
              <w:rPr>
                <w:rFonts w:cs="Arial"/>
                <w:color w:val="auto"/>
                <w:sz w:val="20"/>
              </w:rPr>
              <w:t>N.A.</w:t>
            </w:r>
          </w:p>
        </w:tc>
        <w:tc>
          <w:tcPr>
            <w:tcW w:w="1412" w:type="dxa"/>
            <w:vMerge/>
            <w:shd w:val="clear" w:color="auto" w:fill="auto"/>
            <w:vAlign w:val="center"/>
            <w:hideMark/>
          </w:tcPr>
          <w:p w14:paraId="0855C114" w14:textId="77777777" w:rsidR="00F00107" w:rsidRPr="00554E19" w:rsidRDefault="00F00107" w:rsidP="00AB483B">
            <w:pPr>
              <w:jc w:val="center"/>
              <w:rPr>
                <w:rFonts w:cs="Arial"/>
                <w:color w:val="auto"/>
                <w:sz w:val="20"/>
              </w:rPr>
            </w:pPr>
          </w:p>
        </w:tc>
        <w:tc>
          <w:tcPr>
            <w:tcW w:w="1848" w:type="dxa"/>
            <w:shd w:val="clear" w:color="auto" w:fill="auto"/>
            <w:noWrap/>
            <w:vAlign w:val="center"/>
            <w:hideMark/>
          </w:tcPr>
          <w:p w14:paraId="5CDCC5A0" w14:textId="77777777" w:rsidR="00F00107" w:rsidRPr="00554E19" w:rsidRDefault="00F00107" w:rsidP="00AB483B">
            <w:pPr>
              <w:jc w:val="center"/>
              <w:rPr>
                <w:rFonts w:cs="Arial"/>
                <w:color w:val="auto"/>
                <w:sz w:val="20"/>
              </w:rPr>
            </w:pPr>
            <w:r w:rsidRPr="00554E19">
              <w:rPr>
                <w:rFonts w:cs="Arial"/>
                <w:color w:val="auto"/>
                <w:sz w:val="20"/>
              </w:rPr>
              <w:t>NO</w:t>
            </w:r>
          </w:p>
        </w:tc>
        <w:tc>
          <w:tcPr>
            <w:tcW w:w="1843" w:type="dxa"/>
            <w:shd w:val="clear" w:color="auto" w:fill="auto"/>
            <w:noWrap/>
            <w:vAlign w:val="center"/>
            <w:hideMark/>
          </w:tcPr>
          <w:p w14:paraId="1C966F28" w14:textId="77777777" w:rsidR="00F00107" w:rsidRPr="00554E19" w:rsidRDefault="00F00107" w:rsidP="00AB483B">
            <w:pPr>
              <w:jc w:val="center"/>
              <w:rPr>
                <w:rFonts w:cs="Arial"/>
                <w:color w:val="auto"/>
                <w:sz w:val="20"/>
              </w:rPr>
            </w:pPr>
          </w:p>
        </w:tc>
      </w:tr>
      <w:tr w:rsidR="00554E19" w:rsidRPr="00554E19" w14:paraId="45561079" w14:textId="77777777" w:rsidTr="00BF182D">
        <w:trPr>
          <w:trHeight w:val="300"/>
        </w:trPr>
        <w:tc>
          <w:tcPr>
            <w:tcW w:w="2269" w:type="dxa"/>
            <w:shd w:val="clear" w:color="auto" w:fill="auto"/>
            <w:vAlign w:val="center"/>
            <w:hideMark/>
          </w:tcPr>
          <w:p w14:paraId="0D256EF1" w14:textId="77777777" w:rsidR="00F00107" w:rsidRPr="00554E19" w:rsidRDefault="00F00107" w:rsidP="00AB483B">
            <w:pPr>
              <w:rPr>
                <w:rFonts w:cs="Arial"/>
                <w:color w:val="auto"/>
                <w:sz w:val="20"/>
              </w:rPr>
            </w:pPr>
            <w:r w:rsidRPr="00554E19">
              <w:rPr>
                <w:rFonts w:cs="Arial"/>
                <w:color w:val="auto"/>
                <w:sz w:val="20"/>
              </w:rPr>
              <w:t>Puente Aranda B-4</w:t>
            </w:r>
          </w:p>
        </w:tc>
        <w:tc>
          <w:tcPr>
            <w:tcW w:w="1842" w:type="dxa"/>
            <w:shd w:val="clear" w:color="auto" w:fill="auto"/>
            <w:noWrap/>
            <w:vAlign w:val="center"/>
            <w:hideMark/>
          </w:tcPr>
          <w:p w14:paraId="701DC7FF" w14:textId="77777777" w:rsidR="00F00107" w:rsidRPr="00554E19" w:rsidRDefault="00F00107" w:rsidP="00AB483B">
            <w:pPr>
              <w:jc w:val="center"/>
              <w:rPr>
                <w:rFonts w:cs="Arial"/>
                <w:color w:val="auto"/>
                <w:sz w:val="20"/>
              </w:rPr>
            </w:pPr>
            <w:r w:rsidRPr="00554E19">
              <w:rPr>
                <w:rFonts w:cs="Arial"/>
                <w:color w:val="auto"/>
                <w:sz w:val="20"/>
              </w:rPr>
              <w:t>Atención de Emergencias</w:t>
            </w:r>
          </w:p>
        </w:tc>
        <w:tc>
          <w:tcPr>
            <w:tcW w:w="1418" w:type="dxa"/>
            <w:shd w:val="clear" w:color="auto" w:fill="auto"/>
            <w:noWrap/>
            <w:vAlign w:val="center"/>
            <w:hideMark/>
          </w:tcPr>
          <w:p w14:paraId="418E8789" w14:textId="77777777" w:rsidR="00F00107" w:rsidRPr="00554E19" w:rsidRDefault="00F00107" w:rsidP="00AB483B">
            <w:pPr>
              <w:jc w:val="center"/>
              <w:rPr>
                <w:rFonts w:cs="Arial"/>
                <w:color w:val="auto"/>
                <w:sz w:val="20"/>
              </w:rPr>
            </w:pPr>
            <w:r w:rsidRPr="00554E19">
              <w:rPr>
                <w:rFonts w:cs="Arial"/>
                <w:color w:val="auto"/>
                <w:sz w:val="20"/>
              </w:rPr>
              <w:t>N.A.</w:t>
            </w:r>
          </w:p>
        </w:tc>
        <w:tc>
          <w:tcPr>
            <w:tcW w:w="1412" w:type="dxa"/>
            <w:vMerge/>
            <w:shd w:val="clear" w:color="auto" w:fill="auto"/>
            <w:vAlign w:val="center"/>
            <w:hideMark/>
          </w:tcPr>
          <w:p w14:paraId="13F25D07" w14:textId="77777777" w:rsidR="00F00107" w:rsidRPr="00554E19" w:rsidRDefault="00F00107" w:rsidP="00AB483B">
            <w:pPr>
              <w:jc w:val="center"/>
              <w:rPr>
                <w:rFonts w:cs="Arial"/>
                <w:color w:val="auto"/>
                <w:sz w:val="20"/>
              </w:rPr>
            </w:pPr>
          </w:p>
        </w:tc>
        <w:tc>
          <w:tcPr>
            <w:tcW w:w="1848" w:type="dxa"/>
            <w:shd w:val="clear" w:color="auto" w:fill="auto"/>
            <w:noWrap/>
            <w:vAlign w:val="center"/>
            <w:hideMark/>
          </w:tcPr>
          <w:p w14:paraId="53E7893E" w14:textId="77777777" w:rsidR="00F00107" w:rsidRPr="00554E19" w:rsidRDefault="00F00107" w:rsidP="00AB483B">
            <w:pPr>
              <w:jc w:val="center"/>
              <w:rPr>
                <w:rFonts w:cs="Arial"/>
                <w:color w:val="auto"/>
                <w:sz w:val="20"/>
              </w:rPr>
            </w:pPr>
            <w:r w:rsidRPr="00554E19">
              <w:rPr>
                <w:rFonts w:cs="Arial"/>
                <w:color w:val="auto"/>
                <w:sz w:val="20"/>
              </w:rPr>
              <w:t>RES 10-5-0128 DE 2010</w:t>
            </w:r>
          </w:p>
        </w:tc>
        <w:tc>
          <w:tcPr>
            <w:tcW w:w="1843" w:type="dxa"/>
            <w:shd w:val="clear" w:color="auto" w:fill="auto"/>
            <w:noWrap/>
            <w:vAlign w:val="center"/>
            <w:hideMark/>
          </w:tcPr>
          <w:p w14:paraId="7488F619" w14:textId="77777777" w:rsidR="00F00107" w:rsidRPr="00554E19" w:rsidRDefault="00F00107" w:rsidP="00AB483B">
            <w:pPr>
              <w:jc w:val="center"/>
              <w:rPr>
                <w:rFonts w:cs="Arial"/>
                <w:color w:val="auto"/>
                <w:sz w:val="20"/>
              </w:rPr>
            </w:pPr>
            <w:r w:rsidRPr="00554E19">
              <w:rPr>
                <w:rFonts w:cs="Arial"/>
                <w:color w:val="auto"/>
                <w:sz w:val="20"/>
              </w:rPr>
              <w:t>01-2003</w:t>
            </w:r>
          </w:p>
        </w:tc>
      </w:tr>
      <w:tr w:rsidR="00554E19" w:rsidRPr="00554E19" w14:paraId="525DE9BF" w14:textId="77777777" w:rsidTr="00BF182D">
        <w:trPr>
          <w:trHeight w:val="300"/>
        </w:trPr>
        <w:tc>
          <w:tcPr>
            <w:tcW w:w="2269" w:type="dxa"/>
            <w:shd w:val="clear" w:color="auto" w:fill="auto"/>
            <w:vAlign w:val="center"/>
            <w:hideMark/>
          </w:tcPr>
          <w:p w14:paraId="11C2C14F" w14:textId="77777777" w:rsidR="00F00107" w:rsidRPr="00554E19" w:rsidRDefault="00F00107" w:rsidP="00AB483B">
            <w:pPr>
              <w:rPr>
                <w:rFonts w:cs="Arial"/>
                <w:color w:val="auto"/>
                <w:sz w:val="20"/>
              </w:rPr>
            </w:pPr>
            <w:r w:rsidRPr="00554E19">
              <w:rPr>
                <w:rFonts w:cs="Arial"/>
                <w:color w:val="auto"/>
                <w:sz w:val="20"/>
              </w:rPr>
              <w:t>Kennedy B-5</w:t>
            </w:r>
          </w:p>
        </w:tc>
        <w:tc>
          <w:tcPr>
            <w:tcW w:w="1842" w:type="dxa"/>
            <w:shd w:val="clear" w:color="auto" w:fill="auto"/>
            <w:noWrap/>
            <w:vAlign w:val="center"/>
            <w:hideMark/>
          </w:tcPr>
          <w:p w14:paraId="777EB4E2" w14:textId="77777777" w:rsidR="00F00107" w:rsidRPr="00554E19" w:rsidRDefault="00F00107" w:rsidP="00AB483B">
            <w:pPr>
              <w:jc w:val="center"/>
              <w:rPr>
                <w:rFonts w:cs="Arial"/>
                <w:color w:val="auto"/>
                <w:sz w:val="20"/>
              </w:rPr>
            </w:pPr>
            <w:r w:rsidRPr="00554E19">
              <w:rPr>
                <w:rFonts w:cs="Arial"/>
                <w:color w:val="auto"/>
                <w:sz w:val="20"/>
              </w:rPr>
              <w:t>Atención de Emergencias</w:t>
            </w:r>
          </w:p>
        </w:tc>
        <w:tc>
          <w:tcPr>
            <w:tcW w:w="1418" w:type="dxa"/>
            <w:shd w:val="clear" w:color="auto" w:fill="auto"/>
            <w:noWrap/>
            <w:vAlign w:val="center"/>
            <w:hideMark/>
          </w:tcPr>
          <w:p w14:paraId="52EE435A" w14:textId="77777777" w:rsidR="00F00107" w:rsidRPr="00554E19" w:rsidRDefault="00F00107" w:rsidP="00AB483B">
            <w:pPr>
              <w:jc w:val="center"/>
              <w:rPr>
                <w:rFonts w:cs="Arial"/>
                <w:color w:val="auto"/>
                <w:sz w:val="20"/>
              </w:rPr>
            </w:pPr>
            <w:r w:rsidRPr="00554E19">
              <w:rPr>
                <w:rFonts w:cs="Arial"/>
                <w:color w:val="auto"/>
                <w:sz w:val="20"/>
              </w:rPr>
              <w:t>N.A.</w:t>
            </w:r>
          </w:p>
        </w:tc>
        <w:tc>
          <w:tcPr>
            <w:tcW w:w="1412" w:type="dxa"/>
            <w:vMerge/>
            <w:shd w:val="clear" w:color="auto" w:fill="auto"/>
            <w:vAlign w:val="center"/>
            <w:hideMark/>
          </w:tcPr>
          <w:p w14:paraId="199ABA46" w14:textId="77777777" w:rsidR="00F00107" w:rsidRPr="00554E19" w:rsidRDefault="00F00107" w:rsidP="00AB483B">
            <w:pPr>
              <w:jc w:val="center"/>
              <w:rPr>
                <w:rFonts w:cs="Arial"/>
                <w:color w:val="auto"/>
                <w:sz w:val="20"/>
              </w:rPr>
            </w:pPr>
          </w:p>
        </w:tc>
        <w:tc>
          <w:tcPr>
            <w:tcW w:w="1848" w:type="dxa"/>
            <w:shd w:val="clear" w:color="auto" w:fill="auto"/>
            <w:noWrap/>
            <w:vAlign w:val="center"/>
            <w:hideMark/>
          </w:tcPr>
          <w:p w14:paraId="5FE8DC74" w14:textId="77777777" w:rsidR="00F00107" w:rsidRPr="00554E19" w:rsidRDefault="00F00107" w:rsidP="00AB483B">
            <w:pPr>
              <w:jc w:val="center"/>
              <w:rPr>
                <w:rFonts w:cs="Arial"/>
                <w:color w:val="auto"/>
                <w:sz w:val="20"/>
              </w:rPr>
            </w:pPr>
            <w:r w:rsidRPr="00554E19">
              <w:rPr>
                <w:rFonts w:cs="Arial"/>
                <w:color w:val="auto"/>
                <w:sz w:val="20"/>
              </w:rPr>
              <w:t>LC-09-2-0570 de 2009</w:t>
            </w:r>
          </w:p>
        </w:tc>
        <w:tc>
          <w:tcPr>
            <w:tcW w:w="1843" w:type="dxa"/>
            <w:shd w:val="clear" w:color="auto" w:fill="auto"/>
            <w:noWrap/>
            <w:vAlign w:val="center"/>
            <w:hideMark/>
          </w:tcPr>
          <w:p w14:paraId="035E43DB" w14:textId="77777777" w:rsidR="00F00107" w:rsidRPr="00554E19" w:rsidRDefault="00F00107" w:rsidP="00AB483B">
            <w:pPr>
              <w:jc w:val="center"/>
              <w:rPr>
                <w:rFonts w:cs="Arial"/>
                <w:color w:val="auto"/>
                <w:sz w:val="20"/>
              </w:rPr>
            </w:pPr>
            <w:r w:rsidRPr="00554E19">
              <w:rPr>
                <w:rFonts w:cs="Arial"/>
                <w:color w:val="auto"/>
                <w:sz w:val="20"/>
              </w:rPr>
              <w:t>57-2003</w:t>
            </w:r>
          </w:p>
        </w:tc>
      </w:tr>
      <w:tr w:rsidR="00554E19" w:rsidRPr="00554E19" w14:paraId="338AEE47" w14:textId="77777777" w:rsidTr="00BF182D">
        <w:trPr>
          <w:trHeight w:val="300"/>
        </w:trPr>
        <w:tc>
          <w:tcPr>
            <w:tcW w:w="2269" w:type="dxa"/>
            <w:shd w:val="clear" w:color="auto" w:fill="auto"/>
            <w:vAlign w:val="center"/>
            <w:hideMark/>
          </w:tcPr>
          <w:p w14:paraId="77DD1F46" w14:textId="77777777" w:rsidR="00F00107" w:rsidRPr="00554E19" w:rsidRDefault="00F00107" w:rsidP="00AB483B">
            <w:pPr>
              <w:rPr>
                <w:rFonts w:cs="Arial"/>
                <w:color w:val="auto"/>
                <w:sz w:val="20"/>
              </w:rPr>
            </w:pPr>
            <w:r w:rsidRPr="00554E19">
              <w:rPr>
                <w:rFonts w:cs="Arial"/>
                <w:color w:val="auto"/>
                <w:sz w:val="20"/>
              </w:rPr>
              <w:t>Fontibón B-6</w:t>
            </w:r>
          </w:p>
        </w:tc>
        <w:tc>
          <w:tcPr>
            <w:tcW w:w="1842" w:type="dxa"/>
            <w:shd w:val="clear" w:color="auto" w:fill="auto"/>
            <w:noWrap/>
            <w:vAlign w:val="center"/>
            <w:hideMark/>
          </w:tcPr>
          <w:p w14:paraId="7905A6EE" w14:textId="77777777" w:rsidR="00F00107" w:rsidRPr="00554E19" w:rsidRDefault="00F00107" w:rsidP="00AB483B">
            <w:pPr>
              <w:jc w:val="center"/>
              <w:rPr>
                <w:rFonts w:cs="Arial"/>
                <w:color w:val="auto"/>
                <w:sz w:val="20"/>
              </w:rPr>
            </w:pPr>
            <w:r w:rsidRPr="00554E19">
              <w:rPr>
                <w:rFonts w:cs="Arial"/>
                <w:color w:val="auto"/>
                <w:sz w:val="20"/>
              </w:rPr>
              <w:t>Atención de Emergencias</w:t>
            </w:r>
          </w:p>
        </w:tc>
        <w:tc>
          <w:tcPr>
            <w:tcW w:w="1418" w:type="dxa"/>
            <w:shd w:val="clear" w:color="auto" w:fill="auto"/>
            <w:noWrap/>
            <w:vAlign w:val="center"/>
            <w:hideMark/>
          </w:tcPr>
          <w:p w14:paraId="68E1E4E1" w14:textId="77777777" w:rsidR="00F00107" w:rsidRPr="00554E19" w:rsidRDefault="00F00107" w:rsidP="00AB483B">
            <w:pPr>
              <w:jc w:val="center"/>
              <w:rPr>
                <w:rFonts w:cs="Arial"/>
                <w:color w:val="auto"/>
                <w:sz w:val="20"/>
              </w:rPr>
            </w:pPr>
            <w:r w:rsidRPr="00554E19">
              <w:rPr>
                <w:rFonts w:cs="Arial"/>
                <w:color w:val="auto"/>
                <w:sz w:val="20"/>
              </w:rPr>
              <w:t>N.A.</w:t>
            </w:r>
          </w:p>
        </w:tc>
        <w:tc>
          <w:tcPr>
            <w:tcW w:w="1412" w:type="dxa"/>
            <w:vMerge/>
            <w:shd w:val="clear" w:color="auto" w:fill="auto"/>
            <w:vAlign w:val="center"/>
            <w:hideMark/>
          </w:tcPr>
          <w:p w14:paraId="3D1685A6" w14:textId="77777777" w:rsidR="00F00107" w:rsidRPr="00554E19" w:rsidRDefault="00F00107" w:rsidP="00AB483B">
            <w:pPr>
              <w:jc w:val="center"/>
              <w:rPr>
                <w:rFonts w:cs="Arial"/>
                <w:color w:val="auto"/>
                <w:sz w:val="20"/>
              </w:rPr>
            </w:pPr>
          </w:p>
        </w:tc>
        <w:tc>
          <w:tcPr>
            <w:tcW w:w="1848" w:type="dxa"/>
            <w:shd w:val="clear" w:color="auto" w:fill="auto"/>
            <w:noWrap/>
            <w:vAlign w:val="center"/>
            <w:hideMark/>
          </w:tcPr>
          <w:p w14:paraId="2411F917" w14:textId="77777777" w:rsidR="00F00107" w:rsidRPr="00554E19" w:rsidRDefault="00F00107" w:rsidP="00AB483B">
            <w:pPr>
              <w:jc w:val="center"/>
              <w:rPr>
                <w:rFonts w:cs="Arial"/>
                <w:color w:val="auto"/>
                <w:sz w:val="20"/>
              </w:rPr>
            </w:pPr>
            <w:r w:rsidRPr="00554E19">
              <w:rPr>
                <w:rFonts w:cs="Arial"/>
                <w:color w:val="auto"/>
                <w:sz w:val="20"/>
              </w:rPr>
              <w:t>RES 09-3-0437 DE 2009</w:t>
            </w:r>
          </w:p>
        </w:tc>
        <w:tc>
          <w:tcPr>
            <w:tcW w:w="1843" w:type="dxa"/>
            <w:shd w:val="clear" w:color="auto" w:fill="auto"/>
            <w:noWrap/>
            <w:vAlign w:val="center"/>
            <w:hideMark/>
          </w:tcPr>
          <w:p w14:paraId="608D9B47" w14:textId="77777777" w:rsidR="00F00107" w:rsidRPr="00554E19" w:rsidRDefault="00F00107" w:rsidP="00AB483B">
            <w:pPr>
              <w:jc w:val="center"/>
              <w:rPr>
                <w:rFonts w:cs="Arial"/>
                <w:color w:val="auto"/>
                <w:sz w:val="20"/>
              </w:rPr>
            </w:pPr>
            <w:r w:rsidRPr="00554E19">
              <w:rPr>
                <w:rFonts w:cs="Arial"/>
                <w:color w:val="auto"/>
                <w:sz w:val="20"/>
              </w:rPr>
              <w:t>44-2010</w:t>
            </w:r>
          </w:p>
        </w:tc>
      </w:tr>
      <w:tr w:rsidR="00554E19" w:rsidRPr="00554E19" w14:paraId="6038EDE8" w14:textId="77777777" w:rsidTr="00BF182D">
        <w:trPr>
          <w:trHeight w:val="300"/>
        </w:trPr>
        <w:tc>
          <w:tcPr>
            <w:tcW w:w="2269" w:type="dxa"/>
            <w:shd w:val="clear" w:color="auto" w:fill="auto"/>
            <w:vAlign w:val="center"/>
            <w:hideMark/>
          </w:tcPr>
          <w:p w14:paraId="73E3DA74" w14:textId="77777777" w:rsidR="00F00107" w:rsidRPr="00554E19" w:rsidRDefault="00F00107" w:rsidP="00AB483B">
            <w:pPr>
              <w:rPr>
                <w:rFonts w:cs="Arial"/>
                <w:color w:val="auto"/>
                <w:sz w:val="20"/>
              </w:rPr>
            </w:pPr>
            <w:r w:rsidRPr="00554E19">
              <w:rPr>
                <w:rFonts w:cs="Arial"/>
                <w:color w:val="auto"/>
                <w:sz w:val="20"/>
              </w:rPr>
              <w:t>Ferias B-7</w:t>
            </w:r>
          </w:p>
        </w:tc>
        <w:tc>
          <w:tcPr>
            <w:tcW w:w="1842" w:type="dxa"/>
            <w:shd w:val="clear" w:color="auto" w:fill="auto"/>
            <w:noWrap/>
            <w:vAlign w:val="center"/>
            <w:hideMark/>
          </w:tcPr>
          <w:p w14:paraId="07408AFB" w14:textId="77777777" w:rsidR="00F00107" w:rsidRPr="00554E19" w:rsidRDefault="00F00107" w:rsidP="00AB483B">
            <w:pPr>
              <w:jc w:val="center"/>
              <w:rPr>
                <w:rFonts w:cs="Arial"/>
                <w:color w:val="auto"/>
                <w:sz w:val="20"/>
              </w:rPr>
            </w:pPr>
            <w:r w:rsidRPr="00554E19">
              <w:rPr>
                <w:rFonts w:cs="Arial"/>
                <w:color w:val="auto"/>
                <w:sz w:val="20"/>
              </w:rPr>
              <w:t>Atención de Emergencias</w:t>
            </w:r>
          </w:p>
        </w:tc>
        <w:tc>
          <w:tcPr>
            <w:tcW w:w="1418" w:type="dxa"/>
            <w:shd w:val="clear" w:color="auto" w:fill="auto"/>
            <w:noWrap/>
            <w:vAlign w:val="center"/>
            <w:hideMark/>
          </w:tcPr>
          <w:p w14:paraId="522075F5" w14:textId="77777777" w:rsidR="00F00107" w:rsidRPr="00554E19" w:rsidRDefault="00F00107" w:rsidP="00AB483B">
            <w:pPr>
              <w:jc w:val="center"/>
              <w:rPr>
                <w:rFonts w:cs="Arial"/>
                <w:color w:val="auto"/>
                <w:sz w:val="20"/>
              </w:rPr>
            </w:pPr>
            <w:r w:rsidRPr="00554E19">
              <w:rPr>
                <w:rFonts w:cs="Arial"/>
                <w:color w:val="auto"/>
                <w:sz w:val="20"/>
              </w:rPr>
              <w:t>N.A.</w:t>
            </w:r>
          </w:p>
        </w:tc>
        <w:tc>
          <w:tcPr>
            <w:tcW w:w="1412" w:type="dxa"/>
            <w:vMerge/>
            <w:shd w:val="clear" w:color="auto" w:fill="auto"/>
            <w:vAlign w:val="center"/>
            <w:hideMark/>
          </w:tcPr>
          <w:p w14:paraId="425A0960" w14:textId="77777777" w:rsidR="00F00107" w:rsidRPr="00554E19" w:rsidRDefault="00F00107" w:rsidP="00AB483B">
            <w:pPr>
              <w:jc w:val="center"/>
              <w:rPr>
                <w:rFonts w:cs="Arial"/>
                <w:color w:val="auto"/>
                <w:sz w:val="20"/>
              </w:rPr>
            </w:pPr>
          </w:p>
        </w:tc>
        <w:tc>
          <w:tcPr>
            <w:tcW w:w="1848" w:type="dxa"/>
            <w:shd w:val="clear" w:color="auto" w:fill="auto"/>
            <w:noWrap/>
            <w:vAlign w:val="center"/>
            <w:hideMark/>
          </w:tcPr>
          <w:p w14:paraId="13268BC2" w14:textId="77777777" w:rsidR="00F00107" w:rsidRPr="00554E19" w:rsidRDefault="00F00107" w:rsidP="00AB483B">
            <w:pPr>
              <w:jc w:val="center"/>
              <w:rPr>
                <w:rFonts w:cs="Arial"/>
                <w:color w:val="auto"/>
                <w:sz w:val="20"/>
              </w:rPr>
            </w:pPr>
            <w:r w:rsidRPr="00554E19">
              <w:rPr>
                <w:rFonts w:cs="Arial"/>
                <w:color w:val="auto"/>
                <w:sz w:val="20"/>
              </w:rPr>
              <w:t>NO</w:t>
            </w:r>
          </w:p>
        </w:tc>
        <w:tc>
          <w:tcPr>
            <w:tcW w:w="1843" w:type="dxa"/>
            <w:shd w:val="clear" w:color="auto" w:fill="auto"/>
            <w:noWrap/>
            <w:vAlign w:val="center"/>
            <w:hideMark/>
          </w:tcPr>
          <w:p w14:paraId="48CC49D3" w14:textId="77777777" w:rsidR="00F00107" w:rsidRPr="00554E19" w:rsidRDefault="00F00107" w:rsidP="00AB483B">
            <w:pPr>
              <w:jc w:val="center"/>
              <w:rPr>
                <w:rFonts w:cs="Arial"/>
                <w:color w:val="auto"/>
                <w:sz w:val="20"/>
              </w:rPr>
            </w:pPr>
            <w:r w:rsidRPr="00554E19">
              <w:rPr>
                <w:rFonts w:cs="Arial"/>
                <w:color w:val="auto"/>
                <w:sz w:val="20"/>
              </w:rPr>
              <w:t>02-2003</w:t>
            </w:r>
          </w:p>
        </w:tc>
      </w:tr>
      <w:tr w:rsidR="00554E19" w:rsidRPr="00554E19" w14:paraId="3CF098EE" w14:textId="77777777" w:rsidTr="00BF182D">
        <w:trPr>
          <w:trHeight w:val="300"/>
        </w:trPr>
        <w:tc>
          <w:tcPr>
            <w:tcW w:w="2269" w:type="dxa"/>
            <w:shd w:val="clear" w:color="auto" w:fill="auto"/>
            <w:vAlign w:val="center"/>
            <w:hideMark/>
          </w:tcPr>
          <w:p w14:paraId="030BB759" w14:textId="77777777" w:rsidR="00F00107" w:rsidRPr="00554E19" w:rsidRDefault="00F00107" w:rsidP="00AB483B">
            <w:pPr>
              <w:rPr>
                <w:rFonts w:cs="Arial"/>
                <w:color w:val="auto"/>
                <w:sz w:val="20"/>
              </w:rPr>
            </w:pPr>
            <w:r w:rsidRPr="00554E19">
              <w:rPr>
                <w:rFonts w:cs="Arial"/>
                <w:color w:val="auto"/>
                <w:sz w:val="20"/>
              </w:rPr>
              <w:t>Bosa B-8</w:t>
            </w:r>
          </w:p>
        </w:tc>
        <w:tc>
          <w:tcPr>
            <w:tcW w:w="1842" w:type="dxa"/>
            <w:shd w:val="clear" w:color="auto" w:fill="auto"/>
            <w:noWrap/>
            <w:vAlign w:val="center"/>
            <w:hideMark/>
          </w:tcPr>
          <w:p w14:paraId="7385918B" w14:textId="77777777" w:rsidR="00F00107" w:rsidRPr="00554E19" w:rsidRDefault="00F00107" w:rsidP="00AB483B">
            <w:pPr>
              <w:jc w:val="center"/>
              <w:rPr>
                <w:rFonts w:cs="Arial"/>
                <w:color w:val="auto"/>
                <w:sz w:val="20"/>
              </w:rPr>
            </w:pPr>
            <w:r w:rsidRPr="00554E19">
              <w:rPr>
                <w:rFonts w:cs="Arial"/>
                <w:color w:val="auto"/>
                <w:sz w:val="20"/>
              </w:rPr>
              <w:t>Atención de Emergencias</w:t>
            </w:r>
          </w:p>
        </w:tc>
        <w:tc>
          <w:tcPr>
            <w:tcW w:w="1418" w:type="dxa"/>
            <w:shd w:val="clear" w:color="auto" w:fill="auto"/>
            <w:noWrap/>
            <w:vAlign w:val="center"/>
            <w:hideMark/>
          </w:tcPr>
          <w:p w14:paraId="662D74E3" w14:textId="77777777" w:rsidR="00F00107" w:rsidRPr="00554E19" w:rsidRDefault="00F00107" w:rsidP="00AB483B">
            <w:pPr>
              <w:jc w:val="center"/>
              <w:rPr>
                <w:rFonts w:cs="Arial"/>
                <w:color w:val="auto"/>
                <w:sz w:val="20"/>
              </w:rPr>
            </w:pPr>
            <w:r w:rsidRPr="00554E19">
              <w:rPr>
                <w:rFonts w:cs="Arial"/>
                <w:color w:val="auto"/>
                <w:sz w:val="20"/>
              </w:rPr>
              <w:t>N.A.</w:t>
            </w:r>
          </w:p>
        </w:tc>
        <w:tc>
          <w:tcPr>
            <w:tcW w:w="1412" w:type="dxa"/>
            <w:vMerge/>
            <w:shd w:val="clear" w:color="auto" w:fill="auto"/>
            <w:vAlign w:val="center"/>
            <w:hideMark/>
          </w:tcPr>
          <w:p w14:paraId="78EA0EE3" w14:textId="77777777" w:rsidR="00F00107" w:rsidRPr="00554E19" w:rsidRDefault="00F00107" w:rsidP="00AB483B">
            <w:pPr>
              <w:jc w:val="center"/>
              <w:rPr>
                <w:rFonts w:cs="Arial"/>
                <w:color w:val="auto"/>
                <w:sz w:val="20"/>
              </w:rPr>
            </w:pPr>
          </w:p>
        </w:tc>
        <w:tc>
          <w:tcPr>
            <w:tcW w:w="1848" w:type="dxa"/>
            <w:shd w:val="clear" w:color="auto" w:fill="auto"/>
            <w:noWrap/>
            <w:vAlign w:val="center"/>
            <w:hideMark/>
          </w:tcPr>
          <w:p w14:paraId="464A2648" w14:textId="77777777" w:rsidR="00F00107" w:rsidRPr="00554E19" w:rsidRDefault="00F00107" w:rsidP="00AB483B">
            <w:pPr>
              <w:jc w:val="center"/>
              <w:rPr>
                <w:rFonts w:cs="Arial"/>
                <w:color w:val="auto"/>
                <w:sz w:val="20"/>
              </w:rPr>
            </w:pPr>
            <w:r w:rsidRPr="00554E19">
              <w:rPr>
                <w:rFonts w:cs="Arial"/>
                <w:color w:val="auto"/>
                <w:sz w:val="20"/>
              </w:rPr>
              <w:t>LC 12-5-0345 DE 2012</w:t>
            </w:r>
          </w:p>
        </w:tc>
        <w:tc>
          <w:tcPr>
            <w:tcW w:w="1843" w:type="dxa"/>
            <w:shd w:val="clear" w:color="auto" w:fill="auto"/>
            <w:noWrap/>
            <w:vAlign w:val="center"/>
            <w:hideMark/>
          </w:tcPr>
          <w:p w14:paraId="25AB6FE6" w14:textId="77777777" w:rsidR="00F00107" w:rsidRPr="00554E19" w:rsidRDefault="00F00107" w:rsidP="00AB483B">
            <w:pPr>
              <w:jc w:val="center"/>
              <w:rPr>
                <w:rFonts w:cs="Arial"/>
                <w:color w:val="auto"/>
                <w:sz w:val="20"/>
              </w:rPr>
            </w:pPr>
            <w:r w:rsidRPr="00554E19">
              <w:rPr>
                <w:rFonts w:cs="Arial"/>
                <w:color w:val="auto"/>
                <w:sz w:val="20"/>
              </w:rPr>
              <w:t>11-2003</w:t>
            </w:r>
          </w:p>
        </w:tc>
      </w:tr>
      <w:tr w:rsidR="00554E19" w:rsidRPr="00554E19" w14:paraId="1F8D5B54" w14:textId="77777777" w:rsidTr="00BF182D">
        <w:trPr>
          <w:trHeight w:val="499"/>
        </w:trPr>
        <w:tc>
          <w:tcPr>
            <w:tcW w:w="2269" w:type="dxa"/>
            <w:shd w:val="clear" w:color="auto" w:fill="auto"/>
            <w:vAlign w:val="center"/>
            <w:hideMark/>
          </w:tcPr>
          <w:p w14:paraId="7527BC26" w14:textId="77777777" w:rsidR="00F00107" w:rsidRPr="00554E19" w:rsidRDefault="00F00107" w:rsidP="00AB483B">
            <w:pPr>
              <w:rPr>
                <w:rFonts w:cs="Arial"/>
                <w:color w:val="auto"/>
                <w:sz w:val="20"/>
              </w:rPr>
            </w:pPr>
            <w:r w:rsidRPr="00554E19">
              <w:rPr>
                <w:rFonts w:cs="Arial"/>
                <w:color w:val="auto"/>
                <w:sz w:val="20"/>
              </w:rPr>
              <w:t>Bodega bajas de inventario y academia</w:t>
            </w:r>
          </w:p>
        </w:tc>
        <w:tc>
          <w:tcPr>
            <w:tcW w:w="1842" w:type="dxa"/>
            <w:shd w:val="clear" w:color="auto" w:fill="auto"/>
            <w:noWrap/>
            <w:vAlign w:val="center"/>
            <w:hideMark/>
          </w:tcPr>
          <w:p w14:paraId="1069E7E8" w14:textId="77777777" w:rsidR="00F00107" w:rsidRPr="00554E19" w:rsidRDefault="00F00107" w:rsidP="00AB483B">
            <w:pPr>
              <w:jc w:val="center"/>
              <w:rPr>
                <w:rFonts w:cs="Arial"/>
                <w:color w:val="auto"/>
                <w:sz w:val="20"/>
              </w:rPr>
            </w:pPr>
            <w:r w:rsidRPr="00554E19">
              <w:rPr>
                <w:rFonts w:cs="Arial"/>
                <w:color w:val="auto"/>
                <w:sz w:val="20"/>
              </w:rPr>
              <w:t>Bodega</w:t>
            </w:r>
          </w:p>
        </w:tc>
        <w:tc>
          <w:tcPr>
            <w:tcW w:w="1418" w:type="dxa"/>
            <w:shd w:val="clear" w:color="auto" w:fill="auto"/>
            <w:noWrap/>
            <w:vAlign w:val="center"/>
            <w:hideMark/>
          </w:tcPr>
          <w:p w14:paraId="49F26A8D" w14:textId="77777777" w:rsidR="00F00107" w:rsidRPr="00554E19" w:rsidRDefault="00F00107" w:rsidP="00AB483B">
            <w:pPr>
              <w:jc w:val="center"/>
              <w:rPr>
                <w:rFonts w:cs="Arial"/>
                <w:color w:val="auto"/>
                <w:sz w:val="20"/>
              </w:rPr>
            </w:pPr>
            <w:r w:rsidRPr="00554E19">
              <w:rPr>
                <w:rFonts w:cs="Arial"/>
                <w:color w:val="auto"/>
                <w:sz w:val="20"/>
              </w:rPr>
              <w:t>N.A.</w:t>
            </w:r>
          </w:p>
        </w:tc>
        <w:tc>
          <w:tcPr>
            <w:tcW w:w="1412" w:type="dxa"/>
            <w:vMerge/>
            <w:shd w:val="clear" w:color="auto" w:fill="auto"/>
            <w:vAlign w:val="center"/>
            <w:hideMark/>
          </w:tcPr>
          <w:p w14:paraId="73EE70B2" w14:textId="77777777" w:rsidR="00F00107" w:rsidRPr="00554E19" w:rsidRDefault="00F00107" w:rsidP="00AB483B">
            <w:pPr>
              <w:jc w:val="center"/>
              <w:rPr>
                <w:rFonts w:cs="Arial"/>
                <w:color w:val="auto"/>
                <w:sz w:val="20"/>
              </w:rPr>
            </w:pPr>
          </w:p>
        </w:tc>
        <w:tc>
          <w:tcPr>
            <w:tcW w:w="1848" w:type="dxa"/>
            <w:shd w:val="clear" w:color="auto" w:fill="auto"/>
            <w:noWrap/>
            <w:vAlign w:val="center"/>
            <w:hideMark/>
          </w:tcPr>
          <w:p w14:paraId="1D6655D3" w14:textId="77777777" w:rsidR="00F00107" w:rsidRPr="00554E19" w:rsidRDefault="00F00107" w:rsidP="00AB483B">
            <w:pPr>
              <w:jc w:val="center"/>
              <w:rPr>
                <w:rFonts w:cs="Arial"/>
                <w:color w:val="auto"/>
                <w:sz w:val="20"/>
              </w:rPr>
            </w:pPr>
            <w:r w:rsidRPr="00554E19">
              <w:rPr>
                <w:rFonts w:cs="Arial"/>
                <w:color w:val="auto"/>
                <w:sz w:val="20"/>
              </w:rPr>
              <w:t>NO</w:t>
            </w:r>
          </w:p>
        </w:tc>
        <w:tc>
          <w:tcPr>
            <w:tcW w:w="1843" w:type="dxa"/>
            <w:shd w:val="clear" w:color="auto" w:fill="auto"/>
            <w:noWrap/>
            <w:vAlign w:val="center"/>
            <w:hideMark/>
          </w:tcPr>
          <w:p w14:paraId="79F74E8C" w14:textId="77777777" w:rsidR="00F00107" w:rsidRPr="00554E19" w:rsidRDefault="00F00107" w:rsidP="00AB483B">
            <w:pPr>
              <w:jc w:val="center"/>
              <w:rPr>
                <w:rFonts w:cs="Arial"/>
                <w:color w:val="auto"/>
                <w:sz w:val="20"/>
              </w:rPr>
            </w:pPr>
          </w:p>
        </w:tc>
      </w:tr>
      <w:tr w:rsidR="00554E19" w:rsidRPr="00554E19" w14:paraId="4FF22E0E" w14:textId="77777777" w:rsidTr="00BF182D">
        <w:trPr>
          <w:trHeight w:val="499"/>
        </w:trPr>
        <w:tc>
          <w:tcPr>
            <w:tcW w:w="2269" w:type="dxa"/>
            <w:shd w:val="clear" w:color="auto" w:fill="auto"/>
            <w:vAlign w:val="center"/>
            <w:hideMark/>
          </w:tcPr>
          <w:p w14:paraId="0CF572C5" w14:textId="77777777" w:rsidR="00F00107" w:rsidRPr="00554E19" w:rsidRDefault="00F00107" w:rsidP="00AB483B">
            <w:pPr>
              <w:rPr>
                <w:rFonts w:cs="Arial"/>
                <w:color w:val="auto"/>
                <w:sz w:val="20"/>
              </w:rPr>
            </w:pPr>
            <w:r w:rsidRPr="00554E19">
              <w:rPr>
                <w:rFonts w:cs="Arial"/>
                <w:color w:val="auto"/>
                <w:sz w:val="20"/>
              </w:rPr>
              <w:t>Bellavista B-9</w:t>
            </w:r>
          </w:p>
        </w:tc>
        <w:tc>
          <w:tcPr>
            <w:tcW w:w="1842" w:type="dxa"/>
            <w:shd w:val="clear" w:color="auto" w:fill="auto"/>
            <w:noWrap/>
            <w:vAlign w:val="center"/>
            <w:hideMark/>
          </w:tcPr>
          <w:p w14:paraId="3F40AD75" w14:textId="77777777" w:rsidR="00F00107" w:rsidRPr="00554E19" w:rsidRDefault="00F00107" w:rsidP="00AB483B">
            <w:pPr>
              <w:jc w:val="center"/>
              <w:rPr>
                <w:rFonts w:cs="Arial"/>
                <w:color w:val="auto"/>
                <w:sz w:val="20"/>
              </w:rPr>
            </w:pPr>
            <w:r w:rsidRPr="00554E19">
              <w:rPr>
                <w:rFonts w:cs="Arial"/>
                <w:color w:val="auto"/>
                <w:sz w:val="20"/>
              </w:rPr>
              <w:t>Atención de Emergencias</w:t>
            </w:r>
          </w:p>
        </w:tc>
        <w:tc>
          <w:tcPr>
            <w:tcW w:w="1418" w:type="dxa"/>
            <w:shd w:val="clear" w:color="auto" w:fill="auto"/>
            <w:noWrap/>
            <w:vAlign w:val="center"/>
            <w:hideMark/>
          </w:tcPr>
          <w:p w14:paraId="2F4B3CB1" w14:textId="77777777" w:rsidR="00F00107" w:rsidRPr="00554E19" w:rsidRDefault="00F00107" w:rsidP="00AB483B">
            <w:pPr>
              <w:jc w:val="center"/>
              <w:rPr>
                <w:rFonts w:cs="Arial"/>
                <w:color w:val="auto"/>
                <w:sz w:val="20"/>
              </w:rPr>
            </w:pPr>
            <w:r w:rsidRPr="00554E19">
              <w:rPr>
                <w:rFonts w:cs="Arial"/>
                <w:color w:val="auto"/>
                <w:sz w:val="20"/>
              </w:rPr>
              <w:t>N.A.</w:t>
            </w:r>
          </w:p>
        </w:tc>
        <w:tc>
          <w:tcPr>
            <w:tcW w:w="1412" w:type="dxa"/>
            <w:vMerge/>
            <w:shd w:val="clear" w:color="auto" w:fill="auto"/>
            <w:vAlign w:val="center"/>
            <w:hideMark/>
          </w:tcPr>
          <w:p w14:paraId="74642E4F" w14:textId="77777777" w:rsidR="00F00107" w:rsidRPr="00554E19" w:rsidRDefault="00F00107" w:rsidP="00AB483B">
            <w:pPr>
              <w:jc w:val="center"/>
              <w:rPr>
                <w:rFonts w:cs="Arial"/>
                <w:color w:val="auto"/>
                <w:sz w:val="20"/>
              </w:rPr>
            </w:pPr>
          </w:p>
        </w:tc>
        <w:tc>
          <w:tcPr>
            <w:tcW w:w="1848" w:type="dxa"/>
            <w:shd w:val="clear" w:color="auto" w:fill="auto"/>
            <w:noWrap/>
            <w:vAlign w:val="center"/>
            <w:hideMark/>
          </w:tcPr>
          <w:p w14:paraId="42518F00" w14:textId="77777777" w:rsidR="00F00107" w:rsidRPr="00554E19" w:rsidRDefault="00F00107" w:rsidP="00AB483B">
            <w:pPr>
              <w:jc w:val="center"/>
              <w:rPr>
                <w:rFonts w:cs="Arial"/>
                <w:color w:val="auto"/>
                <w:sz w:val="20"/>
              </w:rPr>
            </w:pPr>
            <w:r w:rsidRPr="00554E19">
              <w:rPr>
                <w:rFonts w:cs="Arial"/>
                <w:color w:val="auto"/>
                <w:sz w:val="20"/>
              </w:rPr>
              <w:t>LC 18-3-0423 DE 2018</w:t>
            </w:r>
          </w:p>
        </w:tc>
        <w:tc>
          <w:tcPr>
            <w:tcW w:w="1843" w:type="dxa"/>
            <w:shd w:val="clear" w:color="auto" w:fill="auto"/>
            <w:noWrap/>
            <w:vAlign w:val="center"/>
            <w:hideMark/>
          </w:tcPr>
          <w:p w14:paraId="4DE7C80B" w14:textId="77777777" w:rsidR="00F00107" w:rsidRPr="00554E19" w:rsidRDefault="00F00107" w:rsidP="00AB483B">
            <w:pPr>
              <w:jc w:val="center"/>
              <w:rPr>
                <w:rFonts w:cs="Arial"/>
                <w:color w:val="auto"/>
                <w:sz w:val="20"/>
              </w:rPr>
            </w:pPr>
            <w:r w:rsidRPr="00554E19">
              <w:rPr>
                <w:rFonts w:cs="Arial"/>
                <w:color w:val="auto"/>
                <w:sz w:val="20"/>
              </w:rPr>
              <w:t>01-2009</w:t>
            </w:r>
          </w:p>
        </w:tc>
      </w:tr>
      <w:tr w:rsidR="00554E19" w:rsidRPr="00554E19" w14:paraId="2A306C73" w14:textId="77777777" w:rsidTr="00BF182D">
        <w:trPr>
          <w:trHeight w:val="602"/>
        </w:trPr>
        <w:tc>
          <w:tcPr>
            <w:tcW w:w="2269" w:type="dxa"/>
            <w:shd w:val="clear" w:color="auto" w:fill="auto"/>
            <w:vAlign w:val="center"/>
            <w:hideMark/>
          </w:tcPr>
          <w:p w14:paraId="18DDA3AF" w14:textId="77777777" w:rsidR="00F00107" w:rsidRPr="00554E19" w:rsidRDefault="00F00107" w:rsidP="00AB483B">
            <w:pPr>
              <w:rPr>
                <w:rFonts w:cs="Arial"/>
                <w:color w:val="auto"/>
                <w:sz w:val="20"/>
              </w:rPr>
            </w:pPr>
            <w:proofErr w:type="spellStart"/>
            <w:r w:rsidRPr="00554E19">
              <w:rPr>
                <w:rFonts w:cs="Arial"/>
                <w:color w:val="auto"/>
                <w:sz w:val="20"/>
              </w:rPr>
              <w:t>Marichuela</w:t>
            </w:r>
            <w:proofErr w:type="spellEnd"/>
            <w:r w:rsidRPr="00554E19">
              <w:rPr>
                <w:rFonts w:cs="Arial"/>
                <w:color w:val="auto"/>
                <w:sz w:val="20"/>
              </w:rPr>
              <w:t xml:space="preserve"> B-10</w:t>
            </w:r>
          </w:p>
        </w:tc>
        <w:tc>
          <w:tcPr>
            <w:tcW w:w="1842" w:type="dxa"/>
            <w:shd w:val="clear" w:color="auto" w:fill="auto"/>
            <w:noWrap/>
            <w:vAlign w:val="center"/>
            <w:hideMark/>
          </w:tcPr>
          <w:p w14:paraId="09DD26D3" w14:textId="77777777" w:rsidR="00F00107" w:rsidRPr="00554E19" w:rsidRDefault="00F00107" w:rsidP="00AB483B">
            <w:pPr>
              <w:jc w:val="center"/>
              <w:rPr>
                <w:rFonts w:cs="Arial"/>
                <w:color w:val="auto"/>
                <w:sz w:val="20"/>
              </w:rPr>
            </w:pPr>
            <w:r w:rsidRPr="00554E19">
              <w:rPr>
                <w:rFonts w:cs="Arial"/>
                <w:color w:val="auto"/>
                <w:sz w:val="20"/>
              </w:rPr>
              <w:t>Atención de Emergencias</w:t>
            </w:r>
          </w:p>
        </w:tc>
        <w:tc>
          <w:tcPr>
            <w:tcW w:w="1418" w:type="dxa"/>
            <w:shd w:val="clear" w:color="auto" w:fill="auto"/>
            <w:vAlign w:val="center"/>
            <w:hideMark/>
          </w:tcPr>
          <w:p w14:paraId="0427339D" w14:textId="77777777" w:rsidR="00F00107" w:rsidRPr="00554E19" w:rsidRDefault="00F00107" w:rsidP="00AB483B">
            <w:pPr>
              <w:jc w:val="center"/>
              <w:rPr>
                <w:rFonts w:cs="Arial"/>
                <w:color w:val="auto"/>
                <w:sz w:val="20"/>
              </w:rPr>
            </w:pPr>
            <w:r w:rsidRPr="00554E19">
              <w:rPr>
                <w:rFonts w:cs="Arial"/>
                <w:color w:val="auto"/>
                <w:sz w:val="20"/>
              </w:rPr>
              <w:t>EN CONSTRUCCIÓN</w:t>
            </w:r>
          </w:p>
        </w:tc>
        <w:tc>
          <w:tcPr>
            <w:tcW w:w="1412" w:type="dxa"/>
            <w:vMerge/>
            <w:shd w:val="clear" w:color="auto" w:fill="auto"/>
            <w:vAlign w:val="center"/>
            <w:hideMark/>
          </w:tcPr>
          <w:p w14:paraId="6EF3C208" w14:textId="77777777" w:rsidR="00F00107" w:rsidRPr="00554E19" w:rsidRDefault="00F00107" w:rsidP="00AB483B">
            <w:pPr>
              <w:jc w:val="center"/>
              <w:rPr>
                <w:rFonts w:cs="Arial"/>
                <w:color w:val="auto"/>
                <w:sz w:val="20"/>
              </w:rPr>
            </w:pPr>
          </w:p>
        </w:tc>
        <w:tc>
          <w:tcPr>
            <w:tcW w:w="1848" w:type="dxa"/>
            <w:shd w:val="clear" w:color="auto" w:fill="auto"/>
            <w:noWrap/>
            <w:vAlign w:val="center"/>
            <w:hideMark/>
          </w:tcPr>
          <w:p w14:paraId="1867AF5C" w14:textId="77777777" w:rsidR="00F00107" w:rsidRPr="00554E19" w:rsidRDefault="00F00107" w:rsidP="00AB483B">
            <w:pPr>
              <w:jc w:val="center"/>
              <w:rPr>
                <w:rFonts w:cs="Arial"/>
                <w:color w:val="auto"/>
                <w:sz w:val="20"/>
              </w:rPr>
            </w:pPr>
            <w:r w:rsidRPr="00554E19">
              <w:rPr>
                <w:rFonts w:cs="Arial"/>
                <w:color w:val="auto"/>
                <w:sz w:val="20"/>
              </w:rPr>
              <w:t>11001-3-20-0984 DE 2020</w:t>
            </w:r>
          </w:p>
        </w:tc>
        <w:tc>
          <w:tcPr>
            <w:tcW w:w="1843" w:type="dxa"/>
            <w:shd w:val="clear" w:color="auto" w:fill="auto"/>
            <w:noWrap/>
            <w:vAlign w:val="center"/>
            <w:hideMark/>
          </w:tcPr>
          <w:p w14:paraId="5CBF190A" w14:textId="77777777" w:rsidR="00F00107" w:rsidRPr="00554E19" w:rsidRDefault="00F00107" w:rsidP="00AB483B">
            <w:pPr>
              <w:jc w:val="center"/>
              <w:rPr>
                <w:rFonts w:cs="Arial"/>
                <w:color w:val="auto"/>
                <w:sz w:val="20"/>
              </w:rPr>
            </w:pPr>
            <w:r w:rsidRPr="00554E19">
              <w:rPr>
                <w:rFonts w:cs="Arial"/>
                <w:color w:val="auto"/>
                <w:sz w:val="20"/>
              </w:rPr>
              <w:t>16-2010</w:t>
            </w:r>
          </w:p>
        </w:tc>
      </w:tr>
      <w:tr w:rsidR="00554E19" w:rsidRPr="00554E19" w14:paraId="74D95768" w14:textId="77777777" w:rsidTr="00BF182D">
        <w:trPr>
          <w:trHeight w:val="300"/>
        </w:trPr>
        <w:tc>
          <w:tcPr>
            <w:tcW w:w="2269" w:type="dxa"/>
            <w:shd w:val="clear" w:color="auto" w:fill="auto"/>
            <w:vAlign w:val="center"/>
            <w:hideMark/>
          </w:tcPr>
          <w:p w14:paraId="1EBD4D1F" w14:textId="77777777" w:rsidR="00F00107" w:rsidRPr="00554E19" w:rsidRDefault="00F00107" w:rsidP="00AB483B">
            <w:pPr>
              <w:rPr>
                <w:rFonts w:cs="Arial"/>
                <w:color w:val="auto"/>
                <w:sz w:val="20"/>
              </w:rPr>
            </w:pPr>
            <w:r w:rsidRPr="00554E19">
              <w:rPr>
                <w:rFonts w:cs="Arial"/>
                <w:color w:val="auto"/>
                <w:sz w:val="20"/>
              </w:rPr>
              <w:t>Candelaria B-11</w:t>
            </w:r>
          </w:p>
        </w:tc>
        <w:tc>
          <w:tcPr>
            <w:tcW w:w="1842" w:type="dxa"/>
            <w:shd w:val="clear" w:color="auto" w:fill="auto"/>
            <w:noWrap/>
            <w:vAlign w:val="center"/>
            <w:hideMark/>
          </w:tcPr>
          <w:p w14:paraId="5F4473D4" w14:textId="77777777" w:rsidR="00F00107" w:rsidRPr="00554E19" w:rsidRDefault="00F00107" w:rsidP="00AB483B">
            <w:pPr>
              <w:jc w:val="center"/>
              <w:rPr>
                <w:rFonts w:cs="Arial"/>
                <w:color w:val="auto"/>
                <w:sz w:val="20"/>
              </w:rPr>
            </w:pPr>
            <w:r w:rsidRPr="00554E19">
              <w:rPr>
                <w:rFonts w:cs="Arial"/>
                <w:color w:val="auto"/>
                <w:sz w:val="20"/>
              </w:rPr>
              <w:t>Atención de Emergencias</w:t>
            </w:r>
          </w:p>
        </w:tc>
        <w:tc>
          <w:tcPr>
            <w:tcW w:w="1418" w:type="dxa"/>
            <w:shd w:val="clear" w:color="auto" w:fill="auto"/>
            <w:noWrap/>
            <w:vAlign w:val="center"/>
            <w:hideMark/>
          </w:tcPr>
          <w:p w14:paraId="601C767D" w14:textId="77777777" w:rsidR="00F00107" w:rsidRPr="00554E19" w:rsidRDefault="00F00107" w:rsidP="00AB483B">
            <w:pPr>
              <w:jc w:val="center"/>
              <w:rPr>
                <w:rFonts w:cs="Arial"/>
                <w:color w:val="auto"/>
                <w:sz w:val="20"/>
              </w:rPr>
            </w:pPr>
            <w:r w:rsidRPr="00554E19">
              <w:rPr>
                <w:rFonts w:cs="Arial"/>
                <w:color w:val="auto"/>
                <w:sz w:val="20"/>
              </w:rPr>
              <w:t>N.A.</w:t>
            </w:r>
          </w:p>
        </w:tc>
        <w:tc>
          <w:tcPr>
            <w:tcW w:w="1412" w:type="dxa"/>
            <w:vMerge/>
            <w:shd w:val="clear" w:color="auto" w:fill="auto"/>
            <w:vAlign w:val="center"/>
            <w:hideMark/>
          </w:tcPr>
          <w:p w14:paraId="3EFA7785" w14:textId="77777777" w:rsidR="00F00107" w:rsidRPr="00554E19" w:rsidRDefault="00F00107" w:rsidP="00AB483B">
            <w:pPr>
              <w:jc w:val="center"/>
              <w:rPr>
                <w:rFonts w:cs="Arial"/>
                <w:color w:val="auto"/>
                <w:sz w:val="20"/>
              </w:rPr>
            </w:pPr>
          </w:p>
        </w:tc>
        <w:tc>
          <w:tcPr>
            <w:tcW w:w="1848" w:type="dxa"/>
            <w:shd w:val="clear" w:color="auto" w:fill="auto"/>
            <w:noWrap/>
            <w:vAlign w:val="center"/>
            <w:hideMark/>
          </w:tcPr>
          <w:p w14:paraId="29C8088D" w14:textId="77777777" w:rsidR="00F00107" w:rsidRPr="00554E19" w:rsidRDefault="00F00107" w:rsidP="00AB483B">
            <w:pPr>
              <w:jc w:val="center"/>
              <w:rPr>
                <w:rFonts w:cs="Arial"/>
                <w:color w:val="auto"/>
                <w:sz w:val="20"/>
              </w:rPr>
            </w:pPr>
            <w:r w:rsidRPr="00554E19">
              <w:rPr>
                <w:rFonts w:cs="Arial"/>
                <w:color w:val="auto"/>
                <w:sz w:val="20"/>
              </w:rPr>
              <w:t>NO</w:t>
            </w:r>
          </w:p>
        </w:tc>
        <w:tc>
          <w:tcPr>
            <w:tcW w:w="1843" w:type="dxa"/>
            <w:shd w:val="clear" w:color="auto" w:fill="auto"/>
            <w:noWrap/>
            <w:vAlign w:val="center"/>
            <w:hideMark/>
          </w:tcPr>
          <w:p w14:paraId="79FCDDE3" w14:textId="77777777" w:rsidR="00F00107" w:rsidRPr="00554E19" w:rsidRDefault="00F00107" w:rsidP="00AB483B">
            <w:pPr>
              <w:jc w:val="center"/>
              <w:rPr>
                <w:rFonts w:cs="Arial"/>
                <w:color w:val="auto"/>
                <w:sz w:val="20"/>
              </w:rPr>
            </w:pPr>
            <w:r w:rsidRPr="00554E19">
              <w:rPr>
                <w:rFonts w:cs="Arial"/>
                <w:color w:val="auto"/>
                <w:sz w:val="20"/>
              </w:rPr>
              <w:t>44-2003</w:t>
            </w:r>
          </w:p>
        </w:tc>
      </w:tr>
      <w:tr w:rsidR="00554E19" w:rsidRPr="00554E19" w14:paraId="18AC2480" w14:textId="77777777" w:rsidTr="00BF182D">
        <w:trPr>
          <w:trHeight w:val="300"/>
        </w:trPr>
        <w:tc>
          <w:tcPr>
            <w:tcW w:w="2269" w:type="dxa"/>
            <w:shd w:val="clear" w:color="auto" w:fill="auto"/>
            <w:vAlign w:val="center"/>
            <w:hideMark/>
          </w:tcPr>
          <w:p w14:paraId="50FB1A0E" w14:textId="77777777" w:rsidR="00F00107" w:rsidRPr="00554E19" w:rsidRDefault="00F00107" w:rsidP="00AB483B">
            <w:pPr>
              <w:rPr>
                <w:rFonts w:cs="Arial"/>
                <w:color w:val="auto"/>
                <w:sz w:val="20"/>
              </w:rPr>
            </w:pPr>
            <w:r w:rsidRPr="00554E19">
              <w:rPr>
                <w:rFonts w:cs="Arial"/>
                <w:color w:val="auto"/>
                <w:sz w:val="20"/>
              </w:rPr>
              <w:t>Suba B-12</w:t>
            </w:r>
          </w:p>
        </w:tc>
        <w:tc>
          <w:tcPr>
            <w:tcW w:w="1842" w:type="dxa"/>
            <w:shd w:val="clear" w:color="auto" w:fill="auto"/>
            <w:noWrap/>
            <w:vAlign w:val="center"/>
            <w:hideMark/>
          </w:tcPr>
          <w:p w14:paraId="4C236CDE" w14:textId="77777777" w:rsidR="00F00107" w:rsidRPr="00554E19" w:rsidRDefault="00F00107" w:rsidP="00AB483B">
            <w:pPr>
              <w:jc w:val="center"/>
              <w:rPr>
                <w:rFonts w:cs="Arial"/>
                <w:color w:val="auto"/>
                <w:sz w:val="20"/>
              </w:rPr>
            </w:pPr>
            <w:r w:rsidRPr="00554E19">
              <w:rPr>
                <w:rFonts w:cs="Arial"/>
                <w:color w:val="auto"/>
                <w:sz w:val="20"/>
              </w:rPr>
              <w:t>Atención de Emergencias</w:t>
            </w:r>
          </w:p>
        </w:tc>
        <w:tc>
          <w:tcPr>
            <w:tcW w:w="1418" w:type="dxa"/>
            <w:shd w:val="clear" w:color="auto" w:fill="auto"/>
            <w:noWrap/>
            <w:vAlign w:val="center"/>
            <w:hideMark/>
          </w:tcPr>
          <w:p w14:paraId="06145C11" w14:textId="77777777" w:rsidR="00F00107" w:rsidRPr="00554E19" w:rsidRDefault="00F00107" w:rsidP="00AB483B">
            <w:pPr>
              <w:jc w:val="center"/>
              <w:rPr>
                <w:rFonts w:cs="Arial"/>
                <w:color w:val="auto"/>
                <w:sz w:val="20"/>
              </w:rPr>
            </w:pPr>
            <w:r w:rsidRPr="00554E19">
              <w:rPr>
                <w:rFonts w:cs="Arial"/>
                <w:color w:val="auto"/>
                <w:sz w:val="20"/>
              </w:rPr>
              <w:t>N.A.</w:t>
            </w:r>
          </w:p>
        </w:tc>
        <w:tc>
          <w:tcPr>
            <w:tcW w:w="1412" w:type="dxa"/>
            <w:vMerge/>
            <w:shd w:val="clear" w:color="auto" w:fill="auto"/>
            <w:vAlign w:val="center"/>
            <w:hideMark/>
          </w:tcPr>
          <w:p w14:paraId="561C9C5D" w14:textId="77777777" w:rsidR="00F00107" w:rsidRPr="00554E19" w:rsidRDefault="00F00107" w:rsidP="00AB483B">
            <w:pPr>
              <w:jc w:val="center"/>
              <w:rPr>
                <w:rFonts w:cs="Arial"/>
                <w:color w:val="auto"/>
                <w:sz w:val="20"/>
              </w:rPr>
            </w:pPr>
          </w:p>
        </w:tc>
        <w:tc>
          <w:tcPr>
            <w:tcW w:w="1848" w:type="dxa"/>
            <w:shd w:val="clear" w:color="auto" w:fill="auto"/>
            <w:noWrap/>
            <w:vAlign w:val="center"/>
            <w:hideMark/>
          </w:tcPr>
          <w:p w14:paraId="22A791B9" w14:textId="77777777" w:rsidR="00F00107" w:rsidRPr="00554E19" w:rsidRDefault="00F00107" w:rsidP="00AB483B">
            <w:pPr>
              <w:jc w:val="center"/>
              <w:rPr>
                <w:rFonts w:cs="Arial"/>
                <w:color w:val="auto"/>
                <w:sz w:val="20"/>
              </w:rPr>
            </w:pPr>
            <w:r w:rsidRPr="00554E19">
              <w:rPr>
                <w:rFonts w:cs="Arial"/>
                <w:color w:val="auto"/>
                <w:sz w:val="20"/>
              </w:rPr>
              <w:t>NO</w:t>
            </w:r>
          </w:p>
        </w:tc>
        <w:tc>
          <w:tcPr>
            <w:tcW w:w="1843" w:type="dxa"/>
            <w:shd w:val="clear" w:color="auto" w:fill="auto"/>
            <w:noWrap/>
            <w:vAlign w:val="center"/>
            <w:hideMark/>
          </w:tcPr>
          <w:p w14:paraId="118E3C4E" w14:textId="77777777" w:rsidR="00F00107" w:rsidRPr="00554E19" w:rsidRDefault="00F00107" w:rsidP="00AB483B">
            <w:pPr>
              <w:jc w:val="center"/>
              <w:rPr>
                <w:rFonts w:cs="Arial"/>
                <w:color w:val="auto"/>
                <w:sz w:val="20"/>
              </w:rPr>
            </w:pPr>
            <w:r w:rsidRPr="00554E19">
              <w:rPr>
                <w:rFonts w:cs="Arial"/>
                <w:color w:val="auto"/>
                <w:sz w:val="20"/>
              </w:rPr>
              <w:t>1-2021</w:t>
            </w:r>
          </w:p>
        </w:tc>
      </w:tr>
      <w:tr w:rsidR="00554E19" w:rsidRPr="00554E19" w14:paraId="74924A14" w14:textId="77777777" w:rsidTr="00BF182D">
        <w:trPr>
          <w:trHeight w:val="300"/>
        </w:trPr>
        <w:tc>
          <w:tcPr>
            <w:tcW w:w="2269" w:type="dxa"/>
            <w:shd w:val="clear" w:color="auto" w:fill="auto"/>
            <w:vAlign w:val="center"/>
            <w:hideMark/>
          </w:tcPr>
          <w:p w14:paraId="1F0103C4" w14:textId="77777777" w:rsidR="00F00107" w:rsidRPr="00554E19" w:rsidRDefault="00F00107" w:rsidP="00AB483B">
            <w:pPr>
              <w:rPr>
                <w:rFonts w:cs="Arial"/>
                <w:color w:val="auto"/>
                <w:sz w:val="20"/>
              </w:rPr>
            </w:pPr>
            <w:r w:rsidRPr="00554E19">
              <w:rPr>
                <w:rFonts w:cs="Arial"/>
                <w:color w:val="auto"/>
                <w:sz w:val="20"/>
              </w:rPr>
              <w:t>Caobos B-13</w:t>
            </w:r>
          </w:p>
        </w:tc>
        <w:tc>
          <w:tcPr>
            <w:tcW w:w="1842" w:type="dxa"/>
            <w:shd w:val="clear" w:color="auto" w:fill="auto"/>
            <w:noWrap/>
            <w:vAlign w:val="center"/>
            <w:hideMark/>
          </w:tcPr>
          <w:p w14:paraId="04FA31B3" w14:textId="77777777" w:rsidR="00F00107" w:rsidRPr="00554E19" w:rsidRDefault="00F00107" w:rsidP="00AB483B">
            <w:pPr>
              <w:jc w:val="center"/>
              <w:rPr>
                <w:rFonts w:cs="Arial"/>
                <w:color w:val="auto"/>
                <w:sz w:val="20"/>
              </w:rPr>
            </w:pPr>
            <w:r w:rsidRPr="00554E19">
              <w:rPr>
                <w:rFonts w:cs="Arial"/>
                <w:color w:val="auto"/>
                <w:sz w:val="20"/>
              </w:rPr>
              <w:t>Atención de Emergencias</w:t>
            </w:r>
          </w:p>
        </w:tc>
        <w:tc>
          <w:tcPr>
            <w:tcW w:w="1418" w:type="dxa"/>
            <w:shd w:val="clear" w:color="auto" w:fill="auto"/>
            <w:noWrap/>
            <w:vAlign w:val="center"/>
            <w:hideMark/>
          </w:tcPr>
          <w:p w14:paraId="0D515C0C" w14:textId="77777777" w:rsidR="00F00107" w:rsidRPr="00554E19" w:rsidRDefault="00F00107" w:rsidP="00AB483B">
            <w:pPr>
              <w:jc w:val="center"/>
              <w:rPr>
                <w:rFonts w:cs="Arial"/>
                <w:color w:val="auto"/>
                <w:sz w:val="20"/>
              </w:rPr>
            </w:pPr>
            <w:r w:rsidRPr="00554E19">
              <w:rPr>
                <w:rFonts w:cs="Arial"/>
                <w:color w:val="auto"/>
                <w:sz w:val="20"/>
              </w:rPr>
              <w:t>N.A.</w:t>
            </w:r>
          </w:p>
        </w:tc>
        <w:tc>
          <w:tcPr>
            <w:tcW w:w="1412" w:type="dxa"/>
            <w:vMerge/>
            <w:shd w:val="clear" w:color="auto" w:fill="auto"/>
            <w:vAlign w:val="center"/>
            <w:hideMark/>
          </w:tcPr>
          <w:p w14:paraId="0544FECC" w14:textId="77777777" w:rsidR="00F00107" w:rsidRPr="00554E19" w:rsidRDefault="00F00107" w:rsidP="00AB483B">
            <w:pPr>
              <w:jc w:val="center"/>
              <w:rPr>
                <w:rFonts w:cs="Arial"/>
                <w:color w:val="auto"/>
                <w:sz w:val="20"/>
              </w:rPr>
            </w:pPr>
          </w:p>
        </w:tc>
        <w:tc>
          <w:tcPr>
            <w:tcW w:w="1848" w:type="dxa"/>
            <w:shd w:val="clear" w:color="auto" w:fill="auto"/>
            <w:noWrap/>
            <w:vAlign w:val="center"/>
            <w:hideMark/>
          </w:tcPr>
          <w:p w14:paraId="42EF81B2" w14:textId="77777777" w:rsidR="00F00107" w:rsidRPr="00554E19" w:rsidRDefault="00F00107" w:rsidP="00AB483B">
            <w:pPr>
              <w:jc w:val="center"/>
              <w:rPr>
                <w:rFonts w:cs="Arial"/>
                <w:color w:val="auto"/>
                <w:sz w:val="20"/>
              </w:rPr>
            </w:pPr>
            <w:r w:rsidRPr="00554E19">
              <w:rPr>
                <w:rFonts w:cs="Arial"/>
                <w:color w:val="auto"/>
                <w:sz w:val="20"/>
              </w:rPr>
              <w:t>NO</w:t>
            </w:r>
          </w:p>
        </w:tc>
        <w:tc>
          <w:tcPr>
            <w:tcW w:w="1843" w:type="dxa"/>
            <w:shd w:val="clear" w:color="auto" w:fill="auto"/>
            <w:noWrap/>
            <w:vAlign w:val="center"/>
            <w:hideMark/>
          </w:tcPr>
          <w:p w14:paraId="794F5C3B" w14:textId="77777777" w:rsidR="00F00107" w:rsidRPr="00554E19" w:rsidRDefault="00F00107" w:rsidP="00AB483B">
            <w:pPr>
              <w:jc w:val="center"/>
              <w:rPr>
                <w:rFonts w:cs="Arial"/>
                <w:color w:val="auto"/>
                <w:sz w:val="20"/>
              </w:rPr>
            </w:pPr>
            <w:r w:rsidRPr="00554E19">
              <w:rPr>
                <w:rFonts w:cs="Arial"/>
                <w:color w:val="auto"/>
                <w:sz w:val="20"/>
              </w:rPr>
              <w:t>45-2003</w:t>
            </w:r>
          </w:p>
        </w:tc>
      </w:tr>
      <w:tr w:rsidR="00554E19" w:rsidRPr="00554E19" w14:paraId="740E2139" w14:textId="77777777" w:rsidTr="00BF182D">
        <w:trPr>
          <w:trHeight w:val="300"/>
        </w:trPr>
        <w:tc>
          <w:tcPr>
            <w:tcW w:w="2269" w:type="dxa"/>
            <w:shd w:val="clear" w:color="auto" w:fill="auto"/>
            <w:vAlign w:val="center"/>
            <w:hideMark/>
          </w:tcPr>
          <w:p w14:paraId="2B30CAD7" w14:textId="77777777" w:rsidR="00F00107" w:rsidRPr="00554E19" w:rsidRDefault="00F00107" w:rsidP="00AB483B">
            <w:pPr>
              <w:rPr>
                <w:rFonts w:cs="Arial"/>
                <w:color w:val="auto"/>
                <w:sz w:val="20"/>
              </w:rPr>
            </w:pPr>
            <w:r w:rsidRPr="00554E19">
              <w:rPr>
                <w:rFonts w:cs="Arial"/>
                <w:color w:val="auto"/>
                <w:sz w:val="20"/>
              </w:rPr>
              <w:t>Bicentenario B-14</w:t>
            </w:r>
          </w:p>
        </w:tc>
        <w:tc>
          <w:tcPr>
            <w:tcW w:w="1842" w:type="dxa"/>
            <w:shd w:val="clear" w:color="auto" w:fill="auto"/>
            <w:noWrap/>
            <w:vAlign w:val="center"/>
            <w:hideMark/>
          </w:tcPr>
          <w:p w14:paraId="09E27167" w14:textId="77777777" w:rsidR="00F00107" w:rsidRPr="00554E19" w:rsidRDefault="00F00107" w:rsidP="00AB483B">
            <w:pPr>
              <w:jc w:val="center"/>
              <w:rPr>
                <w:rFonts w:cs="Arial"/>
                <w:color w:val="auto"/>
                <w:sz w:val="20"/>
              </w:rPr>
            </w:pPr>
            <w:r w:rsidRPr="00554E19">
              <w:rPr>
                <w:rFonts w:cs="Arial"/>
                <w:color w:val="auto"/>
                <w:sz w:val="20"/>
              </w:rPr>
              <w:t>Atención de Emergencias</w:t>
            </w:r>
          </w:p>
        </w:tc>
        <w:tc>
          <w:tcPr>
            <w:tcW w:w="1418" w:type="dxa"/>
            <w:shd w:val="clear" w:color="auto" w:fill="auto"/>
            <w:noWrap/>
            <w:vAlign w:val="center"/>
            <w:hideMark/>
          </w:tcPr>
          <w:p w14:paraId="4F2520FB" w14:textId="77777777" w:rsidR="00F00107" w:rsidRPr="00554E19" w:rsidRDefault="00F00107" w:rsidP="00AB483B">
            <w:pPr>
              <w:jc w:val="center"/>
              <w:rPr>
                <w:rFonts w:cs="Arial"/>
                <w:color w:val="auto"/>
                <w:sz w:val="20"/>
              </w:rPr>
            </w:pPr>
            <w:r w:rsidRPr="00554E19">
              <w:rPr>
                <w:rFonts w:cs="Arial"/>
                <w:color w:val="auto"/>
                <w:sz w:val="20"/>
              </w:rPr>
              <w:t>N.A.</w:t>
            </w:r>
          </w:p>
        </w:tc>
        <w:tc>
          <w:tcPr>
            <w:tcW w:w="1412" w:type="dxa"/>
            <w:vMerge/>
            <w:shd w:val="clear" w:color="auto" w:fill="auto"/>
            <w:vAlign w:val="center"/>
            <w:hideMark/>
          </w:tcPr>
          <w:p w14:paraId="5E6F2F99" w14:textId="77777777" w:rsidR="00F00107" w:rsidRPr="00554E19" w:rsidRDefault="00F00107" w:rsidP="00AB483B">
            <w:pPr>
              <w:jc w:val="center"/>
              <w:rPr>
                <w:rFonts w:cs="Arial"/>
                <w:color w:val="auto"/>
                <w:sz w:val="20"/>
              </w:rPr>
            </w:pPr>
          </w:p>
        </w:tc>
        <w:tc>
          <w:tcPr>
            <w:tcW w:w="1848" w:type="dxa"/>
            <w:shd w:val="clear" w:color="auto" w:fill="auto"/>
            <w:noWrap/>
            <w:vAlign w:val="center"/>
            <w:hideMark/>
          </w:tcPr>
          <w:p w14:paraId="6A81E86E" w14:textId="77777777" w:rsidR="00F00107" w:rsidRPr="00554E19" w:rsidRDefault="00F00107" w:rsidP="00AB483B">
            <w:pPr>
              <w:jc w:val="center"/>
              <w:rPr>
                <w:rFonts w:cs="Arial"/>
                <w:color w:val="auto"/>
                <w:sz w:val="20"/>
              </w:rPr>
            </w:pPr>
            <w:r w:rsidRPr="00554E19">
              <w:rPr>
                <w:rFonts w:cs="Arial"/>
                <w:color w:val="auto"/>
                <w:sz w:val="20"/>
              </w:rPr>
              <w:t>RES 09-2-0056 DE 2009</w:t>
            </w:r>
          </w:p>
        </w:tc>
        <w:tc>
          <w:tcPr>
            <w:tcW w:w="1843" w:type="dxa"/>
            <w:shd w:val="clear" w:color="auto" w:fill="auto"/>
            <w:noWrap/>
            <w:vAlign w:val="center"/>
            <w:hideMark/>
          </w:tcPr>
          <w:p w14:paraId="14BEBABA" w14:textId="77777777" w:rsidR="00F00107" w:rsidRPr="00554E19" w:rsidRDefault="00F00107" w:rsidP="00AB483B">
            <w:pPr>
              <w:jc w:val="center"/>
              <w:rPr>
                <w:rFonts w:cs="Arial"/>
                <w:color w:val="auto"/>
                <w:sz w:val="20"/>
              </w:rPr>
            </w:pPr>
            <w:r w:rsidRPr="00554E19">
              <w:rPr>
                <w:rFonts w:cs="Arial"/>
                <w:color w:val="auto"/>
                <w:sz w:val="20"/>
              </w:rPr>
              <w:t>19-2007</w:t>
            </w:r>
          </w:p>
        </w:tc>
      </w:tr>
      <w:tr w:rsidR="00554E19" w:rsidRPr="00554E19" w14:paraId="02CEBB3A" w14:textId="77777777" w:rsidTr="00BF182D">
        <w:trPr>
          <w:trHeight w:val="300"/>
        </w:trPr>
        <w:tc>
          <w:tcPr>
            <w:tcW w:w="2269" w:type="dxa"/>
            <w:shd w:val="clear" w:color="auto" w:fill="auto"/>
            <w:vAlign w:val="center"/>
            <w:hideMark/>
          </w:tcPr>
          <w:p w14:paraId="5D1D75A0" w14:textId="77777777" w:rsidR="00F00107" w:rsidRPr="00554E19" w:rsidRDefault="00F00107" w:rsidP="00AB483B">
            <w:pPr>
              <w:rPr>
                <w:rFonts w:cs="Arial"/>
                <w:color w:val="auto"/>
                <w:sz w:val="20"/>
              </w:rPr>
            </w:pPr>
            <w:r w:rsidRPr="00554E19">
              <w:rPr>
                <w:rFonts w:cs="Arial"/>
                <w:color w:val="auto"/>
                <w:sz w:val="20"/>
              </w:rPr>
              <w:t>Garces Navas B15</w:t>
            </w:r>
          </w:p>
        </w:tc>
        <w:tc>
          <w:tcPr>
            <w:tcW w:w="1842" w:type="dxa"/>
            <w:shd w:val="clear" w:color="auto" w:fill="auto"/>
            <w:noWrap/>
            <w:vAlign w:val="center"/>
            <w:hideMark/>
          </w:tcPr>
          <w:p w14:paraId="4E3666F2" w14:textId="77777777" w:rsidR="00F00107" w:rsidRPr="00554E19" w:rsidRDefault="00F00107" w:rsidP="00AB483B">
            <w:pPr>
              <w:jc w:val="center"/>
              <w:rPr>
                <w:rFonts w:cs="Arial"/>
                <w:color w:val="auto"/>
                <w:sz w:val="20"/>
              </w:rPr>
            </w:pPr>
            <w:r w:rsidRPr="00554E19">
              <w:rPr>
                <w:rFonts w:cs="Arial"/>
                <w:color w:val="auto"/>
                <w:sz w:val="20"/>
              </w:rPr>
              <w:t>Atención de Emergencias</w:t>
            </w:r>
          </w:p>
        </w:tc>
        <w:tc>
          <w:tcPr>
            <w:tcW w:w="1418" w:type="dxa"/>
            <w:shd w:val="clear" w:color="auto" w:fill="auto"/>
            <w:noWrap/>
            <w:vAlign w:val="center"/>
            <w:hideMark/>
          </w:tcPr>
          <w:p w14:paraId="18183A5E" w14:textId="77777777" w:rsidR="00F00107" w:rsidRPr="00554E19" w:rsidRDefault="00F00107" w:rsidP="00AB483B">
            <w:pPr>
              <w:jc w:val="center"/>
              <w:rPr>
                <w:rFonts w:cs="Arial"/>
                <w:color w:val="auto"/>
                <w:sz w:val="20"/>
              </w:rPr>
            </w:pPr>
            <w:r w:rsidRPr="00554E19">
              <w:rPr>
                <w:rFonts w:cs="Arial"/>
                <w:color w:val="auto"/>
                <w:sz w:val="20"/>
              </w:rPr>
              <w:t>N.A.</w:t>
            </w:r>
          </w:p>
        </w:tc>
        <w:tc>
          <w:tcPr>
            <w:tcW w:w="1412" w:type="dxa"/>
            <w:vMerge/>
            <w:shd w:val="clear" w:color="auto" w:fill="auto"/>
            <w:vAlign w:val="center"/>
            <w:hideMark/>
          </w:tcPr>
          <w:p w14:paraId="7483E390" w14:textId="77777777" w:rsidR="00F00107" w:rsidRPr="00554E19" w:rsidRDefault="00F00107" w:rsidP="00AB483B">
            <w:pPr>
              <w:jc w:val="center"/>
              <w:rPr>
                <w:rFonts w:cs="Arial"/>
                <w:color w:val="auto"/>
                <w:sz w:val="20"/>
              </w:rPr>
            </w:pPr>
          </w:p>
        </w:tc>
        <w:tc>
          <w:tcPr>
            <w:tcW w:w="1848" w:type="dxa"/>
            <w:shd w:val="clear" w:color="auto" w:fill="auto"/>
            <w:noWrap/>
            <w:vAlign w:val="center"/>
            <w:hideMark/>
          </w:tcPr>
          <w:p w14:paraId="02BE0D18" w14:textId="77777777" w:rsidR="00F00107" w:rsidRPr="00554E19" w:rsidRDefault="00F00107" w:rsidP="00AB483B">
            <w:pPr>
              <w:jc w:val="center"/>
              <w:rPr>
                <w:rFonts w:cs="Arial"/>
                <w:color w:val="auto"/>
                <w:sz w:val="20"/>
              </w:rPr>
            </w:pPr>
            <w:r w:rsidRPr="00554E19">
              <w:rPr>
                <w:rFonts w:cs="Arial"/>
                <w:color w:val="auto"/>
                <w:sz w:val="20"/>
              </w:rPr>
              <w:t>NO</w:t>
            </w:r>
          </w:p>
        </w:tc>
        <w:tc>
          <w:tcPr>
            <w:tcW w:w="1843" w:type="dxa"/>
            <w:shd w:val="clear" w:color="auto" w:fill="auto"/>
            <w:noWrap/>
            <w:vAlign w:val="center"/>
            <w:hideMark/>
          </w:tcPr>
          <w:p w14:paraId="5008F5E9" w14:textId="77777777" w:rsidR="00F00107" w:rsidRPr="00554E19" w:rsidRDefault="00F00107" w:rsidP="00AB483B">
            <w:pPr>
              <w:jc w:val="center"/>
              <w:rPr>
                <w:rFonts w:cs="Arial"/>
                <w:color w:val="auto"/>
                <w:sz w:val="20"/>
              </w:rPr>
            </w:pPr>
            <w:r w:rsidRPr="00554E19">
              <w:rPr>
                <w:rFonts w:cs="Arial"/>
                <w:color w:val="auto"/>
                <w:sz w:val="20"/>
              </w:rPr>
              <w:t>43-2002</w:t>
            </w:r>
          </w:p>
        </w:tc>
      </w:tr>
      <w:tr w:rsidR="00554E19" w:rsidRPr="00554E19" w14:paraId="50CB89E8" w14:textId="77777777" w:rsidTr="00BF182D">
        <w:trPr>
          <w:trHeight w:val="300"/>
        </w:trPr>
        <w:tc>
          <w:tcPr>
            <w:tcW w:w="2269" w:type="dxa"/>
            <w:shd w:val="clear" w:color="auto" w:fill="auto"/>
            <w:vAlign w:val="center"/>
            <w:hideMark/>
          </w:tcPr>
          <w:p w14:paraId="4FF14070" w14:textId="77777777" w:rsidR="00F00107" w:rsidRPr="00554E19" w:rsidRDefault="00F00107" w:rsidP="00AB483B">
            <w:pPr>
              <w:rPr>
                <w:rFonts w:cs="Arial"/>
                <w:color w:val="auto"/>
                <w:sz w:val="20"/>
              </w:rPr>
            </w:pPr>
            <w:r w:rsidRPr="00554E19">
              <w:rPr>
                <w:rFonts w:cs="Arial"/>
                <w:color w:val="auto"/>
                <w:sz w:val="20"/>
              </w:rPr>
              <w:t>Venecia B-16</w:t>
            </w:r>
          </w:p>
        </w:tc>
        <w:tc>
          <w:tcPr>
            <w:tcW w:w="1842" w:type="dxa"/>
            <w:shd w:val="clear" w:color="auto" w:fill="auto"/>
            <w:noWrap/>
            <w:vAlign w:val="center"/>
            <w:hideMark/>
          </w:tcPr>
          <w:p w14:paraId="7541F482" w14:textId="77777777" w:rsidR="00F00107" w:rsidRPr="00554E19" w:rsidRDefault="00F00107" w:rsidP="00AB483B">
            <w:pPr>
              <w:jc w:val="center"/>
              <w:rPr>
                <w:rFonts w:cs="Arial"/>
                <w:color w:val="auto"/>
                <w:sz w:val="20"/>
              </w:rPr>
            </w:pPr>
            <w:r w:rsidRPr="00554E19">
              <w:rPr>
                <w:rFonts w:cs="Arial"/>
                <w:color w:val="auto"/>
                <w:sz w:val="20"/>
              </w:rPr>
              <w:t>Atención de Emergencias</w:t>
            </w:r>
          </w:p>
        </w:tc>
        <w:tc>
          <w:tcPr>
            <w:tcW w:w="1418" w:type="dxa"/>
            <w:shd w:val="clear" w:color="auto" w:fill="auto"/>
            <w:noWrap/>
            <w:vAlign w:val="center"/>
            <w:hideMark/>
          </w:tcPr>
          <w:p w14:paraId="7E4E1EAD" w14:textId="77777777" w:rsidR="00F00107" w:rsidRPr="00554E19" w:rsidRDefault="00F00107" w:rsidP="00AB483B">
            <w:pPr>
              <w:jc w:val="center"/>
              <w:rPr>
                <w:rFonts w:cs="Arial"/>
                <w:color w:val="auto"/>
                <w:sz w:val="20"/>
              </w:rPr>
            </w:pPr>
            <w:r w:rsidRPr="00554E19">
              <w:rPr>
                <w:rFonts w:cs="Arial"/>
                <w:color w:val="auto"/>
                <w:sz w:val="20"/>
              </w:rPr>
              <w:t>N.A.</w:t>
            </w:r>
          </w:p>
        </w:tc>
        <w:tc>
          <w:tcPr>
            <w:tcW w:w="1412" w:type="dxa"/>
            <w:vMerge/>
            <w:shd w:val="clear" w:color="auto" w:fill="auto"/>
            <w:vAlign w:val="center"/>
            <w:hideMark/>
          </w:tcPr>
          <w:p w14:paraId="15FBD201" w14:textId="77777777" w:rsidR="00F00107" w:rsidRPr="00554E19" w:rsidRDefault="00F00107" w:rsidP="00AB483B">
            <w:pPr>
              <w:jc w:val="center"/>
              <w:rPr>
                <w:rFonts w:cs="Arial"/>
                <w:color w:val="auto"/>
                <w:sz w:val="20"/>
              </w:rPr>
            </w:pPr>
          </w:p>
        </w:tc>
        <w:tc>
          <w:tcPr>
            <w:tcW w:w="1848" w:type="dxa"/>
            <w:shd w:val="clear" w:color="auto" w:fill="auto"/>
            <w:noWrap/>
            <w:vAlign w:val="center"/>
            <w:hideMark/>
          </w:tcPr>
          <w:p w14:paraId="78B42D47" w14:textId="77777777" w:rsidR="00F00107" w:rsidRPr="00554E19" w:rsidRDefault="00F00107" w:rsidP="00AB483B">
            <w:pPr>
              <w:jc w:val="center"/>
              <w:rPr>
                <w:rFonts w:cs="Arial"/>
                <w:color w:val="auto"/>
                <w:sz w:val="20"/>
              </w:rPr>
            </w:pPr>
            <w:r w:rsidRPr="00554E19">
              <w:rPr>
                <w:rFonts w:cs="Arial"/>
                <w:color w:val="auto"/>
                <w:sz w:val="20"/>
              </w:rPr>
              <w:t>NO</w:t>
            </w:r>
          </w:p>
        </w:tc>
        <w:tc>
          <w:tcPr>
            <w:tcW w:w="1843" w:type="dxa"/>
            <w:shd w:val="clear" w:color="auto" w:fill="auto"/>
            <w:noWrap/>
            <w:vAlign w:val="center"/>
            <w:hideMark/>
          </w:tcPr>
          <w:p w14:paraId="3339F07C" w14:textId="77777777" w:rsidR="00F00107" w:rsidRPr="00554E19" w:rsidRDefault="00F00107" w:rsidP="00AB483B">
            <w:pPr>
              <w:jc w:val="center"/>
              <w:rPr>
                <w:rFonts w:cs="Arial"/>
                <w:color w:val="auto"/>
                <w:sz w:val="20"/>
              </w:rPr>
            </w:pPr>
            <w:r w:rsidRPr="00554E19">
              <w:rPr>
                <w:rFonts w:cs="Arial"/>
                <w:color w:val="auto"/>
                <w:sz w:val="20"/>
              </w:rPr>
              <w:t>35-2003</w:t>
            </w:r>
          </w:p>
        </w:tc>
      </w:tr>
      <w:tr w:rsidR="00554E19" w:rsidRPr="00554E19" w14:paraId="724D8A72" w14:textId="77777777" w:rsidTr="00BF182D">
        <w:trPr>
          <w:trHeight w:val="499"/>
        </w:trPr>
        <w:tc>
          <w:tcPr>
            <w:tcW w:w="2269" w:type="dxa"/>
            <w:shd w:val="clear" w:color="auto" w:fill="auto"/>
            <w:vAlign w:val="center"/>
            <w:hideMark/>
          </w:tcPr>
          <w:p w14:paraId="2B766059" w14:textId="77777777" w:rsidR="00F00107" w:rsidRPr="00554E19" w:rsidRDefault="00F00107" w:rsidP="00AB483B">
            <w:pPr>
              <w:rPr>
                <w:rFonts w:cs="Arial"/>
                <w:color w:val="auto"/>
                <w:sz w:val="20"/>
              </w:rPr>
            </w:pPr>
            <w:r w:rsidRPr="00554E19">
              <w:rPr>
                <w:rFonts w:cs="Arial"/>
                <w:color w:val="auto"/>
                <w:sz w:val="20"/>
              </w:rPr>
              <w:t>Centro Histórico B-17</w:t>
            </w:r>
          </w:p>
        </w:tc>
        <w:tc>
          <w:tcPr>
            <w:tcW w:w="1842" w:type="dxa"/>
            <w:shd w:val="clear" w:color="auto" w:fill="auto"/>
            <w:noWrap/>
            <w:vAlign w:val="center"/>
            <w:hideMark/>
          </w:tcPr>
          <w:p w14:paraId="775B12B7" w14:textId="77777777" w:rsidR="00F00107" w:rsidRPr="00554E19" w:rsidRDefault="00F00107" w:rsidP="00AB483B">
            <w:pPr>
              <w:jc w:val="center"/>
              <w:rPr>
                <w:rFonts w:cs="Arial"/>
                <w:color w:val="auto"/>
                <w:sz w:val="20"/>
              </w:rPr>
            </w:pPr>
            <w:r w:rsidRPr="00554E19">
              <w:rPr>
                <w:rFonts w:cs="Arial"/>
                <w:color w:val="auto"/>
                <w:sz w:val="20"/>
              </w:rPr>
              <w:t>Atención de Emergencias</w:t>
            </w:r>
          </w:p>
        </w:tc>
        <w:tc>
          <w:tcPr>
            <w:tcW w:w="1418" w:type="dxa"/>
            <w:shd w:val="clear" w:color="auto" w:fill="auto"/>
            <w:noWrap/>
            <w:vAlign w:val="center"/>
            <w:hideMark/>
          </w:tcPr>
          <w:p w14:paraId="7BE9F541" w14:textId="77777777" w:rsidR="00F00107" w:rsidRPr="00554E19" w:rsidRDefault="00F00107" w:rsidP="00AB483B">
            <w:pPr>
              <w:jc w:val="center"/>
              <w:rPr>
                <w:rFonts w:cs="Arial"/>
                <w:color w:val="auto"/>
                <w:sz w:val="20"/>
              </w:rPr>
            </w:pPr>
            <w:r w:rsidRPr="00554E19">
              <w:rPr>
                <w:rFonts w:cs="Arial"/>
                <w:color w:val="auto"/>
                <w:sz w:val="20"/>
              </w:rPr>
              <w:t>N.A.</w:t>
            </w:r>
          </w:p>
        </w:tc>
        <w:tc>
          <w:tcPr>
            <w:tcW w:w="1412" w:type="dxa"/>
            <w:vMerge/>
            <w:shd w:val="clear" w:color="auto" w:fill="auto"/>
            <w:vAlign w:val="center"/>
            <w:hideMark/>
          </w:tcPr>
          <w:p w14:paraId="5972CBB4" w14:textId="77777777" w:rsidR="00F00107" w:rsidRPr="00554E19" w:rsidRDefault="00F00107" w:rsidP="00AB483B">
            <w:pPr>
              <w:jc w:val="center"/>
              <w:rPr>
                <w:rFonts w:cs="Arial"/>
                <w:color w:val="auto"/>
                <w:sz w:val="20"/>
              </w:rPr>
            </w:pPr>
          </w:p>
        </w:tc>
        <w:tc>
          <w:tcPr>
            <w:tcW w:w="1848" w:type="dxa"/>
            <w:shd w:val="clear" w:color="auto" w:fill="auto"/>
            <w:noWrap/>
            <w:vAlign w:val="center"/>
            <w:hideMark/>
          </w:tcPr>
          <w:p w14:paraId="23FD936E" w14:textId="77777777" w:rsidR="00F00107" w:rsidRPr="00554E19" w:rsidRDefault="00F00107" w:rsidP="00AB483B">
            <w:pPr>
              <w:jc w:val="center"/>
              <w:rPr>
                <w:rFonts w:cs="Arial"/>
                <w:color w:val="auto"/>
                <w:sz w:val="20"/>
              </w:rPr>
            </w:pPr>
            <w:r w:rsidRPr="00554E19">
              <w:rPr>
                <w:rFonts w:cs="Arial"/>
                <w:color w:val="auto"/>
                <w:sz w:val="20"/>
              </w:rPr>
              <w:t>NO</w:t>
            </w:r>
          </w:p>
        </w:tc>
        <w:tc>
          <w:tcPr>
            <w:tcW w:w="1843" w:type="dxa"/>
            <w:shd w:val="clear" w:color="auto" w:fill="auto"/>
            <w:noWrap/>
            <w:vAlign w:val="center"/>
            <w:hideMark/>
          </w:tcPr>
          <w:p w14:paraId="520DB109" w14:textId="77777777" w:rsidR="00F00107" w:rsidRPr="00554E19" w:rsidRDefault="00F00107" w:rsidP="00AB483B">
            <w:pPr>
              <w:jc w:val="center"/>
              <w:rPr>
                <w:rFonts w:cs="Arial"/>
                <w:color w:val="auto"/>
                <w:sz w:val="20"/>
              </w:rPr>
            </w:pPr>
            <w:r w:rsidRPr="00554E19">
              <w:rPr>
                <w:rFonts w:cs="Arial"/>
                <w:color w:val="auto"/>
                <w:sz w:val="20"/>
              </w:rPr>
              <w:t>45-2010</w:t>
            </w:r>
          </w:p>
        </w:tc>
      </w:tr>
      <w:tr w:rsidR="00554E19" w:rsidRPr="00554E19" w14:paraId="25478B18" w14:textId="77777777" w:rsidTr="00BF182D">
        <w:trPr>
          <w:trHeight w:val="499"/>
        </w:trPr>
        <w:tc>
          <w:tcPr>
            <w:tcW w:w="2269" w:type="dxa"/>
            <w:shd w:val="clear" w:color="auto" w:fill="auto"/>
            <w:vAlign w:val="center"/>
          </w:tcPr>
          <w:p w14:paraId="23C53200" w14:textId="77777777" w:rsidR="00F00107" w:rsidRPr="00554E19" w:rsidRDefault="00F00107" w:rsidP="00AB483B">
            <w:pPr>
              <w:rPr>
                <w:rFonts w:cs="Arial"/>
                <w:color w:val="auto"/>
                <w:sz w:val="20"/>
              </w:rPr>
            </w:pPr>
            <w:r w:rsidRPr="00554E19">
              <w:rPr>
                <w:rFonts w:cs="Arial"/>
                <w:color w:val="auto"/>
                <w:sz w:val="20"/>
              </w:rPr>
              <w:t>Centro de Entrenamiento - Alemana</w:t>
            </w:r>
          </w:p>
        </w:tc>
        <w:tc>
          <w:tcPr>
            <w:tcW w:w="1842" w:type="dxa"/>
            <w:shd w:val="clear" w:color="auto" w:fill="auto"/>
            <w:noWrap/>
            <w:vAlign w:val="center"/>
          </w:tcPr>
          <w:p w14:paraId="5F1BE3C5" w14:textId="77777777" w:rsidR="00F00107" w:rsidRPr="00554E19" w:rsidRDefault="00F00107" w:rsidP="00AB483B">
            <w:pPr>
              <w:jc w:val="center"/>
              <w:rPr>
                <w:rFonts w:cs="Arial"/>
                <w:color w:val="auto"/>
                <w:sz w:val="20"/>
              </w:rPr>
            </w:pPr>
            <w:r w:rsidRPr="00554E19">
              <w:rPr>
                <w:rFonts w:cs="Arial"/>
                <w:color w:val="auto"/>
                <w:sz w:val="20"/>
              </w:rPr>
              <w:t>Formación y capacitación</w:t>
            </w:r>
          </w:p>
        </w:tc>
        <w:tc>
          <w:tcPr>
            <w:tcW w:w="1418" w:type="dxa"/>
            <w:shd w:val="clear" w:color="auto" w:fill="auto"/>
            <w:noWrap/>
            <w:vAlign w:val="center"/>
          </w:tcPr>
          <w:p w14:paraId="4BFDD821" w14:textId="77777777" w:rsidR="00F00107" w:rsidRPr="00554E19" w:rsidRDefault="00F00107" w:rsidP="00AB483B">
            <w:pPr>
              <w:jc w:val="center"/>
              <w:rPr>
                <w:rFonts w:cs="Arial"/>
                <w:color w:val="auto"/>
                <w:sz w:val="20"/>
              </w:rPr>
            </w:pPr>
            <w:r w:rsidRPr="00554E19">
              <w:rPr>
                <w:rFonts w:cs="Arial"/>
                <w:color w:val="auto"/>
                <w:sz w:val="20"/>
              </w:rPr>
              <w:t>N.A.</w:t>
            </w:r>
          </w:p>
        </w:tc>
        <w:tc>
          <w:tcPr>
            <w:tcW w:w="1412" w:type="dxa"/>
            <w:shd w:val="clear" w:color="auto" w:fill="auto"/>
            <w:vAlign w:val="center"/>
          </w:tcPr>
          <w:p w14:paraId="6459427A" w14:textId="77777777" w:rsidR="00F00107" w:rsidRPr="00554E19" w:rsidRDefault="00F00107" w:rsidP="00AB483B">
            <w:pPr>
              <w:jc w:val="center"/>
              <w:rPr>
                <w:rFonts w:cs="Arial"/>
                <w:color w:val="auto"/>
                <w:sz w:val="20"/>
              </w:rPr>
            </w:pPr>
          </w:p>
        </w:tc>
        <w:tc>
          <w:tcPr>
            <w:tcW w:w="1848" w:type="dxa"/>
            <w:shd w:val="clear" w:color="auto" w:fill="auto"/>
            <w:noWrap/>
            <w:vAlign w:val="center"/>
          </w:tcPr>
          <w:p w14:paraId="4F583004" w14:textId="77777777" w:rsidR="00F00107" w:rsidRPr="00554E19" w:rsidRDefault="00F00107" w:rsidP="00AB483B">
            <w:pPr>
              <w:jc w:val="center"/>
              <w:rPr>
                <w:rFonts w:cs="Arial"/>
                <w:color w:val="auto"/>
                <w:sz w:val="20"/>
              </w:rPr>
            </w:pPr>
            <w:r w:rsidRPr="00554E19">
              <w:rPr>
                <w:rFonts w:cs="Arial"/>
                <w:color w:val="auto"/>
                <w:sz w:val="20"/>
              </w:rPr>
              <w:t>NO</w:t>
            </w:r>
          </w:p>
        </w:tc>
        <w:tc>
          <w:tcPr>
            <w:tcW w:w="1843" w:type="dxa"/>
            <w:shd w:val="clear" w:color="auto" w:fill="auto"/>
            <w:noWrap/>
            <w:vAlign w:val="center"/>
          </w:tcPr>
          <w:p w14:paraId="0536E04D" w14:textId="77777777" w:rsidR="00F00107" w:rsidRPr="00554E19" w:rsidRDefault="00F00107" w:rsidP="00AB483B">
            <w:pPr>
              <w:jc w:val="center"/>
              <w:rPr>
                <w:rFonts w:cs="Arial"/>
                <w:color w:val="auto"/>
                <w:sz w:val="20"/>
              </w:rPr>
            </w:pPr>
            <w:r w:rsidRPr="00554E19">
              <w:rPr>
                <w:rFonts w:cs="Arial"/>
                <w:color w:val="auto"/>
                <w:sz w:val="20"/>
              </w:rPr>
              <w:t>Entregado por la Empresa de Acueducto y Alcantarillado de Bogotá por medio comodato número UAECOB-CD-622-2022</w:t>
            </w:r>
          </w:p>
        </w:tc>
      </w:tr>
    </w:tbl>
    <w:p w14:paraId="44AFD622" w14:textId="77777777" w:rsidR="00F00107" w:rsidRPr="00554E19" w:rsidRDefault="00F00107" w:rsidP="008F33D3">
      <w:pPr>
        <w:pStyle w:val="Descripcin"/>
        <w:keepNext/>
        <w:spacing w:after="0"/>
        <w:rPr>
          <w:rFonts w:ascii="Arial" w:eastAsia="Arial" w:hAnsi="Arial" w:cs="Arial"/>
          <w:b/>
          <w:color w:val="auto"/>
        </w:rPr>
      </w:pPr>
      <w:r w:rsidRPr="00554E19">
        <w:rPr>
          <w:rFonts w:ascii="Arial" w:hAnsi="Arial" w:cs="Arial"/>
          <w:i w:val="0"/>
          <w:color w:val="auto"/>
          <w:sz w:val="16"/>
          <w:szCs w:val="16"/>
        </w:rPr>
        <w:lastRenderedPageBreak/>
        <w:t>Fuente: Subdirección de Gestión Corporativa</w:t>
      </w:r>
    </w:p>
    <w:p w14:paraId="28B6BBF5" w14:textId="77777777" w:rsidR="00F00107" w:rsidRPr="00554E19" w:rsidRDefault="00F00107" w:rsidP="00AB483B">
      <w:pPr>
        <w:rPr>
          <w:rFonts w:eastAsia="Arial" w:cs="Arial"/>
          <w:b/>
          <w:color w:val="auto"/>
        </w:rPr>
      </w:pPr>
    </w:p>
    <w:p w14:paraId="53D21075" w14:textId="77777777" w:rsidR="00901CF2" w:rsidRPr="00554E19" w:rsidRDefault="00901CF2" w:rsidP="00AB483B">
      <w:pPr>
        <w:rPr>
          <w:rFonts w:eastAsia="Arial" w:cs="Arial"/>
          <w:bCs/>
          <w:color w:val="auto"/>
        </w:rPr>
      </w:pPr>
    </w:p>
    <w:p w14:paraId="500BED82" w14:textId="77777777" w:rsidR="00901CF2" w:rsidRPr="00554E19" w:rsidRDefault="00901CF2" w:rsidP="00AB483B">
      <w:pPr>
        <w:rPr>
          <w:rFonts w:eastAsia="Arial" w:cs="Arial"/>
          <w:bCs/>
          <w:color w:val="auto"/>
        </w:rPr>
      </w:pPr>
    </w:p>
    <w:p w14:paraId="0555652C" w14:textId="3CCE43CD" w:rsidR="00F00107" w:rsidRDefault="00F00107" w:rsidP="00AB483B">
      <w:pPr>
        <w:rPr>
          <w:rFonts w:eastAsia="Arial" w:cs="Arial"/>
          <w:bCs/>
          <w:color w:val="auto"/>
        </w:rPr>
      </w:pPr>
      <w:r w:rsidRPr="00554E19">
        <w:rPr>
          <w:rFonts w:eastAsia="Arial" w:cs="Arial"/>
          <w:bCs/>
          <w:color w:val="auto"/>
        </w:rPr>
        <w:t>A continuación, se enlistan los predios con los que se cuenta en la Entidad:</w:t>
      </w:r>
    </w:p>
    <w:p w14:paraId="3EF52DC2" w14:textId="77777777" w:rsidR="008F33D3" w:rsidRPr="00554E19" w:rsidRDefault="008F33D3" w:rsidP="00AB483B">
      <w:pPr>
        <w:rPr>
          <w:rFonts w:eastAsia="Arial" w:cs="Arial"/>
          <w:bCs/>
          <w:color w:val="auto"/>
        </w:rPr>
      </w:pPr>
    </w:p>
    <w:p w14:paraId="3817012E" w14:textId="42A285EF" w:rsidR="00F00107" w:rsidRPr="006F1980" w:rsidRDefault="008F33D3" w:rsidP="00AB483B">
      <w:pPr>
        <w:rPr>
          <w:rFonts w:eastAsia="Arial" w:cs="Arial"/>
          <w:b/>
          <w:color w:val="auto"/>
          <w:sz w:val="22"/>
          <w:szCs w:val="22"/>
        </w:rPr>
      </w:pPr>
      <w:r w:rsidRPr="006F1980">
        <w:rPr>
          <w:rFonts w:eastAsia="Arial" w:cs="Arial"/>
          <w:b/>
          <w:color w:val="auto"/>
          <w:sz w:val="22"/>
          <w:szCs w:val="22"/>
        </w:rPr>
        <w:t>Predios de la entidad</w:t>
      </w:r>
    </w:p>
    <w:tbl>
      <w:tblPr>
        <w:tblW w:w="10632" w:type="dxa"/>
        <w:tblInd w:w="-71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2155"/>
        <w:gridCol w:w="1263"/>
        <w:gridCol w:w="1318"/>
        <w:gridCol w:w="1755"/>
        <w:gridCol w:w="975"/>
        <w:gridCol w:w="1352"/>
        <w:gridCol w:w="1814"/>
      </w:tblGrid>
      <w:tr w:rsidR="00554E19" w:rsidRPr="00554E19" w14:paraId="2765A7E6" w14:textId="77777777" w:rsidTr="008F33D3">
        <w:trPr>
          <w:trHeight w:val="620"/>
          <w:tblHeader/>
        </w:trPr>
        <w:tc>
          <w:tcPr>
            <w:tcW w:w="2155" w:type="dxa"/>
            <w:shd w:val="clear" w:color="auto" w:fill="auto"/>
            <w:vAlign w:val="center"/>
            <w:hideMark/>
          </w:tcPr>
          <w:p w14:paraId="65952464" w14:textId="77777777" w:rsidR="00F00107" w:rsidRPr="00554E19" w:rsidRDefault="00F00107" w:rsidP="00AB483B">
            <w:pPr>
              <w:jc w:val="center"/>
              <w:rPr>
                <w:rFonts w:cs="Arial"/>
                <w:b/>
                <w:bCs/>
                <w:color w:val="auto"/>
                <w:sz w:val="20"/>
              </w:rPr>
            </w:pPr>
            <w:r w:rsidRPr="00554E19">
              <w:rPr>
                <w:rFonts w:cs="Arial"/>
                <w:b/>
                <w:bCs/>
                <w:color w:val="auto"/>
                <w:sz w:val="20"/>
              </w:rPr>
              <w:t>NOMBRE</w:t>
            </w:r>
          </w:p>
        </w:tc>
        <w:tc>
          <w:tcPr>
            <w:tcW w:w="1263" w:type="dxa"/>
            <w:shd w:val="clear" w:color="auto" w:fill="auto"/>
            <w:vAlign w:val="center"/>
            <w:hideMark/>
          </w:tcPr>
          <w:p w14:paraId="25A1F2A3" w14:textId="77777777" w:rsidR="00F00107" w:rsidRPr="00554E19" w:rsidRDefault="00F00107" w:rsidP="00AB483B">
            <w:pPr>
              <w:jc w:val="center"/>
              <w:rPr>
                <w:rFonts w:cs="Arial"/>
                <w:b/>
                <w:bCs/>
                <w:color w:val="auto"/>
                <w:sz w:val="20"/>
              </w:rPr>
            </w:pPr>
            <w:r w:rsidRPr="00554E19">
              <w:rPr>
                <w:rFonts w:cs="Arial"/>
                <w:b/>
                <w:bCs/>
                <w:color w:val="auto"/>
                <w:sz w:val="20"/>
              </w:rPr>
              <w:t xml:space="preserve">DIRECCIÓN </w:t>
            </w:r>
          </w:p>
        </w:tc>
        <w:tc>
          <w:tcPr>
            <w:tcW w:w="1318" w:type="dxa"/>
            <w:shd w:val="clear" w:color="auto" w:fill="auto"/>
            <w:vAlign w:val="center"/>
            <w:hideMark/>
          </w:tcPr>
          <w:p w14:paraId="50E616AE" w14:textId="77777777" w:rsidR="00F00107" w:rsidRPr="00554E19" w:rsidRDefault="00F00107" w:rsidP="00AB483B">
            <w:pPr>
              <w:jc w:val="center"/>
              <w:rPr>
                <w:rFonts w:cs="Arial"/>
                <w:b/>
                <w:bCs/>
                <w:color w:val="auto"/>
                <w:sz w:val="20"/>
              </w:rPr>
            </w:pPr>
            <w:r w:rsidRPr="00554E19">
              <w:rPr>
                <w:rFonts w:cs="Arial"/>
                <w:b/>
                <w:bCs/>
                <w:color w:val="auto"/>
                <w:sz w:val="20"/>
              </w:rPr>
              <w:t>LOCALIDAD</w:t>
            </w:r>
          </w:p>
        </w:tc>
        <w:tc>
          <w:tcPr>
            <w:tcW w:w="1755" w:type="dxa"/>
            <w:shd w:val="clear" w:color="auto" w:fill="auto"/>
            <w:vAlign w:val="center"/>
            <w:hideMark/>
          </w:tcPr>
          <w:p w14:paraId="2600E548" w14:textId="77777777" w:rsidR="00F00107" w:rsidRPr="00554E19" w:rsidRDefault="00F00107" w:rsidP="00AB483B">
            <w:pPr>
              <w:jc w:val="center"/>
              <w:rPr>
                <w:rFonts w:cs="Arial"/>
                <w:b/>
                <w:bCs/>
                <w:color w:val="auto"/>
                <w:sz w:val="20"/>
              </w:rPr>
            </w:pPr>
            <w:r w:rsidRPr="00554E19">
              <w:rPr>
                <w:rFonts w:cs="Arial"/>
                <w:b/>
                <w:bCs/>
                <w:color w:val="auto"/>
                <w:sz w:val="20"/>
              </w:rPr>
              <w:t>CHIP</w:t>
            </w:r>
          </w:p>
        </w:tc>
        <w:tc>
          <w:tcPr>
            <w:tcW w:w="975" w:type="dxa"/>
            <w:shd w:val="clear" w:color="auto" w:fill="auto"/>
            <w:vAlign w:val="center"/>
            <w:hideMark/>
          </w:tcPr>
          <w:p w14:paraId="0B68CD5B" w14:textId="77777777" w:rsidR="00F00107" w:rsidRPr="00554E19" w:rsidRDefault="00F00107" w:rsidP="00AB483B">
            <w:pPr>
              <w:jc w:val="center"/>
              <w:rPr>
                <w:rFonts w:cs="Arial"/>
                <w:b/>
                <w:bCs/>
                <w:color w:val="auto"/>
                <w:sz w:val="20"/>
              </w:rPr>
            </w:pPr>
            <w:r w:rsidRPr="00554E19">
              <w:rPr>
                <w:rFonts w:cs="Arial"/>
                <w:b/>
                <w:bCs/>
                <w:color w:val="auto"/>
                <w:sz w:val="20"/>
              </w:rPr>
              <w:t>ÁREA PREDIO</w:t>
            </w:r>
          </w:p>
        </w:tc>
        <w:tc>
          <w:tcPr>
            <w:tcW w:w="1352" w:type="dxa"/>
            <w:shd w:val="clear" w:color="auto" w:fill="auto"/>
            <w:vAlign w:val="center"/>
            <w:hideMark/>
          </w:tcPr>
          <w:p w14:paraId="4E9AD980" w14:textId="77777777" w:rsidR="00F00107" w:rsidRPr="00554E19" w:rsidRDefault="00F00107" w:rsidP="00AB483B">
            <w:pPr>
              <w:jc w:val="center"/>
              <w:rPr>
                <w:rFonts w:cs="Arial"/>
                <w:b/>
                <w:bCs/>
                <w:color w:val="auto"/>
                <w:sz w:val="20"/>
              </w:rPr>
            </w:pPr>
            <w:r w:rsidRPr="00554E19">
              <w:rPr>
                <w:rFonts w:cs="Arial"/>
                <w:b/>
                <w:bCs/>
                <w:color w:val="auto"/>
                <w:sz w:val="20"/>
              </w:rPr>
              <w:t>AÑO DE OPERACIÓN</w:t>
            </w:r>
          </w:p>
        </w:tc>
        <w:tc>
          <w:tcPr>
            <w:tcW w:w="1814" w:type="dxa"/>
            <w:shd w:val="clear" w:color="auto" w:fill="auto"/>
            <w:vAlign w:val="center"/>
            <w:hideMark/>
          </w:tcPr>
          <w:p w14:paraId="2596DB3E" w14:textId="77777777" w:rsidR="00F00107" w:rsidRPr="00554E19" w:rsidRDefault="00F00107" w:rsidP="00AB483B">
            <w:pPr>
              <w:jc w:val="center"/>
              <w:rPr>
                <w:rFonts w:cs="Arial"/>
                <w:b/>
                <w:bCs/>
                <w:color w:val="auto"/>
                <w:sz w:val="20"/>
              </w:rPr>
            </w:pPr>
            <w:r w:rsidRPr="00554E19">
              <w:rPr>
                <w:rFonts w:cs="Arial"/>
                <w:b/>
                <w:bCs/>
                <w:color w:val="auto"/>
                <w:sz w:val="20"/>
              </w:rPr>
              <w:t>MODO DE ENTREGA A LA UAECOB</w:t>
            </w:r>
          </w:p>
        </w:tc>
      </w:tr>
      <w:tr w:rsidR="00554E19" w:rsidRPr="00554E19" w14:paraId="0608F921" w14:textId="77777777" w:rsidTr="008F33D3">
        <w:trPr>
          <w:trHeight w:val="290"/>
        </w:trPr>
        <w:tc>
          <w:tcPr>
            <w:tcW w:w="2155" w:type="dxa"/>
            <w:shd w:val="clear" w:color="auto" w:fill="auto"/>
            <w:vAlign w:val="center"/>
            <w:hideMark/>
          </w:tcPr>
          <w:p w14:paraId="01E6FC3F" w14:textId="77777777" w:rsidR="00F00107" w:rsidRPr="00554E19" w:rsidRDefault="00F00107" w:rsidP="00AB483B">
            <w:pPr>
              <w:rPr>
                <w:rFonts w:cs="Arial"/>
                <w:color w:val="auto"/>
                <w:sz w:val="20"/>
              </w:rPr>
            </w:pPr>
            <w:r w:rsidRPr="00554E19">
              <w:rPr>
                <w:rFonts w:cs="Arial"/>
                <w:color w:val="auto"/>
                <w:sz w:val="20"/>
              </w:rPr>
              <w:t>Chapinero B-1</w:t>
            </w:r>
          </w:p>
        </w:tc>
        <w:tc>
          <w:tcPr>
            <w:tcW w:w="1263" w:type="dxa"/>
            <w:shd w:val="clear" w:color="auto" w:fill="auto"/>
            <w:vAlign w:val="center"/>
            <w:hideMark/>
          </w:tcPr>
          <w:p w14:paraId="1567C0A0" w14:textId="77777777" w:rsidR="00F00107" w:rsidRPr="00554E19" w:rsidRDefault="00F00107" w:rsidP="00AB483B">
            <w:pPr>
              <w:rPr>
                <w:rFonts w:cs="Arial"/>
                <w:color w:val="auto"/>
                <w:sz w:val="20"/>
              </w:rPr>
            </w:pPr>
            <w:r w:rsidRPr="00554E19">
              <w:rPr>
                <w:rFonts w:cs="Arial"/>
                <w:color w:val="auto"/>
                <w:sz w:val="20"/>
              </w:rPr>
              <w:t>Carrera 9A No. 61-77</w:t>
            </w:r>
          </w:p>
        </w:tc>
        <w:tc>
          <w:tcPr>
            <w:tcW w:w="1318" w:type="dxa"/>
            <w:shd w:val="clear" w:color="auto" w:fill="auto"/>
            <w:vAlign w:val="center"/>
            <w:hideMark/>
          </w:tcPr>
          <w:p w14:paraId="48557565" w14:textId="77777777" w:rsidR="00F00107" w:rsidRPr="00554E19" w:rsidRDefault="00F00107" w:rsidP="00AB483B">
            <w:pPr>
              <w:rPr>
                <w:rFonts w:cs="Arial"/>
                <w:color w:val="auto"/>
                <w:sz w:val="20"/>
              </w:rPr>
            </w:pPr>
            <w:r w:rsidRPr="00554E19">
              <w:rPr>
                <w:rFonts w:cs="Arial"/>
                <w:color w:val="auto"/>
                <w:sz w:val="20"/>
              </w:rPr>
              <w:t>Chapinero</w:t>
            </w:r>
          </w:p>
        </w:tc>
        <w:tc>
          <w:tcPr>
            <w:tcW w:w="1755" w:type="dxa"/>
            <w:shd w:val="clear" w:color="auto" w:fill="auto"/>
            <w:vAlign w:val="center"/>
            <w:hideMark/>
          </w:tcPr>
          <w:p w14:paraId="1185882C" w14:textId="77777777" w:rsidR="00F00107" w:rsidRPr="00554E19" w:rsidRDefault="00F00107" w:rsidP="00AB483B">
            <w:pPr>
              <w:jc w:val="center"/>
              <w:rPr>
                <w:rFonts w:cs="Arial"/>
                <w:color w:val="auto"/>
                <w:sz w:val="20"/>
              </w:rPr>
            </w:pPr>
            <w:r w:rsidRPr="00554E19">
              <w:rPr>
                <w:rFonts w:cs="Arial"/>
                <w:color w:val="auto"/>
                <w:sz w:val="20"/>
              </w:rPr>
              <w:t>AAA0091HDJH</w:t>
            </w:r>
          </w:p>
        </w:tc>
        <w:tc>
          <w:tcPr>
            <w:tcW w:w="975" w:type="dxa"/>
            <w:shd w:val="clear" w:color="auto" w:fill="auto"/>
            <w:noWrap/>
            <w:vAlign w:val="center"/>
            <w:hideMark/>
          </w:tcPr>
          <w:p w14:paraId="4AC5C9B7" w14:textId="77777777" w:rsidR="00F00107" w:rsidRPr="00554E19" w:rsidRDefault="00F00107" w:rsidP="00AB483B">
            <w:pPr>
              <w:jc w:val="center"/>
              <w:rPr>
                <w:rFonts w:cs="Arial"/>
                <w:color w:val="auto"/>
                <w:sz w:val="20"/>
              </w:rPr>
            </w:pPr>
            <w:r w:rsidRPr="00554E19">
              <w:rPr>
                <w:rFonts w:cs="Arial"/>
                <w:color w:val="auto"/>
                <w:sz w:val="20"/>
              </w:rPr>
              <w:t>769,15</w:t>
            </w:r>
          </w:p>
        </w:tc>
        <w:tc>
          <w:tcPr>
            <w:tcW w:w="1352" w:type="dxa"/>
            <w:shd w:val="clear" w:color="auto" w:fill="auto"/>
            <w:noWrap/>
            <w:vAlign w:val="center"/>
            <w:hideMark/>
          </w:tcPr>
          <w:p w14:paraId="20D84122" w14:textId="77777777" w:rsidR="00F00107" w:rsidRPr="00554E19" w:rsidRDefault="00F00107" w:rsidP="00AB483B">
            <w:pPr>
              <w:jc w:val="center"/>
              <w:rPr>
                <w:rFonts w:cs="Arial"/>
                <w:color w:val="auto"/>
                <w:sz w:val="20"/>
              </w:rPr>
            </w:pPr>
            <w:r w:rsidRPr="00554E19">
              <w:rPr>
                <w:rFonts w:cs="Arial"/>
                <w:color w:val="auto"/>
                <w:sz w:val="20"/>
              </w:rPr>
              <w:t>1956</w:t>
            </w:r>
          </w:p>
        </w:tc>
        <w:tc>
          <w:tcPr>
            <w:tcW w:w="1814" w:type="dxa"/>
            <w:shd w:val="clear" w:color="auto" w:fill="auto"/>
            <w:noWrap/>
            <w:vAlign w:val="center"/>
            <w:hideMark/>
          </w:tcPr>
          <w:p w14:paraId="23476C0D" w14:textId="77777777" w:rsidR="00F00107" w:rsidRPr="00554E19" w:rsidRDefault="00F00107" w:rsidP="00AB483B">
            <w:pPr>
              <w:jc w:val="center"/>
              <w:rPr>
                <w:rFonts w:cs="Arial"/>
                <w:color w:val="auto"/>
                <w:sz w:val="20"/>
              </w:rPr>
            </w:pPr>
            <w:r w:rsidRPr="00554E19">
              <w:rPr>
                <w:rFonts w:cs="Arial"/>
                <w:color w:val="auto"/>
                <w:sz w:val="20"/>
              </w:rPr>
              <w:t>Comodato con DADEP</w:t>
            </w:r>
          </w:p>
        </w:tc>
      </w:tr>
      <w:tr w:rsidR="00554E19" w:rsidRPr="00554E19" w14:paraId="2841BCA3" w14:textId="77777777" w:rsidTr="008F33D3">
        <w:trPr>
          <w:trHeight w:val="290"/>
        </w:trPr>
        <w:tc>
          <w:tcPr>
            <w:tcW w:w="2155" w:type="dxa"/>
            <w:shd w:val="clear" w:color="auto" w:fill="auto"/>
            <w:vAlign w:val="center"/>
            <w:hideMark/>
          </w:tcPr>
          <w:p w14:paraId="214A28A1" w14:textId="77777777" w:rsidR="00F00107" w:rsidRPr="00554E19" w:rsidRDefault="00F00107" w:rsidP="00AB483B">
            <w:pPr>
              <w:rPr>
                <w:rFonts w:cs="Arial"/>
                <w:color w:val="auto"/>
                <w:sz w:val="20"/>
              </w:rPr>
            </w:pPr>
            <w:r w:rsidRPr="00554E19">
              <w:rPr>
                <w:rFonts w:cs="Arial"/>
                <w:color w:val="auto"/>
                <w:sz w:val="20"/>
              </w:rPr>
              <w:t>Central B-2</w:t>
            </w:r>
          </w:p>
        </w:tc>
        <w:tc>
          <w:tcPr>
            <w:tcW w:w="1263" w:type="dxa"/>
            <w:shd w:val="clear" w:color="auto" w:fill="auto"/>
            <w:vAlign w:val="center"/>
            <w:hideMark/>
          </w:tcPr>
          <w:p w14:paraId="35056076" w14:textId="77777777" w:rsidR="00F00107" w:rsidRPr="00554E19" w:rsidRDefault="00F00107" w:rsidP="00AB483B">
            <w:pPr>
              <w:rPr>
                <w:rFonts w:cs="Arial"/>
                <w:color w:val="auto"/>
                <w:sz w:val="20"/>
              </w:rPr>
            </w:pPr>
            <w:r w:rsidRPr="00554E19">
              <w:rPr>
                <w:rFonts w:cs="Arial"/>
                <w:color w:val="auto"/>
                <w:sz w:val="20"/>
              </w:rPr>
              <w:t>Calle 11 No. 20A-10</w:t>
            </w:r>
          </w:p>
        </w:tc>
        <w:tc>
          <w:tcPr>
            <w:tcW w:w="1318" w:type="dxa"/>
            <w:shd w:val="clear" w:color="auto" w:fill="auto"/>
            <w:vAlign w:val="center"/>
            <w:hideMark/>
          </w:tcPr>
          <w:p w14:paraId="2A525CA5" w14:textId="77777777" w:rsidR="00F00107" w:rsidRPr="00554E19" w:rsidRDefault="00F00107" w:rsidP="00AB483B">
            <w:pPr>
              <w:rPr>
                <w:rFonts w:cs="Arial"/>
                <w:color w:val="auto"/>
                <w:sz w:val="20"/>
              </w:rPr>
            </w:pPr>
            <w:r w:rsidRPr="00554E19">
              <w:rPr>
                <w:rFonts w:cs="Arial"/>
                <w:color w:val="auto"/>
                <w:sz w:val="20"/>
              </w:rPr>
              <w:t>Los Mártires</w:t>
            </w:r>
          </w:p>
        </w:tc>
        <w:tc>
          <w:tcPr>
            <w:tcW w:w="1755" w:type="dxa"/>
            <w:shd w:val="clear" w:color="auto" w:fill="auto"/>
            <w:vAlign w:val="center"/>
            <w:hideMark/>
          </w:tcPr>
          <w:p w14:paraId="34B8EE40" w14:textId="77777777" w:rsidR="00F00107" w:rsidRPr="00554E19" w:rsidRDefault="00F00107" w:rsidP="00AB483B">
            <w:pPr>
              <w:jc w:val="center"/>
              <w:rPr>
                <w:rFonts w:cs="Arial"/>
                <w:color w:val="auto"/>
                <w:sz w:val="20"/>
              </w:rPr>
            </w:pPr>
            <w:r w:rsidRPr="00554E19">
              <w:rPr>
                <w:rFonts w:cs="Arial"/>
                <w:color w:val="auto"/>
                <w:sz w:val="20"/>
              </w:rPr>
              <w:t>AAA0034HLPA</w:t>
            </w:r>
          </w:p>
        </w:tc>
        <w:tc>
          <w:tcPr>
            <w:tcW w:w="975" w:type="dxa"/>
            <w:shd w:val="clear" w:color="auto" w:fill="auto"/>
            <w:noWrap/>
            <w:vAlign w:val="center"/>
            <w:hideMark/>
          </w:tcPr>
          <w:p w14:paraId="3598CB97" w14:textId="77777777" w:rsidR="00F00107" w:rsidRPr="00554E19" w:rsidRDefault="00F00107" w:rsidP="00AB483B">
            <w:pPr>
              <w:jc w:val="center"/>
              <w:rPr>
                <w:rFonts w:cs="Arial"/>
                <w:color w:val="auto"/>
                <w:sz w:val="20"/>
              </w:rPr>
            </w:pPr>
            <w:r w:rsidRPr="00554E19">
              <w:rPr>
                <w:rFonts w:cs="Arial"/>
                <w:color w:val="auto"/>
                <w:sz w:val="20"/>
              </w:rPr>
              <w:t>1302,27</w:t>
            </w:r>
          </w:p>
        </w:tc>
        <w:tc>
          <w:tcPr>
            <w:tcW w:w="1352" w:type="dxa"/>
            <w:shd w:val="clear" w:color="auto" w:fill="auto"/>
            <w:noWrap/>
            <w:vAlign w:val="center"/>
            <w:hideMark/>
          </w:tcPr>
          <w:p w14:paraId="41C73E7D" w14:textId="77777777" w:rsidR="00F00107" w:rsidRPr="00554E19" w:rsidRDefault="00F00107" w:rsidP="00AB483B">
            <w:pPr>
              <w:jc w:val="center"/>
              <w:rPr>
                <w:rFonts w:cs="Arial"/>
                <w:color w:val="auto"/>
                <w:sz w:val="20"/>
              </w:rPr>
            </w:pPr>
            <w:r w:rsidRPr="00554E19">
              <w:rPr>
                <w:rFonts w:cs="Arial"/>
                <w:color w:val="auto"/>
                <w:sz w:val="20"/>
              </w:rPr>
              <w:t>1954</w:t>
            </w:r>
          </w:p>
        </w:tc>
        <w:tc>
          <w:tcPr>
            <w:tcW w:w="1814" w:type="dxa"/>
            <w:shd w:val="clear" w:color="auto" w:fill="auto"/>
            <w:noWrap/>
            <w:vAlign w:val="center"/>
            <w:hideMark/>
          </w:tcPr>
          <w:p w14:paraId="13B52B10" w14:textId="77777777" w:rsidR="00F00107" w:rsidRPr="00554E19" w:rsidRDefault="00F00107" w:rsidP="00AB483B">
            <w:pPr>
              <w:jc w:val="center"/>
              <w:rPr>
                <w:rFonts w:cs="Arial"/>
                <w:color w:val="auto"/>
                <w:sz w:val="20"/>
              </w:rPr>
            </w:pPr>
            <w:r w:rsidRPr="00554E19">
              <w:rPr>
                <w:rFonts w:cs="Arial"/>
                <w:color w:val="auto"/>
                <w:sz w:val="20"/>
              </w:rPr>
              <w:t>Comodato con DADEP</w:t>
            </w:r>
          </w:p>
        </w:tc>
      </w:tr>
      <w:tr w:rsidR="00554E19" w:rsidRPr="00554E19" w14:paraId="080A6E26" w14:textId="77777777" w:rsidTr="008F33D3">
        <w:trPr>
          <w:trHeight w:val="460"/>
        </w:trPr>
        <w:tc>
          <w:tcPr>
            <w:tcW w:w="2155" w:type="dxa"/>
            <w:shd w:val="clear" w:color="auto" w:fill="auto"/>
            <w:vAlign w:val="center"/>
            <w:hideMark/>
          </w:tcPr>
          <w:p w14:paraId="7CEE790D" w14:textId="77777777" w:rsidR="00F00107" w:rsidRPr="00554E19" w:rsidRDefault="00F00107" w:rsidP="00AB483B">
            <w:pPr>
              <w:rPr>
                <w:rFonts w:cs="Arial"/>
                <w:color w:val="auto"/>
                <w:sz w:val="20"/>
              </w:rPr>
            </w:pPr>
            <w:r w:rsidRPr="00554E19">
              <w:rPr>
                <w:rFonts w:cs="Arial"/>
                <w:color w:val="auto"/>
                <w:sz w:val="20"/>
              </w:rPr>
              <w:t>Restrepo B-3</w:t>
            </w:r>
          </w:p>
        </w:tc>
        <w:tc>
          <w:tcPr>
            <w:tcW w:w="1263" w:type="dxa"/>
            <w:shd w:val="clear" w:color="auto" w:fill="auto"/>
            <w:vAlign w:val="center"/>
            <w:hideMark/>
          </w:tcPr>
          <w:p w14:paraId="63A6DEA2" w14:textId="77777777" w:rsidR="00F00107" w:rsidRPr="00554E19" w:rsidRDefault="00F00107" w:rsidP="00AB483B">
            <w:pPr>
              <w:rPr>
                <w:rFonts w:cs="Arial"/>
                <w:color w:val="auto"/>
                <w:sz w:val="20"/>
              </w:rPr>
            </w:pPr>
            <w:r w:rsidRPr="00554E19">
              <w:rPr>
                <w:rFonts w:cs="Arial"/>
                <w:color w:val="auto"/>
                <w:sz w:val="20"/>
              </w:rPr>
              <w:t>Avenida Carrera 27 No. 19A-10 sur</w:t>
            </w:r>
          </w:p>
        </w:tc>
        <w:tc>
          <w:tcPr>
            <w:tcW w:w="1318" w:type="dxa"/>
            <w:shd w:val="clear" w:color="auto" w:fill="auto"/>
            <w:vAlign w:val="center"/>
            <w:hideMark/>
          </w:tcPr>
          <w:p w14:paraId="13B7D0E2" w14:textId="77777777" w:rsidR="00F00107" w:rsidRPr="00554E19" w:rsidRDefault="00F00107" w:rsidP="00AB483B">
            <w:pPr>
              <w:rPr>
                <w:rFonts w:cs="Arial"/>
                <w:color w:val="auto"/>
                <w:sz w:val="20"/>
              </w:rPr>
            </w:pPr>
            <w:r w:rsidRPr="00554E19">
              <w:rPr>
                <w:rFonts w:cs="Arial"/>
                <w:color w:val="auto"/>
                <w:sz w:val="20"/>
              </w:rPr>
              <w:t>Antonio Nariño</w:t>
            </w:r>
          </w:p>
        </w:tc>
        <w:tc>
          <w:tcPr>
            <w:tcW w:w="1755" w:type="dxa"/>
            <w:shd w:val="clear" w:color="auto" w:fill="auto"/>
            <w:vAlign w:val="center"/>
            <w:hideMark/>
          </w:tcPr>
          <w:p w14:paraId="0DD53463" w14:textId="77777777" w:rsidR="00F00107" w:rsidRPr="00554E19" w:rsidRDefault="00F00107" w:rsidP="00AB483B">
            <w:pPr>
              <w:jc w:val="center"/>
              <w:rPr>
                <w:rFonts w:cs="Arial"/>
                <w:color w:val="auto"/>
                <w:sz w:val="20"/>
              </w:rPr>
            </w:pPr>
            <w:r w:rsidRPr="00554E19">
              <w:rPr>
                <w:rFonts w:cs="Arial"/>
                <w:color w:val="auto"/>
                <w:sz w:val="20"/>
              </w:rPr>
              <w:t>AAA0012KXFT</w:t>
            </w:r>
          </w:p>
        </w:tc>
        <w:tc>
          <w:tcPr>
            <w:tcW w:w="975" w:type="dxa"/>
            <w:shd w:val="clear" w:color="auto" w:fill="auto"/>
            <w:noWrap/>
            <w:vAlign w:val="center"/>
            <w:hideMark/>
          </w:tcPr>
          <w:p w14:paraId="47477BFA" w14:textId="77777777" w:rsidR="00F00107" w:rsidRPr="00554E19" w:rsidRDefault="00F00107" w:rsidP="00AB483B">
            <w:pPr>
              <w:jc w:val="center"/>
              <w:rPr>
                <w:rFonts w:cs="Arial"/>
                <w:color w:val="auto"/>
                <w:sz w:val="20"/>
              </w:rPr>
            </w:pPr>
            <w:r w:rsidRPr="00554E19">
              <w:rPr>
                <w:rFonts w:cs="Arial"/>
                <w:color w:val="auto"/>
                <w:sz w:val="20"/>
              </w:rPr>
              <w:t>3539,46</w:t>
            </w:r>
          </w:p>
        </w:tc>
        <w:tc>
          <w:tcPr>
            <w:tcW w:w="1352" w:type="dxa"/>
            <w:shd w:val="clear" w:color="auto" w:fill="auto"/>
            <w:noWrap/>
            <w:vAlign w:val="center"/>
            <w:hideMark/>
          </w:tcPr>
          <w:p w14:paraId="1C6C00A3" w14:textId="77777777" w:rsidR="00F00107" w:rsidRPr="00554E19" w:rsidRDefault="00F00107" w:rsidP="00AB483B">
            <w:pPr>
              <w:jc w:val="center"/>
              <w:rPr>
                <w:rFonts w:cs="Arial"/>
                <w:color w:val="auto"/>
                <w:sz w:val="20"/>
              </w:rPr>
            </w:pPr>
            <w:r w:rsidRPr="00554E19">
              <w:rPr>
                <w:rFonts w:cs="Arial"/>
                <w:color w:val="auto"/>
                <w:sz w:val="20"/>
              </w:rPr>
              <w:t>1978</w:t>
            </w:r>
          </w:p>
        </w:tc>
        <w:tc>
          <w:tcPr>
            <w:tcW w:w="1814" w:type="dxa"/>
            <w:shd w:val="clear" w:color="auto" w:fill="auto"/>
            <w:noWrap/>
            <w:vAlign w:val="center"/>
            <w:hideMark/>
          </w:tcPr>
          <w:p w14:paraId="76612662" w14:textId="77777777" w:rsidR="00F00107" w:rsidRPr="00554E19" w:rsidRDefault="00F00107" w:rsidP="00AB483B">
            <w:pPr>
              <w:jc w:val="center"/>
              <w:rPr>
                <w:rFonts w:cs="Arial"/>
                <w:color w:val="auto"/>
                <w:sz w:val="20"/>
              </w:rPr>
            </w:pPr>
            <w:r w:rsidRPr="00554E19">
              <w:rPr>
                <w:rFonts w:cs="Arial"/>
                <w:color w:val="auto"/>
                <w:sz w:val="20"/>
              </w:rPr>
              <w:t>Comodato con DADEP</w:t>
            </w:r>
          </w:p>
        </w:tc>
      </w:tr>
      <w:tr w:rsidR="00554E19" w:rsidRPr="00554E19" w14:paraId="25F5DAF9" w14:textId="77777777" w:rsidTr="008F33D3">
        <w:trPr>
          <w:trHeight w:val="290"/>
        </w:trPr>
        <w:tc>
          <w:tcPr>
            <w:tcW w:w="2155" w:type="dxa"/>
            <w:shd w:val="clear" w:color="auto" w:fill="auto"/>
            <w:vAlign w:val="center"/>
            <w:hideMark/>
          </w:tcPr>
          <w:p w14:paraId="133054B1" w14:textId="77777777" w:rsidR="00F00107" w:rsidRPr="00554E19" w:rsidRDefault="00F00107" w:rsidP="00AB483B">
            <w:pPr>
              <w:rPr>
                <w:rFonts w:cs="Arial"/>
                <w:color w:val="auto"/>
                <w:sz w:val="20"/>
              </w:rPr>
            </w:pPr>
            <w:r w:rsidRPr="00554E19">
              <w:rPr>
                <w:rFonts w:cs="Arial"/>
                <w:color w:val="auto"/>
                <w:sz w:val="20"/>
              </w:rPr>
              <w:t>Puente Aranda B-4</w:t>
            </w:r>
          </w:p>
        </w:tc>
        <w:tc>
          <w:tcPr>
            <w:tcW w:w="1263" w:type="dxa"/>
            <w:shd w:val="clear" w:color="auto" w:fill="auto"/>
            <w:vAlign w:val="center"/>
            <w:hideMark/>
          </w:tcPr>
          <w:p w14:paraId="402DB636" w14:textId="77777777" w:rsidR="00F00107" w:rsidRPr="00554E19" w:rsidRDefault="00F00107" w:rsidP="00AB483B">
            <w:pPr>
              <w:rPr>
                <w:rFonts w:cs="Arial"/>
                <w:color w:val="auto"/>
                <w:sz w:val="20"/>
              </w:rPr>
            </w:pPr>
            <w:r w:rsidRPr="00554E19">
              <w:rPr>
                <w:rFonts w:cs="Arial"/>
                <w:color w:val="auto"/>
                <w:sz w:val="20"/>
              </w:rPr>
              <w:t>Calle 20 No. 68A-06</w:t>
            </w:r>
          </w:p>
        </w:tc>
        <w:tc>
          <w:tcPr>
            <w:tcW w:w="1318" w:type="dxa"/>
            <w:shd w:val="clear" w:color="auto" w:fill="auto"/>
            <w:vAlign w:val="center"/>
            <w:hideMark/>
          </w:tcPr>
          <w:p w14:paraId="34B3FA07" w14:textId="77777777" w:rsidR="00F00107" w:rsidRPr="00554E19" w:rsidRDefault="00F00107" w:rsidP="00AB483B">
            <w:pPr>
              <w:rPr>
                <w:rFonts w:cs="Arial"/>
                <w:color w:val="auto"/>
                <w:sz w:val="20"/>
              </w:rPr>
            </w:pPr>
            <w:r w:rsidRPr="00554E19">
              <w:rPr>
                <w:rFonts w:cs="Arial"/>
                <w:color w:val="auto"/>
                <w:sz w:val="20"/>
              </w:rPr>
              <w:t xml:space="preserve">Fontibón </w:t>
            </w:r>
          </w:p>
        </w:tc>
        <w:tc>
          <w:tcPr>
            <w:tcW w:w="1755" w:type="dxa"/>
            <w:shd w:val="clear" w:color="auto" w:fill="auto"/>
            <w:vAlign w:val="center"/>
            <w:hideMark/>
          </w:tcPr>
          <w:p w14:paraId="778BB229" w14:textId="77777777" w:rsidR="00F00107" w:rsidRPr="00554E19" w:rsidRDefault="00F00107" w:rsidP="00AB483B">
            <w:pPr>
              <w:jc w:val="center"/>
              <w:rPr>
                <w:rFonts w:cs="Arial"/>
                <w:color w:val="auto"/>
                <w:sz w:val="20"/>
              </w:rPr>
            </w:pPr>
            <w:r w:rsidRPr="00554E19">
              <w:rPr>
                <w:rFonts w:cs="Arial"/>
                <w:color w:val="auto"/>
                <w:sz w:val="20"/>
              </w:rPr>
              <w:t>AAA0075UOBR</w:t>
            </w:r>
          </w:p>
        </w:tc>
        <w:tc>
          <w:tcPr>
            <w:tcW w:w="975" w:type="dxa"/>
            <w:shd w:val="clear" w:color="auto" w:fill="auto"/>
            <w:noWrap/>
            <w:vAlign w:val="center"/>
            <w:hideMark/>
          </w:tcPr>
          <w:p w14:paraId="453EC402" w14:textId="77777777" w:rsidR="00F00107" w:rsidRPr="00554E19" w:rsidRDefault="00F00107" w:rsidP="00AB483B">
            <w:pPr>
              <w:jc w:val="center"/>
              <w:rPr>
                <w:rFonts w:cs="Arial"/>
                <w:color w:val="auto"/>
                <w:sz w:val="20"/>
              </w:rPr>
            </w:pPr>
            <w:r w:rsidRPr="00554E19">
              <w:rPr>
                <w:rFonts w:cs="Arial"/>
                <w:color w:val="auto"/>
                <w:sz w:val="20"/>
              </w:rPr>
              <w:t>8984,108</w:t>
            </w:r>
          </w:p>
        </w:tc>
        <w:tc>
          <w:tcPr>
            <w:tcW w:w="1352" w:type="dxa"/>
            <w:shd w:val="clear" w:color="auto" w:fill="auto"/>
            <w:noWrap/>
            <w:vAlign w:val="center"/>
            <w:hideMark/>
          </w:tcPr>
          <w:p w14:paraId="13F256F9" w14:textId="77777777" w:rsidR="00F00107" w:rsidRPr="00554E19" w:rsidRDefault="00F00107" w:rsidP="00AB483B">
            <w:pPr>
              <w:jc w:val="center"/>
              <w:rPr>
                <w:rFonts w:cs="Arial"/>
                <w:color w:val="auto"/>
                <w:sz w:val="20"/>
              </w:rPr>
            </w:pPr>
            <w:r w:rsidRPr="00554E19">
              <w:rPr>
                <w:rFonts w:cs="Arial"/>
                <w:color w:val="auto"/>
                <w:sz w:val="20"/>
              </w:rPr>
              <w:t>1976</w:t>
            </w:r>
          </w:p>
        </w:tc>
        <w:tc>
          <w:tcPr>
            <w:tcW w:w="1814" w:type="dxa"/>
            <w:shd w:val="clear" w:color="auto" w:fill="auto"/>
            <w:noWrap/>
            <w:vAlign w:val="center"/>
            <w:hideMark/>
          </w:tcPr>
          <w:p w14:paraId="52FF448E" w14:textId="77777777" w:rsidR="00F00107" w:rsidRPr="00554E19" w:rsidRDefault="00F00107" w:rsidP="00AB483B">
            <w:pPr>
              <w:jc w:val="center"/>
              <w:rPr>
                <w:rFonts w:cs="Arial"/>
                <w:color w:val="auto"/>
                <w:sz w:val="20"/>
              </w:rPr>
            </w:pPr>
            <w:r w:rsidRPr="00554E19">
              <w:rPr>
                <w:rFonts w:cs="Arial"/>
                <w:color w:val="auto"/>
                <w:sz w:val="20"/>
              </w:rPr>
              <w:t>Comodato con DADEP</w:t>
            </w:r>
          </w:p>
        </w:tc>
      </w:tr>
      <w:tr w:rsidR="00554E19" w:rsidRPr="00554E19" w14:paraId="2A79632A" w14:textId="77777777" w:rsidTr="008F33D3">
        <w:trPr>
          <w:trHeight w:val="290"/>
        </w:trPr>
        <w:tc>
          <w:tcPr>
            <w:tcW w:w="2155" w:type="dxa"/>
            <w:shd w:val="clear" w:color="auto" w:fill="auto"/>
            <w:vAlign w:val="center"/>
            <w:hideMark/>
          </w:tcPr>
          <w:p w14:paraId="63DE3EB3" w14:textId="77777777" w:rsidR="00F00107" w:rsidRPr="00554E19" w:rsidRDefault="00F00107" w:rsidP="00AB483B">
            <w:pPr>
              <w:rPr>
                <w:rFonts w:cs="Arial"/>
                <w:color w:val="auto"/>
                <w:sz w:val="20"/>
              </w:rPr>
            </w:pPr>
            <w:r w:rsidRPr="00554E19">
              <w:rPr>
                <w:rFonts w:cs="Arial"/>
                <w:color w:val="auto"/>
                <w:sz w:val="20"/>
              </w:rPr>
              <w:t>Kennedy B-5</w:t>
            </w:r>
          </w:p>
        </w:tc>
        <w:tc>
          <w:tcPr>
            <w:tcW w:w="1263" w:type="dxa"/>
            <w:shd w:val="clear" w:color="auto" w:fill="auto"/>
            <w:vAlign w:val="center"/>
            <w:hideMark/>
          </w:tcPr>
          <w:p w14:paraId="6018345D" w14:textId="77777777" w:rsidR="00F00107" w:rsidRPr="00554E19" w:rsidRDefault="00F00107" w:rsidP="00AB483B">
            <w:pPr>
              <w:rPr>
                <w:rFonts w:cs="Arial"/>
                <w:color w:val="auto"/>
                <w:sz w:val="20"/>
              </w:rPr>
            </w:pPr>
            <w:r w:rsidRPr="00554E19">
              <w:rPr>
                <w:rFonts w:cs="Arial"/>
                <w:color w:val="auto"/>
                <w:sz w:val="20"/>
              </w:rPr>
              <w:t>Carrera 79 No. 41D-20 Sur</w:t>
            </w:r>
          </w:p>
        </w:tc>
        <w:tc>
          <w:tcPr>
            <w:tcW w:w="1318" w:type="dxa"/>
            <w:shd w:val="clear" w:color="auto" w:fill="auto"/>
            <w:vAlign w:val="center"/>
            <w:hideMark/>
          </w:tcPr>
          <w:p w14:paraId="1B9DBDBC" w14:textId="77777777" w:rsidR="00F00107" w:rsidRPr="00554E19" w:rsidRDefault="00F00107" w:rsidP="00AB483B">
            <w:pPr>
              <w:rPr>
                <w:rFonts w:cs="Arial"/>
                <w:color w:val="auto"/>
                <w:sz w:val="20"/>
              </w:rPr>
            </w:pPr>
            <w:r w:rsidRPr="00554E19">
              <w:rPr>
                <w:rFonts w:cs="Arial"/>
                <w:color w:val="auto"/>
                <w:sz w:val="20"/>
              </w:rPr>
              <w:t>Kennedy</w:t>
            </w:r>
          </w:p>
        </w:tc>
        <w:tc>
          <w:tcPr>
            <w:tcW w:w="1755" w:type="dxa"/>
            <w:shd w:val="clear" w:color="auto" w:fill="auto"/>
            <w:vAlign w:val="center"/>
            <w:hideMark/>
          </w:tcPr>
          <w:p w14:paraId="0D84A8FF" w14:textId="77777777" w:rsidR="00F00107" w:rsidRPr="00554E19" w:rsidRDefault="00F00107" w:rsidP="00AB483B">
            <w:pPr>
              <w:jc w:val="center"/>
              <w:rPr>
                <w:rFonts w:cs="Arial"/>
                <w:color w:val="auto"/>
                <w:sz w:val="20"/>
              </w:rPr>
            </w:pPr>
            <w:r w:rsidRPr="00554E19">
              <w:rPr>
                <w:rFonts w:cs="Arial"/>
                <w:color w:val="auto"/>
                <w:sz w:val="20"/>
              </w:rPr>
              <w:t>AAA0043AOXS</w:t>
            </w:r>
          </w:p>
        </w:tc>
        <w:tc>
          <w:tcPr>
            <w:tcW w:w="975" w:type="dxa"/>
            <w:shd w:val="clear" w:color="auto" w:fill="auto"/>
            <w:noWrap/>
            <w:vAlign w:val="center"/>
            <w:hideMark/>
          </w:tcPr>
          <w:p w14:paraId="3553EDFE" w14:textId="77777777" w:rsidR="00F00107" w:rsidRPr="00554E19" w:rsidRDefault="00F00107" w:rsidP="00AB483B">
            <w:pPr>
              <w:jc w:val="center"/>
              <w:rPr>
                <w:rFonts w:cs="Arial"/>
                <w:color w:val="auto"/>
                <w:sz w:val="20"/>
              </w:rPr>
            </w:pPr>
            <w:r w:rsidRPr="00554E19">
              <w:rPr>
                <w:rFonts w:cs="Arial"/>
                <w:color w:val="auto"/>
                <w:sz w:val="20"/>
              </w:rPr>
              <w:t>3030,19</w:t>
            </w:r>
          </w:p>
        </w:tc>
        <w:tc>
          <w:tcPr>
            <w:tcW w:w="1352" w:type="dxa"/>
            <w:shd w:val="clear" w:color="auto" w:fill="auto"/>
            <w:noWrap/>
            <w:vAlign w:val="center"/>
            <w:hideMark/>
          </w:tcPr>
          <w:p w14:paraId="6FDDFB51" w14:textId="77777777" w:rsidR="00F00107" w:rsidRPr="00554E19" w:rsidRDefault="00F00107" w:rsidP="00AB483B">
            <w:pPr>
              <w:jc w:val="center"/>
              <w:rPr>
                <w:rFonts w:cs="Arial"/>
                <w:color w:val="auto"/>
                <w:sz w:val="20"/>
              </w:rPr>
            </w:pPr>
            <w:r w:rsidRPr="00554E19">
              <w:rPr>
                <w:rFonts w:cs="Arial"/>
                <w:color w:val="auto"/>
                <w:sz w:val="20"/>
              </w:rPr>
              <w:t>2010</w:t>
            </w:r>
          </w:p>
        </w:tc>
        <w:tc>
          <w:tcPr>
            <w:tcW w:w="1814" w:type="dxa"/>
            <w:shd w:val="clear" w:color="auto" w:fill="auto"/>
            <w:noWrap/>
            <w:vAlign w:val="center"/>
            <w:hideMark/>
          </w:tcPr>
          <w:p w14:paraId="31FF4EA8" w14:textId="77777777" w:rsidR="00F00107" w:rsidRPr="00554E19" w:rsidRDefault="00F00107" w:rsidP="00AB483B">
            <w:pPr>
              <w:jc w:val="center"/>
              <w:rPr>
                <w:rFonts w:cs="Arial"/>
                <w:color w:val="auto"/>
                <w:sz w:val="20"/>
              </w:rPr>
            </w:pPr>
            <w:r w:rsidRPr="00554E19">
              <w:rPr>
                <w:rFonts w:cs="Arial"/>
                <w:color w:val="auto"/>
                <w:sz w:val="20"/>
              </w:rPr>
              <w:t>Comodato con DADEP</w:t>
            </w:r>
          </w:p>
        </w:tc>
      </w:tr>
      <w:tr w:rsidR="00554E19" w:rsidRPr="00554E19" w14:paraId="53BCBBB0" w14:textId="77777777" w:rsidTr="008F33D3">
        <w:trPr>
          <w:trHeight w:val="290"/>
        </w:trPr>
        <w:tc>
          <w:tcPr>
            <w:tcW w:w="2155" w:type="dxa"/>
            <w:shd w:val="clear" w:color="auto" w:fill="auto"/>
            <w:vAlign w:val="center"/>
            <w:hideMark/>
          </w:tcPr>
          <w:p w14:paraId="0DDE1DD3" w14:textId="77777777" w:rsidR="00F00107" w:rsidRPr="00554E19" w:rsidRDefault="00F00107" w:rsidP="00AB483B">
            <w:pPr>
              <w:rPr>
                <w:rFonts w:cs="Arial"/>
                <w:color w:val="auto"/>
                <w:sz w:val="20"/>
              </w:rPr>
            </w:pPr>
            <w:r w:rsidRPr="00554E19">
              <w:rPr>
                <w:rFonts w:cs="Arial"/>
                <w:color w:val="auto"/>
                <w:sz w:val="20"/>
              </w:rPr>
              <w:t>Fontibón B-6</w:t>
            </w:r>
          </w:p>
        </w:tc>
        <w:tc>
          <w:tcPr>
            <w:tcW w:w="1263" w:type="dxa"/>
            <w:shd w:val="clear" w:color="auto" w:fill="auto"/>
            <w:vAlign w:val="center"/>
            <w:hideMark/>
          </w:tcPr>
          <w:p w14:paraId="1D2AD9C8" w14:textId="77777777" w:rsidR="00F00107" w:rsidRPr="00554E19" w:rsidRDefault="00F00107" w:rsidP="00AB483B">
            <w:pPr>
              <w:rPr>
                <w:rFonts w:cs="Arial"/>
                <w:color w:val="auto"/>
                <w:sz w:val="20"/>
              </w:rPr>
            </w:pPr>
            <w:r w:rsidRPr="00554E19">
              <w:rPr>
                <w:rFonts w:cs="Arial"/>
                <w:color w:val="auto"/>
                <w:sz w:val="20"/>
              </w:rPr>
              <w:t>Calle 17 No. 96G-20/46</w:t>
            </w:r>
          </w:p>
        </w:tc>
        <w:tc>
          <w:tcPr>
            <w:tcW w:w="1318" w:type="dxa"/>
            <w:shd w:val="clear" w:color="auto" w:fill="auto"/>
            <w:vAlign w:val="center"/>
            <w:hideMark/>
          </w:tcPr>
          <w:p w14:paraId="0FF194FE" w14:textId="77777777" w:rsidR="00F00107" w:rsidRPr="00554E19" w:rsidRDefault="00F00107" w:rsidP="00AB483B">
            <w:pPr>
              <w:rPr>
                <w:rFonts w:cs="Arial"/>
                <w:color w:val="auto"/>
                <w:sz w:val="20"/>
              </w:rPr>
            </w:pPr>
            <w:r w:rsidRPr="00554E19">
              <w:rPr>
                <w:rFonts w:cs="Arial"/>
                <w:color w:val="auto"/>
                <w:sz w:val="20"/>
              </w:rPr>
              <w:t xml:space="preserve">Fontibón </w:t>
            </w:r>
          </w:p>
        </w:tc>
        <w:tc>
          <w:tcPr>
            <w:tcW w:w="1755" w:type="dxa"/>
            <w:shd w:val="clear" w:color="auto" w:fill="auto"/>
            <w:vAlign w:val="center"/>
            <w:hideMark/>
          </w:tcPr>
          <w:p w14:paraId="41ED84C1" w14:textId="77777777" w:rsidR="00F00107" w:rsidRPr="00554E19" w:rsidRDefault="00F00107" w:rsidP="00AB483B">
            <w:pPr>
              <w:jc w:val="center"/>
              <w:rPr>
                <w:rFonts w:cs="Arial"/>
                <w:color w:val="auto"/>
                <w:sz w:val="20"/>
              </w:rPr>
            </w:pPr>
            <w:r w:rsidRPr="00554E19">
              <w:rPr>
                <w:rFonts w:cs="Arial"/>
                <w:color w:val="auto"/>
                <w:sz w:val="20"/>
              </w:rPr>
              <w:t>AAA0204LFYX</w:t>
            </w:r>
          </w:p>
        </w:tc>
        <w:tc>
          <w:tcPr>
            <w:tcW w:w="975" w:type="dxa"/>
            <w:shd w:val="clear" w:color="auto" w:fill="auto"/>
            <w:noWrap/>
            <w:vAlign w:val="center"/>
            <w:hideMark/>
          </w:tcPr>
          <w:p w14:paraId="500AA798" w14:textId="77777777" w:rsidR="00F00107" w:rsidRPr="00554E19" w:rsidRDefault="00F00107" w:rsidP="00AB483B">
            <w:pPr>
              <w:jc w:val="center"/>
              <w:rPr>
                <w:rFonts w:cs="Arial"/>
                <w:color w:val="auto"/>
                <w:sz w:val="20"/>
              </w:rPr>
            </w:pPr>
            <w:r w:rsidRPr="00554E19">
              <w:rPr>
                <w:rFonts w:cs="Arial"/>
                <w:color w:val="auto"/>
                <w:sz w:val="20"/>
              </w:rPr>
              <w:t>2802,956</w:t>
            </w:r>
          </w:p>
        </w:tc>
        <w:tc>
          <w:tcPr>
            <w:tcW w:w="1352" w:type="dxa"/>
            <w:shd w:val="clear" w:color="auto" w:fill="auto"/>
            <w:noWrap/>
            <w:vAlign w:val="center"/>
            <w:hideMark/>
          </w:tcPr>
          <w:p w14:paraId="43CC56FF" w14:textId="77777777" w:rsidR="00F00107" w:rsidRPr="00554E19" w:rsidRDefault="00F00107" w:rsidP="00AB483B">
            <w:pPr>
              <w:jc w:val="center"/>
              <w:rPr>
                <w:rFonts w:cs="Arial"/>
                <w:color w:val="auto"/>
                <w:sz w:val="20"/>
              </w:rPr>
            </w:pPr>
            <w:r w:rsidRPr="00554E19">
              <w:rPr>
                <w:rFonts w:cs="Arial"/>
                <w:color w:val="auto"/>
                <w:sz w:val="20"/>
              </w:rPr>
              <w:t>2013</w:t>
            </w:r>
          </w:p>
        </w:tc>
        <w:tc>
          <w:tcPr>
            <w:tcW w:w="1814" w:type="dxa"/>
            <w:shd w:val="clear" w:color="auto" w:fill="auto"/>
            <w:noWrap/>
            <w:vAlign w:val="center"/>
            <w:hideMark/>
          </w:tcPr>
          <w:p w14:paraId="11325A3E" w14:textId="77777777" w:rsidR="00F00107" w:rsidRPr="00554E19" w:rsidRDefault="00F00107" w:rsidP="00AB483B">
            <w:pPr>
              <w:jc w:val="center"/>
              <w:rPr>
                <w:rFonts w:cs="Arial"/>
                <w:color w:val="auto"/>
                <w:sz w:val="20"/>
              </w:rPr>
            </w:pPr>
            <w:r w:rsidRPr="00554E19">
              <w:rPr>
                <w:rFonts w:cs="Arial"/>
                <w:color w:val="auto"/>
                <w:sz w:val="20"/>
              </w:rPr>
              <w:t>Comodato con DADEP</w:t>
            </w:r>
          </w:p>
        </w:tc>
      </w:tr>
      <w:tr w:rsidR="00554E19" w:rsidRPr="00554E19" w14:paraId="466436FB" w14:textId="77777777" w:rsidTr="008F33D3">
        <w:trPr>
          <w:trHeight w:val="290"/>
        </w:trPr>
        <w:tc>
          <w:tcPr>
            <w:tcW w:w="2155" w:type="dxa"/>
            <w:shd w:val="clear" w:color="auto" w:fill="auto"/>
            <w:vAlign w:val="center"/>
            <w:hideMark/>
          </w:tcPr>
          <w:p w14:paraId="0A792D80" w14:textId="77777777" w:rsidR="00F00107" w:rsidRPr="00554E19" w:rsidRDefault="00F00107" w:rsidP="00AB483B">
            <w:pPr>
              <w:rPr>
                <w:rFonts w:cs="Arial"/>
                <w:color w:val="auto"/>
                <w:sz w:val="20"/>
              </w:rPr>
            </w:pPr>
            <w:r w:rsidRPr="00554E19">
              <w:rPr>
                <w:rFonts w:cs="Arial"/>
                <w:color w:val="auto"/>
                <w:sz w:val="20"/>
              </w:rPr>
              <w:t>Ferias B-7</w:t>
            </w:r>
          </w:p>
        </w:tc>
        <w:tc>
          <w:tcPr>
            <w:tcW w:w="1263" w:type="dxa"/>
            <w:shd w:val="clear" w:color="auto" w:fill="auto"/>
            <w:vAlign w:val="center"/>
            <w:hideMark/>
          </w:tcPr>
          <w:p w14:paraId="65D343D1" w14:textId="77777777" w:rsidR="00F00107" w:rsidRPr="00554E19" w:rsidRDefault="00F00107" w:rsidP="00AB483B">
            <w:pPr>
              <w:rPr>
                <w:rFonts w:cs="Arial"/>
                <w:color w:val="auto"/>
                <w:sz w:val="20"/>
              </w:rPr>
            </w:pPr>
            <w:r w:rsidRPr="00554E19">
              <w:rPr>
                <w:rFonts w:cs="Arial"/>
                <w:color w:val="auto"/>
                <w:sz w:val="20"/>
              </w:rPr>
              <w:t>Calle 77A No. 77-28</w:t>
            </w:r>
          </w:p>
        </w:tc>
        <w:tc>
          <w:tcPr>
            <w:tcW w:w="1318" w:type="dxa"/>
            <w:shd w:val="clear" w:color="auto" w:fill="auto"/>
            <w:vAlign w:val="center"/>
            <w:hideMark/>
          </w:tcPr>
          <w:p w14:paraId="74DD8B3B" w14:textId="77777777" w:rsidR="00F00107" w:rsidRPr="00554E19" w:rsidRDefault="00F00107" w:rsidP="00AB483B">
            <w:pPr>
              <w:rPr>
                <w:rFonts w:cs="Arial"/>
                <w:color w:val="auto"/>
                <w:sz w:val="20"/>
              </w:rPr>
            </w:pPr>
            <w:r w:rsidRPr="00554E19">
              <w:rPr>
                <w:rFonts w:cs="Arial"/>
                <w:color w:val="auto"/>
                <w:sz w:val="20"/>
              </w:rPr>
              <w:t>Engativá</w:t>
            </w:r>
          </w:p>
        </w:tc>
        <w:tc>
          <w:tcPr>
            <w:tcW w:w="1755" w:type="dxa"/>
            <w:shd w:val="clear" w:color="auto" w:fill="auto"/>
            <w:vAlign w:val="center"/>
            <w:hideMark/>
          </w:tcPr>
          <w:p w14:paraId="72333C42" w14:textId="77777777" w:rsidR="00F00107" w:rsidRPr="00554E19" w:rsidRDefault="00F00107" w:rsidP="00AB483B">
            <w:pPr>
              <w:jc w:val="center"/>
              <w:rPr>
                <w:rFonts w:cs="Arial"/>
                <w:color w:val="auto"/>
                <w:sz w:val="20"/>
              </w:rPr>
            </w:pPr>
            <w:r w:rsidRPr="00554E19">
              <w:rPr>
                <w:rFonts w:cs="Arial"/>
                <w:color w:val="auto"/>
                <w:sz w:val="20"/>
              </w:rPr>
              <w:t>AAA0059HZMS</w:t>
            </w:r>
          </w:p>
        </w:tc>
        <w:tc>
          <w:tcPr>
            <w:tcW w:w="975" w:type="dxa"/>
            <w:shd w:val="clear" w:color="auto" w:fill="auto"/>
            <w:noWrap/>
            <w:vAlign w:val="center"/>
            <w:hideMark/>
          </w:tcPr>
          <w:p w14:paraId="329BAA7C" w14:textId="77777777" w:rsidR="00F00107" w:rsidRPr="00554E19" w:rsidRDefault="00F00107" w:rsidP="00AB483B">
            <w:pPr>
              <w:jc w:val="center"/>
              <w:rPr>
                <w:rFonts w:cs="Arial"/>
                <w:color w:val="auto"/>
                <w:sz w:val="20"/>
              </w:rPr>
            </w:pPr>
            <w:r w:rsidRPr="00554E19">
              <w:rPr>
                <w:rFonts w:cs="Arial"/>
                <w:color w:val="auto"/>
                <w:sz w:val="20"/>
              </w:rPr>
              <w:t>2036,27</w:t>
            </w:r>
          </w:p>
        </w:tc>
        <w:tc>
          <w:tcPr>
            <w:tcW w:w="1352" w:type="dxa"/>
            <w:shd w:val="clear" w:color="auto" w:fill="auto"/>
            <w:noWrap/>
            <w:vAlign w:val="center"/>
            <w:hideMark/>
          </w:tcPr>
          <w:p w14:paraId="18E8304A" w14:textId="77777777" w:rsidR="00F00107" w:rsidRPr="00554E19" w:rsidRDefault="00F00107" w:rsidP="00AB483B">
            <w:pPr>
              <w:jc w:val="center"/>
              <w:rPr>
                <w:rFonts w:cs="Arial"/>
                <w:color w:val="auto"/>
                <w:sz w:val="20"/>
              </w:rPr>
            </w:pPr>
            <w:r w:rsidRPr="00554E19">
              <w:rPr>
                <w:rFonts w:cs="Arial"/>
                <w:color w:val="auto"/>
                <w:sz w:val="20"/>
              </w:rPr>
              <w:t>1974</w:t>
            </w:r>
          </w:p>
        </w:tc>
        <w:tc>
          <w:tcPr>
            <w:tcW w:w="1814" w:type="dxa"/>
            <w:shd w:val="clear" w:color="auto" w:fill="auto"/>
            <w:noWrap/>
            <w:vAlign w:val="center"/>
            <w:hideMark/>
          </w:tcPr>
          <w:p w14:paraId="1E91472C" w14:textId="77777777" w:rsidR="00F00107" w:rsidRPr="00554E19" w:rsidRDefault="00F00107" w:rsidP="00AB483B">
            <w:pPr>
              <w:jc w:val="center"/>
              <w:rPr>
                <w:rFonts w:cs="Arial"/>
                <w:color w:val="auto"/>
                <w:sz w:val="20"/>
              </w:rPr>
            </w:pPr>
            <w:r w:rsidRPr="00554E19">
              <w:rPr>
                <w:rFonts w:cs="Arial"/>
                <w:color w:val="auto"/>
                <w:sz w:val="20"/>
              </w:rPr>
              <w:t>Comodato con DADEP</w:t>
            </w:r>
          </w:p>
        </w:tc>
      </w:tr>
      <w:tr w:rsidR="00554E19" w:rsidRPr="00554E19" w14:paraId="3E578807" w14:textId="77777777" w:rsidTr="008F33D3">
        <w:trPr>
          <w:trHeight w:val="290"/>
        </w:trPr>
        <w:tc>
          <w:tcPr>
            <w:tcW w:w="2155" w:type="dxa"/>
            <w:shd w:val="clear" w:color="auto" w:fill="auto"/>
            <w:vAlign w:val="center"/>
            <w:hideMark/>
          </w:tcPr>
          <w:p w14:paraId="0D9E066A" w14:textId="77777777" w:rsidR="00F00107" w:rsidRPr="00554E19" w:rsidRDefault="00F00107" w:rsidP="00AB483B">
            <w:pPr>
              <w:rPr>
                <w:rFonts w:cs="Arial"/>
                <w:color w:val="auto"/>
                <w:sz w:val="20"/>
              </w:rPr>
            </w:pPr>
            <w:r w:rsidRPr="00554E19">
              <w:rPr>
                <w:rFonts w:cs="Arial"/>
                <w:color w:val="auto"/>
                <w:sz w:val="20"/>
              </w:rPr>
              <w:t>Bosa B-8</w:t>
            </w:r>
          </w:p>
        </w:tc>
        <w:tc>
          <w:tcPr>
            <w:tcW w:w="1263" w:type="dxa"/>
            <w:shd w:val="clear" w:color="auto" w:fill="auto"/>
            <w:vAlign w:val="center"/>
            <w:hideMark/>
          </w:tcPr>
          <w:p w14:paraId="0268D213" w14:textId="77777777" w:rsidR="00F00107" w:rsidRPr="00554E19" w:rsidRDefault="00F00107" w:rsidP="00AB483B">
            <w:pPr>
              <w:rPr>
                <w:rFonts w:cs="Arial"/>
                <w:color w:val="auto"/>
                <w:sz w:val="20"/>
              </w:rPr>
            </w:pPr>
            <w:r w:rsidRPr="00554E19">
              <w:rPr>
                <w:rFonts w:cs="Arial"/>
                <w:color w:val="auto"/>
                <w:sz w:val="20"/>
              </w:rPr>
              <w:t>Carrera 80J No. 70C-28 Sur</w:t>
            </w:r>
          </w:p>
        </w:tc>
        <w:tc>
          <w:tcPr>
            <w:tcW w:w="1318" w:type="dxa"/>
            <w:shd w:val="clear" w:color="auto" w:fill="auto"/>
            <w:vAlign w:val="center"/>
            <w:hideMark/>
          </w:tcPr>
          <w:p w14:paraId="0A4FD3E9" w14:textId="77777777" w:rsidR="00F00107" w:rsidRPr="00554E19" w:rsidRDefault="00F00107" w:rsidP="00AB483B">
            <w:pPr>
              <w:rPr>
                <w:rFonts w:cs="Arial"/>
                <w:color w:val="auto"/>
                <w:sz w:val="20"/>
              </w:rPr>
            </w:pPr>
            <w:r w:rsidRPr="00554E19">
              <w:rPr>
                <w:rFonts w:cs="Arial"/>
                <w:color w:val="auto"/>
                <w:sz w:val="20"/>
              </w:rPr>
              <w:t>Bosa</w:t>
            </w:r>
          </w:p>
        </w:tc>
        <w:tc>
          <w:tcPr>
            <w:tcW w:w="1755" w:type="dxa"/>
            <w:shd w:val="clear" w:color="auto" w:fill="auto"/>
            <w:vAlign w:val="center"/>
            <w:hideMark/>
          </w:tcPr>
          <w:p w14:paraId="33813D2E" w14:textId="77777777" w:rsidR="00F00107" w:rsidRPr="00554E19" w:rsidRDefault="00F00107" w:rsidP="00AB483B">
            <w:pPr>
              <w:jc w:val="center"/>
              <w:rPr>
                <w:rFonts w:cs="Arial"/>
                <w:color w:val="auto"/>
                <w:sz w:val="20"/>
              </w:rPr>
            </w:pPr>
            <w:r w:rsidRPr="00554E19">
              <w:rPr>
                <w:rFonts w:cs="Arial"/>
                <w:color w:val="auto"/>
                <w:sz w:val="20"/>
              </w:rPr>
              <w:t>AAA0053MBSY</w:t>
            </w:r>
          </w:p>
        </w:tc>
        <w:tc>
          <w:tcPr>
            <w:tcW w:w="975" w:type="dxa"/>
            <w:shd w:val="clear" w:color="auto" w:fill="auto"/>
            <w:noWrap/>
            <w:vAlign w:val="center"/>
            <w:hideMark/>
          </w:tcPr>
          <w:p w14:paraId="0014ECA4" w14:textId="77777777" w:rsidR="00F00107" w:rsidRPr="00554E19" w:rsidRDefault="00F00107" w:rsidP="00AB483B">
            <w:pPr>
              <w:jc w:val="center"/>
              <w:rPr>
                <w:rFonts w:cs="Arial"/>
                <w:color w:val="auto"/>
                <w:sz w:val="20"/>
              </w:rPr>
            </w:pPr>
            <w:r w:rsidRPr="00554E19">
              <w:rPr>
                <w:rFonts w:cs="Arial"/>
                <w:color w:val="auto"/>
                <w:sz w:val="20"/>
              </w:rPr>
              <w:t>820,55</w:t>
            </w:r>
          </w:p>
        </w:tc>
        <w:tc>
          <w:tcPr>
            <w:tcW w:w="1352" w:type="dxa"/>
            <w:shd w:val="clear" w:color="auto" w:fill="auto"/>
            <w:noWrap/>
            <w:vAlign w:val="center"/>
            <w:hideMark/>
          </w:tcPr>
          <w:p w14:paraId="3DC6F920" w14:textId="77777777" w:rsidR="00F00107" w:rsidRPr="00554E19" w:rsidRDefault="00F00107" w:rsidP="00AB483B">
            <w:pPr>
              <w:jc w:val="center"/>
              <w:rPr>
                <w:rFonts w:cs="Arial"/>
                <w:color w:val="auto"/>
                <w:sz w:val="20"/>
              </w:rPr>
            </w:pPr>
            <w:r w:rsidRPr="00554E19">
              <w:rPr>
                <w:rFonts w:cs="Arial"/>
                <w:color w:val="auto"/>
                <w:sz w:val="20"/>
              </w:rPr>
              <w:t>2016</w:t>
            </w:r>
          </w:p>
        </w:tc>
        <w:tc>
          <w:tcPr>
            <w:tcW w:w="1814" w:type="dxa"/>
            <w:shd w:val="clear" w:color="auto" w:fill="auto"/>
            <w:noWrap/>
            <w:vAlign w:val="center"/>
            <w:hideMark/>
          </w:tcPr>
          <w:p w14:paraId="155022E6" w14:textId="77777777" w:rsidR="00F00107" w:rsidRPr="00554E19" w:rsidRDefault="00F00107" w:rsidP="00AB483B">
            <w:pPr>
              <w:jc w:val="center"/>
              <w:rPr>
                <w:rFonts w:cs="Arial"/>
                <w:color w:val="auto"/>
                <w:sz w:val="20"/>
              </w:rPr>
            </w:pPr>
            <w:r w:rsidRPr="00554E19">
              <w:rPr>
                <w:rFonts w:cs="Arial"/>
                <w:color w:val="auto"/>
                <w:sz w:val="20"/>
              </w:rPr>
              <w:t>Comodato con DADEP</w:t>
            </w:r>
          </w:p>
        </w:tc>
      </w:tr>
      <w:tr w:rsidR="00554E19" w:rsidRPr="00554E19" w14:paraId="04EC6693" w14:textId="77777777" w:rsidTr="008F33D3">
        <w:trPr>
          <w:trHeight w:val="290"/>
        </w:trPr>
        <w:tc>
          <w:tcPr>
            <w:tcW w:w="2155" w:type="dxa"/>
            <w:shd w:val="clear" w:color="auto" w:fill="auto"/>
            <w:vAlign w:val="center"/>
            <w:hideMark/>
          </w:tcPr>
          <w:p w14:paraId="3F0A5068" w14:textId="77777777" w:rsidR="00F00107" w:rsidRPr="00554E19" w:rsidRDefault="00F00107" w:rsidP="00AB483B">
            <w:pPr>
              <w:rPr>
                <w:rFonts w:cs="Arial"/>
                <w:color w:val="auto"/>
                <w:sz w:val="20"/>
              </w:rPr>
            </w:pPr>
            <w:r w:rsidRPr="00554E19">
              <w:rPr>
                <w:rFonts w:cs="Arial"/>
                <w:color w:val="auto"/>
                <w:sz w:val="20"/>
              </w:rPr>
              <w:t>Bellavista B-9 - bodega</w:t>
            </w:r>
          </w:p>
        </w:tc>
        <w:tc>
          <w:tcPr>
            <w:tcW w:w="1263" w:type="dxa"/>
            <w:shd w:val="clear" w:color="auto" w:fill="auto"/>
            <w:vAlign w:val="center"/>
            <w:hideMark/>
          </w:tcPr>
          <w:p w14:paraId="09BB73C9" w14:textId="77777777" w:rsidR="00F00107" w:rsidRPr="00554E19" w:rsidRDefault="00F00107" w:rsidP="00AB483B">
            <w:pPr>
              <w:rPr>
                <w:rFonts w:cs="Arial"/>
                <w:color w:val="auto"/>
                <w:sz w:val="20"/>
              </w:rPr>
            </w:pPr>
            <w:r w:rsidRPr="00554E19">
              <w:rPr>
                <w:rFonts w:cs="Arial"/>
                <w:color w:val="auto"/>
                <w:sz w:val="20"/>
              </w:rPr>
              <w:t>Calle 36L sur No. 8C-51 Este</w:t>
            </w:r>
          </w:p>
        </w:tc>
        <w:tc>
          <w:tcPr>
            <w:tcW w:w="1318" w:type="dxa"/>
            <w:shd w:val="clear" w:color="auto" w:fill="auto"/>
            <w:vAlign w:val="center"/>
            <w:hideMark/>
          </w:tcPr>
          <w:p w14:paraId="77559CDD" w14:textId="77777777" w:rsidR="00F00107" w:rsidRPr="00554E19" w:rsidRDefault="00F00107" w:rsidP="00AB483B">
            <w:pPr>
              <w:rPr>
                <w:rFonts w:cs="Arial"/>
                <w:color w:val="auto"/>
                <w:sz w:val="20"/>
              </w:rPr>
            </w:pPr>
            <w:r w:rsidRPr="00554E19">
              <w:rPr>
                <w:rFonts w:cs="Arial"/>
                <w:color w:val="auto"/>
                <w:sz w:val="20"/>
              </w:rPr>
              <w:t>San Cristóbal</w:t>
            </w:r>
          </w:p>
        </w:tc>
        <w:tc>
          <w:tcPr>
            <w:tcW w:w="1755" w:type="dxa"/>
            <w:shd w:val="clear" w:color="auto" w:fill="auto"/>
            <w:vAlign w:val="center"/>
            <w:hideMark/>
          </w:tcPr>
          <w:p w14:paraId="2A6FC8FE" w14:textId="77777777" w:rsidR="00F00107" w:rsidRPr="00554E19" w:rsidRDefault="00F00107" w:rsidP="00AB483B">
            <w:pPr>
              <w:jc w:val="center"/>
              <w:rPr>
                <w:rFonts w:cs="Arial"/>
                <w:color w:val="auto"/>
                <w:sz w:val="20"/>
              </w:rPr>
            </w:pPr>
            <w:r w:rsidRPr="00554E19">
              <w:rPr>
                <w:rFonts w:cs="Arial"/>
                <w:color w:val="auto"/>
                <w:sz w:val="20"/>
              </w:rPr>
              <w:t>AAA0003WZTO</w:t>
            </w:r>
          </w:p>
        </w:tc>
        <w:tc>
          <w:tcPr>
            <w:tcW w:w="975" w:type="dxa"/>
            <w:shd w:val="clear" w:color="auto" w:fill="auto"/>
            <w:noWrap/>
            <w:vAlign w:val="center"/>
            <w:hideMark/>
          </w:tcPr>
          <w:p w14:paraId="1D7E71BF" w14:textId="77777777" w:rsidR="00F00107" w:rsidRPr="00554E19" w:rsidRDefault="00F00107" w:rsidP="00AB483B">
            <w:pPr>
              <w:jc w:val="center"/>
              <w:rPr>
                <w:rFonts w:cs="Arial"/>
                <w:color w:val="auto"/>
                <w:sz w:val="20"/>
              </w:rPr>
            </w:pPr>
            <w:r w:rsidRPr="00554E19">
              <w:rPr>
                <w:rFonts w:cs="Arial"/>
                <w:color w:val="auto"/>
                <w:sz w:val="20"/>
              </w:rPr>
              <w:t>784,389</w:t>
            </w:r>
          </w:p>
        </w:tc>
        <w:tc>
          <w:tcPr>
            <w:tcW w:w="1352" w:type="dxa"/>
            <w:shd w:val="clear" w:color="auto" w:fill="auto"/>
            <w:noWrap/>
            <w:vAlign w:val="center"/>
            <w:hideMark/>
          </w:tcPr>
          <w:p w14:paraId="16DE6C14" w14:textId="77777777" w:rsidR="00F00107" w:rsidRPr="00554E19" w:rsidRDefault="00F00107" w:rsidP="00AB483B">
            <w:pPr>
              <w:jc w:val="center"/>
              <w:rPr>
                <w:rFonts w:cs="Arial"/>
                <w:color w:val="auto"/>
                <w:sz w:val="20"/>
              </w:rPr>
            </w:pPr>
            <w:r w:rsidRPr="00554E19">
              <w:rPr>
                <w:rFonts w:cs="Arial"/>
                <w:color w:val="auto"/>
                <w:sz w:val="20"/>
              </w:rPr>
              <w:t>1990</w:t>
            </w:r>
          </w:p>
        </w:tc>
        <w:tc>
          <w:tcPr>
            <w:tcW w:w="1814" w:type="dxa"/>
            <w:shd w:val="clear" w:color="auto" w:fill="auto"/>
            <w:noWrap/>
            <w:vAlign w:val="center"/>
            <w:hideMark/>
          </w:tcPr>
          <w:p w14:paraId="6DE4FDE0" w14:textId="77777777" w:rsidR="00F00107" w:rsidRPr="00554E19" w:rsidRDefault="00F00107" w:rsidP="00AB483B">
            <w:pPr>
              <w:jc w:val="center"/>
              <w:rPr>
                <w:rFonts w:cs="Arial"/>
                <w:color w:val="auto"/>
                <w:sz w:val="20"/>
              </w:rPr>
            </w:pPr>
            <w:r w:rsidRPr="00554E19">
              <w:rPr>
                <w:rFonts w:cs="Arial"/>
                <w:color w:val="auto"/>
                <w:sz w:val="20"/>
              </w:rPr>
              <w:t>Comodato con DADEP</w:t>
            </w:r>
          </w:p>
        </w:tc>
      </w:tr>
      <w:tr w:rsidR="00554E19" w:rsidRPr="00554E19" w14:paraId="3F8D954C" w14:textId="77777777" w:rsidTr="008F33D3">
        <w:trPr>
          <w:trHeight w:val="290"/>
        </w:trPr>
        <w:tc>
          <w:tcPr>
            <w:tcW w:w="2155" w:type="dxa"/>
            <w:shd w:val="clear" w:color="auto" w:fill="auto"/>
            <w:vAlign w:val="center"/>
            <w:hideMark/>
          </w:tcPr>
          <w:p w14:paraId="7C27D3F7" w14:textId="77777777" w:rsidR="00F00107" w:rsidRPr="00554E19" w:rsidRDefault="00F00107" w:rsidP="00AB483B">
            <w:pPr>
              <w:rPr>
                <w:rFonts w:cs="Arial"/>
                <w:color w:val="auto"/>
                <w:sz w:val="20"/>
              </w:rPr>
            </w:pPr>
            <w:r w:rsidRPr="00554E19">
              <w:rPr>
                <w:rFonts w:cs="Arial"/>
                <w:color w:val="auto"/>
                <w:sz w:val="20"/>
              </w:rPr>
              <w:t>Bellavista B-9 </w:t>
            </w:r>
          </w:p>
        </w:tc>
        <w:tc>
          <w:tcPr>
            <w:tcW w:w="1263" w:type="dxa"/>
            <w:shd w:val="clear" w:color="auto" w:fill="auto"/>
            <w:vAlign w:val="center"/>
            <w:hideMark/>
          </w:tcPr>
          <w:p w14:paraId="1EFB9E46" w14:textId="77777777" w:rsidR="00F00107" w:rsidRPr="00554E19" w:rsidRDefault="00F00107" w:rsidP="00AB483B">
            <w:pPr>
              <w:rPr>
                <w:rFonts w:cs="Arial"/>
                <w:color w:val="auto"/>
                <w:sz w:val="20"/>
              </w:rPr>
            </w:pPr>
            <w:r w:rsidRPr="00554E19">
              <w:rPr>
                <w:rFonts w:cs="Arial"/>
                <w:color w:val="auto"/>
                <w:sz w:val="20"/>
              </w:rPr>
              <w:t>Carrera 15 Este No. 41B-06 Sur</w:t>
            </w:r>
          </w:p>
        </w:tc>
        <w:tc>
          <w:tcPr>
            <w:tcW w:w="1318" w:type="dxa"/>
            <w:shd w:val="clear" w:color="auto" w:fill="auto"/>
            <w:vAlign w:val="center"/>
            <w:hideMark/>
          </w:tcPr>
          <w:p w14:paraId="35F39A81" w14:textId="77777777" w:rsidR="00F00107" w:rsidRPr="00554E19" w:rsidRDefault="00F00107" w:rsidP="00AB483B">
            <w:pPr>
              <w:rPr>
                <w:rFonts w:cs="Arial"/>
                <w:color w:val="auto"/>
                <w:sz w:val="20"/>
              </w:rPr>
            </w:pPr>
            <w:r w:rsidRPr="00554E19">
              <w:rPr>
                <w:rFonts w:cs="Arial"/>
                <w:color w:val="auto"/>
                <w:sz w:val="20"/>
              </w:rPr>
              <w:t>San Cristóbal</w:t>
            </w:r>
          </w:p>
        </w:tc>
        <w:tc>
          <w:tcPr>
            <w:tcW w:w="1755" w:type="dxa"/>
            <w:shd w:val="clear" w:color="auto" w:fill="auto"/>
            <w:vAlign w:val="center"/>
            <w:hideMark/>
          </w:tcPr>
          <w:p w14:paraId="5D7B0DBE" w14:textId="77777777" w:rsidR="00F00107" w:rsidRPr="00554E19" w:rsidRDefault="00F00107" w:rsidP="00AB483B">
            <w:pPr>
              <w:jc w:val="center"/>
              <w:rPr>
                <w:rFonts w:cs="Arial"/>
                <w:color w:val="auto"/>
                <w:sz w:val="20"/>
              </w:rPr>
            </w:pPr>
            <w:r w:rsidRPr="00554E19">
              <w:rPr>
                <w:rFonts w:cs="Arial"/>
                <w:color w:val="auto"/>
                <w:sz w:val="20"/>
              </w:rPr>
              <w:t> AAA0203CUJZ</w:t>
            </w:r>
          </w:p>
        </w:tc>
        <w:tc>
          <w:tcPr>
            <w:tcW w:w="975" w:type="dxa"/>
            <w:shd w:val="clear" w:color="auto" w:fill="auto"/>
            <w:noWrap/>
            <w:vAlign w:val="center"/>
            <w:hideMark/>
          </w:tcPr>
          <w:p w14:paraId="54CB2BC8" w14:textId="77777777" w:rsidR="00F00107" w:rsidRPr="00554E19" w:rsidRDefault="00F00107" w:rsidP="00AB483B">
            <w:pPr>
              <w:jc w:val="center"/>
              <w:rPr>
                <w:rFonts w:cs="Arial"/>
                <w:color w:val="auto"/>
                <w:sz w:val="20"/>
              </w:rPr>
            </w:pPr>
            <w:r w:rsidRPr="00554E19">
              <w:rPr>
                <w:rFonts w:cs="Arial"/>
                <w:color w:val="auto"/>
                <w:sz w:val="20"/>
              </w:rPr>
              <w:t>1979,7</w:t>
            </w:r>
          </w:p>
        </w:tc>
        <w:tc>
          <w:tcPr>
            <w:tcW w:w="1352" w:type="dxa"/>
            <w:shd w:val="clear" w:color="auto" w:fill="auto"/>
            <w:noWrap/>
            <w:vAlign w:val="center"/>
            <w:hideMark/>
          </w:tcPr>
          <w:p w14:paraId="115B77DE" w14:textId="77777777" w:rsidR="00F00107" w:rsidRPr="00554E19" w:rsidRDefault="00F00107" w:rsidP="00AB483B">
            <w:pPr>
              <w:jc w:val="center"/>
              <w:rPr>
                <w:rFonts w:cs="Arial"/>
                <w:color w:val="auto"/>
                <w:sz w:val="20"/>
              </w:rPr>
            </w:pPr>
            <w:r w:rsidRPr="00554E19">
              <w:rPr>
                <w:rFonts w:cs="Arial"/>
                <w:color w:val="auto"/>
                <w:sz w:val="20"/>
              </w:rPr>
              <w:t>2021</w:t>
            </w:r>
          </w:p>
        </w:tc>
        <w:tc>
          <w:tcPr>
            <w:tcW w:w="1814" w:type="dxa"/>
            <w:shd w:val="clear" w:color="auto" w:fill="auto"/>
            <w:noWrap/>
            <w:vAlign w:val="center"/>
            <w:hideMark/>
          </w:tcPr>
          <w:p w14:paraId="7D123BD0" w14:textId="77777777" w:rsidR="00F00107" w:rsidRPr="00554E19" w:rsidRDefault="00F00107" w:rsidP="00AB483B">
            <w:pPr>
              <w:jc w:val="center"/>
              <w:rPr>
                <w:rFonts w:cs="Arial"/>
                <w:color w:val="auto"/>
                <w:sz w:val="20"/>
              </w:rPr>
            </w:pPr>
            <w:r w:rsidRPr="00554E19">
              <w:rPr>
                <w:rFonts w:cs="Arial"/>
                <w:color w:val="auto"/>
                <w:sz w:val="20"/>
              </w:rPr>
              <w:t>Comodato con DADEP</w:t>
            </w:r>
          </w:p>
        </w:tc>
      </w:tr>
      <w:tr w:rsidR="00554E19" w:rsidRPr="00554E19" w14:paraId="0E744C5F" w14:textId="77777777" w:rsidTr="008F33D3">
        <w:trPr>
          <w:trHeight w:val="290"/>
        </w:trPr>
        <w:tc>
          <w:tcPr>
            <w:tcW w:w="2155" w:type="dxa"/>
            <w:shd w:val="clear" w:color="auto" w:fill="auto"/>
            <w:vAlign w:val="center"/>
            <w:hideMark/>
          </w:tcPr>
          <w:p w14:paraId="35A54C77" w14:textId="77777777" w:rsidR="00F00107" w:rsidRPr="00554E19" w:rsidRDefault="00F00107" w:rsidP="00AB483B">
            <w:pPr>
              <w:rPr>
                <w:rFonts w:cs="Arial"/>
                <w:color w:val="auto"/>
                <w:sz w:val="20"/>
              </w:rPr>
            </w:pPr>
            <w:proofErr w:type="spellStart"/>
            <w:r w:rsidRPr="00554E19">
              <w:rPr>
                <w:rFonts w:cs="Arial"/>
                <w:color w:val="auto"/>
                <w:sz w:val="20"/>
              </w:rPr>
              <w:t>Marichuela</w:t>
            </w:r>
            <w:proofErr w:type="spellEnd"/>
            <w:r w:rsidRPr="00554E19">
              <w:rPr>
                <w:rFonts w:cs="Arial"/>
                <w:color w:val="auto"/>
                <w:sz w:val="20"/>
              </w:rPr>
              <w:t xml:space="preserve"> B-10</w:t>
            </w:r>
          </w:p>
        </w:tc>
        <w:tc>
          <w:tcPr>
            <w:tcW w:w="1263" w:type="dxa"/>
            <w:shd w:val="clear" w:color="auto" w:fill="auto"/>
            <w:vAlign w:val="center"/>
            <w:hideMark/>
          </w:tcPr>
          <w:p w14:paraId="2173527D" w14:textId="77777777" w:rsidR="00F00107" w:rsidRPr="00554E19" w:rsidRDefault="00F00107" w:rsidP="00AB483B">
            <w:pPr>
              <w:rPr>
                <w:rFonts w:cs="Arial"/>
                <w:color w:val="auto"/>
                <w:sz w:val="20"/>
              </w:rPr>
            </w:pPr>
            <w:r w:rsidRPr="00554E19">
              <w:rPr>
                <w:rFonts w:cs="Arial"/>
                <w:color w:val="auto"/>
                <w:sz w:val="20"/>
              </w:rPr>
              <w:t>Carrera 14B No. 76A-25 sur</w:t>
            </w:r>
          </w:p>
        </w:tc>
        <w:tc>
          <w:tcPr>
            <w:tcW w:w="1318" w:type="dxa"/>
            <w:shd w:val="clear" w:color="auto" w:fill="auto"/>
            <w:vAlign w:val="center"/>
            <w:hideMark/>
          </w:tcPr>
          <w:p w14:paraId="60305668" w14:textId="77777777" w:rsidR="00F00107" w:rsidRPr="00554E19" w:rsidRDefault="00F00107" w:rsidP="00AB483B">
            <w:pPr>
              <w:rPr>
                <w:rFonts w:cs="Arial"/>
                <w:color w:val="auto"/>
                <w:sz w:val="20"/>
              </w:rPr>
            </w:pPr>
            <w:r w:rsidRPr="00554E19">
              <w:rPr>
                <w:rFonts w:cs="Arial"/>
                <w:color w:val="auto"/>
                <w:sz w:val="20"/>
              </w:rPr>
              <w:t>Usme</w:t>
            </w:r>
          </w:p>
        </w:tc>
        <w:tc>
          <w:tcPr>
            <w:tcW w:w="1755" w:type="dxa"/>
            <w:shd w:val="clear" w:color="auto" w:fill="auto"/>
            <w:vAlign w:val="center"/>
            <w:hideMark/>
          </w:tcPr>
          <w:p w14:paraId="396FBB2F" w14:textId="77777777" w:rsidR="00F00107" w:rsidRPr="00554E19" w:rsidRDefault="00F00107" w:rsidP="00AB483B">
            <w:pPr>
              <w:jc w:val="center"/>
              <w:rPr>
                <w:rFonts w:cs="Arial"/>
                <w:color w:val="auto"/>
                <w:sz w:val="20"/>
              </w:rPr>
            </w:pPr>
            <w:r w:rsidRPr="00554E19">
              <w:rPr>
                <w:rFonts w:cs="Arial"/>
                <w:color w:val="auto"/>
                <w:sz w:val="20"/>
              </w:rPr>
              <w:t>AAA0024TBRU</w:t>
            </w:r>
          </w:p>
        </w:tc>
        <w:tc>
          <w:tcPr>
            <w:tcW w:w="975" w:type="dxa"/>
            <w:shd w:val="clear" w:color="auto" w:fill="auto"/>
            <w:noWrap/>
            <w:vAlign w:val="center"/>
            <w:hideMark/>
          </w:tcPr>
          <w:p w14:paraId="0E6CC707" w14:textId="77777777" w:rsidR="00F00107" w:rsidRPr="00554E19" w:rsidRDefault="00F00107" w:rsidP="00AB483B">
            <w:pPr>
              <w:jc w:val="center"/>
              <w:rPr>
                <w:rFonts w:cs="Arial"/>
                <w:color w:val="auto"/>
                <w:sz w:val="20"/>
              </w:rPr>
            </w:pPr>
            <w:r w:rsidRPr="00554E19">
              <w:rPr>
                <w:rFonts w:cs="Arial"/>
                <w:color w:val="auto"/>
                <w:sz w:val="20"/>
              </w:rPr>
              <w:t>950</w:t>
            </w:r>
          </w:p>
        </w:tc>
        <w:tc>
          <w:tcPr>
            <w:tcW w:w="1352" w:type="dxa"/>
            <w:shd w:val="clear" w:color="auto" w:fill="auto"/>
            <w:noWrap/>
            <w:vAlign w:val="center"/>
            <w:hideMark/>
          </w:tcPr>
          <w:p w14:paraId="7E1C1FEC" w14:textId="77777777" w:rsidR="00F00107" w:rsidRPr="00554E19" w:rsidRDefault="00F00107" w:rsidP="00AB483B">
            <w:pPr>
              <w:jc w:val="center"/>
              <w:rPr>
                <w:rFonts w:cs="Arial"/>
                <w:color w:val="auto"/>
                <w:sz w:val="20"/>
              </w:rPr>
            </w:pPr>
            <w:r w:rsidRPr="00554E19">
              <w:rPr>
                <w:rFonts w:cs="Arial"/>
                <w:color w:val="auto"/>
                <w:sz w:val="20"/>
              </w:rPr>
              <w:t>1990</w:t>
            </w:r>
          </w:p>
        </w:tc>
        <w:tc>
          <w:tcPr>
            <w:tcW w:w="1814" w:type="dxa"/>
            <w:shd w:val="clear" w:color="auto" w:fill="auto"/>
            <w:noWrap/>
            <w:vAlign w:val="center"/>
            <w:hideMark/>
          </w:tcPr>
          <w:p w14:paraId="18018C69" w14:textId="77777777" w:rsidR="00F00107" w:rsidRPr="00554E19" w:rsidRDefault="00F00107" w:rsidP="00AB483B">
            <w:pPr>
              <w:jc w:val="center"/>
              <w:rPr>
                <w:rFonts w:cs="Arial"/>
                <w:color w:val="auto"/>
                <w:sz w:val="20"/>
              </w:rPr>
            </w:pPr>
            <w:r w:rsidRPr="00554E19">
              <w:rPr>
                <w:rFonts w:cs="Arial"/>
                <w:color w:val="auto"/>
                <w:sz w:val="20"/>
              </w:rPr>
              <w:t>Comodato con DADEP</w:t>
            </w:r>
          </w:p>
        </w:tc>
      </w:tr>
      <w:tr w:rsidR="00554E19" w:rsidRPr="00554E19" w14:paraId="23E47567" w14:textId="77777777" w:rsidTr="008F33D3">
        <w:trPr>
          <w:trHeight w:val="290"/>
        </w:trPr>
        <w:tc>
          <w:tcPr>
            <w:tcW w:w="2155" w:type="dxa"/>
            <w:shd w:val="clear" w:color="auto" w:fill="auto"/>
            <w:vAlign w:val="center"/>
            <w:hideMark/>
          </w:tcPr>
          <w:p w14:paraId="1EA2A325" w14:textId="77777777" w:rsidR="00F00107" w:rsidRPr="00554E19" w:rsidRDefault="00F00107" w:rsidP="00AB483B">
            <w:pPr>
              <w:rPr>
                <w:rFonts w:cs="Arial"/>
                <w:color w:val="auto"/>
                <w:sz w:val="20"/>
              </w:rPr>
            </w:pPr>
            <w:r w:rsidRPr="00554E19">
              <w:rPr>
                <w:rFonts w:cs="Arial"/>
                <w:color w:val="auto"/>
                <w:sz w:val="20"/>
              </w:rPr>
              <w:t>Candelaria B-11</w:t>
            </w:r>
          </w:p>
        </w:tc>
        <w:tc>
          <w:tcPr>
            <w:tcW w:w="1263" w:type="dxa"/>
            <w:shd w:val="clear" w:color="auto" w:fill="auto"/>
            <w:vAlign w:val="center"/>
            <w:hideMark/>
          </w:tcPr>
          <w:p w14:paraId="6059729E" w14:textId="77777777" w:rsidR="00F00107" w:rsidRPr="00554E19" w:rsidRDefault="00F00107" w:rsidP="00AB483B">
            <w:pPr>
              <w:rPr>
                <w:rFonts w:cs="Arial"/>
                <w:color w:val="auto"/>
                <w:sz w:val="20"/>
              </w:rPr>
            </w:pPr>
            <w:r w:rsidRPr="00554E19">
              <w:rPr>
                <w:rFonts w:cs="Arial"/>
                <w:color w:val="auto"/>
                <w:sz w:val="20"/>
              </w:rPr>
              <w:t>Diag. 62 sur No. 72B-07</w:t>
            </w:r>
          </w:p>
        </w:tc>
        <w:tc>
          <w:tcPr>
            <w:tcW w:w="1318" w:type="dxa"/>
            <w:shd w:val="clear" w:color="auto" w:fill="auto"/>
            <w:vAlign w:val="center"/>
            <w:hideMark/>
          </w:tcPr>
          <w:p w14:paraId="628F0FBB" w14:textId="77777777" w:rsidR="00F00107" w:rsidRPr="00554E19" w:rsidRDefault="00F00107" w:rsidP="00AB483B">
            <w:pPr>
              <w:rPr>
                <w:rFonts w:cs="Arial"/>
                <w:color w:val="auto"/>
                <w:sz w:val="20"/>
              </w:rPr>
            </w:pPr>
            <w:r w:rsidRPr="00554E19">
              <w:rPr>
                <w:rFonts w:cs="Arial"/>
                <w:color w:val="auto"/>
                <w:sz w:val="20"/>
              </w:rPr>
              <w:t>Ciudad Bolívar</w:t>
            </w:r>
          </w:p>
        </w:tc>
        <w:tc>
          <w:tcPr>
            <w:tcW w:w="1755" w:type="dxa"/>
            <w:shd w:val="clear" w:color="auto" w:fill="auto"/>
            <w:vAlign w:val="center"/>
            <w:hideMark/>
          </w:tcPr>
          <w:p w14:paraId="255B6E33" w14:textId="77777777" w:rsidR="00F00107" w:rsidRPr="00554E19" w:rsidRDefault="00F00107" w:rsidP="00AB483B">
            <w:pPr>
              <w:jc w:val="center"/>
              <w:rPr>
                <w:rFonts w:cs="Arial"/>
                <w:color w:val="auto"/>
                <w:sz w:val="20"/>
              </w:rPr>
            </w:pPr>
            <w:r w:rsidRPr="00554E19">
              <w:rPr>
                <w:rFonts w:cs="Arial"/>
                <w:color w:val="auto"/>
                <w:sz w:val="20"/>
              </w:rPr>
              <w:t>AAA0183MWAF</w:t>
            </w:r>
          </w:p>
        </w:tc>
        <w:tc>
          <w:tcPr>
            <w:tcW w:w="975" w:type="dxa"/>
            <w:shd w:val="clear" w:color="auto" w:fill="auto"/>
            <w:noWrap/>
            <w:vAlign w:val="center"/>
            <w:hideMark/>
          </w:tcPr>
          <w:p w14:paraId="3F9F5845" w14:textId="77777777" w:rsidR="00F00107" w:rsidRPr="00554E19" w:rsidRDefault="00F00107" w:rsidP="00AB483B">
            <w:pPr>
              <w:jc w:val="center"/>
              <w:rPr>
                <w:rFonts w:cs="Arial"/>
                <w:color w:val="auto"/>
                <w:sz w:val="20"/>
              </w:rPr>
            </w:pPr>
            <w:r w:rsidRPr="00554E19">
              <w:rPr>
                <w:rFonts w:cs="Arial"/>
                <w:color w:val="auto"/>
                <w:sz w:val="20"/>
              </w:rPr>
              <w:t>780,8</w:t>
            </w:r>
          </w:p>
        </w:tc>
        <w:tc>
          <w:tcPr>
            <w:tcW w:w="1352" w:type="dxa"/>
            <w:shd w:val="clear" w:color="auto" w:fill="auto"/>
            <w:noWrap/>
            <w:vAlign w:val="center"/>
            <w:hideMark/>
          </w:tcPr>
          <w:p w14:paraId="5F0A1C51" w14:textId="77777777" w:rsidR="00F00107" w:rsidRPr="00554E19" w:rsidRDefault="00F00107" w:rsidP="00AB483B">
            <w:pPr>
              <w:jc w:val="center"/>
              <w:rPr>
                <w:rFonts w:cs="Arial"/>
                <w:color w:val="auto"/>
                <w:sz w:val="20"/>
              </w:rPr>
            </w:pPr>
            <w:r w:rsidRPr="00554E19">
              <w:rPr>
                <w:rFonts w:cs="Arial"/>
                <w:color w:val="auto"/>
                <w:sz w:val="20"/>
              </w:rPr>
              <w:t>1990</w:t>
            </w:r>
          </w:p>
        </w:tc>
        <w:tc>
          <w:tcPr>
            <w:tcW w:w="1814" w:type="dxa"/>
            <w:shd w:val="clear" w:color="auto" w:fill="auto"/>
            <w:noWrap/>
            <w:vAlign w:val="center"/>
            <w:hideMark/>
          </w:tcPr>
          <w:p w14:paraId="21ED33AF" w14:textId="77777777" w:rsidR="00F00107" w:rsidRPr="00554E19" w:rsidRDefault="00F00107" w:rsidP="00AB483B">
            <w:pPr>
              <w:jc w:val="center"/>
              <w:rPr>
                <w:rFonts w:cs="Arial"/>
                <w:color w:val="auto"/>
                <w:sz w:val="20"/>
              </w:rPr>
            </w:pPr>
            <w:r w:rsidRPr="00554E19">
              <w:rPr>
                <w:rFonts w:cs="Arial"/>
                <w:color w:val="auto"/>
                <w:sz w:val="20"/>
              </w:rPr>
              <w:t>Comodato con DADEP</w:t>
            </w:r>
          </w:p>
        </w:tc>
      </w:tr>
      <w:tr w:rsidR="00554E19" w:rsidRPr="00554E19" w14:paraId="2320DD66" w14:textId="77777777" w:rsidTr="008F33D3">
        <w:trPr>
          <w:trHeight w:val="290"/>
        </w:trPr>
        <w:tc>
          <w:tcPr>
            <w:tcW w:w="2155" w:type="dxa"/>
            <w:shd w:val="clear" w:color="auto" w:fill="auto"/>
            <w:vAlign w:val="center"/>
            <w:hideMark/>
          </w:tcPr>
          <w:p w14:paraId="0E78A612" w14:textId="77777777" w:rsidR="00F00107" w:rsidRPr="00554E19" w:rsidRDefault="00F00107" w:rsidP="00AB483B">
            <w:pPr>
              <w:rPr>
                <w:rFonts w:cs="Arial"/>
                <w:color w:val="auto"/>
                <w:sz w:val="20"/>
              </w:rPr>
            </w:pPr>
            <w:r w:rsidRPr="00554E19">
              <w:rPr>
                <w:rFonts w:cs="Arial"/>
                <w:color w:val="auto"/>
                <w:sz w:val="20"/>
              </w:rPr>
              <w:t>Suba B-12</w:t>
            </w:r>
          </w:p>
        </w:tc>
        <w:tc>
          <w:tcPr>
            <w:tcW w:w="1263" w:type="dxa"/>
            <w:shd w:val="clear" w:color="auto" w:fill="auto"/>
            <w:vAlign w:val="center"/>
            <w:hideMark/>
          </w:tcPr>
          <w:p w14:paraId="4587B61D" w14:textId="77777777" w:rsidR="00F00107" w:rsidRPr="00554E19" w:rsidRDefault="00F00107" w:rsidP="00AB483B">
            <w:pPr>
              <w:rPr>
                <w:rFonts w:cs="Arial"/>
                <w:color w:val="auto"/>
                <w:sz w:val="20"/>
              </w:rPr>
            </w:pPr>
            <w:r w:rsidRPr="00554E19">
              <w:rPr>
                <w:rFonts w:cs="Arial"/>
                <w:color w:val="auto"/>
                <w:sz w:val="20"/>
              </w:rPr>
              <w:t>Carrera 92 No. 143-23</w:t>
            </w:r>
          </w:p>
        </w:tc>
        <w:tc>
          <w:tcPr>
            <w:tcW w:w="1318" w:type="dxa"/>
            <w:shd w:val="clear" w:color="auto" w:fill="auto"/>
            <w:vAlign w:val="center"/>
            <w:hideMark/>
          </w:tcPr>
          <w:p w14:paraId="02624B82" w14:textId="77777777" w:rsidR="00F00107" w:rsidRPr="00554E19" w:rsidRDefault="00F00107" w:rsidP="00AB483B">
            <w:pPr>
              <w:rPr>
                <w:rFonts w:cs="Arial"/>
                <w:color w:val="auto"/>
                <w:sz w:val="20"/>
              </w:rPr>
            </w:pPr>
            <w:r w:rsidRPr="00554E19">
              <w:rPr>
                <w:rFonts w:cs="Arial"/>
                <w:color w:val="auto"/>
                <w:sz w:val="20"/>
              </w:rPr>
              <w:t xml:space="preserve">Suba </w:t>
            </w:r>
          </w:p>
        </w:tc>
        <w:tc>
          <w:tcPr>
            <w:tcW w:w="1755" w:type="dxa"/>
            <w:shd w:val="clear" w:color="auto" w:fill="auto"/>
            <w:vAlign w:val="center"/>
            <w:hideMark/>
          </w:tcPr>
          <w:p w14:paraId="0FF76CF5" w14:textId="77777777" w:rsidR="00F00107" w:rsidRPr="00554E19" w:rsidRDefault="00F00107" w:rsidP="00AB483B">
            <w:pPr>
              <w:jc w:val="center"/>
              <w:rPr>
                <w:rFonts w:cs="Arial"/>
                <w:color w:val="auto"/>
                <w:sz w:val="20"/>
              </w:rPr>
            </w:pPr>
            <w:r w:rsidRPr="00554E19">
              <w:rPr>
                <w:rFonts w:cs="Arial"/>
                <w:color w:val="auto"/>
                <w:sz w:val="20"/>
              </w:rPr>
              <w:t>AAA0131DOKL</w:t>
            </w:r>
          </w:p>
        </w:tc>
        <w:tc>
          <w:tcPr>
            <w:tcW w:w="975" w:type="dxa"/>
            <w:shd w:val="clear" w:color="auto" w:fill="auto"/>
            <w:noWrap/>
            <w:vAlign w:val="center"/>
            <w:hideMark/>
          </w:tcPr>
          <w:p w14:paraId="221BA55C" w14:textId="77777777" w:rsidR="00F00107" w:rsidRPr="00554E19" w:rsidRDefault="00F00107" w:rsidP="00AB483B">
            <w:pPr>
              <w:jc w:val="center"/>
              <w:rPr>
                <w:rFonts w:cs="Arial"/>
                <w:color w:val="auto"/>
                <w:sz w:val="20"/>
              </w:rPr>
            </w:pPr>
            <w:r w:rsidRPr="00554E19">
              <w:rPr>
                <w:rFonts w:cs="Arial"/>
                <w:color w:val="auto"/>
                <w:sz w:val="20"/>
              </w:rPr>
              <w:t>1092,164</w:t>
            </w:r>
          </w:p>
        </w:tc>
        <w:tc>
          <w:tcPr>
            <w:tcW w:w="1352" w:type="dxa"/>
            <w:shd w:val="clear" w:color="auto" w:fill="auto"/>
            <w:noWrap/>
            <w:vAlign w:val="center"/>
            <w:hideMark/>
          </w:tcPr>
          <w:p w14:paraId="19A3874D" w14:textId="77777777" w:rsidR="00F00107" w:rsidRPr="00554E19" w:rsidRDefault="00F00107" w:rsidP="00AB483B">
            <w:pPr>
              <w:jc w:val="center"/>
              <w:rPr>
                <w:rFonts w:cs="Arial"/>
                <w:color w:val="auto"/>
                <w:sz w:val="20"/>
              </w:rPr>
            </w:pPr>
            <w:r w:rsidRPr="00554E19">
              <w:rPr>
                <w:rFonts w:cs="Arial"/>
                <w:color w:val="auto"/>
                <w:sz w:val="20"/>
              </w:rPr>
              <w:t>1990</w:t>
            </w:r>
          </w:p>
        </w:tc>
        <w:tc>
          <w:tcPr>
            <w:tcW w:w="1814" w:type="dxa"/>
            <w:shd w:val="clear" w:color="auto" w:fill="auto"/>
            <w:noWrap/>
            <w:vAlign w:val="center"/>
            <w:hideMark/>
          </w:tcPr>
          <w:p w14:paraId="318A5663" w14:textId="77777777" w:rsidR="00F00107" w:rsidRPr="00554E19" w:rsidRDefault="00F00107" w:rsidP="00AB483B">
            <w:pPr>
              <w:jc w:val="center"/>
              <w:rPr>
                <w:rFonts w:cs="Arial"/>
                <w:color w:val="auto"/>
                <w:sz w:val="20"/>
              </w:rPr>
            </w:pPr>
            <w:r w:rsidRPr="00554E19">
              <w:rPr>
                <w:rFonts w:cs="Arial"/>
                <w:color w:val="auto"/>
                <w:sz w:val="20"/>
              </w:rPr>
              <w:t>Comodato con DADEP</w:t>
            </w:r>
          </w:p>
        </w:tc>
      </w:tr>
      <w:tr w:rsidR="00554E19" w:rsidRPr="00554E19" w14:paraId="158B8D42" w14:textId="77777777" w:rsidTr="008F33D3">
        <w:trPr>
          <w:trHeight w:val="290"/>
        </w:trPr>
        <w:tc>
          <w:tcPr>
            <w:tcW w:w="2155" w:type="dxa"/>
            <w:shd w:val="clear" w:color="auto" w:fill="auto"/>
            <w:vAlign w:val="center"/>
            <w:hideMark/>
          </w:tcPr>
          <w:p w14:paraId="3EDA45D5" w14:textId="77777777" w:rsidR="00F00107" w:rsidRPr="00554E19" w:rsidRDefault="00F00107" w:rsidP="00AB483B">
            <w:pPr>
              <w:rPr>
                <w:rFonts w:cs="Arial"/>
                <w:color w:val="auto"/>
                <w:sz w:val="20"/>
              </w:rPr>
            </w:pPr>
            <w:r w:rsidRPr="00554E19">
              <w:rPr>
                <w:rFonts w:cs="Arial"/>
                <w:color w:val="auto"/>
                <w:sz w:val="20"/>
              </w:rPr>
              <w:t>Caobos B-13</w:t>
            </w:r>
          </w:p>
        </w:tc>
        <w:tc>
          <w:tcPr>
            <w:tcW w:w="1263" w:type="dxa"/>
            <w:shd w:val="clear" w:color="auto" w:fill="auto"/>
            <w:vAlign w:val="center"/>
            <w:hideMark/>
          </w:tcPr>
          <w:p w14:paraId="56B5C38F" w14:textId="77777777" w:rsidR="00F00107" w:rsidRPr="00554E19" w:rsidRDefault="00F00107" w:rsidP="00AB483B">
            <w:pPr>
              <w:rPr>
                <w:rFonts w:cs="Arial"/>
                <w:color w:val="auto"/>
                <w:sz w:val="20"/>
              </w:rPr>
            </w:pPr>
            <w:r w:rsidRPr="00554E19">
              <w:rPr>
                <w:rFonts w:cs="Arial"/>
                <w:color w:val="auto"/>
                <w:sz w:val="20"/>
              </w:rPr>
              <w:t>Carrera 14B No. 146-05</w:t>
            </w:r>
          </w:p>
        </w:tc>
        <w:tc>
          <w:tcPr>
            <w:tcW w:w="1318" w:type="dxa"/>
            <w:shd w:val="clear" w:color="auto" w:fill="auto"/>
            <w:vAlign w:val="center"/>
            <w:hideMark/>
          </w:tcPr>
          <w:p w14:paraId="161C3438" w14:textId="77777777" w:rsidR="00F00107" w:rsidRPr="00554E19" w:rsidRDefault="00F00107" w:rsidP="00AB483B">
            <w:pPr>
              <w:rPr>
                <w:rFonts w:cs="Arial"/>
                <w:color w:val="auto"/>
                <w:sz w:val="20"/>
              </w:rPr>
            </w:pPr>
            <w:r w:rsidRPr="00554E19">
              <w:rPr>
                <w:rFonts w:cs="Arial"/>
                <w:color w:val="auto"/>
                <w:sz w:val="20"/>
              </w:rPr>
              <w:t>Usaquén</w:t>
            </w:r>
          </w:p>
        </w:tc>
        <w:tc>
          <w:tcPr>
            <w:tcW w:w="1755" w:type="dxa"/>
            <w:shd w:val="clear" w:color="auto" w:fill="auto"/>
            <w:vAlign w:val="center"/>
            <w:hideMark/>
          </w:tcPr>
          <w:p w14:paraId="530C1811" w14:textId="77777777" w:rsidR="00F00107" w:rsidRPr="00554E19" w:rsidRDefault="00F00107" w:rsidP="00AB483B">
            <w:pPr>
              <w:jc w:val="center"/>
              <w:rPr>
                <w:rFonts w:cs="Arial"/>
                <w:color w:val="auto"/>
                <w:sz w:val="20"/>
              </w:rPr>
            </w:pPr>
            <w:r w:rsidRPr="00554E19">
              <w:rPr>
                <w:rFonts w:cs="Arial"/>
                <w:color w:val="auto"/>
                <w:sz w:val="20"/>
              </w:rPr>
              <w:t>AAA0110SJWW</w:t>
            </w:r>
          </w:p>
        </w:tc>
        <w:tc>
          <w:tcPr>
            <w:tcW w:w="975" w:type="dxa"/>
            <w:shd w:val="clear" w:color="auto" w:fill="auto"/>
            <w:noWrap/>
            <w:vAlign w:val="center"/>
            <w:hideMark/>
          </w:tcPr>
          <w:p w14:paraId="12042835" w14:textId="77777777" w:rsidR="00F00107" w:rsidRPr="00554E19" w:rsidRDefault="00F00107" w:rsidP="00AB483B">
            <w:pPr>
              <w:jc w:val="center"/>
              <w:rPr>
                <w:rFonts w:cs="Arial"/>
                <w:color w:val="auto"/>
                <w:sz w:val="20"/>
              </w:rPr>
            </w:pPr>
            <w:r w:rsidRPr="00554E19">
              <w:rPr>
                <w:rFonts w:cs="Arial"/>
                <w:color w:val="auto"/>
                <w:sz w:val="20"/>
              </w:rPr>
              <w:t>2922,77</w:t>
            </w:r>
          </w:p>
        </w:tc>
        <w:tc>
          <w:tcPr>
            <w:tcW w:w="1352" w:type="dxa"/>
            <w:shd w:val="clear" w:color="auto" w:fill="auto"/>
            <w:noWrap/>
            <w:vAlign w:val="center"/>
            <w:hideMark/>
          </w:tcPr>
          <w:p w14:paraId="44873F89" w14:textId="77777777" w:rsidR="00F00107" w:rsidRPr="00554E19" w:rsidRDefault="00F00107" w:rsidP="00AB483B">
            <w:pPr>
              <w:jc w:val="center"/>
              <w:rPr>
                <w:rFonts w:cs="Arial"/>
                <w:color w:val="auto"/>
                <w:sz w:val="20"/>
              </w:rPr>
            </w:pPr>
            <w:r w:rsidRPr="00554E19">
              <w:rPr>
                <w:rFonts w:cs="Arial"/>
                <w:color w:val="auto"/>
                <w:sz w:val="20"/>
              </w:rPr>
              <w:t>1990</w:t>
            </w:r>
          </w:p>
        </w:tc>
        <w:tc>
          <w:tcPr>
            <w:tcW w:w="1814" w:type="dxa"/>
            <w:shd w:val="clear" w:color="auto" w:fill="auto"/>
            <w:noWrap/>
            <w:vAlign w:val="center"/>
            <w:hideMark/>
          </w:tcPr>
          <w:p w14:paraId="139D5326" w14:textId="77777777" w:rsidR="00F00107" w:rsidRPr="00554E19" w:rsidRDefault="00F00107" w:rsidP="00AB483B">
            <w:pPr>
              <w:jc w:val="center"/>
              <w:rPr>
                <w:rFonts w:cs="Arial"/>
                <w:color w:val="auto"/>
                <w:sz w:val="20"/>
              </w:rPr>
            </w:pPr>
            <w:r w:rsidRPr="00554E19">
              <w:rPr>
                <w:rFonts w:cs="Arial"/>
                <w:color w:val="auto"/>
                <w:sz w:val="20"/>
              </w:rPr>
              <w:t>Comodato con DADEP</w:t>
            </w:r>
          </w:p>
        </w:tc>
      </w:tr>
      <w:tr w:rsidR="00554E19" w:rsidRPr="00554E19" w14:paraId="7CD790A5" w14:textId="77777777" w:rsidTr="008F33D3">
        <w:trPr>
          <w:trHeight w:val="290"/>
        </w:trPr>
        <w:tc>
          <w:tcPr>
            <w:tcW w:w="2155" w:type="dxa"/>
            <w:shd w:val="clear" w:color="auto" w:fill="auto"/>
            <w:vAlign w:val="center"/>
            <w:hideMark/>
          </w:tcPr>
          <w:p w14:paraId="25B6D626" w14:textId="77777777" w:rsidR="00F00107" w:rsidRPr="00554E19" w:rsidRDefault="00F00107" w:rsidP="00AB483B">
            <w:pPr>
              <w:rPr>
                <w:rFonts w:cs="Arial"/>
                <w:color w:val="auto"/>
                <w:sz w:val="20"/>
              </w:rPr>
            </w:pPr>
            <w:r w:rsidRPr="00554E19">
              <w:rPr>
                <w:rFonts w:cs="Arial"/>
                <w:color w:val="auto"/>
                <w:sz w:val="20"/>
              </w:rPr>
              <w:t>Bicentenario B-14</w:t>
            </w:r>
          </w:p>
        </w:tc>
        <w:tc>
          <w:tcPr>
            <w:tcW w:w="1263" w:type="dxa"/>
            <w:shd w:val="clear" w:color="auto" w:fill="auto"/>
            <w:vAlign w:val="center"/>
            <w:hideMark/>
          </w:tcPr>
          <w:p w14:paraId="724239FB" w14:textId="77777777" w:rsidR="00F00107" w:rsidRPr="00554E19" w:rsidRDefault="00F00107" w:rsidP="00AB483B">
            <w:pPr>
              <w:rPr>
                <w:rFonts w:cs="Arial"/>
                <w:color w:val="auto"/>
                <w:sz w:val="20"/>
              </w:rPr>
            </w:pPr>
            <w:r w:rsidRPr="00554E19">
              <w:rPr>
                <w:rFonts w:cs="Arial"/>
                <w:color w:val="auto"/>
                <w:sz w:val="20"/>
              </w:rPr>
              <w:t>Carrera 55 No. 167-51</w:t>
            </w:r>
          </w:p>
        </w:tc>
        <w:tc>
          <w:tcPr>
            <w:tcW w:w="1318" w:type="dxa"/>
            <w:shd w:val="clear" w:color="auto" w:fill="auto"/>
            <w:vAlign w:val="center"/>
            <w:hideMark/>
          </w:tcPr>
          <w:p w14:paraId="71B74BA4" w14:textId="77777777" w:rsidR="00F00107" w:rsidRPr="00554E19" w:rsidRDefault="00F00107" w:rsidP="00AB483B">
            <w:pPr>
              <w:rPr>
                <w:rFonts w:cs="Arial"/>
                <w:color w:val="auto"/>
                <w:sz w:val="20"/>
              </w:rPr>
            </w:pPr>
            <w:r w:rsidRPr="00554E19">
              <w:rPr>
                <w:rFonts w:cs="Arial"/>
                <w:color w:val="auto"/>
                <w:sz w:val="20"/>
              </w:rPr>
              <w:t xml:space="preserve">Suba </w:t>
            </w:r>
          </w:p>
        </w:tc>
        <w:tc>
          <w:tcPr>
            <w:tcW w:w="1755" w:type="dxa"/>
            <w:shd w:val="clear" w:color="auto" w:fill="auto"/>
            <w:vAlign w:val="center"/>
            <w:hideMark/>
          </w:tcPr>
          <w:p w14:paraId="1FDDBD5A" w14:textId="77777777" w:rsidR="00F00107" w:rsidRPr="00554E19" w:rsidRDefault="00F00107" w:rsidP="00AB483B">
            <w:pPr>
              <w:jc w:val="center"/>
              <w:rPr>
                <w:rFonts w:cs="Arial"/>
                <w:color w:val="auto"/>
                <w:sz w:val="20"/>
              </w:rPr>
            </w:pPr>
            <w:r w:rsidRPr="00554E19">
              <w:rPr>
                <w:rFonts w:cs="Arial"/>
                <w:color w:val="auto"/>
                <w:sz w:val="20"/>
              </w:rPr>
              <w:t>AAA0117TNZE</w:t>
            </w:r>
          </w:p>
        </w:tc>
        <w:tc>
          <w:tcPr>
            <w:tcW w:w="975" w:type="dxa"/>
            <w:shd w:val="clear" w:color="auto" w:fill="auto"/>
            <w:noWrap/>
            <w:vAlign w:val="center"/>
            <w:hideMark/>
          </w:tcPr>
          <w:p w14:paraId="18B5F965" w14:textId="77777777" w:rsidR="00F00107" w:rsidRPr="00554E19" w:rsidRDefault="00F00107" w:rsidP="00AB483B">
            <w:pPr>
              <w:jc w:val="center"/>
              <w:rPr>
                <w:rFonts w:cs="Arial"/>
                <w:color w:val="auto"/>
                <w:sz w:val="20"/>
              </w:rPr>
            </w:pPr>
            <w:r w:rsidRPr="00554E19">
              <w:rPr>
                <w:rFonts w:cs="Arial"/>
                <w:color w:val="auto"/>
                <w:sz w:val="20"/>
              </w:rPr>
              <w:t>2672,04</w:t>
            </w:r>
          </w:p>
        </w:tc>
        <w:tc>
          <w:tcPr>
            <w:tcW w:w="1352" w:type="dxa"/>
            <w:shd w:val="clear" w:color="auto" w:fill="auto"/>
            <w:noWrap/>
            <w:vAlign w:val="center"/>
            <w:hideMark/>
          </w:tcPr>
          <w:p w14:paraId="182D470D" w14:textId="77777777" w:rsidR="00F00107" w:rsidRPr="00554E19" w:rsidRDefault="00F00107" w:rsidP="00AB483B">
            <w:pPr>
              <w:jc w:val="center"/>
              <w:rPr>
                <w:rFonts w:cs="Arial"/>
                <w:color w:val="auto"/>
                <w:sz w:val="20"/>
              </w:rPr>
            </w:pPr>
            <w:r w:rsidRPr="00554E19">
              <w:rPr>
                <w:rFonts w:cs="Arial"/>
                <w:color w:val="auto"/>
                <w:sz w:val="20"/>
              </w:rPr>
              <w:t>2008</w:t>
            </w:r>
          </w:p>
        </w:tc>
        <w:tc>
          <w:tcPr>
            <w:tcW w:w="1814" w:type="dxa"/>
            <w:shd w:val="clear" w:color="auto" w:fill="auto"/>
            <w:noWrap/>
            <w:vAlign w:val="center"/>
            <w:hideMark/>
          </w:tcPr>
          <w:p w14:paraId="1C0B6969" w14:textId="77777777" w:rsidR="00F00107" w:rsidRPr="00554E19" w:rsidRDefault="00F00107" w:rsidP="00AB483B">
            <w:pPr>
              <w:jc w:val="center"/>
              <w:rPr>
                <w:rFonts w:cs="Arial"/>
                <w:color w:val="auto"/>
                <w:sz w:val="20"/>
              </w:rPr>
            </w:pPr>
            <w:r w:rsidRPr="00554E19">
              <w:rPr>
                <w:rFonts w:cs="Arial"/>
                <w:color w:val="auto"/>
                <w:sz w:val="20"/>
              </w:rPr>
              <w:t>Comodato con DADEP</w:t>
            </w:r>
          </w:p>
        </w:tc>
      </w:tr>
      <w:tr w:rsidR="00554E19" w:rsidRPr="00554E19" w14:paraId="7B8BD445" w14:textId="77777777" w:rsidTr="008F33D3">
        <w:trPr>
          <w:trHeight w:val="290"/>
        </w:trPr>
        <w:tc>
          <w:tcPr>
            <w:tcW w:w="2155" w:type="dxa"/>
            <w:shd w:val="clear" w:color="auto" w:fill="auto"/>
            <w:vAlign w:val="center"/>
            <w:hideMark/>
          </w:tcPr>
          <w:p w14:paraId="74D51049" w14:textId="77777777" w:rsidR="00F00107" w:rsidRPr="00554E19" w:rsidRDefault="00F00107" w:rsidP="00AB483B">
            <w:pPr>
              <w:rPr>
                <w:rFonts w:cs="Arial"/>
                <w:color w:val="auto"/>
                <w:sz w:val="20"/>
              </w:rPr>
            </w:pPr>
            <w:r w:rsidRPr="00554E19">
              <w:rPr>
                <w:rFonts w:cs="Arial"/>
                <w:color w:val="auto"/>
                <w:sz w:val="20"/>
              </w:rPr>
              <w:t>Garces Navas B15</w:t>
            </w:r>
          </w:p>
        </w:tc>
        <w:tc>
          <w:tcPr>
            <w:tcW w:w="1263" w:type="dxa"/>
            <w:shd w:val="clear" w:color="auto" w:fill="auto"/>
            <w:vAlign w:val="center"/>
            <w:hideMark/>
          </w:tcPr>
          <w:p w14:paraId="2CDEB496" w14:textId="77777777" w:rsidR="00F00107" w:rsidRPr="00554E19" w:rsidRDefault="00F00107" w:rsidP="00AB483B">
            <w:pPr>
              <w:rPr>
                <w:rFonts w:cs="Arial"/>
                <w:color w:val="auto"/>
                <w:sz w:val="20"/>
              </w:rPr>
            </w:pPr>
            <w:r w:rsidRPr="00554E19">
              <w:rPr>
                <w:rFonts w:cs="Arial"/>
                <w:color w:val="auto"/>
                <w:sz w:val="20"/>
              </w:rPr>
              <w:t>Carrera 110 No. 77-24</w:t>
            </w:r>
          </w:p>
        </w:tc>
        <w:tc>
          <w:tcPr>
            <w:tcW w:w="1318" w:type="dxa"/>
            <w:shd w:val="clear" w:color="auto" w:fill="auto"/>
            <w:vAlign w:val="center"/>
            <w:hideMark/>
          </w:tcPr>
          <w:p w14:paraId="76C29FE7" w14:textId="77777777" w:rsidR="00F00107" w:rsidRPr="00554E19" w:rsidRDefault="00F00107" w:rsidP="00AB483B">
            <w:pPr>
              <w:rPr>
                <w:rFonts w:cs="Arial"/>
                <w:color w:val="auto"/>
                <w:sz w:val="20"/>
              </w:rPr>
            </w:pPr>
            <w:r w:rsidRPr="00554E19">
              <w:rPr>
                <w:rFonts w:cs="Arial"/>
                <w:color w:val="auto"/>
                <w:sz w:val="20"/>
              </w:rPr>
              <w:t>Engativá</w:t>
            </w:r>
          </w:p>
        </w:tc>
        <w:tc>
          <w:tcPr>
            <w:tcW w:w="1755" w:type="dxa"/>
            <w:shd w:val="clear" w:color="auto" w:fill="auto"/>
            <w:vAlign w:val="center"/>
            <w:hideMark/>
          </w:tcPr>
          <w:p w14:paraId="237D50B7" w14:textId="77777777" w:rsidR="00F00107" w:rsidRPr="00554E19" w:rsidRDefault="00F00107" w:rsidP="00AB483B">
            <w:pPr>
              <w:jc w:val="center"/>
              <w:rPr>
                <w:rFonts w:cs="Arial"/>
                <w:color w:val="auto"/>
                <w:sz w:val="20"/>
              </w:rPr>
            </w:pPr>
            <w:r w:rsidRPr="00554E19">
              <w:rPr>
                <w:rFonts w:cs="Arial"/>
                <w:color w:val="auto"/>
                <w:sz w:val="20"/>
              </w:rPr>
              <w:t>AAA0252RUCX</w:t>
            </w:r>
          </w:p>
        </w:tc>
        <w:tc>
          <w:tcPr>
            <w:tcW w:w="975" w:type="dxa"/>
            <w:shd w:val="clear" w:color="auto" w:fill="auto"/>
            <w:noWrap/>
            <w:vAlign w:val="center"/>
            <w:hideMark/>
          </w:tcPr>
          <w:p w14:paraId="198E3042" w14:textId="77777777" w:rsidR="00F00107" w:rsidRPr="00554E19" w:rsidRDefault="00F00107" w:rsidP="00AB483B">
            <w:pPr>
              <w:jc w:val="center"/>
              <w:rPr>
                <w:rFonts w:cs="Arial"/>
                <w:color w:val="auto"/>
                <w:sz w:val="20"/>
              </w:rPr>
            </w:pPr>
            <w:r w:rsidRPr="00554E19">
              <w:rPr>
                <w:rFonts w:cs="Arial"/>
                <w:color w:val="auto"/>
                <w:sz w:val="20"/>
              </w:rPr>
              <w:t>951,559</w:t>
            </w:r>
          </w:p>
        </w:tc>
        <w:tc>
          <w:tcPr>
            <w:tcW w:w="1352" w:type="dxa"/>
            <w:shd w:val="clear" w:color="auto" w:fill="auto"/>
            <w:noWrap/>
            <w:vAlign w:val="center"/>
            <w:hideMark/>
          </w:tcPr>
          <w:p w14:paraId="7EDE1B28" w14:textId="77777777" w:rsidR="00F00107" w:rsidRPr="00554E19" w:rsidRDefault="00F00107" w:rsidP="00AB483B">
            <w:pPr>
              <w:jc w:val="center"/>
              <w:rPr>
                <w:rFonts w:cs="Arial"/>
                <w:color w:val="auto"/>
                <w:sz w:val="20"/>
              </w:rPr>
            </w:pPr>
            <w:r w:rsidRPr="00554E19">
              <w:rPr>
                <w:rFonts w:cs="Arial"/>
                <w:color w:val="auto"/>
                <w:sz w:val="20"/>
              </w:rPr>
              <w:t>1990</w:t>
            </w:r>
          </w:p>
        </w:tc>
        <w:tc>
          <w:tcPr>
            <w:tcW w:w="1814" w:type="dxa"/>
            <w:shd w:val="clear" w:color="auto" w:fill="auto"/>
            <w:noWrap/>
            <w:vAlign w:val="center"/>
            <w:hideMark/>
          </w:tcPr>
          <w:p w14:paraId="29C4BCCD" w14:textId="77777777" w:rsidR="00F00107" w:rsidRPr="00554E19" w:rsidRDefault="00F00107" w:rsidP="00AB483B">
            <w:pPr>
              <w:jc w:val="center"/>
              <w:rPr>
                <w:rFonts w:cs="Arial"/>
                <w:color w:val="auto"/>
                <w:sz w:val="20"/>
              </w:rPr>
            </w:pPr>
            <w:r w:rsidRPr="00554E19">
              <w:rPr>
                <w:rFonts w:cs="Arial"/>
                <w:color w:val="auto"/>
                <w:sz w:val="20"/>
              </w:rPr>
              <w:t>Comodato con DADEP</w:t>
            </w:r>
          </w:p>
        </w:tc>
      </w:tr>
      <w:tr w:rsidR="00554E19" w:rsidRPr="00554E19" w14:paraId="5DC7ABB2" w14:textId="77777777" w:rsidTr="008F33D3">
        <w:trPr>
          <w:trHeight w:val="290"/>
        </w:trPr>
        <w:tc>
          <w:tcPr>
            <w:tcW w:w="2155" w:type="dxa"/>
            <w:shd w:val="clear" w:color="auto" w:fill="auto"/>
            <w:vAlign w:val="center"/>
            <w:hideMark/>
          </w:tcPr>
          <w:p w14:paraId="3E5B4610" w14:textId="77777777" w:rsidR="00F00107" w:rsidRPr="00554E19" w:rsidRDefault="00F00107" w:rsidP="00AB483B">
            <w:pPr>
              <w:rPr>
                <w:rFonts w:cs="Arial"/>
                <w:color w:val="auto"/>
                <w:sz w:val="20"/>
              </w:rPr>
            </w:pPr>
            <w:r w:rsidRPr="00554E19">
              <w:rPr>
                <w:rFonts w:cs="Arial"/>
                <w:color w:val="auto"/>
                <w:sz w:val="20"/>
              </w:rPr>
              <w:t>Venecia B-16</w:t>
            </w:r>
          </w:p>
        </w:tc>
        <w:tc>
          <w:tcPr>
            <w:tcW w:w="1263" w:type="dxa"/>
            <w:shd w:val="clear" w:color="auto" w:fill="auto"/>
            <w:vAlign w:val="center"/>
            <w:hideMark/>
          </w:tcPr>
          <w:p w14:paraId="4E9BBC56" w14:textId="77777777" w:rsidR="00F00107" w:rsidRPr="00554E19" w:rsidRDefault="00F00107" w:rsidP="00AB483B">
            <w:pPr>
              <w:rPr>
                <w:rFonts w:cs="Arial"/>
                <w:color w:val="auto"/>
                <w:sz w:val="20"/>
              </w:rPr>
            </w:pPr>
            <w:r w:rsidRPr="00554E19">
              <w:rPr>
                <w:rFonts w:cs="Arial"/>
                <w:color w:val="auto"/>
                <w:sz w:val="20"/>
              </w:rPr>
              <w:t>Diagonal 49A Sur No. 49-61</w:t>
            </w:r>
          </w:p>
        </w:tc>
        <w:tc>
          <w:tcPr>
            <w:tcW w:w="1318" w:type="dxa"/>
            <w:shd w:val="clear" w:color="auto" w:fill="auto"/>
            <w:vAlign w:val="center"/>
            <w:hideMark/>
          </w:tcPr>
          <w:p w14:paraId="479517FE" w14:textId="77777777" w:rsidR="00F00107" w:rsidRPr="00554E19" w:rsidRDefault="00F00107" w:rsidP="00AB483B">
            <w:pPr>
              <w:rPr>
                <w:rFonts w:cs="Arial"/>
                <w:color w:val="auto"/>
                <w:sz w:val="20"/>
              </w:rPr>
            </w:pPr>
            <w:r w:rsidRPr="00554E19">
              <w:rPr>
                <w:rFonts w:cs="Arial"/>
                <w:color w:val="auto"/>
                <w:sz w:val="20"/>
              </w:rPr>
              <w:t>Tunjuelito</w:t>
            </w:r>
          </w:p>
        </w:tc>
        <w:tc>
          <w:tcPr>
            <w:tcW w:w="1755" w:type="dxa"/>
            <w:shd w:val="clear" w:color="auto" w:fill="auto"/>
            <w:vAlign w:val="center"/>
            <w:hideMark/>
          </w:tcPr>
          <w:p w14:paraId="3DC64291" w14:textId="77777777" w:rsidR="00F00107" w:rsidRPr="00554E19" w:rsidRDefault="00F00107" w:rsidP="00AB483B">
            <w:pPr>
              <w:jc w:val="center"/>
              <w:rPr>
                <w:rFonts w:cs="Arial"/>
                <w:color w:val="auto"/>
                <w:sz w:val="20"/>
              </w:rPr>
            </w:pPr>
            <w:r w:rsidRPr="00554E19">
              <w:rPr>
                <w:rFonts w:cs="Arial"/>
                <w:color w:val="auto"/>
                <w:sz w:val="20"/>
              </w:rPr>
              <w:t>AAA0015WMDM</w:t>
            </w:r>
          </w:p>
        </w:tc>
        <w:tc>
          <w:tcPr>
            <w:tcW w:w="975" w:type="dxa"/>
            <w:shd w:val="clear" w:color="auto" w:fill="auto"/>
            <w:noWrap/>
            <w:vAlign w:val="center"/>
            <w:hideMark/>
          </w:tcPr>
          <w:p w14:paraId="79F47F9A" w14:textId="77777777" w:rsidR="00F00107" w:rsidRPr="00554E19" w:rsidRDefault="00F00107" w:rsidP="00AB483B">
            <w:pPr>
              <w:jc w:val="center"/>
              <w:rPr>
                <w:rFonts w:cs="Arial"/>
                <w:color w:val="auto"/>
                <w:sz w:val="20"/>
              </w:rPr>
            </w:pPr>
            <w:r w:rsidRPr="00554E19">
              <w:rPr>
                <w:rFonts w:cs="Arial"/>
                <w:color w:val="auto"/>
                <w:sz w:val="20"/>
              </w:rPr>
              <w:t>1424,437</w:t>
            </w:r>
          </w:p>
        </w:tc>
        <w:tc>
          <w:tcPr>
            <w:tcW w:w="1352" w:type="dxa"/>
            <w:shd w:val="clear" w:color="auto" w:fill="auto"/>
            <w:noWrap/>
            <w:vAlign w:val="center"/>
            <w:hideMark/>
          </w:tcPr>
          <w:p w14:paraId="33D0295D" w14:textId="77777777" w:rsidR="00F00107" w:rsidRPr="00554E19" w:rsidRDefault="00F00107" w:rsidP="00AB483B">
            <w:pPr>
              <w:jc w:val="center"/>
              <w:rPr>
                <w:rFonts w:cs="Arial"/>
                <w:color w:val="auto"/>
                <w:sz w:val="20"/>
              </w:rPr>
            </w:pPr>
            <w:r w:rsidRPr="00554E19">
              <w:rPr>
                <w:rFonts w:cs="Arial"/>
                <w:color w:val="auto"/>
                <w:sz w:val="20"/>
              </w:rPr>
              <w:t>1999</w:t>
            </w:r>
          </w:p>
        </w:tc>
        <w:tc>
          <w:tcPr>
            <w:tcW w:w="1814" w:type="dxa"/>
            <w:shd w:val="clear" w:color="auto" w:fill="auto"/>
            <w:noWrap/>
            <w:vAlign w:val="center"/>
            <w:hideMark/>
          </w:tcPr>
          <w:p w14:paraId="53CF9659" w14:textId="77777777" w:rsidR="00F00107" w:rsidRPr="00554E19" w:rsidRDefault="00F00107" w:rsidP="00AB483B">
            <w:pPr>
              <w:jc w:val="center"/>
              <w:rPr>
                <w:rFonts w:cs="Arial"/>
                <w:color w:val="auto"/>
                <w:sz w:val="20"/>
              </w:rPr>
            </w:pPr>
            <w:r w:rsidRPr="00554E19">
              <w:rPr>
                <w:rFonts w:cs="Arial"/>
                <w:color w:val="auto"/>
                <w:sz w:val="20"/>
              </w:rPr>
              <w:t>Comodato con DADEP</w:t>
            </w:r>
          </w:p>
        </w:tc>
      </w:tr>
      <w:tr w:rsidR="00554E19" w:rsidRPr="00554E19" w14:paraId="2787A623" w14:textId="77777777" w:rsidTr="008F33D3">
        <w:trPr>
          <w:trHeight w:val="290"/>
        </w:trPr>
        <w:tc>
          <w:tcPr>
            <w:tcW w:w="2155" w:type="dxa"/>
            <w:shd w:val="clear" w:color="auto" w:fill="auto"/>
            <w:vAlign w:val="center"/>
            <w:hideMark/>
          </w:tcPr>
          <w:p w14:paraId="5012C3EC" w14:textId="77777777" w:rsidR="00F00107" w:rsidRPr="00554E19" w:rsidRDefault="00F00107" w:rsidP="00AB483B">
            <w:pPr>
              <w:rPr>
                <w:rFonts w:cs="Arial"/>
                <w:color w:val="auto"/>
                <w:sz w:val="20"/>
              </w:rPr>
            </w:pPr>
            <w:r w:rsidRPr="00554E19">
              <w:rPr>
                <w:rFonts w:cs="Arial"/>
                <w:color w:val="auto"/>
                <w:sz w:val="20"/>
              </w:rPr>
              <w:lastRenderedPageBreak/>
              <w:t>Centro Histórico B-17</w:t>
            </w:r>
          </w:p>
        </w:tc>
        <w:tc>
          <w:tcPr>
            <w:tcW w:w="1263" w:type="dxa"/>
            <w:shd w:val="clear" w:color="auto" w:fill="auto"/>
            <w:vAlign w:val="center"/>
            <w:hideMark/>
          </w:tcPr>
          <w:p w14:paraId="7AF32307" w14:textId="77777777" w:rsidR="00F00107" w:rsidRPr="00554E19" w:rsidRDefault="00F00107" w:rsidP="00AB483B">
            <w:pPr>
              <w:rPr>
                <w:rFonts w:cs="Arial"/>
                <w:color w:val="auto"/>
                <w:sz w:val="20"/>
              </w:rPr>
            </w:pPr>
            <w:r w:rsidRPr="00554E19">
              <w:rPr>
                <w:rFonts w:cs="Arial"/>
                <w:color w:val="auto"/>
                <w:sz w:val="20"/>
              </w:rPr>
              <w:t>Calle 9 No. 3-12 Este</w:t>
            </w:r>
          </w:p>
        </w:tc>
        <w:tc>
          <w:tcPr>
            <w:tcW w:w="1318" w:type="dxa"/>
            <w:shd w:val="clear" w:color="auto" w:fill="auto"/>
            <w:vAlign w:val="center"/>
            <w:hideMark/>
          </w:tcPr>
          <w:p w14:paraId="5C93ABC4" w14:textId="77777777" w:rsidR="00F00107" w:rsidRPr="00554E19" w:rsidRDefault="00F00107" w:rsidP="00AB483B">
            <w:pPr>
              <w:rPr>
                <w:rFonts w:cs="Arial"/>
                <w:color w:val="auto"/>
                <w:sz w:val="20"/>
              </w:rPr>
            </w:pPr>
            <w:r w:rsidRPr="00554E19">
              <w:rPr>
                <w:rFonts w:cs="Arial"/>
                <w:color w:val="auto"/>
                <w:sz w:val="20"/>
              </w:rPr>
              <w:t>Candelaria</w:t>
            </w:r>
          </w:p>
        </w:tc>
        <w:tc>
          <w:tcPr>
            <w:tcW w:w="1755" w:type="dxa"/>
            <w:shd w:val="clear" w:color="auto" w:fill="auto"/>
            <w:vAlign w:val="center"/>
            <w:hideMark/>
          </w:tcPr>
          <w:p w14:paraId="28317185" w14:textId="77777777" w:rsidR="00F00107" w:rsidRPr="00554E19" w:rsidRDefault="00F00107" w:rsidP="00AB483B">
            <w:pPr>
              <w:jc w:val="center"/>
              <w:rPr>
                <w:rFonts w:cs="Arial"/>
                <w:color w:val="auto"/>
                <w:sz w:val="20"/>
              </w:rPr>
            </w:pPr>
            <w:r w:rsidRPr="00554E19">
              <w:rPr>
                <w:rFonts w:cs="Arial"/>
                <w:color w:val="auto"/>
                <w:sz w:val="20"/>
              </w:rPr>
              <w:t>AAA0144PRBS</w:t>
            </w:r>
          </w:p>
        </w:tc>
        <w:tc>
          <w:tcPr>
            <w:tcW w:w="975" w:type="dxa"/>
            <w:shd w:val="clear" w:color="auto" w:fill="auto"/>
            <w:noWrap/>
            <w:vAlign w:val="center"/>
            <w:hideMark/>
          </w:tcPr>
          <w:p w14:paraId="0BDCC3B3" w14:textId="77777777" w:rsidR="00F00107" w:rsidRPr="00554E19" w:rsidRDefault="00F00107" w:rsidP="00AB483B">
            <w:pPr>
              <w:jc w:val="center"/>
              <w:rPr>
                <w:rFonts w:cs="Arial"/>
                <w:color w:val="auto"/>
                <w:sz w:val="20"/>
              </w:rPr>
            </w:pPr>
            <w:r w:rsidRPr="00554E19">
              <w:rPr>
                <w:rFonts w:cs="Arial"/>
                <w:color w:val="auto"/>
                <w:sz w:val="20"/>
              </w:rPr>
              <w:t>698,234</w:t>
            </w:r>
          </w:p>
        </w:tc>
        <w:tc>
          <w:tcPr>
            <w:tcW w:w="1352" w:type="dxa"/>
            <w:shd w:val="clear" w:color="auto" w:fill="auto"/>
            <w:noWrap/>
            <w:vAlign w:val="center"/>
            <w:hideMark/>
          </w:tcPr>
          <w:p w14:paraId="2F4C6F56" w14:textId="77777777" w:rsidR="00F00107" w:rsidRPr="00554E19" w:rsidRDefault="00F00107" w:rsidP="00AB483B">
            <w:pPr>
              <w:jc w:val="center"/>
              <w:rPr>
                <w:rFonts w:cs="Arial"/>
                <w:color w:val="auto"/>
                <w:sz w:val="20"/>
              </w:rPr>
            </w:pPr>
            <w:r w:rsidRPr="00554E19">
              <w:rPr>
                <w:rFonts w:cs="Arial"/>
                <w:color w:val="auto"/>
                <w:sz w:val="20"/>
              </w:rPr>
              <w:t>2007</w:t>
            </w:r>
          </w:p>
        </w:tc>
        <w:tc>
          <w:tcPr>
            <w:tcW w:w="1814" w:type="dxa"/>
            <w:shd w:val="clear" w:color="auto" w:fill="auto"/>
            <w:noWrap/>
            <w:vAlign w:val="center"/>
            <w:hideMark/>
          </w:tcPr>
          <w:p w14:paraId="225810C2" w14:textId="77777777" w:rsidR="00F00107" w:rsidRPr="00554E19" w:rsidRDefault="00F00107" w:rsidP="00AB483B">
            <w:pPr>
              <w:jc w:val="center"/>
              <w:rPr>
                <w:rFonts w:cs="Arial"/>
                <w:color w:val="auto"/>
                <w:sz w:val="20"/>
              </w:rPr>
            </w:pPr>
            <w:r w:rsidRPr="00554E19">
              <w:rPr>
                <w:rFonts w:cs="Arial"/>
                <w:color w:val="auto"/>
                <w:sz w:val="20"/>
              </w:rPr>
              <w:t>Comodato con DADEP</w:t>
            </w:r>
          </w:p>
        </w:tc>
      </w:tr>
      <w:tr w:rsidR="00554E19" w:rsidRPr="00554E19" w14:paraId="6D0EB714" w14:textId="77777777" w:rsidTr="008F33D3">
        <w:trPr>
          <w:trHeight w:val="290"/>
        </w:trPr>
        <w:tc>
          <w:tcPr>
            <w:tcW w:w="2155" w:type="dxa"/>
            <w:shd w:val="clear" w:color="auto" w:fill="auto"/>
            <w:vAlign w:val="center"/>
            <w:hideMark/>
          </w:tcPr>
          <w:p w14:paraId="19FD6761" w14:textId="77777777" w:rsidR="00F00107" w:rsidRPr="00554E19" w:rsidRDefault="00F00107" w:rsidP="00AB483B">
            <w:pPr>
              <w:rPr>
                <w:rFonts w:cs="Arial"/>
                <w:color w:val="auto"/>
                <w:sz w:val="20"/>
              </w:rPr>
            </w:pPr>
            <w:r w:rsidRPr="00554E19">
              <w:rPr>
                <w:rFonts w:cs="Arial"/>
                <w:color w:val="auto"/>
                <w:sz w:val="20"/>
              </w:rPr>
              <w:t xml:space="preserve">Terreno lote </w:t>
            </w:r>
            <w:proofErr w:type="spellStart"/>
            <w:r w:rsidRPr="00554E19">
              <w:rPr>
                <w:rFonts w:cs="Arial"/>
                <w:color w:val="auto"/>
                <w:sz w:val="20"/>
              </w:rPr>
              <w:t>cra</w:t>
            </w:r>
            <w:proofErr w:type="spellEnd"/>
            <w:r w:rsidRPr="00554E19">
              <w:rPr>
                <w:rFonts w:cs="Arial"/>
                <w:color w:val="auto"/>
                <w:sz w:val="20"/>
              </w:rPr>
              <w:t xml:space="preserve"> 33</w:t>
            </w:r>
          </w:p>
        </w:tc>
        <w:tc>
          <w:tcPr>
            <w:tcW w:w="1263" w:type="dxa"/>
            <w:shd w:val="clear" w:color="auto" w:fill="auto"/>
            <w:vAlign w:val="center"/>
            <w:hideMark/>
          </w:tcPr>
          <w:p w14:paraId="2973C5D6" w14:textId="77777777" w:rsidR="00F00107" w:rsidRPr="00554E19" w:rsidRDefault="00F00107" w:rsidP="00AB483B">
            <w:pPr>
              <w:rPr>
                <w:rFonts w:cs="Arial"/>
                <w:color w:val="auto"/>
                <w:sz w:val="20"/>
              </w:rPr>
            </w:pPr>
            <w:proofErr w:type="spellStart"/>
            <w:r w:rsidRPr="00554E19">
              <w:rPr>
                <w:rFonts w:cs="Arial"/>
                <w:color w:val="auto"/>
                <w:sz w:val="20"/>
              </w:rPr>
              <w:t>Cra</w:t>
            </w:r>
            <w:proofErr w:type="spellEnd"/>
            <w:r w:rsidRPr="00554E19">
              <w:rPr>
                <w:rFonts w:cs="Arial"/>
                <w:color w:val="auto"/>
                <w:sz w:val="20"/>
              </w:rPr>
              <w:t xml:space="preserve"> 33 – </w:t>
            </w:r>
            <w:proofErr w:type="spellStart"/>
            <w:r w:rsidRPr="00554E19">
              <w:rPr>
                <w:rFonts w:cs="Arial"/>
                <w:color w:val="auto"/>
                <w:sz w:val="20"/>
              </w:rPr>
              <w:t>Cll</w:t>
            </w:r>
            <w:proofErr w:type="spellEnd"/>
            <w:r w:rsidRPr="00554E19">
              <w:rPr>
                <w:rFonts w:cs="Arial"/>
                <w:color w:val="auto"/>
                <w:sz w:val="20"/>
              </w:rPr>
              <w:t xml:space="preserve"> 7 y 8</w:t>
            </w:r>
          </w:p>
        </w:tc>
        <w:tc>
          <w:tcPr>
            <w:tcW w:w="1318" w:type="dxa"/>
            <w:shd w:val="clear" w:color="auto" w:fill="auto"/>
            <w:vAlign w:val="center"/>
            <w:hideMark/>
          </w:tcPr>
          <w:p w14:paraId="59797529" w14:textId="77777777" w:rsidR="00F00107" w:rsidRPr="00554E19" w:rsidRDefault="00F00107" w:rsidP="00AB483B">
            <w:pPr>
              <w:rPr>
                <w:rFonts w:cs="Arial"/>
                <w:color w:val="auto"/>
                <w:sz w:val="20"/>
              </w:rPr>
            </w:pPr>
            <w:r w:rsidRPr="00554E19">
              <w:rPr>
                <w:rFonts w:cs="Arial"/>
                <w:color w:val="auto"/>
                <w:sz w:val="20"/>
              </w:rPr>
              <w:t xml:space="preserve">Puente Aranda </w:t>
            </w:r>
          </w:p>
        </w:tc>
        <w:tc>
          <w:tcPr>
            <w:tcW w:w="1755" w:type="dxa"/>
            <w:shd w:val="clear" w:color="auto" w:fill="auto"/>
            <w:vAlign w:val="center"/>
            <w:hideMark/>
          </w:tcPr>
          <w:p w14:paraId="23909E9B" w14:textId="77777777" w:rsidR="00F00107" w:rsidRPr="00554E19" w:rsidRDefault="00F00107" w:rsidP="00AB483B">
            <w:pPr>
              <w:jc w:val="center"/>
              <w:rPr>
                <w:rFonts w:cs="Arial"/>
                <w:color w:val="auto"/>
                <w:sz w:val="20"/>
              </w:rPr>
            </w:pPr>
            <w:r w:rsidRPr="00554E19">
              <w:rPr>
                <w:rFonts w:cs="Arial"/>
                <w:color w:val="auto"/>
                <w:sz w:val="20"/>
              </w:rPr>
              <w:t>AAA0035SDNX</w:t>
            </w:r>
          </w:p>
        </w:tc>
        <w:tc>
          <w:tcPr>
            <w:tcW w:w="975" w:type="dxa"/>
            <w:shd w:val="clear" w:color="auto" w:fill="auto"/>
            <w:noWrap/>
            <w:vAlign w:val="center"/>
            <w:hideMark/>
          </w:tcPr>
          <w:p w14:paraId="7E216BAF" w14:textId="77777777" w:rsidR="00F00107" w:rsidRPr="00554E19" w:rsidRDefault="00F00107" w:rsidP="00AB483B">
            <w:pPr>
              <w:jc w:val="center"/>
              <w:rPr>
                <w:rFonts w:cs="Arial"/>
                <w:color w:val="auto"/>
                <w:sz w:val="20"/>
              </w:rPr>
            </w:pPr>
            <w:r w:rsidRPr="00554E19">
              <w:rPr>
                <w:rFonts w:cs="Arial"/>
                <w:color w:val="auto"/>
                <w:sz w:val="20"/>
              </w:rPr>
              <w:t>2340</w:t>
            </w:r>
          </w:p>
        </w:tc>
        <w:tc>
          <w:tcPr>
            <w:tcW w:w="1352" w:type="dxa"/>
            <w:shd w:val="clear" w:color="auto" w:fill="auto"/>
            <w:noWrap/>
            <w:vAlign w:val="center"/>
            <w:hideMark/>
          </w:tcPr>
          <w:p w14:paraId="632D0E6F" w14:textId="77777777" w:rsidR="00F00107" w:rsidRPr="00554E19" w:rsidRDefault="00F00107" w:rsidP="00AB483B">
            <w:pPr>
              <w:jc w:val="center"/>
              <w:rPr>
                <w:rFonts w:cs="Arial"/>
                <w:color w:val="auto"/>
                <w:sz w:val="20"/>
              </w:rPr>
            </w:pPr>
            <w:r w:rsidRPr="00554E19">
              <w:rPr>
                <w:rFonts w:cs="Arial"/>
                <w:color w:val="auto"/>
                <w:sz w:val="20"/>
              </w:rPr>
              <w:t>N.A.</w:t>
            </w:r>
          </w:p>
        </w:tc>
        <w:tc>
          <w:tcPr>
            <w:tcW w:w="1814" w:type="dxa"/>
            <w:shd w:val="clear" w:color="auto" w:fill="auto"/>
            <w:noWrap/>
            <w:vAlign w:val="center"/>
            <w:hideMark/>
          </w:tcPr>
          <w:p w14:paraId="528FADE3" w14:textId="77777777" w:rsidR="00F00107" w:rsidRPr="00554E19" w:rsidRDefault="00F00107" w:rsidP="00AB483B">
            <w:pPr>
              <w:jc w:val="center"/>
              <w:rPr>
                <w:rFonts w:cs="Arial"/>
                <w:color w:val="auto"/>
                <w:sz w:val="20"/>
              </w:rPr>
            </w:pPr>
            <w:r w:rsidRPr="00554E19">
              <w:rPr>
                <w:rFonts w:cs="Arial"/>
                <w:color w:val="auto"/>
                <w:sz w:val="20"/>
              </w:rPr>
              <w:t>Comodato con DADEP</w:t>
            </w:r>
          </w:p>
        </w:tc>
      </w:tr>
      <w:tr w:rsidR="00554E19" w:rsidRPr="00554E19" w14:paraId="4D11EB3D" w14:textId="77777777" w:rsidTr="008F33D3">
        <w:trPr>
          <w:trHeight w:val="470"/>
        </w:trPr>
        <w:tc>
          <w:tcPr>
            <w:tcW w:w="2155" w:type="dxa"/>
            <w:shd w:val="clear" w:color="auto" w:fill="auto"/>
            <w:vAlign w:val="center"/>
            <w:hideMark/>
          </w:tcPr>
          <w:p w14:paraId="68925D65" w14:textId="77777777" w:rsidR="00F00107" w:rsidRPr="00554E19" w:rsidRDefault="00F00107" w:rsidP="00AB483B">
            <w:pPr>
              <w:rPr>
                <w:rFonts w:cs="Arial"/>
                <w:color w:val="auto"/>
                <w:sz w:val="20"/>
              </w:rPr>
            </w:pPr>
            <w:r w:rsidRPr="00554E19">
              <w:rPr>
                <w:rFonts w:cs="Arial"/>
                <w:color w:val="auto"/>
                <w:sz w:val="20"/>
              </w:rPr>
              <w:t>Terreno lote Santa Bárbara</w:t>
            </w:r>
          </w:p>
        </w:tc>
        <w:tc>
          <w:tcPr>
            <w:tcW w:w="1263" w:type="dxa"/>
            <w:shd w:val="clear" w:color="auto" w:fill="auto"/>
            <w:vAlign w:val="center"/>
            <w:hideMark/>
          </w:tcPr>
          <w:p w14:paraId="5215D185" w14:textId="77777777" w:rsidR="00F00107" w:rsidRPr="00554E19" w:rsidRDefault="00F00107" w:rsidP="00AB483B">
            <w:pPr>
              <w:rPr>
                <w:rFonts w:cs="Arial"/>
                <w:color w:val="auto"/>
                <w:sz w:val="20"/>
              </w:rPr>
            </w:pPr>
            <w:r w:rsidRPr="00554E19">
              <w:rPr>
                <w:rFonts w:cs="Arial"/>
                <w:color w:val="auto"/>
                <w:sz w:val="20"/>
              </w:rPr>
              <w:t xml:space="preserve">Calle 113 – </w:t>
            </w:r>
            <w:proofErr w:type="spellStart"/>
            <w:r w:rsidRPr="00554E19">
              <w:rPr>
                <w:rFonts w:cs="Arial"/>
                <w:color w:val="auto"/>
                <w:sz w:val="20"/>
              </w:rPr>
              <w:t>Av</w:t>
            </w:r>
            <w:proofErr w:type="spellEnd"/>
            <w:r w:rsidRPr="00554E19">
              <w:rPr>
                <w:rFonts w:cs="Arial"/>
                <w:color w:val="auto"/>
                <w:sz w:val="20"/>
              </w:rPr>
              <w:t xml:space="preserve"> </w:t>
            </w:r>
            <w:proofErr w:type="spellStart"/>
            <w:r w:rsidRPr="00554E19">
              <w:rPr>
                <w:rFonts w:cs="Arial"/>
                <w:color w:val="auto"/>
                <w:sz w:val="20"/>
              </w:rPr>
              <w:t>Cra</w:t>
            </w:r>
            <w:proofErr w:type="spellEnd"/>
            <w:r w:rsidRPr="00554E19">
              <w:rPr>
                <w:rFonts w:cs="Arial"/>
                <w:color w:val="auto"/>
                <w:sz w:val="20"/>
              </w:rPr>
              <w:t xml:space="preserve"> 9</w:t>
            </w:r>
          </w:p>
        </w:tc>
        <w:tc>
          <w:tcPr>
            <w:tcW w:w="1318" w:type="dxa"/>
            <w:shd w:val="clear" w:color="auto" w:fill="auto"/>
            <w:vAlign w:val="center"/>
            <w:hideMark/>
          </w:tcPr>
          <w:p w14:paraId="2A13AF63" w14:textId="77777777" w:rsidR="00F00107" w:rsidRPr="00554E19" w:rsidRDefault="00F00107" w:rsidP="00AB483B">
            <w:pPr>
              <w:rPr>
                <w:rFonts w:cs="Arial"/>
                <w:color w:val="auto"/>
                <w:sz w:val="20"/>
              </w:rPr>
            </w:pPr>
            <w:r w:rsidRPr="00554E19">
              <w:rPr>
                <w:rFonts w:cs="Arial"/>
                <w:color w:val="auto"/>
                <w:sz w:val="20"/>
              </w:rPr>
              <w:t>Usaquén</w:t>
            </w:r>
          </w:p>
        </w:tc>
        <w:tc>
          <w:tcPr>
            <w:tcW w:w="1755" w:type="dxa"/>
            <w:shd w:val="clear" w:color="auto" w:fill="auto"/>
            <w:vAlign w:val="center"/>
            <w:hideMark/>
          </w:tcPr>
          <w:p w14:paraId="503C3B29" w14:textId="77777777" w:rsidR="00F00107" w:rsidRPr="00554E19" w:rsidRDefault="00F00107" w:rsidP="00AB483B">
            <w:pPr>
              <w:jc w:val="center"/>
              <w:rPr>
                <w:rFonts w:cs="Arial"/>
                <w:color w:val="auto"/>
                <w:sz w:val="20"/>
              </w:rPr>
            </w:pPr>
            <w:r w:rsidRPr="00554E19">
              <w:rPr>
                <w:rFonts w:cs="Arial"/>
                <w:color w:val="auto"/>
                <w:sz w:val="20"/>
              </w:rPr>
              <w:t>AAA0235DDYX</w:t>
            </w:r>
          </w:p>
        </w:tc>
        <w:tc>
          <w:tcPr>
            <w:tcW w:w="975" w:type="dxa"/>
            <w:shd w:val="clear" w:color="auto" w:fill="auto"/>
            <w:noWrap/>
            <w:vAlign w:val="center"/>
            <w:hideMark/>
          </w:tcPr>
          <w:p w14:paraId="31B677B3" w14:textId="77777777" w:rsidR="00F00107" w:rsidRPr="00554E19" w:rsidRDefault="00F00107" w:rsidP="00AB483B">
            <w:pPr>
              <w:jc w:val="center"/>
              <w:rPr>
                <w:rFonts w:cs="Arial"/>
                <w:color w:val="auto"/>
                <w:sz w:val="20"/>
              </w:rPr>
            </w:pPr>
            <w:r w:rsidRPr="00554E19">
              <w:rPr>
                <w:rFonts w:cs="Arial"/>
                <w:color w:val="auto"/>
                <w:sz w:val="20"/>
              </w:rPr>
              <w:t>6525</w:t>
            </w:r>
          </w:p>
        </w:tc>
        <w:tc>
          <w:tcPr>
            <w:tcW w:w="1352" w:type="dxa"/>
            <w:shd w:val="clear" w:color="auto" w:fill="auto"/>
            <w:noWrap/>
            <w:vAlign w:val="center"/>
            <w:hideMark/>
          </w:tcPr>
          <w:p w14:paraId="401AE5C5" w14:textId="77777777" w:rsidR="00F00107" w:rsidRPr="00554E19" w:rsidRDefault="00F00107" w:rsidP="00AB483B">
            <w:pPr>
              <w:jc w:val="center"/>
              <w:rPr>
                <w:rFonts w:cs="Arial"/>
                <w:color w:val="auto"/>
                <w:sz w:val="20"/>
              </w:rPr>
            </w:pPr>
            <w:r w:rsidRPr="00554E19">
              <w:rPr>
                <w:rFonts w:cs="Arial"/>
                <w:color w:val="auto"/>
                <w:sz w:val="20"/>
              </w:rPr>
              <w:t>N.A.</w:t>
            </w:r>
          </w:p>
        </w:tc>
        <w:tc>
          <w:tcPr>
            <w:tcW w:w="1814" w:type="dxa"/>
            <w:shd w:val="clear" w:color="auto" w:fill="auto"/>
            <w:noWrap/>
            <w:vAlign w:val="center"/>
            <w:hideMark/>
          </w:tcPr>
          <w:p w14:paraId="62ED84F1" w14:textId="77777777" w:rsidR="00F00107" w:rsidRPr="00554E19" w:rsidRDefault="00F00107" w:rsidP="00AB483B">
            <w:pPr>
              <w:jc w:val="center"/>
              <w:rPr>
                <w:rFonts w:cs="Arial"/>
                <w:color w:val="auto"/>
                <w:sz w:val="20"/>
              </w:rPr>
            </w:pPr>
            <w:r w:rsidRPr="00554E19">
              <w:rPr>
                <w:rFonts w:cs="Arial"/>
                <w:color w:val="auto"/>
                <w:sz w:val="20"/>
              </w:rPr>
              <w:t>Comodato con DADEP</w:t>
            </w:r>
          </w:p>
        </w:tc>
      </w:tr>
      <w:tr w:rsidR="00554E19" w:rsidRPr="00554E19" w14:paraId="45F662B8" w14:textId="77777777" w:rsidTr="008F33D3">
        <w:trPr>
          <w:trHeight w:val="470"/>
        </w:trPr>
        <w:tc>
          <w:tcPr>
            <w:tcW w:w="2155" w:type="dxa"/>
            <w:shd w:val="clear" w:color="auto" w:fill="auto"/>
            <w:vAlign w:val="center"/>
          </w:tcPr>
          <w:p w14:paraId="437A6D42" w14:textId="77777777" w:rsidR="00F00107" w:rsidRPr="00554E19" w:rsidRDefault="00F00107" w:rsidP="00AB483B">
            <w:pPr>
              <w:rPr>
                <w:rFonts w:cs="Arial"/>
                <w:color w:val="auto"/>
                <w:sz w:val="20"/>
              </w:rPr>
            </w:pPr>
            <w:r w:rsidRPr="00554E19">
              <w:rPr>
                <w:rFonts w:cs="Arial"/>
                <w:color w:val="auto"/>
                <w:sz w:val="20"/>
              </w:rPr>
              <w:t>Centro de Entrenamiento - Alemana</w:t>
            </w:r>
          </w:p>
        </w:tc>
        <w:tc>
          <w:tcPr>
            <w:tcW w:w="1263" w:type="dxa"/>
            <w:shd w:val="clear" w:color="auto" w:fill="auto"/>
            <w:vAlign w:val="center"/>
          </w:tcPr>
          <w:p w14:paraId="4ABE5E9C" w14:textId="77777777" w:rsidR="00F00107" w:rsidRPr="00554E19" w:rsidRDefault="00F00107" w:rsidP="00AB483B">
            <w:pPr>
              <w:rPr>
                <w:rFonts w:cs="Arial"/>
                <w:color w:val="auto"/>
                <w:sz w:val="20"/>
              </w:rPr>
            </w:pPr>
            <w:r w:rsidRPr="00554E19">
              <w:rPr>
                <w:rFonts w:cs="Arial"/>
                <w:color w:val="auto"/>
                <w:sz w:val="20"/>
              </w:rPr>
              <w:t xml:space="preserve">Carrera 20 E </w:t>
            </w:r>
            <w:proofErr w:type="spellStart"/>
            <w:r w:rsidRPr="00554E19">
              <w:rPr>
                <w:rFonts w:cs="Arial"/>
                <w:color w:val="auto"/>
                <w:sz w:val="20"/>
              </w:rPr>
              <w:t>N°</w:t>
            </w:r>
            <w:proofErr w:type="spellEnd"/>
            <w:r w:rsidRPr="00554E19">
              <w:rPr>
                <w:rFonts w:cs="Arial"/>
                <w:color w:val="auto"/>
                <w:sz w:val="20"/>
              </w:rPr>
              <w:t xml:space="preserve"> 90S-100</w:t>
            </w:r>
          </w:p>
        </w:tc>
        <w:tc>
          <w:tcPr>
            <w:tcW w:w="1318" w:type="dxa"/>
            <w:shd w:val="clear" w:color="auto" w:fill="auto"/>
            <w:vAlign w:val="center"/>
          </w:tcPr>
          <w:p w14:paraId="04405427" w14:textId="77777777" w:rsidR="00F00107" w:rsidRPr="00554E19" w:rsidRDefault="00F00107" w:rsidP="00AB483B">
            <w:pPr>
              <w:rPr>
                <w:rFonts w:cs="Arial"/>
                <w:color w:val="auto"/>
                <w:sz w:val="20"/>
              </w:rPr>
            </w:pPr>
            <w:r w:rsidRPr="00554E19">
              <w:rPr>
                <w:rFonts w:cs="Arial"/>
                <w:color w:val="auto"/>
                <w:sz w:val="20"/>
              </w:rPr>
              <w:t>Usme</w:t>
            </w:r>
          </w:p>
        </w:tc>
        <w:tc>
          <w:tcPr>
            <w:tcW w:w="1755" w:type="dxa"/>
            <w:shd w:val="clear" w:color="auto" w:fill="auto"/>
            <w:vAlign w:val="center"/>
          </w:tcPr>
          <w:p w14:paraId="32E9089A" w14:textId="77777777" w:rsidR="00F00107" w:rsidRPr="00554E19" w:rsidRDefault="00F00107" w:rsidP="00AB483B">
            <w:pPr>
              <w:jc w:val="center"/>
              <w:rPr>
                <w:rFonts w:cs="Arial"/>
                <w:color w:val="auto"/>
                <w:sz w:val="20"/>
              </w:rPr>
            </w:pPr>
            <w:r w:rsidRPr="00554E19">
              <w:rPr>
                <w:rFonts w:eastAsia="Arial" w:cs="Arial"/>
                <w:color w:val="auto"/>
              </w:rPr>
              <w:t>AAA0262PZKL</w:t>
            </w:r>
          </w:p>
        </w:tc>
        <w:tc>
          <w:tcPr>
            <w:tcW w:w="975" w:type="dxa"/>
            <w:shd w:val="clear" w:color="auto" w:fill="auto"/>
            <w:noWrap/>
            <w:vAlign w:val="center"/>
          </w:tcPr>
          <w:p w14:paraId="30FBCAC5" w14:textId="77777777" w:rsidR="00F00107" w:rsidRPr="00554E19" w:rsidRDefault="00F00107" w:rsidP="00AB483B">
            <w:pPr>
              <w:jc w:val="center"/>
              <w:rPr>
                <w:rFonts w:cs="Arial"/>
                <w:color w:val="auto"/>
                <w:sz w:val="20"/>
              </w:rPr>
            </w:pPr>
            <w:r w:rsidRPr="00554E19">
              <w:rPr>
                <w:rFonts w:cs="Arial"/>
                <w:color w:val="auto"/>
                <w:sz w:val="20"/>
              </w:rPr>
              <w:t>25970,58</w:t>
            </w:r>
          </w:p>
        </w:tc>
        <w:tc>
          <w:tcPr>
            <w:tcW w:w="1352" w:type="dxa"/>
            <w:shd w:val="clear" w:color="auto" w:fill="auto"/>
            <w:noWrap/>
            <w:vAlign w:val="center"/>
          </w:tcPr>
          <w:p w14:paraId="469EC4B4" w14:textId="77777777" w:rsidR="00F00107" w:rsidRPr="00554E19" w:rsidRDefault="00F00107" w:rsidP="00AB483B">
            <w:pPr>
              <w:jc w:val="center"/>
              <w:rPr>
                <w:rFonts w:cs="Arial"/>
                <w:color w:val="auto"/>
                <w:sz w:val="20"/>
              </w:rPr>
            </w:pPr>
            <w:r w:rsidRPr="00554E19">
              <w:rPr>
                <w:rFonts w:cs="Arial"/>
                <w:color w:val="auto"/>
                <w:sz w:val="20"/>
              </w:rPr>
              <w:t>2022</w:t>
            </w:r>
          </w:p>
        </w:tc>
        <w:tc>
          <w:tcPr>
            <w:tcW w:w="1814" w:type="dxa"/>
            <w:shd w:val="clear" w:color="auto" w:fill="auto"/>
            <w:noWrap/>
            <w:vAlign w:val="center"/>
          </w:tcPr>
          <w:p w14:paraId="53ECFEC3" w14:textId="77777777" w:rsidR="00F00107" w:rsidRPr="00554E19" w:rsidRDefault="00F00107" w:rsidP="00AB483B">
            <w:pPr>
              <w:jc w:val="center"/>
              <w:rPr>
                <w:rFonts w:cs="Arial"/>
                <w:color w:val="auto"/>
                <w:sz w:val="20"/>
              </w:rPr>
            </w:pPr>
            <w:r w:rsidRPr="00554E19">
              <w:rPr>
                <w:rFonts w:cs="Arial"/>
                <w:color w:val="auto"/>
                <w:sz w:val="20"/>
              </w:rPr>
              <w:t>Comodato con EAAB-ESP</w:t>
            </w:r>
          </w:p>
        </w:tc>
      </w:tr>
    </w:tbl>
    <w:p w14:paraId="18360B8E" w14:textId="77777777" w:rsidR="00F00107" w:rsidRPr="00554E19" w:rsidRDefault="00F00107" w:rsidP="008F33D3">
      <w:pPr>
        <w:pStyle w:val="Descripcin"/>
        <w:keepNext/>
        <w:spacing w:after="0"/>
        <w:rPr>
          <w:rFonts w:ascii="Arial" w:hAnsi="Arial" w:cs="Arial"/>
          <w:i w:val="0"/>
          <w:iCs w:val="0"/>
          <w:color w:val="auto"/>
        </w:rPr>
      </w:pPr>
      <w:r w:rsidRPr="00554E19">
        <w:rPr>
          <w:rFonts w:ascii="Arial" w:hAnsi="Arial" w:cs="Arial"/>
          <w:i w:val="0"/>
          <w:color w:val="auto"/>
          <w:sz w:val="16"/>
          <w:szCs w:val="16"/>
        </w:rPr>
        <w:t>Fuente: Subdirección de Gestión Corporativa</w:t>
      </w:r>
    </w:p>
    <w:p w14:paraId="6C6610D6" w14:textId="77777777" w:rsidR="00F00107" w:rsidRPr="00554E19" w:rsidRDefault="00F00107" w:rsidP="00AB483B">
      <w:pPr>
        <w:ind w:right="-60"/>
        <w:jc w:val="center"/>
        <w:rPr>
          <w:rFonts w:eastAsia="Arial" w:cs="Arial"/>
          <w:bCs/>
          <w:color w:val="auto"/>
        </w:rPr>
      </w:pPr>
    </w:p>
    <w:p w14:paraId="1111725A" w14:textId="77777777" w:rsidR="00F00107" w:rsidRPr="00554E19" w:rsidRDefault="00F00107" w:rsidP="00AB483B">
      <w:pPr>
        <w:rPr>
          <w:rFonts w:eastAsia="Arial" w:cs="Arial"/>
          <w:b/>
          <w:color w:val="auto"/>
        </w:rPr>
      </w:pPr>
      <w:bookmarkStart w:id="84" w:name="_Toc153377316"/>
    </w:p>
    <w:p w14:paraId="655C9B4B" w14:textId="4CF61599" w:rsidR="00F00107" w:rsidRPr="00002F25" w:rsidRDefault="00F00107" w:rsidP="00002F25">
      <w:pPr>
        <w:pStyle w:val="Ttulo3"/>
        <w:numPr>
          <w:ilvl w:val="2"/>
          <w:numId w:val="4"/>
        </w:numPr>
        <w:rPr>
          <w:b/>
          <w:bCs/>
        </w:rPr>
      </w:pPr>
      <w:bookmarkStart w:id="85" w:name="_Toc157622715"/>
      <w:r w:rsidRPr="00002F25">
        <w:rPr>
          <w:b/>
          <w:bCs/>
        </w:rPr>
        <w:t>Informe detallado de las dependencias</w:t>
      </w:r>
      <w:bookmarkEnd w:id="84"/>
      <w:bookmarkEnd w:id="85"/>
    </w:p>
    <w:p w14:paraId="2CBE79B8" w14:textId="77777777" w:rsidR="00F00107" w:rsidRPr="00554E19" w:rsidRDefault="00F00107" w:rsidP="00AB483B">
      <w:pPr>
        <w:pBdr>
          <w:top w:val="nil"/>
          <w:left w:val="nil"/>
          <w:bottom w:val="nil"/>
          <w:right w:val="nil"/>
          <w:between w:val="nil"/>
        </w:pBdr>
        <w:ind w:left="720"/>
        <w:rPr>
          <w:rFonts w:eastAsia="Arial" w:cs="Arial"/>
          <w:b/>
          <w:color w:val="auto"/>
        </w:rPr>
      </w:pPr>
    </w:p>
    <w:p w14:paraId="225049C8" w14:textId="77777777" w:rsidR="00F00107" w:rsidRPr="00554E19" w:rsidRDefault="00F00107" w:rsidP="00AB483B">
      <w:pPr>
        <w:pBdr>
          <w:top w:val="nil"/>
          <w:left w:val="nil"/>
          <w:bottom w:val="nil"/>
          <w:right w:val="nil"/>
          <w:between w:val="nil"/>
        </w:pBdr>
        <w:rPr>
          <w:rFonts w:eastAsia="Arial" w:cs="Arial"/>
          <w:color w:val="auto"/>
        </w:rPr>
      </w:pPr>
      <w:r w:rsidRPr="00554E19">
        <w:rPr>
          <w:rFonts w:eastAsia="Arial" w:cs="Arial"/>
          <w:color w:val="auto"/>
        </w:rPr>
        <w:t>Para el cumplimiento de las funciones consagradas en el Decreto Distrital 509 de 2023 artículo 12, la Subdirección de Gestión Corporativa estructura su gestión en 7 áreas de trabajo: Infraestructura; Gestión Ambiental; Servicio a la Ciudadanía; Almacén e Inventarios; Gestión Documental; Capacidad Administrativa y Gestión de Seguros, desde los cuales avanza en el logro de las apuestas misionales y las consagradas para el cuatrienio en los Planes de Desarrollo Distrital</w:t>
      </w:r>
    </w:p>
    <w:p w14:paraId="7D2B517F" w14:textId="77777777" w:rsidR="00F00107" w:rsidRPr="00554E19" w:rsidRDefault="00F00107" w:rsidP="00AB483B">
      <w:pPr>
        <w:pBdr>
          <w:top w:val="nil"/>
          <w:left w:val="nil"/>
          <w:bottom w:val="nil"/>
          <w:right w:val="nil"/>
          <w:between w:val="nil"/>
        </w:pBdr>
        <w:rPr>
          <w:rFonts w:eastAsia="Arial" w:cs="Arial"/>
          <w:color w:val="auto"/>
        </w:rPr>
      </w:pPr>
    </w:p>
    <w:p w14:paraId="01E27F29" w14:textId="77777777" w:rsidR="00F00107" w:rsidRPr="00554E19" w:rsidRDefault="00F00107" w:rsidP="00AB483B">
      <w:pPr>
        <w:rPr>
          <w:rFonts w:cs="Arial"/>
          <w:color w:val="auto"/>
        </w:rPr>
      </w:pPr>
      <w:r w:rsidRPr="00554E19">
        <w:rPr>
          <w:rFonts w:cs="Arial"/>
          <w:color w:val="auto"/>
        </w:rPr>
        <w:t>La Subdirección Corporativa, como dependencia responsable de los recursos físicos y financieros de la entidad,  enfocada en lograr oportunidad en la respuesta misional de la UAE Cuerpo Oficial de Bomberos Bogotá aporta en la protección de la vida e integridad física y mental, de los habitantes de Bogotá en sus bienes y en sus derechos colectivos a la seguridad, la tranquilidad y la salubridad públicas frente a posibles desastres o fenómenos peligrosos, es un propósito para el cual la Entidad debe prepararse y fortalecer los espacios físicos existentes y la capacidad administrativa que da soporte a la operación institucional. Así, durante la vigencia 2023 y en cumplimiento de este objetivo se logró:</w:t>
      </w:r>
    </w:p>
    <w:p w14:paraId="6934EB7C" w14:textId="77777777" w:rsidR="00F00107" w:rsidRPr="00554E19" w:rsidRDefault="00F00107" w:rsidP="00AB483B">
      <w:pPr>
        <w:rPr>
          <w:rFonts w:cs="Arial"/>
          <w:color w:val="auto"/>
        </w:rPr>
      </w:pPr>
    </w:p>
    <w:p w14:paraId="2E3AD89B" w14:textId="3B48E881" w:rsidR="00F00107" w:rsidRPr="00554E19" w:rsidRDefault="00F00107" w:rsidP="00AB483B">
      <w:pPr>
        <w:rPr>
          <w:rFonts w:cs="Arial"/>
          <w:b/>
          <w:bCs/>
          <w:color w:val="auto"/>
          <w:shd w:val="clear" w:color="auto" w:fill="FFFFFF"/>
        </w:rPr>
      </w:pPr>
      <w:bookmarkStart w:id="86" w:name="_Toc153377317"/>
      <w:r w:rsidRPr="00554E19">
        <w:rPr>
          <w:rFonts w:cs="Arial"/>
          <w:b/>
          <w:bCs/>
          <w:color w:val="auto"/>
          <w:shd w:val="clear" w:color="auto" w:fill="FFFFFF"/>
        </w:rPr>
        <w:t>Infraestructura – espacios físicos</w:t>
      </w:r>
      <w:bookmarkEnd w:id="86"/>
    </w:p>
    <w:p w14:paraId="229473A6" w14:textId="77777777" w:rsidR="00F00107" w:rsidRPr="00554E19" w:rsidRDefault="00F00107" w:rsidP="00AB483B">
      <w:pPr>
        <w:pStyle w:val="Prrafodelista"/>
        <w:pBdr>
          <w:top w:val="nil"/>
          <w:left w:val="nil"/>
          <w:bottom w:val="nil"/>
          <w:right w:val="nil"/>
          <w:between w:val="nil"/>
        </w:pBdr>
        <w:rPr>
          <w:rFonts w:eastAsia="Arial" w:cs="Arial"/>
          <w:b/>
          <w:color w:val="auto"/>
          <w:u w:val="single"/>
        </w:rPr>
      </w:pPr>
    </w:p>
    <w:p w14:paraId="342569C4" w14:textId="77777777" w:rsidR="00F00107" w:rsidRPr="00554E19" w:rsidRDefault="00F00107" w:rsidP="00AB483B">
      <w:pPr>
        <w:rPr>
          <w:rFonts w:eastAsia="Arial" w:cs="Arial"/>
          <w:b/>
          <w:color w:val="auto"/>
        </w:rPr>
      </w:pPr>
      <w:bookmarkStart w:id="87" w:name="_Toc153377318"/>
      <w:r w:rsidRPr="00554E19">
        <w:rPr>
          <w:rFonts w:eastAsia="Arial" w:cs="Arial"/>
          <w:b/>
          <w:color w:val="auto"/>
        </w:rPr>
        <w:t>Implementar 100% de un programa de mantenimiento a las estaciones de bomberos de Bogotá</w:t>
      </w:r>
      <w:bookmarkEnd w:id="87"/>
    </w:p>
    <w:p w14:paraId="1A576277" w14:textId="77777777" w:rsidR="00F00107" w:rsidRPr="00554E19" w:rsidRDefault="00F00107" w:rsidP="00AB483B">
      <w:pPr>
        <w:rPr>
          <w:rFonts w:cs="Arial"/>
          <w:color w:val="auto"/>
        </w:rPr>
      </w:pPr>
    </w:p>
    <w:p w14:paraId="2569360A" w14:textId="77777777" w:rsidR="00F00107" w:rsidRPr="00554E19" w:rsidRDefault="00F00107" w:rsidP="00AB483B">
      <w:pPr>
        <w:tabs>
          <w:tab w:val="left" w:pos="142"/>
        </w:tabs>
        <w:rPr>
          <w:rStyle w:val="xeop"/>
          <w:rFonts w:cs="Arial"/>
          <w:color w:val="auto"/>
          <w:bdr w:val="none" w:sz="0" w:space="0" w:color="auto" w:frame="1"/>
        </w:rPr>
      </w:pPr>
      <w:r w:rsidRPr="00554E19">
        <w:rPr>
          <w:rStyle w:val="xeop"/>
          <w:rFonts w:cs="Arial"/>
          <w:color w:val="auto"/>
          <w:bdr w:val="none" w:sz="0" w:space="0" w:color="auto" w:frame="1"/>
        </w:rPr>
        <w:t>Con el propósito de lograr mayores eficiencias en la gestión de las necesidades de mantenimiento a las estaciones de bomberos,  la Subdirección de Gestión Corporativa adelanta el programa de mantenimiento basado en un modelo de operación que permite responder de manera eficiente a las necesidades de intervención y mantenimiento de las estaciones de bomberos, a través de la atención inmediata de las eventuales necesidades de reparaciones locativas menores e Intervenciones de alto impacto a través de cuadrillas y equipos especializados respectivamente.</w:t>
      </w:r>
    </w:p>
    <w:p w14:paraId="504AEA0F" w14:textId="77777777" w:rsidR="00F00107" w:rsidRPr="00554E19" w:rsidRDefault="00F00107" w:rsidP="00235659">
      <w:pPr>
        <w:rPr>
          <w:rFonts w:eastAsia="Arial"/>
        </w:rPr>
      </w:pPr>
    </w:p>
    <w:p w14:paraId="650225C7" w14:textId="77777777" w:rsidR="00F00107" w:rsidRPr="00235659" w:rsidRDefault="00F00107" w:rsidP="00235659">
      <w:pPr>
        <w:pStyle w:val="Prrafodelista"/>
        <w:numPr>
          <w:ilvl w:val="0"/>
          <w:numId w:val="342"/>
        </w:numPr>
        <w:rPr>
          <w:rFonts w:eastAsia="Arial"/>
          <w:b/>
          <w:bCs/>
        </w:rPr>
      </w:pPr>
      <w:r w:rsidRPr="00235659">
        <w:rPr>
          <w:rFonts w:eastAsia="Arial"/>
          <w:b/>
          <w:bCs/>
        </w:rPr>
        <w:lastRenderedPageBreak/>
        <w:t>Intervención directa</w:t>
      </w:r>
    </w:p>
    <w:p w14:paraId="1E702574" w14:textId="77777777" w:rsidR="00F00107" w:rsidRPr="00554E19" w:rsidRDefault="00F00107" w:rsidP="00235659">
      <w:pPr>
        <w:rPr>
          <w:lang w:val="es-MX"/>
        </w:rPr>
      </w:pPr>
    </w:p>
    <w:p w14:paraId="4F5984AB" w14:textId="657E4AF1" w:rsidR="00F00107" w:rsidRPr="00554E19" w:rsidRDefault="00F00107" w:rsidP="00AB483B">
      <w:pPr>
        <w:tabs>
          <w:tab w:val="left" w:pos="142"/>
        </w:tabs>
        <w:rPr>
          <w:rFonts w:cs="Arial"/>
          <w:color w:val="auto"/>
          <w:lang w:val="es-MX"/>
        </w:rPr>
      </w:pPr>
      <w:r w:rsidRPr="00554E19">
        <w:rPr>
          <w:rFonts w:cs="Arial"/>
          <w:color w:val="auto"/>
          <w:lang w:val="es-MX"/>
        </w:rPr>
        <w:t xml:space="preserve">De conformidad con las solicitudes se determina que existen requerimientos que son de atención inmediata, que por su naturaleza no requieren una atención o equipos especializados y que por su urgencia no puede esperar el tiempo de atención de un contratista, es así </w:t>
      </w:r>
      <w:r w:rsidR="00946297" w:rsidRPr="00554E19">
        <w:rPr>
          <w:rFonts w:cs="Arial"/>
          <w:color w:val="auto"/>
          <w:lang w:val="es-MX"/>
        </w:rPr>
        <w:t>como</w:t>
      </w:r>
      <w:r w:rsidRPr="00554E19">
        <w:rPr>
          <w:rFonts w:cs="Arial"/>
          <w:color w:val="auto"/>
          <w:lang w:val="es-MX"/>
        </w:rPr>
        <w:t xml:space="preserve"> para la atención de este tipo de solicitudes se requiere contar con el personal y los insumos que permitan la inmediatez requerida y evite que se genere un mayor detrimento sobre la infraestructura.</w:t>
      </w:r>
    </w:p>
    <w:p w14:paraId="3843706F" w14:textId="77777777" w:rsidR="00F00107" w:rsidRPr="00554E19" w:rsidRDefault="00F00107" w:rsidP="00AB483B">
      <w:pPr>
        <w:tabs>
          <w:tab w:val="left" w:pos="142"/>
        </w:tabs>
        <w:rPr>
          <w:rFonts w:cs="Arial"/>
          <w:color w:val="auto"/>
          <w:lang w:val="es-MX"/>
        </w:rPr>
      </w:pPr>
    </w:p>
    <w:p w14:paraId="0E3D23C6" w14:textId="77777777" w:rsidR="00F00107" w:rsidRPr="00554E19" w:rsidRDefault="00F00107" w:rsidP="00AB483B">
      <w:pPr>
        <w:tabs>
          <w:tab w:val="left" w:pos="142"/>
        </w:tabs>
        <w:rPr>
          <w:rFonts w:cs="Arial"/>
          <w:color w:val="auto"/>
        </w:rPr>
      </w:pPr>
      <w:r w:rsidRPr="00554E19">
        <w:rPr>
          <w:rFonts w:eastAsia="Arial" w:cs="Arial"/>
          <w:color w:val="auto"/>
          <w:lang w:val="es"/>
        </w:rPr>
        <w:t xml:space="preserve">Para el periodo 2023 se han atendido con esta estrategia de intervención 519 solicitudes en las 17 estaciones de Bomberos y Edificio Comando, por medio de 11 cuadrillas y una inversión en ellas de $251.456.240, y contratos de mantenimiento por valor de $157.500.000. </w:t>
      </w:r>
    </w:p>
    <w:p w14:paraId="5A92276A" w14:textId="77777777" w:rsidR="00F00107" w:rsidRPr="00554E19" w:rsidRDefault="00F00107" w:rsidP="00AB483B">
      <w:pPr>
        <w:tabs>
          <w:tab w:val="left" w:pos="142"/>
        </w:tabs>
        <w:rPr>
          <w:rFonts w:cs="Arial"/>
          <w:color w:val="auto"/>
        </w:rPr>
      </w:pPr>
      <w:r w:rsidRPr="00554E19">
        <w:rPr>
          <w:rFonts w:eastAsia="Arial" w:cs="Arial"/>
          <w:color w:val="auto"/>
          <w:lang w:val="es"/>
        </w:rPr>
        <w:t xml:space="preserve"> </w:t>
      </w:r>
    </w:p>
    <w:p w14:paraId="33FEE819" w14:textId="77777777" w:rsidR="00F00107" w:rsidRPr="00554E19" w:rsidRDefault="00F00107" w:rsidP="00AB483B">
      <w:pPr>
        <w:tabs>
          <w:tab w:val="left" w:pos="142"/>
        </w:tabs>
        <w:rPr>
          <w:rFonts w:cs="Arial"/>
          <w:bCs/>
          <w:color w:val="auto"/>
          <w:lang w:val="es-MX"/>
        </w:rPr>
      </w:pPr>
      <w:r w:rsidRPr="00554E19">
        <w:rPr>
          <w:rFonts w:cs="Arial"/>
          <w:bCs/>
          <w:color w:val="auto"/>
          <w:lang w:val="es-MX"/>
        </w:rPr>
        <w:t>Para la vigencia 2024 se continuará con el esquema de cuadrillas con el fin de realizar los mantenimientos preventivos y correctivos en las instalaciones de la UACOB y de esta manera garantizar el buen funcionamiento de las misma.</w:t>
      </w:r>
    </w:p>
    <w:p w14:paraId="551AD1B6" w14:textId="77777777" w:rsidR="00F00107" w:rsidRPr="00554E19" w:rsidRDefault="00F00107" w:rsidP="00AB483B">
      <w:pPr>
        <w:tabs>
          <w:tab w:val="left" w:pos="142"/>
        </w:tabs>
        <w:rPr>
          <w:rFonts w:cs="Arial"/>
          <w:color w:val="auto"/>
          <w:lang w:val="es-MX"/>
        </w:rPr>
      </w:pPr>
    </w:p>
    <w:p w14:paraId="00EC09AA" w14:textId="77777777" w:rsidR="00F00107" w:rsidRPr="00235659" w:rsidRDefault="00F00107" w:rsidP="00235659">
      <w:pPr>
        <w:pStyle w:val="Prrafodelista"/>
        <w:numPr>
          <w:ilvl w:val="0"/>
          <w:numId w:val="342"/>
        </w:numPr>
        <w:rPr>
          <w:rFonts w:eastAsia="Arial"/>
          <w:b/>
          <w:bCs/>
        </w:rPr>
      </w:pPr>
      <w:r w:rsidRPr="00235659">
        <w:rPr>
          <w:rFonts w:eastAsia="Arial"/>
          <w:b/>
          <w:bCs/>
        </w:rPr>
        <w:t>Intervención especializada</w:t>
      </w:r>
    </w:p>
    <w:p w14:paraId="7A3B6A5D" w14:textId="77777777" w:rsidR="00F00107" w:rsidRPr="00554E19" w:rsidRDefault="00F00107" w:rsidP="00AB483B">
      <w:pPr>
        <w:pStyle w:val="Prrafodelista"/>
        <w:tabs>
          <w:tab w:val="left" w:pos="142"/>
        </w:tabs>
        <w:ind w:left="615"/>
        <w:rPr>
          <w:rFonts w:cs="Arial"/>
          <w:b/>
          <w:color w:val="auto"/>
          <w:lang w:val="es-MX"/>
        </w:rPr>
      </w:pPr>
    </w:p>
    <w:p w14:paraId="546C670C" w14:textId="77777777" w:rsidR="00F00107" w:rsidRPr="00554E19" w:rsidRDefault="00F00107" w:rsidP="00AB483B">
      <w:pPr>
        <w:rPr>
          <w:rFonts w:cs="Arial"/>
          <w:bCs/>
          <w:color w:val="auto"/>
          <w:lang w:val="es-MX"/>
        </w:rPr>
      </w:pPr>
      <w:r w:rsidRPr="00554E19">
        <w:rPr>
          <w:rFonts w:cs="Arial"/>
          <w:bCs/>
          <w:color w:val="auto"/>
          <w:lang w:val="es-MX"/>
        </w:rPr>
        <w:t>De acuerdo con la misionalidad de la Unidad Administrativa Especial Cuerpo Oficial de Bomberos de Bogotá, el cual es dirigir, coordinar y atender en forma oportuna las distintas emergencias relacionadas con incendios, explosiones e incidentes con materiales peligrosos presentados en toda la ciudad y teniendo en cuenta que para llevar a buen término este objetivo es necesario que las instalaciones, a nivel de infraestructura, se encuentren conservadas y en adecuado funcionamiento, se hace necesaria la contratación dirigida a contar con el mantenimiento predictivo, preventivo, correctivo y mejoras a las instalaciones de las dependencias de la Unidad Administrativa Especial Cuerpo Oficial de Bomberos de Bogotá D.C.</w:t>
      </w:r>
    </w:p>
    <w:p w14:paraId="5DBA2713" w14:textId="77777777" w:rsidR="00F00107" w:rsidRPr="00554E19" w:rsidRDefault="00F00107" w:rsidP="00AB483B">
      <w:pPr>
        <w:rPr>
          <w:rFonts w:cs="Arial"/>
          <w:bCs/>
          <w:color w:val="auto"/>
          <w:lang w:val="es-MX"/>
        </w:rPr>
      </w:pPr>
    </w:p>
    <w:p w14:paraId="4979FD70" w14:textId="77777777" w:rsidR="00F00107" w:rsidRPr="00554E19" w:rsidRDefault="00F00107" w:rsidP="00AB483B">
      <w:pPr>
        <w:rPr>
          <w:rFonts w:cs="Arial"/>
          <w:bCs/>
          <w:color w:val="auto"/>
          <w:lang w:val="es-MX"/>
        </w:rPr>
      </w:pPr>
      <w:r w:rsidRPr="00554E19">
        <w:rPr>
          <w:rFonts w:cs="Arial"/>
          <w:bCs/>
          <w:color w:val="auto"/>
          <w:lang w:val="es-MX"/>
        </w:rPr>
        <w:t>Es si como la Subdirección de Gestión Corporativa, con el fin de atender actividades de mantenimiento en la actual infraestructura de las instalaciones de la U.A.E. Cuerpo Oficial de Bomberos de Bogotá D.C. y de conformidad con las solicitudes efectuadas por los jefes de estación, el cumplimiento de normatividad, la atención de planes mejoramiento, las adecuaciones evidenciadas y requeridas por el personal del área de infraestructura y con el fin de lograr mitigar el deterioro constante de las instalaciones, dispondrá de mantenimientos que deben ser atendidos por un contratista idóneo, que cuente con la capacidad de mano de obra especializada, equipos y herramientas necesarios para llevar a cabo intervenciones que no puedan ser asistidas por el apoyo a la gestión de personal no calificado para realizar ciertas actividades.</w:t>
      </w:r>
    </w:p>
    <w:p w14:paraId="67FC7CFD" w14:textId="77777777" w:rsidR="00F00107" w:rsidRPr="00554E19" w:rsidRDefault="00F00107" w:rsidP="00AB483B">
      <w:pPr>
        <w:rPr>
          <w:rFonts w:cs="Arial"/>
          <w:bCs/>
          <w:color w:val="auto"/>
          <w:lang w:val="es-MX"/>
        </w:rPr>
      </w:pPr>
    </w:p>
    <w:p w14:paraId="5C53E4CD" w14:textId="77777777" w:rsidR="00F00107" w:rsidRPr="00554E19" w:rsidRDefault="00F00107" w:rsidP="00AB483B">
      <w:pPr>
        <w:rPr>
          <w:rFonts w:cs="Arial"/>
          <w:bCs/>
          <w:color w:val="auto"/>
          <w:lang w:val="es-MX"/>
        </w:rPr>
      </w:pPr>
      <w:r w:rsidRPr="00554E19">
        <w:rPr>
          <w:rFonts w:cs="Arial"/>
          <w:color w:val="auto"/>
          <w:lang w:val="es-MX"/>
        </w:rPr>
        <w:t>Las intervenciones por medio de contratistas especializados permiten realizar a</w:t>
      </w:r>
      <w:r w:rsidRPr="00554E19">
        <w:rPr>
          <w:rFonts w:cs="Arial"/>
          <w:bCs/>
          <w:color w:val="auto"/>
          <w:lang w:val="es-MX"/>
        </w:rPr>
        <w:t>ctividades específicas y/o de gran envergadura por medio de contratistas externos a la entidad brinda los siguientes beneficios:</w:t>
      </w:r>
    </w:p>
    <w:p w14:paraId="197D8615" w14:textId="77777777" w:rsidR="00F00107" w:rsidRPr="00554E19" w:rsidRDefault="00F00107" w:rsidP="00AB483B">
      <w:pPr>
        <w:rPr>
          <w:rFonts w:cs="Arial"/>
          <w:bCs/>
          <w:color w:val="auto"/>
          <w:lang w:val="es-MX"/>
        </w:rPr>
      </w:pPr>
    </w:p>
    <w:p w14:paraId="7F8DA5E6" w14:textId="77777777" w:rsidR="00F00107" w:rsidRPr="00554E19" w:rsidRDefault="00F00107" w:rsidP="00AB483B">
      <w:pPr>
        <w:pStyle w:val="Prrafodelista"/>
        <w:numPr>
          <w:ilvl w:val="0"/>
          <w:numId w:val="136"/>
        </w:numPr>
        <w:rPr>
          <w:rFonts w:cs="Arial"/>
          <w:bCs/>
          <w:color w:val="auto"/>
          <w:lang w:val="es-MX"/>
        </w:rPr>
      </w:pPr>
      <w:r w:rsidRPr="00554E19">
        <w:rPr>
          <w:rFonts w:cs="Arial"/>
          <w:bCs/>
          <w:color w:val="auto"/>
          <w:lang w:val="es-MX"/>
        </w:rPr>
        <w:lastRenderedPageBreak/>
        <w:t>Minimización de riesgos al ejecutar las actividades, por ser realizadas por personal idóneo para tal fin.</w:t>
      </w:r>
    </w:p>
    <w:p w14:paraId="78225353" w14:textId="77777777" w:rsidR="00F00107" w:rsidRPr="00554E19" w:rsidRDefault="00F00107" w:rsidP="00AB483B">
      <w:pPr>
        <w:pStyle w:val="Prrafodelista"/>
        <w:numPr>
          <w:ilvl w:val="0"/>
          <w:numId w:val="136"/>
        </w:numPr>
        <w:rPr>
          <w:rFonts w:cs="Arial"/>
          <w:bCs/>
          <w:color w:val="auto"/>
          <w:lang w:val="es-MX"/>
        </w:rPr>
      </w:pPr>
      <w:r w:rsidRPr="00554E19">
        <w:rPr>
          <w:rFonts w:cs="Arial"/>
          <w:bCs/>
          <w:color w:val="auto"/>
          <w:lang w:val="es-MX"/>
        </w:rPr>
        <w:t>Ejecución de actividades de manera segura y de manera eficaz al realizarse con las herramientas adecuadas.</w:t>
      </w:r>
    </w:p>
    <w:p w14:paraId="57E39136" w14:textId="77777777" w:rsidR="00F00107" w:rsidRPr="00554E19" w:rsidRDefault="00F00107" w:rsidP="00AB483B">
      <w:pPr>
        <w:pStyle w:val="Prrafodelista"/>
        <w:numPr>
          <w:ilvl w:val="0"/>
          <w:numId w:val="136"/>
        </w:numPr>
        <w:rPr>
          <w:rFonts w:cs="Arial"/>
          <w:bCs/>
          <w:color w:val="auto"/>
          <w:lang w:val="es-MX"/>
        </w:rPr>
      </w:pPr>
      <w:r w:rsidRPr="00554E19">
        <w:rPr>
          <w:rFonts w:cs="Arial"/>
          <w:bCs/>
          <w:color w:val="auto"/>
          <w:lang w:val="es-MX"/>
        </w:rPr>
        <w:t>Garantía y/o posventa de las actividades ejecutas y/o servicio prestado.</w:t>
      </w:r>
    </w:p>
    <w:p w14:paraId="50469A69" w14:textId="77777777" w:rsidR="00F00107" w:rsidRPr="00554E19" w:rsidRDefault="00F00107" w:rsidP="00AB483B">
      <w:pPr>
        <w:pStyle w:val="Prrafodelista"/>
        <w:numPr>
          <w:ilvl w:val="0"/>
          <w:numId w:val="136"/>
        </w:numPr>
        <w:rPr>
          <w:rFonts w:cs="Arial"/>
          <w:bCs/>
          <w:color w:val="auto"/>
          <w:lang w:val="es-MX"/>
        </w:rPr>
      </w:pPr>
      <w:r w:rsidRPr="00554E19">
        <w:rPr>
          <w:rFonts w:cs="Arial"/>
          <w:bCs/>
          <w:color w:val="auto"/>
          <w:lang w:val="es-MX"/>
        </w:rPr>
        <w:t xml:space="preserve">Planteamiento de soluciones a posibles inconvenientes al momento de ejecución de actividades, por parte de personal idóneo. </w:t>
      </w:r>
    </w:p>
    <w:p w14:paraId="3F9E8729" w14:textId="77777777" w:rsidR="00F00107" w:rsidRPr="00554E19" w:rsidRDefault="00F00107" w:rsidP="00AB483B">
      <w:pPr>
        <w:pStyle w:val="Prrafodelista"/>
        <w:numPr>
          <w:ilvl w:val="0"/>
          <w:numId w:val="136"/>
        </w:numPr>
        <w:rPr>
          <w:rFonts w:cs="Arial"/>
          <w:bCs/>
          <w:color w:val="auto"/>
          <w:lang w:val="es-MX"/>
        </w:rPr>
      </w:pPr>
      <w:r w:rsidRPr="00554E19">
        <w:rPr>
          <w:rFonts w:cs="Arial"/>
          <w:bCs/>
          <w:color w:val="auto"/>
          <w:lang w:val="es-MX"/>
        </w:rPr>
        <w:t>Identificación de daños y/o posibles afectaciones futuras en equipos e infraestructura de las estaciones, previendo a la entidad la ocurrencia de los mismos y la aplicación de soluciones preventivas para estos.</w:t>
      </w:r>
    </w:p>
    <w:p w14:paraId="3FB401A4" w14:textId="77777777" w:rsidR="00F00107" w:rsidRPr="00554E19" w:rsidRDefault="00F00107" w:rsidP="00AB483B">
      <w:pPr>
        <w:pStyle w:val="Prrafodelista"/>
        <w:tabs>
          <w:tab w:val="left" w:pos="142"/>
        </w:tabs>
        <w:ind w:left="615"/>
        <w:rPr>
          <w:rFonts w:cs="Arial"/>
          <w:b/>
          <w:color w:val="auto"/>
          <w:lang w:val="es-MX"/>
        </w:rPr>
      </w:pPr>
    </w:p>
    <w:p w14:paraId="77AFD0EF" w14:textId="77777777" w:rsidR="00F00107" w:rsidRPr="00554E19" w:rsidRDefault="00F00107" w:rsidP="00AB483B">
      <w:pPr>
        <w:rPr>
          <w:rFonts w:cs="Arial"/>
          <w:color w:val="auto"/>
        </w:rPr>
      </w:pPr>
      <w:r w:rsidRPr="00554E19">
        <w:rPr>
          <w:rFonts w:eastAsia="Arial" w:cs="Arial"/>
          <w:color w:val="auto"/>
          <w:lang w:val="es"/>
        </w:rPr>
        <w:t xml:space="preserve">Para la ejecución de dichos mantenimientos, se suscribió en el año 2022 el contrato de obra </w:t>
      </w:r>
      <w:proofErr w:type="spellStart"/>
      <w:r w:rsidRPr="00554E19">
        <w:rPr>
          <w:rFonts w:eastAsia="Arial" w:cs="Arial"/>
          <w:color w:val="auto"/>
          <w:lang w:val="es"/>
        </w:rPr>
        <w:t>N°</w:t>
      </w:r>
      <w:proofErr w:type="spellEnd"/>
      <w:r w:rsidRPr="00554E19">
        <w:rPr>
          <w:rFonts w:eastAsia="Arial" w:cs="Arial"/>
          <w:color w:val="auto"/>
          <w:lang w:val="es"/>
        </w:rPr>
        <w:t xml:space="preserve"> </w:t>
      </w:r>
      <w:r w:rsidRPr="00554E19">
        <w:rPr>
          <w:rFonts w:eastAsia="Arial" w:cs="Arial"/>
          <w:color w:val="auto"/>
          <w:lang w:val="es-MX"/>
        </w:rPr>
        <w:t xml:space="preserve">623 de 2022, el cual culmino el día 16 de junio de 2023  y que fue  celebrado con ADRIANA ELENA ALVAREZ RIVERA cuyo objeto fue: “REALIZAR EL MANTENIMIENTO PREDICTIVO, PREVENTIVO, CORRECTIVO, MEJORAS Y DOTACION A LAS INSTALACIONES DE LAS DEPENDENCIAS DE LA UNIDAD ADMINISTRATIVA ESPECIAL CUERPO OFICIAL DE BOMBEROS DE BOGOTÁ D.C. - SGC” por un valor de MIL CIENTO CUARENTA MILLONES DE PESOS ($1.140.000.000,oo) M/CTE., Por medio del cual </w:t>
      </w:r>
      <w:r w:rsidRPr="00554E19">
        <w:rPr>
          <w:rFonts w:eastAsia="Arial" w:cs="Arial"/>
          <w:color w:val="auto"/>
          <w:lang w:val="es"/>
        </w:rPr>
        <w:t>se pudieron adelantar las siguientes actividades:</w:t>
      </w:r>
    </w:p>
    <w:p w14:paraId="2EEF514B" w14:textId="77777777" w:rsidR="00F00107" w:rsidRDefault="00F00107" w:rsidP="00AB483B">
      <w:pPr>
        <w:tabs>
          <w:tab w:val="left" w:pos="142"/>
        </w:tabs>
        <w:rPr>
          <w:rFonts w:cs="Arial"/>
          <w:color w:val="auto"/>
          <w:lang w:val="es-ES"/>
        </w:rPr>
      </w:pPr>
    </w:p>
    <w:p w14:paraId="6A73FC3A" w14:textId="347B058C" w:rsidR="00235659" w:rsidRDefault="00235659" w:rsidP="006F1980">
      <w:pPr>
        <w:rPr>
          <w:rFonts w:eastAsia="Arial" w:cs="Arial"/>
          <w:b/>
          <w:color w:val="auto"/>
          <w:sz w:val="22"/>
          <w:szCs w:val="22"/>
        </w:rPr>
      </w:pPr>
      <w:r w:rsidRPr="006F1980">
        <w:rPr>
          <w:rFonts w:eastAsia="Arial" w:cs="Arial"/>
          <w:b/>
          <w:color w:val="auto"/>
          <w:sz w:val="22"/>
          <w:szCs w:val="22"/>
        </w:rPr>
        <w:t>Actividades de mantenimiento desarrolladas en estaciones</w:t>
      </w:r>
    </w:p>
    <w:p w14:paraId="3C5E1896" w14:textId="4D6E9C86" w:rsidR="00C129F6" w:rsidRDefault="00C129F6" w:rsidP="006F1980">
      <w:pPr>
        <w:rPr>
          <w:rFonts w:eastAsia="Arial" w:cs="Arial"/>
          <w:b/>
          <w:color w:val="auto"/>
          <w:sz w:val="22"/>
          <w:szCs w:val="22"/>
        </w:rPr>
      </w:pPr>
      <w:r>
        <w:rPr>
          <w:noProof/>
        </w:rPr>
        <w:drawing>
          <wp:inline distT="0" distB="0" distL="0" distR="0" wp14:anchorId="2777A9A8" wp14:editId="726C9496">
            <wp:extent cx="5562600" cy="3981450"/>
            <wp:effectExtent l="0" t="0" r="0" b="0"/>
            <wp:docPr id="866137072"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137072" name="Imagen 1">
                      <a:extLst>
                        <a:ext uri="{C183D7F6-B498-43B3-948B-1728B52AA6E4}">
                          <adec:decorative xmlns:adec="http://schemas.microsoft.com/office/drawing/2017/decorative" val="1"/>
                        </a:ext>
                      </a:extLst>
                    </pic:cNvPr>
                    <pic:cNvPicPr/>
                  </pic:nvPicPr>
                  <pic:blipFill>
                    <a:blip r:embed="rId84"/>
                    <a:stretch>
                      <a:fillRect/>
                    </a:stretch>
                  </pic:blipFill>
                  <pic:spPr>
                    <a:xfrm>
                      <a:off x="0" y="0"/>
                      <a:ext cx="5562600" cy="3981450"/>
                    </a:xfrm>
                    <a:prstGeom prst="rect">
                      <a:avLst/>
                    </a:prstGeom>
                  </pic:spPr>
                </pic:pic>
              </a:graphicData>
            </a:graphic>
          </wp:inline>
        </w:drawing>
      </w:r>
    </w:p>
    <w:p w14:paraId="7890269D" w14:textId="77777777" w:rsidR="00C129F6" w:rsidRDefault="00C129F6" w:rsidP="006F1980">
      <w:pPr>
        <w:rPr>
          <w:rFonts w:eastAsia="Arial" w:cs="Arial"/>
          <w:b/>
          <w:color w:val="auto"/>
          <w:sz w:val="22"/>
          <w:szCs w:val="22"/>
        </w:rPr>
      </w:pPr>
    </w:p>
    <w:p w14:paraId="4E98F0CC" w14:textId="77777777" w:rsidR="00C129F6" w:rsidRPr="006F1980" w:rsidRDefault="00C129F6" w:rsidP="006F1980">
      <w:pPr>
        <w:rPr>
          <w:rFonts w:eastAsia="Arial" w:cs="Arial"/>
          <w:b/>
          <w:color w:val="auto"/>
          <w:sz w:val="22"/>
          <w:szCs w:val="22"/>
        </w:rPr>
      </w:pPr>
    </w:p>
    <w:p w14:paraId="13C455CB" w14:textId="6DBF715C" w:rsidR="00C129F6" w:rsidRDefault="00C129F6" w:rsidP="00235659">
      <w:pPr>
        <w:tabs>
          <w:tab w:val="left" w:pos="142"/>
        </w:tabs>
        <w:rPr>
          <w:rFonts w:cs="Arial"/>
          <w:color w:val="auto"/>
          <w:sz w:val="16"/>
          <w:szCs w:val="16"/>
          <w:lang w:val="es-ES"/>
        </w:rPr>
      </w:pPr>
      <w:r>
        <w:rPr>
          <w:noProof/>
        </w:rPr>
        <w:drawing>
          <wp:inline distT="0" distB="0" distL="0" distR="0" wp14:anchorId="646CD7F9" wp14:editId="4A8D37E0">
            <wp:extent cx="5572125" cy="2733675"/>
            <wp:effectExtent l="0" t="0" r="9525" b="9525"/>
            <wp:docPr id="998551935"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551935" name="Imagen 1">
                      <a:extLst>
                        <a:ext uri="{C183D7F6-B498-43B3-948B-1728B52AA6E4}">
                          <adec:decorative xmlns:adec="http://schemas.microsoft.com/office/drawing/2017/decorative" val="1"/>
                        </a:ext>
                      </a:extLst>
                    </pic:cNvPr>
                    <pic:cNvPicPr/>
                  </pic:nvPicPr>
                  <pic:blipFill>
                    <a:blip r:embed="rId85"/>
                    <a:stretch>
                      <a:fillRect/>
                    </a:stretch>
                  </pic:blipFill>
                  <pic:spPr>
                    <a:xfrm>
                      <a:off x="0" y="0"/>
                      <a:ext cx="5572125" cy="2733675"/>
                    </a:xfrm>
                    <a:prstGeom prst="rect">
                      <a:avLst/>
                    </a:prstGeom>
                  </pic:spPr>
                </pic:pic>
              </a:graphicData>
            </a:graphic>
          </wp:inline>
        </w:drawing>
      </w:r>
    </w:p>
    <w:p w14:paraId="3C9E8CA9" w14:textId="15E881B2" w:rsidR="00F00107" w:rsidRPr="00554E19" w:rsidRDefault="00F00107" w:rsidP="00235659">
      <w:pPr>
        <w:tabs>
          <w:tab w:val="left" w:pos="142"/>
        </w:tabs>
        <w:rPr>
          <w:rFonts w:eastAsia="Arial" w:cs="Arial"/>
          <w:color w:val="auto"/>
          <w:sz w:val="16"/>
          <w:szCs w:val="16"/>
          <w:lang w:val="es-MX"/>
        </w:rPr>
      </w:pPr>
      <w:r w:rsidRPr="00554E19">
        <w:rPr>
          <w:rFonts w:cs="Arial"/>
          <w:color w:val="auto"/>
          <w:sz w:val="16"/>
          <w:szCs w:val="16"/>
          <w:lang w:val="es-ES"/>
        </w:rPr>
        <w:t xml:space="preserve">Nota: Actividades de mantenimiento realizadas bajo el contrato </w:t>
      </w:r>
      <w:r w:rsidRPr="00554E19">
        <w:rPr>
          <w:rFonts w:eastAsia="Arial" w:cs="Arial"/>
          <w:color w:val="auto"/>
          <w:sz w:val="16"/>
          <w:szCs w:val="16"/>
          <w:lang w:val="es"/>
        </w:rPr>
        <w:t xml:space="preserve">de obra </w:t>
      </w:r>
      <w:proofErr w:type="spellStart"/>
      <w:r w:rsidRPr="00554E19">
        <w:rPr>
          <w:rFonts w:eastAsia="Arial" w:cs="Arial"/>
          <w:color w:val="auto"/>
          <w:sz w:val="16"/>
          <w:szCs w:val="16"/>
          <w:lang w:val="es"/>
        </w:rPr>
        <w:t>N°</w:t>
      </w:r>
      <w:proofErr w:type="spellEnd"/>
      <w:r w:rsidRPr="00554E19">
        <w:rPr>
          <w:rFonts w:eastAsia="Arial" w:cs="Arial"/>
          <w:color w:val="auto"/>
          <w:sz w:val="16"/>
          <w:szCs w:val="16"/>
          <w:lang w:val="es"/>
        </w:rPr>
        <w:t xml:space="preserve"> </w:t>
      </w:r>
      <w:r w:rsidRPr="00554E19">
        <w:rPr>
          <w:rFonts w:eastAsia="Arial" w:cs="Arial"/>
          <w:color w:val="auto"/>
          <w:sz w:val="16"/>
          <w:szCs w:val="16"/>
          <w:lang w:val="es-MX"/>
        </w:rPr>
        <w:t>623 de 2022 en cada una de las estaciones de bomberos</w:t>
      </w:r>
    </w:p>
    <w:p w14:paraId="2986F5C1" w14:textId="77777777" w:rsidR="00F00107" w:rsidRPr="00554E19" w:rsidRDefault="00F00107" w:rsidP="00235659">
      <w:pPr>
        <w:pStyle w:val="Descripcin"/>
        <w:keepNext/>
        <w:spacing w:after="0"/>
        <w:rPr>
          <w:rFonts w:ascii="Arial" w:hAnsi="Arial" w:cs="Arial"/>
          <w:i w:val="0"/>
          <w:color w:val="auto"/>
          <w:sz w:val="16"/>
          <w:szCs w:val="16"/>
        </w:rPr>
      </w:pPr>
      <w:r w:rsidRPr="00554E19">
        <w:rPr>
          <w:rFonts w:ascii="Arial" w:hAnsi="Arial" w:cs="Arial"/>
          <w:i w:val="0"/>
          <w:color w:val="auto"/>
          <w:sz w:val="16"/>
          <w:szCs w:val="16"/>
        </w:rPr>
        <w:t>Fuente: Subdirección de Gestión Corporativa</w:t>
      </w:r>
    </w:p>
    <w:p w14:paraId="398EB618" w14:textId="77777777" w:rsidR="00F00107" w:rsidRPr="00554E19" w:rsidRDefault="00F00107" w:rsidP="00AB483B">
      <w:pPr>
        <w:tabs>
          <w:tab w:val="left" w:pos="142"/>
        </w:tabs>
        <w:jc w:val="center"/>
        <w:rPr>
          <w:rFonts w:cs="Arial"/>
          <w:color w:val="auto"/>
          <w:sz w:val="16"/>
          <w:szCs w:val="16"/>
          <w:lang w:val="es-ES"/>
        </w:rPr>
      </w:pPr>
    </w:p>
    <w:p w14:paraId="32EC8D69" w14:textId="77777777" w:rsidR="00F00107" w:rsidRPr="00554E19" w:rsidRDefault="00F00107" w:rsidP="00AB483B">
      <w:pPr>
        <w:tabs>
          <w:tab w:val="left" w:pos="142"/>
        </w:tabs>
        <w:rPr>
          <w:rFonts w:cs="Arial"/>
          <w:color w:val="auto"/>
          <w:lang w:val="es-ES"/>
        </w:rPr>
      </w:pPr>
    </w:p>
    <w:p w14:paraId="37F9D50E" w14:textId="77777777" w:rsidR="00F00107" w:rsidRPr="00554E19" w:rsidRDefault="00F00107" w:rsidP="00AB483B">
      <w:pPr>
        <w:tabs>
          <w:tab w:val="left" w:pos="142"/>
        </w:tabs>
        <w:rPr>
          <w:rFonts w:eastAsia="Arial" w:cs="Arial"/>
          <w:color w:val="auto"/>
          <w:lang w:val="es"/>
        </w:rPr>
      </w:pPr>
      <w:r w:rsidRPr="00554E19">
        <w:rPr>
          <w:rFonts w:eastAsia="Arial" w:cs="Arial"/>
          <w:color w:val="auto"/>
          <w:lang w:val="es"/>
        </w:rPr>
        <w:t xml:space="preserve">De igual manera desde la Subdirección de Gestión Corporativa con la finalidad de conservar la infraestructura de las instalaciones a cargo de la UAECOB ha suscrito diversos contratos de mantenimientos especializados con una inversión de </w:t>
      </w:r>
      <w:r w:rsidRPr="00554E19">
        <w:rPr>
          <w:rFonts w:eastAsia="Arial" w:cs="Arial"/>
          <w:color w:val="auto"/>
          <w:lang w:val="es-ES"/>
        </w:rPr>
        <w:t>$</w:t>
      </w:r>
      <w:r w:rsidRPr="00554E19">
        <w:rPr>
          <w:rFonts w:eastAsia="Arial" w:cs="Arial"/>
          <w:color w:val="auto"/>
          <w:lang w:val="es"/>
        </w:rPr>
        <w:t>584.950.000, entre los cuales se encuentran:</w:t>
      </w:r>
    </w:p>
    <w:p w14:paraId="066F40BF" w14:textId="77777777" w:rsidR="00F00107" w:rsidRDefault="00F00107" w:rsidP="00AB483B">
      <w:pPr>
        <w:tabs>
          <w:tab w:val="left" w:pos="142"/>
        </w:tabs>
        <w:rPr>
          <w:rFonts w:cs="Arial"/>
          <w:color w:val="auto"/>
          <w:lang w:val="es-ES"/>
        </w:rPr>
      </w:pPr>
    </w:p>
    <w:p w14:paraId="5A3F2150" w14:textId="2D87CA10" w:rsidR="00235659" w:rsidRPr="006F1980" w:rsidRDefault="00235659" w:rsidP="006F1980">
      <w:pPr>
        <w:rPr>
          <w:rFonts w:eastAsia="Arial" w:cs="Arial"/>
          <w:b/>
          <w:color w:val="auto"/>
          <w:sz w:val="22"/>
          <w:szCs w:val="22"/>
        </w:rPr>
      </w:pPr>
      <w:r w:rsidRPr="006F1980">
        <w:rPr>
          <w:rFonts w:eastAsia="Arial" w:cs="Arial"/>
          <w:b/>
          <w:color w:val="auto"/>
          <w:sz w:val="22"/>
          <w:szCs w:val="22"/>
        </w:rPr>
        <w:t>Detalle contratos de mantenimientos especializados</w:t>
      </w:r>
    </w:p>
    <w:tbl>
      <w:tblPr>
        <w:tblW w:w="8835" w:type="dxa"/>
        <w:jc w:val="center"/>
        <w:tblLayout w:type="fixed"/>
        <w:tblLook w:val="04A0" w:firstRow="1" w:lastRow="0" w:firstColumn="1" w:lastColumn="0" w:noHBand="0" w:noVBand="1"/>
      </w:tblPr>
      <w:tblGrid>
        <w:gridCol w:w="1091"/>
        <w:gridCol w:w="2160"/>
        <w:gridCol w:w="5584"/>
      </w:tblGrid>
      <w:tr w:rsidR="00554E19" w:rsidRPr="00554E19" w14:paraId="3747AF98" w14:textId="77777777" w:rsidTr="0048521F">
        <w:trPr>
          <w:trHeight w:val="315"/>
          <w:jc w:val="center"/>
        </w:trPr>
        <w:tc>
          <w:tcPr>
            <w:tcW w:w="109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5139DE0" w14:textId="77777777" w:rsidR="00F00107" w:rsidRPr="00554E19" w:rsidRDefault="00F00107" w:rsidP="00AB483B">
            <w:pPr>
              <w:jc w:val="center"/>
              <w:rPr>
                <w:rFonts w:cs="Arial"/>
                <w:color w:val="auto"/>
                <w:sz w:val="20"/>
              </w:rPr>
            </w:pPr>
            <w:r w:rsidRPr="00554E19">
              <w:rPr>
                <w:rFonts w:eastAsia="Arial" w:cs="Arial"/>
                <w:b/>
                <w:bCs/>
                <w:color w:val="auto"/>
                <w:sz w:val="20"/>
              </w:rPr>
              <w:t>No CTO</w:t>
            </w:r>
          </w:p>
        </w:tc>
        <w:tc>
          <w:tcPr>
            <w:tcW w:w="216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C9C86F3" w14:textId="77777777" w:rsidR="00F00107" w:rsidRPr="00554E19" w:rsidRDefault="00F00107" w:rsidP="00AB483B">
            <w:pPr>
              <w:jc w:val="center"/>
              <w:rPr>
                <w:rFonts w:cs="Arial"/>
                <w:color w:val="auto"/>
                <w:sz w:val="20"/>
              </w:rPr>
            </w:pPr>
            <w:r w:rsidRPr="00554E19">
              <w:rPr>
                <w:rFonts w:eastAsia="Arial" w:cs="Arial"/>
                <w:b/>
                <w:bCs/>
                <w:color w:val="auto"/>
                <w:sz w:val="20"/>
              </w:rPr>
              <w:t>CONTRATISTA</w:t>
            </w:r>
          </w:p>
        </w:tc>
        <w:tc>
          <w:tcPr>
            <w:tcW w:w="558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BF1D365" w14:textId="77777777" w:rsidR="00F00107" w:rsidRPr="00554E19" w:rsidRDefault="00F00107" w:rsidP="00AB483B">
            <w:pPr>
              <w:jc w:val="center"/>
              <w:rPr>
                <w:rFonts w:cs="Arial"/>
                <w:color w:val="auto"/>
                <w:sz w:val="20"/>
              </w:rPr>
            </w:pPr>
            <w:r w:rsidRPr="00554E19">
              <w:rPr>
                <w:rFonts w:eastAsia="Arial" w:cs="Arial"/>
                <w:b/>
                <w:bCs/>
                <w:color w:val="auto"/>
                <w:sz w:val="20"/>
              </w:rPr>
              <w:t>Objeto</w:t>
            </w:r>
          </w:p>
        </w:tc>
      </w:tr>
      <w:tr w:rsidR="00554E19" w:rsidRPr="00554E19" w14:paraId="34C3FB23" w14:textId="77777777" w:rsidTr="0048521F">
        <w:trPr>
          <w:trHeight w:val="561"/>
          <w:jc w:val="center"/>
        </w:trPr>
        <w:tc>
          <w:tcPr>
            <w:tcW w:w="109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4283541" w14:textId="77777777" w:rsidR="00F00107" w:rsidRPr="00554E19" w:rsidRDefault="00F00107" w:rsidP="00AB483B">
            <w:pPr>
              <w:jc w:val="center"/>
              <w:rPr>
                <w:rFonts w:cs="Arial"/>
                <w:color w:val="auto"/>
                <w:sz w:val="20"/>
              </w:rPr>
            </w:pPr>
            <w:r w:rsidRPr="00554E19">
              <w:rPr>
                <w:rFonts w:eastAsia="Arial" w:cs="Arial"/>
                <w:color w:val="auto"/>
                <w:sz w:val="20"/>
              </w:rPr>
              <w:t>134-2023</w:t>
            </w:r>
          </w:p>
        </w:tc>
        <w:tc>
          <w:tcPr>
            <w:tcW w:w="216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58FF30E" w14:textId="77777777" w:rsidR="00F00107" w:rsidRPr="00554E19" w:rsidRDefault="00F00107" w:rsidP="00AB483B">
            <w:pPr>
              <w:jc w:val="center"/>
              <w:rPr>
                <w:rFonts w:cs="Arial"/>
                <w:color w:val="auto"/>
                <w:sz w:val="20"/>
              </w:rPr>
            </w:pPr>
            <w:r w:rsidRPr="00554E19">
              <w:rPr>
                <w:rFonts w:eastAsia="Arial" w:cs="Arial"/>
                <w:color w:val="auto"/>
                <w:sz w:val="20"/>
              </w:rPr>
              <w:t>M&amp;S CONSTRUCCIONES Y ASESORIAS S.A.S</w:t>
            </w:r>
          </w:p>
        </w:tc>
        <w:tc>
          <w:tcPr>
            <w:tcW w:w="558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E6C1DE7" w14:textId="77777777" w:rsidR="00F00107" w:rsidRPr="00554E19" w:rsidRDefault="00F00107" w:rsidP="00AB483B">
            <w:pPr>
              <w:jc w:val="center"/>
              <w:rPr>
                <w:rFonts w:cs="Arial"/>
                <w:color w:val="auto"/>
                <w:sz w:val="20"/>
              </w:rPr>
            </w:pPr>
            <w:r w:rsidRPr="00554E19">
              <w:rPr>
                <w:rFonts w:eastAsia="Arial" w:cs="Arial"/>
                <w:color w:val="auto"/>
                <w:sz w:val="20"/>
              </w:rPr>
              <w:t>Mantenimiento preventivo y correctivo, que incluye el suministro de insumos y repuestos de las lavadoras y secadoras industriales ubicadas en las estaciones de bomberos de la UAE Cuerpo Oficial De Bomberos de Bogotá-SGC</w:t>
            </w:r>
          </w:p>
        </w:tc>
      </w:tr>
      <w:tr w:rsidR="00554E19" w:rsidRPr="00554E19" w14:paraId="48C7E268" w14:textId="77777777" w:rsidTr="0048521F">
        <w:trPr>
          <w:trHeight w:val="60"/>
          <w:jc w:val="center"/>
        </w:trPr>
        <w:tc>
          <w:tcPr>
            <w:tcW w:w="109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D864DD9" w14:textId="77777777" w:rsidR="00F00107" w:rsidRPr="00554E19" w:rsidRDefault="00F00107" w:rsidP="00AB483B">
            <w:pPr>
              <w:jc w:val="center"/>
              <w:rPr>
                <w:rFonts w:cs="Arial"/>
                <w:color w:val="auto"/>
                <w:sz w:val="20"/>
              </w:rPr>
            </w:pPr>
            <w:r w:rsidRPr="00554E19">
              <w:rPr>
                <w:rFonts w:eastAsia="Arial" w:cs="Arial"/>
                <w:color w:val="auto"/>
                <w:sz w:val="20"/>
              </w:rPr>
              <w:t>359-2023</w:t>
            </w:r>
          </w:p>
        </w:tc>
        <w:tc>
          <w:tcPr>
            <w:tcW w:w="216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4655966" w14:textId="77777777" w:rsidR="00F00107" w:rsidRPr="00554E19" w:rsidRDefault="00F00107" w:rsidP="00AB483B">
            <w:pPr>
              <w:jc w:val="center"/>
              <w:rPr>
                <w:rFonts w:cs="Arial"/>
                <w:color w:val="auto"/>
                <w:sz w:val="20"/>
              </w:rPr>
            </w:pPr>
            <w:r w:rsidRPr="00554E19">
              <w:rPr>
                <w:rFonts w:eastAsia="Arial" w:cs="Arial"/>
                <w:color w:val="auto"/>
                <w:sz w:val="20"/>
              </w:rPr>
              <w:t>BIOEMEDIC</w:t>
            </w:r>
          </w:p>
        </w:tc>
        <w:tc>
          <w:tcPr>
            <w:tcW w:w="558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F23502F" w14:textId="77777777" w:rsidR="00F00107" w:rsidRPr="00554E19" w:rsidRDefault="00F00107" w:rsidP="00AB483B">
            <w:pPr>
              <w:jc w:val="center"/>
              <w:rPr>
                <w:rFonts w:cs="Arial"/>
                <w:color w:val="auto"/>
                <w:sz w:val="20"/>
              </w:rPr>
            </w:pPr>
            <w:r w:rsidRPr="00554E19">
              <w:rPr>
                <w:rFonts w:eastAsia="Arial" w:cs="Arial"/>
                <w:color w:val="auto"/>
                <w:sz w:val="20"/>
              </w:rPr>
              <w:t>Realizar el mantenimiento preventivo, correctivo y suministro de repuestos para los equipos de gimnasio instalados en las diferentes estaciones de la UAE Cuerpo Oficiales De Bomberos-SGC</w:t>
            </w:r>
          </w:p>
        </w:tc>
      </w:tr>
      <w:tr w:rsidR="00554E19" w:rsidRPr="00554E19" w14:paraId="1C2D9B99" w14:textId="77777777" w:rsidTr="0048521F">
        <w:trPr>
          <w:trHeight w:val="900"/>
          <w:jc w:val="center"/>
        </w:trPr>
        <w:tc>
          <w:tcPr>
            <w:tcW w:w="109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74586A0" w14:textId="77777777" w:rsidR="00F00107" w:rsidRPr="00554E19" w:rsidRDefault="00F00107" w:rsidP="00AB483B">
            <w:pPr>
              <w:jc w:val="center"/>
              <w:rPr>
                <w:rFonts w:cs="Arial"/>
                <w:color w:val="auto"/>
                <w:sz w:val="20"/>
              </w:rPr>
            </w:pPr>
            <w:r w:rsidRPr="00554E19">
              <w:rPr>
                <w:rFonts w:eastAsia="Arial" w:cs="Arial"/>
                <w:color w:val="auto"/>
                <w:sz w:val="20"/>
              </w:rPr>
              <w:t>409-2023</w:t>
            </w:r>
          </w:p>
        </w:tc>
        <w:tc>
          <w:tcPr>
            <w:tcW w:w="216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14A6F9C" w14:textId="77777777" w:rsidR="00F00107" w:rsidRPr="00554E19" w:rsidRDefault="00F00107" w:rsidP="00AB483B">
            <w:pPr>
              <w:jc w:val="center"/>
              <w:rPr>
                <w:rFonts w:cs="Arial"/>
                <w:color w:val="auto"/>
                <w:sz w:val="20"/>
              </w:rPr>
            </w:pPr>
            <w:r w:rsidRPr="00554E19">
              <w:rPr>
                <w:rFonts w:eastAsia="Arial" w:cs="Arial"/>
                <w:color w:val="auto"/>
                <w:sz w:val="20"/>
              </w:rPr>
              <w:t>SERVOBRAS LTDA</w:t>
            </w:r>
          </w:p>
        </w:tc>
        <w:tc>
          <w:tcPr>
            <w:tcW w:w="558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FA87217" w14:textId="77777777" w:rsidR="00F00107" w:rsidRPr="00554E19" w:rsidRDefault="00F00107" w:rsidP="00AB483B">
            <w:pPr>
              <w:jc w:val="center"/>
              <w:rPr>
                <w:rFonts w:cs="Arial"/>
                <w:color w:val="auto"/>
                <w:sz w:val="20"/>
              </w:rPr>
            </w:pPr>
            <w:r w:rsidRPr="00554E19">
              <w:rPr>
                <w:rFonts w:eastAsia="Arial" w:cs="Arial"/>
                <w:color w:val="auto"/>
                <w:sz w:val="20"/>
              </w:rPr>
              <w:t>Mantenimiento preventivo y correctivo de los equipos gasodomésticos y solares, adecuación de las redes de gas natural y repuestos para las estaciones de bomberos de UAE Cuerpo Oficial De Bomberos SGC</w:t>
            </w:r>
          </w:p>
        </w:tc>
      </w:tr>
      <w:tr w:rsidR="00554E19" w:rsidRPr="00554E19" w14:paraId="1E6B9AA7" w14:textId="77777777" w:rsidTr="0048521F">
        <w:trPr>
          <w:trHeight w:val="900"/>
          <w:jc w:val="center"/>
        </w:trPr>
        <w:tc>
          <w:tcPr>
            <w:tcW w:w="109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CB70740" w14:textId="77777777" w:rsidR="00F00107" w:rsidRPr="00554E19" w:rsidRDefault="00F00107" w:rsidP="00AB483B">
            <w:pPr>
              <w:jc w:val="center"/>
              <w:rPr>
                <w:rFonts w:cs="Arial"/>
                <w:color w:val="auto"/>
                <w:sz w:val="20"/>
              </w:rPr>
            </w:pPr>
            <w:r w:rsidRPr="00554E19">
              <w:rPr>
                <w:rFonts w:eastAsia="Arial" w:cs="Arial"/>
                <w:color w:val="auto"/>
                <w:sz w:val="20"/>
              </w:rPr>
              <w:t>382-2023</w:t>
            </w:r>
          </w:p>
        </w:tc>
        <w:tc>
          <w:tcPr>
            <w:tcW w:w="216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49DE919" w14:textId="77777777" w:rsidR="00F00107" w:rsidRPr="00554E19" w:rsidRDefault="00F00107" w:rsidP="00AB483B">
            <w:pPr>
              <w:jc w:val="center"/>
              <w:rPr>
                <w:rFonts w:cs="Arial"/>
                <w:color w:val="auto"/>
                <w:sz w:val="20"/>
              </w:rPr>
            </w:pPr>
            <w:r w:rsidRPr="00554E19">
              <w:rPr>
                <w:rFonts w:eastAsia="Arial" w:cs="Arial"/>
                <w:color w:val="auto"/>
                <w:sz w:val="20"/>
              </w:rPr>
              <w:t>ALL TECHNOLOGICAL SERVICES ATS S.A.S</w:t>
            </w:r>
          </w:p>
        </w:tc>
        <w:tc>
          <w:tcPr>
            <w:tcW w:w="558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90420D0" w14:textId="77777777" w:rsidR="00F00107" w:rsidRPr="00554E19" w:rsidRDefault="00F00107" w:rsidP="00AB483B">
            <w:pPr>
              <w:jc w:val="center"/>
              <w:rPr>
                <w:rFonts w:cs="Arial"/>
                <w:color w:val="auto"/>
                <w:sz w:val="20"/>
              </w:rPr>
            </w:pPr>
            <w:r w:rsidRPr="00554E19">
              <w:rPr>
                <w:rFonts w:eastAsia="Arial" w:cs="Arial"/>
                <w:color w:val="auto"/>
                <w:sz w:val="20"/>
              </w:rPr>
              <w:t>Mantenimiento preventivo y correctivo, que incluye el suministro de insumos y repuestos de los electrodomésticos de las estaciones a cargo de la UAE Cuerpo Oficial De Bomberos Bogotá-SGC</w:t>
            </w:r>
          </w:p>
        </w:tc>
      </w:tr>
      <w:tr w:rsidR="00554E19" w:rsidRPr="00554E19" w14:paraId="16FA0F61" w14:textId="77777777" w:rsidTr="0048521F">
        <w:trPr>
          <w:trHeight w:val="1140"/>
          <w:jc w:val="center"/>
        </w:trPr>
        <w:tc>
          <w:tcPr>
            <w:tcW w:w="109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118B4A6" w14:textId="77777777" w:rsidR="00F00107" w:rsidRPr="00554E19" w:rsidRDefault="00F00107" w:rsidP="00AB483B">
            <w:pPr>
              <w:jc w:val="center"/>
              <w:rPr>
                <w:rFonts w:cs="Arial"/>
                <w:color w:val="auto"/>
                <w:sz w:val="20"/>
              </w:rPr>
            </w:pPr>
            <w:r w:rsidRPr="00554E19">
              <w:rPr>
                <w:rFonts w:eastAsia="Arial" w:cs="Arial"/>
                <w:color w:val="auto"/>
                <w:sz w:val="20"/>
              </w:rPr>
              <w:lastRenderedPageBreak/>
              <w:t>563-2023</w:t>
            </w:r>
          </w:p>
        </w:tc>
        <w:tc>
          <w:tcPr>
            <w:tcW w:w="216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BD71A6F" w14:textId="77777777" w:rsidR="00F00107" w:rsidRPr="00554E19" w:rsidRDefault="00F00107" w:rsidP="00AB483B">
            <w:pPr>
              <w:jc w:val="center"/>
              <w:rPr>
                <w:rFonts w:cs="Arial"/>
                <w:color w:val="auto"/>
                <w:sz w:val="20"/>
              </w:rPr>
            </w:pPr>
            <w:r w:rsidRPr="00554E19">
              <w:rPr>
                <w:rFonts w:eastAsia="Arial" w:cs="Arial"/>
                <w:color w:val="auto"/>
                <w:sz w:val="20"/>
              </w:rPr>
              <w:t>ALL TECHNOLOGICAL SERVICES ATS S.A.S</w:t>
            </w:r>
          </w:p>
        </w:tc>
        <w:tc>
          <w:tcPr>
            <w:tcW w:w="558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61DF985" w14:textId="77777777" w:rsidR="00F00107" w:rsidRPr="00554E19" w:rsidRDefault="00F00107" w:rsidP="00AB483B">
            <w:pPr>
              <w:jc w:val="center"/>
              <w:rPr>
                <w:rFonts w:cs="Arial"/>
                <w:color w:val="auto"/>
                <w:sz w:val="20"/>
              </w:rPr>
            </w:pPr>
            <w:r w:rsidRPr="00554E19">
              <w:rPr>
                <w:rFonts w:eastAsia="Arial" w:cs="Arial"/>
                <w:color w:val="auto"/>
                <w:sz w:val="20"/>
              </w:rPr>
              <w:t>Mantenimiento preventivo y correctivo, que incluye el suministro de insumos y repuestos de las plantas eléctricas ubicadas en los diferentes edificios de la Unidad Administrativa Especial Del Cuerpo Oficial De Bomberos Bogotá D.C -SGC</w:t>
            </w:r>
          </w:p>
        </w:tc>
      </w:tr>
      <w:tr w:rsidR="00554E19" w:rsidRPr="00554E19" w14:paraId="38594DE6" w14:textId="77777777" w:rsidTr="0048521F">
        <w:trPr>
          <w:trHeight w:val="900"/>
          <w:jc w:val="center"/>
        </w:trPr>
        <w:tc>
          <w:tcPr>
            <w:tcW w:w="109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22CA839" w14:textId="77777777" w:rsidR="00F00107" w:rsidRPr="00554E19" w:rsidRDefault="00F00107" w:rsidP="00AB483B">
            <w:pPr>
              <w:jc w:val="center"/>
              <w:rPr>
                <w:rFonts w:cs="Arial"/>
                <w:color w:val="auto"/>
                <w:sz w:val="20"/>
              </w:rPr>
            </w:pPr>
            <w:r w:rsidRPr="00554E19">
              <w:rPr>
                <w:rFonts w:eastAsia="Arial" w:cs="Arial"/>
                <w:color w:val="auto"/>
                <w:sz w:val="20"/>
              </w:rPr>
              <w:t>566-2023</w:t>
            </w:r>
          </w:p>
        </w:tc>
        <w:tc>
          <w:tcPr>
            <w:tcW w:w="216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63E5E15" w14:textId="77777777" w:rsidR="00F00107" w:rsidRPr="00554E19" w:rsidRDefault="00F00107" w:rsidP="00AB483B">
            <w:pPr>
              <w:jc w:val="center"/>
              <w:rPr>
                <w:rFonts w:cs="Arial"/>
                <w:color w:val="auto"/>
                <w:sz w:val="20"/>
              </w:rPr>
            </w:pPr>
            <w:r w:rsidRPr="00554E19">
              <w:rPr>
                <w:rFonts w:eastAsia="Arial" w:cs="Arial"/>
                <w:color w:val="auto"/>
                <w:sz w:val="20"/>
              </w:rPr>
              <w:t>CIDMAS S.A.S</w:t>
            </w:r>
          </w:p>
        </w:tc>
        <w:tc>
          <w:tcPr>
            <w:tcW w:w="558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1AC417E" w14:textId="77777777" w:rsidR="00F00107" w:rsidRPr="00554E19" w:rsidRDefault="00F00107" w:rsidP="00AB483B">
            <w:pPr>
              <w:jc w:val="center"/>
              <w:rPr>
                <w:rFonts w:cs="Arial"/>
                <w:color w:val="auto"/>
                <w:sz w:val="20"/>
              </w:rPr>
            </w:pPr>
            <w:r w:rsidRPr="00554E19">
              <w:rPr>
                <w:rFonts w:eastAsia="Arial" w:cs="Arial"/>
                <w:color w:val="auto"/>
                <w:sz w:val="20"/>
              </w:rPr>
              <w:t>Mantenimiento preventivo y correctivo de la red contraincendios y sistemas de detección de alarmas contra incendios de las instalaciones de la UAE- Cuerpo Oficial De Bomberos Bogotá - SGC.</w:t>
            </w:r>
          </w:p>
        </w:tc>
      </w:tr>
      <w:tr w:rsidR="00554E19" w:rsidRPr="00554E19" w14:paraId="7A34841B" w14:textId="77777777" w:rsidTr="0048521F">
        <w:trPr>
          <w:trHeight w:val="675"/>
          <w:jc w:val="center"/>
        </w:trPr>
        <w:tc>
          <w:tcPr>
            <w:tcW w:w="109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50E4333" w14:textId="77777777" w:rsidR="00F00107" w:rsidRPr="00554E19" w:rsidRDefault="00F00107" w:rsidP="00AB483B">
            <w:pPr>
              <w:jc w:val="center"/>
              <w:rPr>
                <w:rFonts w:cs="Arial"/>
                <w:color w:val="auto"/>
                <w:sz w:val="20"/>
              </w:rPr>
            </w:pPr>
            <w:r w:rsidRPr="00554E19">
              <w:rPr>
                <w:rFonts w:eastAsia="Arial" w:cs="Arial"/>
                <w:color w:val="auto"/>
                <w:sz w:val="20"/>
              </w:rPr>
              <w:t>503-2023</w:t>
            </w:r>
          </w:p>
        </w:tc>
        <w:tc>
          <w:tcPr>
            <w:tcW w:w="216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F34E2C8" w14:textId="77777777" w:rsidR="00F00107" w:rsidRPr="00554E19" w:rsidRDefault="00F00107" w:rsidP="00AB483B">
            <w:pPr>
              <w:jc w:val="center"/>
              <w:rPr>
                <w:rFonts w:cs="Arial"/>
                <w:color w:val="auto"/>
                <w:sz w:val="20"/>
              </w:rPr>
            </w:pPr>
            <w:r w:rsidRPr="00554E19">
              <w:rPr>
                <w:rFonts w:eastAsia="Arial" w:cs="Arial"/>
                <w:color w:val="auto"/>
                <w:sz w:val="20"/>
              </w:rPr>
              <w:t>MITSUBISHI ELECTRIC DE COLOMBIA LTDA</w:t>
            </w:r>
          </w:p>
        </w:tc>
        <w:tc>
          <w:tcPr>
            <w:tcW w:w="558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AECD1AC" w14:textId="77777777" w:rsidR="00F00107" w:rsidRPr="00554E19" w:rsidRDefault="00F00107" w:rsidP="00AB483B">
            <w:pPr>
              <w:jc w:val="center"/>
              <w:rPr>
                <w:rFonts w:cs="Arial"/>
                <w:color w:val="auto"/>
                <w:sz w:val="20"/>
              </w:rPr>
            </w:pPr>
            <w:r w:rsidRPr="00554E19">
              <w:rPr>
                <w:rFonts w:eastAsia="Arial" w:cs="Arial"/>
                <w:color w:val="auto"/>
                <w:sz w:val="20"/>
              </w:rPr>
              <w:t>Mantenimiento ascensor nueva estación de bomberos de Fontibón-SGC</w:t>
            </w:r>
          </w:p>
        </w:tc>
      </w:tr>
      <w:tr w:rsidR="00554E19" w:rsidRPr="00554E19" w14:paraId="64F703F6" w14:textId="77777777" w:rsidTr="0048521F">
        <w:trPr>
          <w:trHeight w:val="675"/>
          <w:jc w:val="center"/>
        </w:trPr>
        <w:tc>
          <w:tcPr>
            <w:tcW w:w="1091" w:type="dxa"/>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4BBCEABB" w14:textId="77777777" w:rsidR="00F00107" w:rsidRPr="00554E19" w:rsidRDefault="00F00107" w:rsidP="00AB483B">
            <w:pPr>
              <w:jc w:val="center"/>
              <w:rPr>
                <w:rFonts w:cs="Arial"/>
                <w:color w:val="auto"/>
                <w:sz w:val="20"/>
              </w:rPr>
            </w:pPr>
            <w:r w:rsidRPr="00554E19">
              <w:rPr>
                <w:rFonts w:eastAsia="Arial" w:cs="Arial"/>
                <w:color w:val="auto"/>
                <w:sz w:val="20"/>
              </w:rPr>
              <w:t>540-2023</w:t>
            </w:r>
          </w:p>
        </w:tc>
        <w:tc>
          <w:tcPr>
            <w:tcW w:w="216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985E991" w14:textId="77777777" w:rsidR="00F00107" w:rsidRPr="00554E19" w:rsidRDefault="00F00107" w:rsidP="00AB483B">
            <w:pPr>
              <w:jc w:val="center"/>
              <w:rPr>
                <w:rFonts w:cs="Arial"/>
                <w:color w:val="auto"/>
                <w:sz w:val="20"/>
              </w:rPr>
            </w:pPr>
            <w:r w:rsidRPr="00554E19">
              <w:rPr>
                <w:rFonts w:eastAsia="Arial" w:cs="Arial"/>
                <w:color w:val="auto"/>
                <w:sz w:val="20"/>
              </w:rPr>
              <w:t>ASCENSORES SCHINDLER DE COLOMBIA SAS</w:t>
            </w:r>
          </w:p>
        </w:tc>
        <w:tc>
          <w:tcPr>
            <w:tcW w:w="558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15E2D28" w14:textId="77777777" w:rsidR="00F00107" w:rsidRPr="00554E19" w:rsidRDefault="00F00107" w:rsidP="00AB483B">
            <w:pPr>
              <w:jc w:val="center"/>
              <w:rPr>
                <w:rFonts w:cs="Arial"/>
                <w:color w:val="auto"/>
                <w:sz w:val="20"/>
              </w:rPr>
            </w:pPr>
            <w:r w:rsidRPr="00554E19">
              <w:rPr>
                <w:rFonts w:eastAsia="Arial" w:cs="Arial"/>
                <w:color w:val="auto"/>
                <w:sz w:val="20"/>
              </w:rPr>
              <w:t>Mantenimiento correctivo y preventivo con suministro de repuestos para los ascensores edificio comando-SGC</w:t>
            </w:r>
          </w:p>
        </w:tc>
      </w:tr>
      <w:tr w:rsidR="00554E19" w:rsidRPr="00554E19" w14:paraId="15A5E485" w14:textId="77777777" w:rsidTr="0048521F">
        <w:trPr>
          <w:trHeight w:val="675"/>
          <w:jc w:val="center"/>
        </w:trPr>
        <w:tc>
          <w:tcPr>
            <w:tcW w:w="1091" w:type="dxa"/>
            <w:tcBorders>
              <w:top w:val="single" w:sz="8" w:space="0" w:color="auto"/>
              <w:left w:val="single" w:sz="8" w:space="0" w:color="auto"/>
              <w:bottom w:val="single" w:sz="8" w:space="0" w:color="auto"/>
              <w:right w:val="single" w:sz="8" w:space="0" w:color="auto"/>
            </w:tcBorders>
            <w:tcMar>
              <w:left w:w="70" w:type="dxa"/>
              <w:right w:w="70" w:type="dxa"/>
            </w:tcMar>
            <w:vAlign w:val="bottom"/>
          </w:tcPr>
          <w:p w14:paraId="735FE98D" w14:textId="77777777" w:rsidR="00F00107" w:rsidRPr="00554E19" w:rsidRDefault="00F00107" w:rsidP="00AB483B">
            <w:pPr>
              <w:jc w:val="center"/>
              <w:rPr>
                <w:rFonts w:cs="Arial"/>
                <w:color w:val="auto"/>
                <w:sz w:val="20"/>
              </w:rPr>
            </w:pPr>
            <w:r w:rsidRPr="00554E19">
              <w:rPr>
                <w:rFonts w:eastAsia="Arial" w:cs="Arial"/>
                <w:color w:val="auto"/>
                <w:sz w:val="20"/>
              </w:rPr>
              <w:t>523-2023</w:t>
            </w:r>
          </w:p>
        </w:tc>
        <w:tc>
          <w:tcPr>
            <w:tcW w:w="216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18FC9B9" w14:textId="77777777" w:rsidR="00F00107" w:rsidRPr="00554E19" w:rsidRDefault="00F00107" w:rsidP="00AB483B">
            <w:pPr>
              <w:jc w:val="center"/>
              <w:rPr>
                <w:rFonts w:cs="Arial"/>
                <w:color w:val="auto"/>
                <w:sz w:val="20"/>
              </w:rPr>
            </w:pPr>
            <w:r w:rsidRPr="00554E19">
              <w:rPr>
                <w:rFonts w:eastAsia="Arial" w:cs="Arial"/>
                <w:color w:val="auto"/>
                <w:sz w:val="20"/>
              </w:rPr>
              <w:t>ASCENSORES SCHINDLER DE COLOMBIA SAS</w:t>
            </w:r>
          </w:p>
        </w:tc>
        <w:tc>
          <w:tcPr>
            <w:tcW w:w="558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443A8FA7" w14:textId="77777777" w:rsidR="00F00107" w:rsidRPr="00554E19" w:rsidRDefault="00F00107" w:rsidP="00AB483B">
            <w:pPr>
              <w:jc w:val="center"/>
              <w:rPr>
                <w:rFonts w:cs="Arial"/>
                <w:color w:val="auto"/>
                <w:sz w:val="20"/>
              </w:rPr>
            </w:pPr>
            <w:r w:rsidRPr="00554E19">
              <w:rPr>
                <w:rFonts w:eastAsia="Arial" w:cs="Arial"/>
                <w:color w:val="auto"/>
                <w:sz w:val="20"/>
              </w:rPr>
              <w:t>Mantenimiento correctivo y preventivo con suministro de repuestos ascensor nueva estación de bomberos Bellavista- SGC</w:t>
            </w:r>
          </w:p>
        </w:tc>
      </w:tr>
      <w:tr w:rsidR="00554E19" w:rsidRPr="00554E19" w14:paraId="46AE4298" w14:textId="77777777" w:rsidTr="0048521F">
        <w:trPr>
          <w:trHeight w:val="1365"/>
          <w:jc w:val="center"/>
        </w:trPr>
        <w:tc>
          <w:tcPr>
            <w:tcW w:w="109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83C768B" w14:textId="77777777" w:rsidR="00F00107" w:rsidRPr="00554E19" w:rsidRDefault="00F00107" w:rsidP="00AB483B">
            <w:pPr>
              <w:jc w:val="center"/>
              <w:rPr>
                <w:rFonts w:cs="Arial"/>
                <w:color w:val="auto"/>
                <w:sz w:val="20"/>
              </w:rPr>
            </w:pPr>
            <w:r w:rsidRPr="00554E19">
              <w:rPr>
                <w:rFonts w:eastAsia="Arial" w:cs="Arial"/>
                <w:color w:val="auto"/>
                <w:sz w:val="20"/>
              </w:rPr>
              <w:t>569-2023</w:t>
            </w:r>
          </w:p>
        </w:tc>
        <w:tc>
          <w:tcPr>
            <w:tcW w:w="216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29C7D1F" w14:textId="77777777" w:rsidR="00F00107" w:rsidRPr="00554E19" w:rsidRDefault="00F00107" w:rsidP="00AB483B">
            <w:pPr>
              <w:jc w:val="center"/>
              <w:rPr>
                <w:rFonts w:cs="Arial"/>
                <w:color w:val="auto"/>
                <w:sz w:val="20"/>
              </w:rPr>
            </w:pPr>
            <w:r w:rsidRPr="00554E19">
              <w:rPr>
                <w:rFonts w:eastAsia="Arial" w:cs="Arial"/>
                <w:color w:val="auto"/>
                <w:sz w:val="20"/>
              </w:rPr>
              <w:t>INGENIERIA DE BOMBAS Y PLANTAS S.A.S</w:t>
            </w:r>
          </w:p>
        </w:tc>
        <w:tc>
          <w:tcPr>
            <w:tcW w:w="558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8790B2B" w14:textId="77777777" w:rsidR="00F00107" w:rsidRPr="00554E19" w:rsidRDefault="00F00107" w:rsidP="00AB483B">
            <w:pPr>
              <w:jc w:val="center"/>
              <w:rPr>
                <w:rFonts w:cs="Arial"/>
                <w:color w:val="auto"/>
                <w:sz w:val="20"/>
              </w:rPr>
            </w:pPr>
            <w:r w:rsidRPr="00554E19">
              <w:rPr>
                <w:rFonts w:eastAsia="Arial" w:cs="Arial"/>
                <w:color w:val="auto"/>
                <w:sz w:val="20"/>
              </w:rPr>
              <w:t>Mantenimiento correctivo y/o preventivo, suministros y repuestos de los equipos hidroneumáticos, motobombas eléctricas, bombas sumergibles, tableros de control y fuerza y demás equipos de bombeo instalados en las estaciones de bomberos de la UAE Cuerpo Oficial De Bomberos -SGC</w:t>
            </w:r>
          </w:p>
        </w:tc>
      </w:tr>
      <w:tr w:rsidR="00554E19" w:rsidRPr="00554E19" w14:paraId="565C3D4A" w14:textId="77777777" w:rsidTr="0048521F">
        <w:trPr>
          <w:trHeight w:val="900"/>
          <w:jc w:val="center"/>
        </w:trPr>
        <w:tc>
          <w:tcPr>
            <w:tcW w:w="1091"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63D901F" w14:textId="77777777" w:rsidR="00F00107" w:rsidRPr="00554E19" w:rsidRDefault="00F00107" w:rsidP="00AB483B">
            <w:pPr>
              <w:jc w:val="center"/>
              <w:rPr>
                <w:rFonts w:cs="Arial"/>
                <w:color w:val="auto"/>
                <w:sz w:val="20"/>
              </w:rPr>
            </w:pPr>
            <w:r w:rsidRPr="00554E19">
              <w:rPr>
                <w:rFonts w:eastAsia="Arial" w:cs="Arial"/>
                <w:color w:val="auto"/>
                <w:sz w:val="20"/>
              </w:rPr>
              <w:t>593-2023</w:t>
            </w:r>
          </w:p>
        </w:tc>
        <w:tc>
          <w:tcPr>
            <w:tcW w:w="2160"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2CEB301" w14:textId="77777777" w:rsidR="00F00107" w:rsidRPr="00554E19" w:rsidRDefault="00F00107" w:rsidP="00AB483B">
            <w:pPr>
              <w:jc w:val="center"/>
              <w:rPr>
                <w:rFonts w:cs="Arial"/>
                <w:color w:val="auto"/>
                <w:sz w:val="20"/>
              </w:rPr>
            </w:pPr>
            <w:r w:rsidRPr="00554E19">
              <w:rPr>
                <w:rFonts w:eastAsia="Arial" w:cs="Arial"/>
                <w:color w:val="auto"/>
                <w:sz w:val="20"/>
              </w:rPr>
              <w:t>PROYECTAR INGENIERIA Y ARQUITECTURA SAS</w:t>
            </w:r>
          </w:p>
        </w:tc>
        <w:tc>
          <w:tcPr>
            <w:tcW w:w="5584"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6EB5FA9D" w14:textId="77777777" w:rsidR="00F00107" w:rsidRPr="00554E19" w:rsidRDefault="00F00107" w:rsidP="00AB483B">
            <w:pPr>
              <w:jc w:val="center"/>
              <w:rPr>
                <w:rFonts w:cs="Arial"/>
                <w:color w:val="auto"/>
                <w:sz w:val="20"/>
              </w:rPr>
            </w:pPr>
            <w:r w:rsidRPr="00554E19">
              <w:rPr>
                <w:rFonts w:eastAsia="Arial" w:cs="Arial"/>
                <w:color w:val="auto"/>
                <w:sz w:val="20"/>
              </w:rPr>
              <w:t>Realizar el mantenimiento predictivo, preventivo, correctivo, mejoras y dotación a las instalaciones de las dependencias de la Unidad Administrativa Especial Cuerpo Oficial De Bomberos De Bogotá D.C. – SGC</w:t>
            </w:r>
          </w:p>
        </w:tc>
      </w:tr>
    </w:tbl>
    <w:p w14:paraId="2BA81B39" w14:textId="77777777" w:rsidR="00F00107" w:rsidRPr="00554E19" w:rsidRDefault="00F00107" w:rsidP="00235659">
      <w:pPr>
        <w:tabs>
          <w:tab w:val="left" w:pos="142"/>
        </w:tabs>
        <w:jc w:val="left"/>
        <w:rPr>
          <w:rFonts w:eastAsia="Arial" w:cs="Arial"/>
          <w:color w:val="auto"/>
          <w:sz w:val="16"/>
          <w:szCs w:val="16"/>
          <w:lang w:val="es-MX"/>
        </w:rPr>
      </w:pPr>
      <w:r w:rsidRPr="00554E19">
        <w:rPr>
          <w:rFonts w:cs="Arial"/>
          <w:color w:val="auto"/>
          <w:sz w:val="16"/>
          <w:szCs w:val="16"/>
          <w:lang w:val="es-ES"/>
        </w:rPr>
        <w:t xml:space="preserve">Nota: Otros contratos de mantenimiento realizados </w:t>
      </w:r>
      <w:r w:rsidRPr="00554E19">
        <w:rPr>
          <w:rFonts w:eastAsia="Arial" w:cs="Arial"/>
          <w:color w:val="auto"/>
          <w:sz w:val="16"/>
          <w:szCs w:val="16"/>
          <w:lang w:val="es-MX"/>
        </w:rPr>
        <w:t>en la vigencia 2023 con objeto</w:t>
      </w:r>
    </w:p>
    <w:p w14:paraId="6B291D4A" w14:textId="77777777" w:rsidR="00F00107" w:rsidRPr="00554E19" w:rsidRDefault="00F00107" w:rsidP="00235659">
      <w:pPr>
        <w:pStyle w:val="Descripcin"/>
        <w:keepNext/>
        <w:spacing w:after="0"/>
        <w:rPr>
          <w:rFonts w:ascii="Arial" w:hAnsi="Arial" w:cs="Arial"/>
          <w:i w:val="0"/>
          <w:color w:val="auto"/>
          <w:sz w:val="16"/>
          <w:szCs w:val="16"/>
        </w:rPr>
      </w:pPr>
      <w:r w:rsidRPr="00554E19">
        <w:rPr>
          <w:rFonts w:ascii="Arial" w:hAnsi="Arial" w:cs="Arial"/>
          <w:i w:val="0"/>
          <w:color w:val="auto"/>
          <w:sz w:val="16"/>
          <w:szCs w:val="16"/>
        </w:rPr>
        <w:t>Fuente: Subdirección de Gestión Corporativa</w:t>
      </w:r>
    </w:p>
    <w:p w14:paraId="235599F1" w14:textId="77777777" w:rsidR="00F00107" w:rsidRPr="00554E19" w:rsidRDefault="00F00107" w:rsidP="00AB483B">
      <w:pPr>
        <w:tabs>
          <w:tab w:val="left" w:pos="142"/>
        </w:tabs>
        <w:rPr>
          <w:rFonts w:cs="Arial"/>
          <w:color w:val="auto"/>
          <w:lang w:val="es-ES"/>
        </w:rPr>
      </w:pPr>
    </w:p>
    <w:p w14:paraId="25FF8858" w14:textId="77777777" w:rsidR="00F00107" w:rsidRPr="00554E19" w:rsidRDefault="00F00107" w:rsidP="00AB483B">
      <w:pPr>
        <w:tabs>
          <w:tab w:val="left" w:pos="142"/>
        </w:tabs>
        <w:rPr>
          <w:rFonts w:cs="Arial"/>
          <w:bCs/>
          <w:color w:val="auto"/>
          <w:lang w:val="es-MX"/>
        </w:rPr>
      </w:pPr>
      <w:r w:rsidRPr="00554E19">
        <w:rPr>
          <w:rFonts w:cs="Arial"/>
          <w:bCs/>
          <w:color w:val="auto"/>
          <w:lang w:val="es-MX"/>
        </w:rPr>
        <w:t>Para la vigencia 2024 se continuará con la contratación de contratistas especializados con el fin de realizar los mantenimientos preventivos y correctivos en las instalaciones y equipos de la UAECOB, garantizando el buen funcionamiento de las mismas.</w:t>
      </w:r>
    </w:p>
    <w:p w14:paraId="571E70FC" w14:textId="77777777" w:rsidR="00F00107" w:rsidRPr="00554E19" w:rsidRDefault="00F00107" w:rsidP="00AB483B">
      <w:pPr>
        <w:tabs>
          <w:tab w:val="left" w:pos="142"/>
        </w:tabs>
        <w:rPr>
          <w:rFonts w:cs="Arial"/>
          <w:color w:val="auto"/>
          <w:highlight w:val="yellow"/>
          <w:lang w:val="es-ES"/>
        </w:rPr>
      </w:pPr>
    </w:p>
    <w:p w14:paraId="45E1454B" w14:textId="77777777" w:rsidR="00F00107" w:rsidRPr="00554E19" w:rsidRDefault="00F00107" w:rsidP="00AB483B">
      <w:pPr>
        <w:rPr>
          <w:rFonts w:eastAsia="Arial" w:cs="Arial"/>
          <w:b/>
          <w:bCs/>
          <w:color w:val="auto"/>
        </w:rPr>
      </w:pPr>
      <w:bookmarkStart w:id="88" w:name="_Toc153377319"/>
      <w:r w:rsidRPr="00554E19">
        <w:rPr>
          <w:rFonts w:eastAsia="Arial" w:cs="Arial"/>
          <w:b/>
          <w:bCs/>
          <w:color w:val="auto"/>
        </w:rPr>
        <w:t>Poner en funcionamiento 3 nuevos espacios para la gestión integral de riesgos, incendios e incidentes con materiales peligrosos y rescates en todas sus modalidades</w:t>
      </w:r>
      <w:bookmarkEnd w:id="88"/>
    </w:p>
    <w:p w14:paraId="6E2C2E9A" w14:textId="77777777" w:rsidR="00F00107" w:rsidRPr="00554E19" w:rsidRDefault="00F00107" w:rsidP="00AB483B">
      <w:pPr>
        <w:rPr>
          <w:rFonts w:eastAsia="Arial" w:cs="Arial"/>
          <w:color w:val="auto"/>
        </w:rPr>
      </w:pPr>
    </w:p>
    <w:p w14:paraId="3004BA6A" w14:textId="77777777" w:rsidR="00F00107" w:rsidRPr="00235659" w:rsidRDefault="00F00107" w:rsidP="00235659">
      <w:pPr>
        <w:pStyle w:val="Prrafodelista"/>
        <w:numPr>
          <w:ilvl w:val="0"/>
          <w:numId w:val="343"/>
        </w:numPr>
        <w:rPr>
          <w:rFonts w:eastAsia="Arial"/>
          <w:b/>
          <w:bCs/>
        </w:rPr>
      </w:pPr>
      <w:r w:rsidRPr="00235659">
        <w:rPr>
          <w:rFonts w:eastAsia="Arial"/>
          <w:b/>
          <w:bCs/>
        </w:rPr>
        <w:t>Centro de Entrenamiento – La Alemana.</w:t>
      </w:r>
    </w:p>
    <w:p w14:paraId="407040B6" w14:textId="77777777" w:rsidR="00F00107" w:rsidRPr="00554E19" w:rsidRDefault="00F00107" w:rsidP="00AB483B">
      <w:pPr>
        <w:pStyle w:val="Prrafodelista"/>
        <w:rPr>
          <w:rFonts w:eastAsia="Arial" w:cs="Arial"/>
          <w:b/>
          <w:color w:val="auto"/>
          <w:highlight w:val="yellow"/>
        </w:rPr>
      </w:pPr>
    </w:p>
    <w:p w14:paraId="2D6F558B" w14:textId="77777777" w:rsidR="00F00107" w:rsidRPr="00554E19" w:rsidRDefault="00F00107" w:rsidP="00AB483B">
      <w:pPr>
        <w:rPr>
          <w:rFonts w:eastAsia="Arial" w:cs="Arial"/>
          <w:color w:val="auto"/>
          <w:lang w:val="es-ES"/>
        </w:rPr>
      </w:pPr>
      <w:r w:rsidRPr="00554E19">
        <w:rPr>
          <w:rFonts w:eastAsia="Arial" w:cs="Arial"/>
          <w:color w:val="auto"/>
          <w:lang w:val="es-ES"/>
        </w:rPr>
        <w:t xml:space="preserve">La UAE Cuerpo Oficial de Bomberos, el cinco (5) de agosto de 2022 la Entidad, suscribió contrato con la Empresa de Acueducto y Alcantarillado de Bogotá, EAABESP cuyo objeto corresponde a la entrega a título de comodato de 2,81 Has del predio denominado Las Violetas Rural, ubicado en la localidad de Usme, en un área total de 25.970,58 m2 , beneficiando a la UAECOB enriqueciendo sus recursos de infraestructura, dado que estos espacios, en cierta medida actualmente subutilizados, ayudarán a conformar a corto y mediano plazo un conjunto de herramientas para fortalecer el nivel de entrenamiento que poseerá el cuerpo oficial de bomberos, ya que por su magnitud y las diversas características de las edificaciones existentes, se podrán realizar prácticas muy </w:t>
      </w:r>
      <w:r w:rsidRPr="00554E19">
        <w:rPr>
          <w:rFonts w:eastAsia="Arial" w:cs="Arial"/>
          <w:color w:val="auto"/>
          <w:lang w:val="es-ES"/>
        </w:rPr>
        <w:lastRenderedPageBreak/>
        <w:t>realistas de una manera sin precedentes dentro del territorio nacional, siendo este, un paso trascendental en la búsqueda de la excelencia de la academia bomberil, contando con escenarios para simulación de incendios, de tratamiento de sustancias peligrosas, rescates en altura, rescates en zonas de derrumbes o desastres naturales, Aportando así presencia institucional en el predio, fortaleciendo a su vez su apropiación, cuidado y seguridad en el desarrollo de las actividades de capacitación</w:t>
      </w:r>
    </w:p>
    <w:p w14:paraId="23317DA7" w14:textId="77777777" w:rsidR="00F00107" w:rsidRPr="00554E19" w:rsidRDefault="00F00107" w:rsidP="00AB483B">
      <w:pPr>
        <w:rPr>
          <w:rFonts w:eastAsia="Arial" w:cs="Arial"/>
          <w:color w:val="auto"/>
          <w:lang w:val="es-ES"/>
        </w:rPr>
      </w:pPr>
      <w:r w:rsidRPr="00554E19">
        <w:rPr>
          <w:rFonts w:eastAsia="Arial" w:cs="Arial"/>
          <w:color w:val="auto"/>
          <w:lang w:val="es-ES"/>
        </w:rPr>
        <w:t xml:space="preserve"> </w:t>
      </w:r>
    </w:p>
    <w:p w14:paraId="3CAE466F" w14:textId="77777777" w:rsidR="00F00107" w:rsidRPr="00554E19" w:rsidRDefault="00F00107" w:rsidP="00AB483B">
      <w:pPr>
        <w:rPr>
          <w:rFonts w:eastAsia="Arial" w:cs="Arial"/>
          <w:color w:val="auto"/>
          <w:lang w:val="es-ES"/>
        </w:rPr>
      </w:pPr>
      <w:r w:rsidRPr="00554E19">
        <w:rPr>
          <w:rFonts w:eastAsia="Arial" w:cs="Arial"/>
          <w:color w:val="auto"/>
          <w:lang w:val="es-ES"/>
        </w:rPr>
        <w:t>Este predio y a raíz del comodato, genera la responsabilidad de administrarlo e ingresarlo como parte de los recursos físicos de la entidad. Así mismo implica, en cabeza de la Subdirección corporativa identificar las necesidades de mejoramientos y adecuaciones que fortalezcan las estrategias para el mayor aprovechamiento del inmueble en pro del cumplimiento de la misionalidad de la Entidad, en virtud de lo descrito en la CLAUSULA QUINTA. OBLIGACIONES DEL COMODATARIO, numeral 14. “Realizar las mejoras necesarias en la zona de terreno sobre la cual se recae el COMODATO. Por cuenta y riesgo del COMODATARIO, sin que haya reconocimiento de ninguna naturaleza por parte del COMODANTE. A terminación del contrato dichas mejoras harán parte del predio. (...)”; y en cumplimiento específico del artículo 46 de la Ley 1575 de 2012, que impone la obligatoriedad de la creación y puesta en marcha de escuelas de formación que permitan la profesionalización de los bomberos; lo que exige a la entidad destinación de recursos requeridos para la finalidad propia de la academia bomberil, que implica personal de capacitación, insumos, equipos, medios logísticos, y por supuesto: Infraestructura física.</w:t>
      </w:r>
    </w:p>
    <w:p w14:paraId="04D0F734" w14:textId="77777777" w:rsidR="00F00107" w:rsidRPr="00554E19" w:rsidRDefault="00F00107" w:rsidP="00AB483B">
      <w:pPr>
        <w:rPr>
          <w:rFonts w:eastAsia="Arial" w:cs="Arial"/>
          <w:color w:val="auto"/>
          <w:lang w:val="es-ES"/>
        </w:rPr>
      </w:pPr>
      <w:r w:rsidRPr="00554E19">
        <w:rPr>
          <w:rFonts w:eastAsia="Arial" w:cs="Arial"/>
          <w:color w:val="auto"/>
          <w:lang w:val="es-ES"/>
        </w:rPr>
        <w:t xml:space="preserve"> </w:t>
      </w:r>
    </w:p>
    <w:p w14:paraId="5FA8486D" w14:textId="77777777" w:rsidR="00F00107" w:rsidRPr="00554E19" w:rsidRDefault="00F00107" w:rsidP="00AB483B">
      <w:pPr>
        <w:rPr>
          <w:rFonts w:eastAsia="Arial" w:cs="Arial"/>
          <w:color w:val="auto"/>
          <w:lang w:val="es-ES"/>
        </w:rPr>
      </w:pPr>
      <w:r w:rsidRPr="00554E19">
        <w:rPr>
          <w:rFonts w:eastAsia="Arial" w:cs="Arial"/>
          <w:color w:val="auto"/>
          <w:lang w:val="es-ES"/>
        </w:rPr>
        <w:t xml:space="preserve">Es así como se inicia el mejoramiento y dotación de las </w:t>
      </w:r>
      <w:r w:rsidRPr="00554E19">
        <w:rPr>
          <w:rFonts w:eastAsia="Arial" w:cs="Arial"/>
          <w:color w:val="auto"/>
          <w:lang w:val="es"/>
        </w:rPr>
        <w:t xml:space="preserve">instalaciones del predio para la academia de la UAE del Cuerpo Oficial de Bomberos Bogotá </w:t>
      </w:r>
      <w:r w:rsidRPr="00554E19">
        <w:rPr>
          <w:rFonts w:eastAsia="Arial" w:cs="Arial"/>
          <w:color w:val="auto"/>
          <w:lang w:val="es-ES"/>
        </w:rPr>
        <w:t>con el contrato 631 del 2022 con fecha de inicio el 16 de enero de 2023 y una inversión por valor de $ 636.861.357, de los cuales $ 548.909.502 corresponden al contrato de obra y $ 87.951.855 al contrato de interventoría los cuales finalizaron el 14 de junio de 2023, así mismo se realizaron trabajos de adecuación de contenedores  con el personal de cuadrillas con una inversión de $ 47.412.223, para inversión total de $684 273.577.</w:t>
      </w:r>
    </w:p>
    <w:p w14:paraId="55EF62D3" w14:textId="77777777" w:rsidR="00F00107" w:rsidRPr="00554E19" w:rsidRDefault="00F00107" w:rsidP="00AB483B">
      <w:pPr>
        <w:rPr>
          <w:rFonts w:cs="Arial"/>
          <w:b/>
          <w:color w:val="auto"/>
          <w:u w:val="single"/>
        </w:rPr>
      </w:pPr>
    </w:p>
    <w:p w14:paraId="5BAF21B3" w14:textId="77777777" w:rsidR="00F00107" w:rsidRPr="00235659" w:rsidRDefault="00F00107" w:rsidP="00235659">
      <w:pPr>
        <w:pStyle w:val="Prrafodelista"/>
        <w:numPr>
          <w:ilvl w:val="0"/>
          <w:numId w:val="343"/>
        </w:numPr>
        <w:rPr>
          <w:rFonts w:eastAsia="Arial"/>
          <w:b/>
          <w:bCs/>
        </w:rPr>
      </w:pPr>
      <w:r w:rsidRPr="00235659">
        <w:rPr>
          <w:rFonts w:eastAsia="Arial"/>
          <w:b/>
          <w:bCs/>
        </w:rPr>
        <w:t xml:space="preserve">Estación Nueva B-18:  </w:t>
      </w:r>
    </w:p>
    <w:p w14:paraId="68ACC331" w14:textId="77777777" w:rsidR="00F00107" w:rsidRPr="00554E19" w:rsidRDefault="00F00107" w:rsidP="00AB483B">
      <w:pPr>
        <w:pStyle w:val="Prrafodelista"/>
        <w:rPr>
          <w:rFonts w:cs="Arial"/>
          <w:color w:val="auto"/>
        </w:rPr>
      </w:pPr>
    </w:p>
    <w:p w14:paraId="46C90F9C" w14:textId="77777777" w:rsidR="00F00107" w:rsidRPr="00554E19" w:rsidRDefault="00F00107" w:rsidP="00AB483B">
      <w:pPr>
        <w:rPr>
          <w:rFonts w:eastAsia="Arial" w:cs="Arial"/>
          <w:color w:val="auto"/>
        </w:rPr>
      </w:pPr>
      <w:r w:rsidRPr="00554E19">
        <w:rPr>
          <w:rFonts w:eastAsia="Arial" w:cs="Arial"/>
          <w:color w:val="auto"/>
        </w:rPr>
        <w:t>A la fecha se avanza en el proceso de consecución del predio para la puesta en funcionamiento del nuevo espacio B-18, con el acercamiento con la Caja de la Vivienda Popular para la evaluación de la posibilidad de ceder un predio a título gratuito ubicado en la carrera 37 No. 75-99, sector La Isla del barrio Arborizadora alta de la localidad Ciudad Bolívar. Para lo cual se realizaron las consultas internas a la subdirección operativa y la subdirección de gestión del riesgo para viabilizar la posibilidad del funcionamiento de una estación en este predio, como resultado de lo anterior.</w:t>
      </w:r>
    </w:p>
    <w:p w14:paraId="2A68A139" w14:textId="77777777" w:rsidR="00F00107" w:rsidRPr="00554E19" w:rsidRDefault="00F00107" w:rsidP="00AB483B">
      <w:pPr>
        <w:rPr>
          <w:rFonts w:eastAsia="Arial" w:cs="Arial"/>
          <w:color w:val="auto"/>
        </w:rPr>
      </w:pPr>
    </w:p>
    <w:p w14:paraId="0AFDE17A" w14:textId="77777777" w:rsidR="00F00107" w:rsidRPr="00554E19" w:rsidRDefault="00F00107" w:rsidP="00AB483B">
      <w:pPr>
        <w:rPr>
          <w:rFonts w:cs="Arial"/>
          <w:color w:val="auto"/>
        </w:rPr>
      </w:pPr>
      <w:r w:rsidRPr="00554E19">
        <w:rPr>
          <w:rFonts w:eastAsia="Arial" w:cs="Arial"/>
          <w:color w:val="auto"/>
        </w:rPr>
        <w:t xml:space="preserve">El día 18 de octubre de 2023, la Subdirección de Gestión Corporativa propuso en el Comité de Gestión y Desempeño la evaluación y aprobación la cesión a título gratuito del predio identificado con el FMI No. 50s-40748876, el cual fue aprobado en unanimidad por los miembros del comité para la puesta en funcionamiento de la estación B18. </w:t>
      </w:r>
    </w:p>
    <w:p w14:paraId="48BFA9A9" w14:textId="77777777" w:rsidR="00F00107" w:rsidRPr="00554E19" w:rsidRDefault="00F00107" w:rsidP="00AB483B">
      <w:pPr>
        <w:rPr>
          <w:rFonts w:cs="Arial"/>
          <w:color w:val="auto"/>
        </w:rPr>
      </w:pPr>
      <w:r w:rsidRPr="00554E19">
        <w:rPr>
          <w:rFonts w:eastAsia="Arial" w:cs="Arial"/>
          <w:color w:val="auto"/>
        </w:rPr>
        <w:t xml:space="preserve"> </w:t>
      </w:r>
    </w:p>
    <w:p w14:paraId="7BDC95E7" w14:textId="77777777" w:rsidR="00F00107" w:rsidRPr="00554E19" w:rsidRDefault="00F00107" w:rsidP="00AB483B">
      <w:pPr>
        <w:rPr>
          <w:rFonts w:eastAsia="Arial" w:cs="Arial"/>
          <w:color w:val="auto"/>
        </w:rPr>
      </w:pPr>
      <w:r w:rsidRPr="00554E19">
        <w:rPr>
          <w:rFonts w:eastAsia="Arial" w:cs="Arial"/>
          <w:color w:val="auto"/>
        </w:rPr>
        <w:lastRenderedPageBreak/>
        <w:t>Por lo anterior se remitió un comunicado a la Caja de la Vivienda Popular informando el interés por parte de la UAECOB en la adquisición del predio y poder iniciar los trámites pertinentes ante el DADEP.</w:t>
      </w:r>
    </w:p>
    <w:p w14:paraId="586FB321" w14:textId="77777777" w:rsidR="00F00107" w:rsidRPr="00554E19" w:rsidRDefault="00F00107" w:rsidP="00AB483B">
      <w:pPr>
        <w:rPr>
          <w:rFonts w:eastAsia="Arial" w:cs="Arial"/>
          <w:color w:val="auto"/>
        </w:rPr>
      </w:pPr>
    </w:p>
    <w:p w14:paraId="5037EEB3" w14:textId="77777777" w:rsidR="00F00107" w:rsidRPr="00554E19" w:rsidRDefault="00F00107" w:rsidP="00AB483B">
      <w:pPr>
        <w:rPr>
          <w:rFonts w:cs="Arial"/>
          <w:bCs/>
          <w:color w:val="auto"/>
          <w:lang w:val="es-MX"/>
        </w:rPr>
      </w:pPr>
      <w:r w:rsidRPr="00554E19">
        <w:rPr>
          <w:rFonts w:eastAsia="Arial" w:cs="Arial"/>
          <w:color w:val="auto"/>
        </w:rPr>
        <w:t>Se estima que para el cierre de la vigencia 2023 la Caja de Vivienda Popular avance con la entrega del predio a título gratuito al DADEP – Departamento Administrativo de la Defensoría del Espacio Público, para que en la vigencia 2024, este Departamento Administrativo realice el instrumento de entrega en comodato a la UAECOB con fin de realizar las adecuaciones necesarias para la puesta en funcionamiento de la nueva estación de bomberos (B-18).</w:t>
      </w:r>
    </w:p>
    <w:p w14:paraId="36CD78A8" w14:textId="77777777" w:rsidR="00F00107" w:rsidRPr="00554E19" w:rsidRDefault="00F00107" w:rsidP="00AB483B">
      <w:pPr>
        <w:rPr>
          <w:rFonts w:eastAsia="Arial" w:cs="Arial"/>
          <w:b/>
          <w:bCs/>
          <w:color w:val="auto"/>
        </w:rPr>
      </w:pPr>
    </w:p>
    <w:p w14:paraId="039A852D" w14:textId="32481AD3" w:rsidR="00F00107" w:rsidRDefault="00F00107" w:rsidP="00235659">
      <w:pPr>
        <w:pStyle w:val="Prrafodelista"/>
        <w:numPr>
          <w:ilvl w:val="0"/>
          <w:numId w:val="343"/>
        </w:numPr>
        <w:rPr>
          <w:rFonts w:eastAsia="Arial"/>
          <w:b/>
          <w:bCs/>
        </w:rPr>
      </w:pPr>
      <w:bookmarkStart w:id="89" w:name="_Toc153377320"/>
      <w:r w:rsidRPr="00235659">
        <w:rPr>
          <w:rFonts w:eastAsia="Arial"/>
          <w:b/>
          <w:bCs/>
        </w:rPr>
        <w:t>Reforzar, adecuar y ampliar 6 estaciones de bomberos</w:t>
      </w:r>
      <w:bookmarkEnd w:id="89"/>
      <w:r w:rsidRPr="00235659">
        <w:rPr>
          <w:rFonts w:eastAsia="Arial"/>
          <w:b/>
          <w:bCs/>
        </w:rPr>
        <w:t xml:space="preserve">  </w:t>
      </w:r>
    </w:p>
    <w:p w14:paraId="36447033" w14:textId="77777777" w:rsidR="00235659" w:rsidRPr="00235659" w:rsidRDefault="00235659" w:rsidP="00235659">
      <w:pPr>
        <w:pStyle w:val="Prrafodelista"/>
        <w:ind w:left="2160"/>
        <w:rPr>
          <w:rFonts w:eastAsia="Arial"/>
          <w:b/>
          <w:bCs/>
        </w:rPr>
      </w:pPr>
    </w:p>
    <w:p w14:paraId="748F0C77" w14:textId="77777777" w:rsidR="00F00107" w:rsidRPr="00235659" w:rsidRDefault="00F00107" w:rsidP="00235659">
      <w:pPr>
        <w:rPr>
          <w:b/>
          <w:bCs/>
          <w:i/>
          <w:iCs/>
        </w:rPr>
      </w:pPr>
      <w:r w:rsidRPr="00235659">
        <w:rPr>
          <w:rFonts w:eastAsia="Arial"/>
          <w:b/>
          <w:bCs/>
        </w:rPr>
        <w:t>Estación Central B-02.</w:t>
      </w:r>
    </w:p>
    <w:p w14:paraId="2EDE1868" w14:textId="77777777" w:rsidR="00F00107" w:rsidRPr="00554E19" w:rsidRDefault="00F00107" w:rsidP="00AB483B">
      <w:pPr>
        <w:pStyle w:val="Prrafodelista"/>
        <w:pBdr>
          <w:top w:val="nil"/>
          <w:left w:val="nil"/>
          <w:bottom w:val="nil"/>
          <w:right w:val="nil"/>
          <w:between w:val="nil"/>
        </w:pBdr>
        <w:rPr>
          <w:rFonts w:cs="Arial"/>
          <w:color w:val="auto"/>
        </w:rPr>
      </w:pPr>
    </w:p>
    <w:p w14:paraId="195B2C45" w14:textId="77777777" w:rsidR="00F00107" w:rsidRPr="00554E19" w:rsidRDefault="00F00107" w:rsidP="00AB483B">
      <w:pPr>
        <w:rPr>
          <w:rFonts w:cs="Arial"/>
          <w:bCs/>
          <w:color w:val="auto"/>
          <w:lang w:val="es-MX"/>
        </w:rPr>
      </w:pPr>
      <w:r w:rsidRPr="00554E19">
        <w:rPr>
          <w:rFonts w:cs="Arial"/>
          <w:bCs/>
          <w:color w:val="auto"/>
          <w:lang w:val="es-MX"/>
        </w:rPr>
        <w:t>La estación de bomberos Central está ubicada en la Calle 11 No. 20A-10 de la localidad de Los Mártires, CHIP: AAA0034HLPA, área del terreno 1302,27 m2 y con inicio de operación en el año 1954.</w:t>
      </w:r>
    </w:p>
    <w:p w14:paraId="59BE086A" w14:textId="77777777" w:rsidR="00F00107" w:rsidRPr="00554E19" w:rsidRDefault="00F00107" w:rsidP="00AB483B">
      <w:pPr>
        <w:pStyle w:val="Prrafodelista"/>
        <w:pBdr>
          <w:top w:val="nil"/>
          <w:left w:val="nil"/>
          <w:bottom w:val="nil"/>
          <w:right w:val="nil"/>
          <w:between w:val="nil"/>
        </w:pBdr>
        <w:rPr>
          <w:rFonts w:cs="Arial"/>
          <w:color w:val="auto"/>
        </w:rPr>
      </w:pPr>
    </w:p>
    <w:p w14:paraId="6A55B0EF" w14:textId="642899B0" w:rsidR="00F00107" w:rsidRPr="00554E19" w:rsidRDefault="00F00107" w:rsidP="00AB483B">
      <w:pPr>
        <w:rPr>
          <w:rFonts w:cs="Arial"/>
          <w:color w:val="auto"/>
        </w:rPr>
      </w:pPr>
      <w:r w:rsidRPr="00554E19">
        <w:rPr>
          <w:rFonts w:cs="Arial"/>
          <w:color w:val="auto"/>
        </w:rPr>
        <w:t xml:space="preserve">Se </w:t>
      </w:r>
      <w:r w:rsidR="00946297" w:rsidRPr="00554E19">
        <w:rPr>
          <w:rFonts w:cs="Arial"/>
          <w:color w:val="auto"/>
        </w:rPr>
        <w:t>inicia</w:t>
      </w:r>
      <w:r w:rsidRPr="00554E19">
        <w:rPr>
          <w:rFonts w:cs="Arial"/>
          <w:color w:val="auto"/>
        </w:rPr>
        <w:t xml:space="preserve"> la adecuación de la estación Central con el contrato 568 del 2022 con fecha de inicio el 23 de noviembre de 2022 y fecha de entrega final el día 13 de junio de 2023, dando por finalizada la ejecución de obra con un porcentaje igual al 100% del estimado y una inversión por valor de $ 926.599.620, de los cuales $ 800.000.000 corresponden al contrato de obra y $ 126.599.620 del contrato de interventoría. </w:t>
      </w:r>
    </w:p>
    <w:p w14:paraId="7471A646" w14:textId="77777777" w:rsidR="00F00107" w:rsidRPr="00554E19" w:rsidRDefault="00F00107" w:rsidP="00AB483B">
      <w:pPr>
        <w:rPr>
          <w:rFonts w:cs="Arial"/>
          <w:color w:val="auto"/>
        </w:rPr>
      </w:pPr>
    </w:p>
    <w:p w14:paraId="4704C962" w14:textId="77777777" w:rsidR="00F00107" w:rsidRPr="00554E19" w:rsidRDefault="00F00107" w:rsidP="00AB483B">
      <w:pPr>
        <w:rPr>
          <w:rFonts w:cs="Arial"/>
          <w:color w:val="auto"/>
        </w:rPr>
      </w:pPr>
      <w:r w:rsidRPr="00554E19">
        <w:rPr>
          <w:rFonts w:cs="Arial"/>
          <w:color w:val="auto"/>
        </w:rPr>
        <w:t xml:space="preserve">Actividades realizadas para el mejoramiento y adecuación de la infraestructura existente: </w:t>
      </w:r>
    </w:p>
    <w:p w14:paraId="1DAE9B7B" w14:textId="77777777" w:rsidR="00F00107" w:rsidRPr="00554E19" w:rsidRDefault="00F00107" w:rsidP="00AB483B">
      <w:pPr>
        <w:rPr>
          <w:rFonts w:cs="Arial"/>
          <w:color w:val="auto"/>
        </w:rPr>
      </w:pPr>
    </w:p>
    <w:p w14:paraId="4E8F8038" w14:textId="77777777" w:rsidR="00F00107" w:rsidRPr="00554E19" w:rsidRDefault="00F00107" w:rsidP="00AB483B">
      <w:pPr>
        <w:pStyle w:val="Prrafodelista"/>
        <w:numPr>
          <w:ilvl w:val="0"/>
          <w:numId w:val="158"/>
        </w:numPr>
        <w:rPr>
          <w:rFonts w:cs="Arial"/>
          <w:color w:val="auto"/>
        </w:rPr>
      </w:pPr>
      <w:r w:rsidRPr="00554E19">
        <w:rPr>
          <w:rFonts w:cs="Arial"/>
          <w:color w:val="auto"/>
        </w:rPr>
        <w:t>Reparación y pintura de fachada</w:t>
      </w:r>
    </w:p>
    <w:p w14:paraId="7236C992" w14:textId="77777777" w:rsidR="00F00107" w:rsidRPr="00554E19" w:rsidRDefault="00F00107" w:rsidP="00AB483B">
      <w:pPr>
        <w:pStyle w:val="Prrafodelista"/>
        <w:numPr>
          <w:ilvl w:val="0"/>
          <w:numId w:val="158"/>
        </w:numPr>
        <w:rPr>
          <w:rFonts w:cs="Arial"/>
          <w:color w:val="auto"/>
        </w:rPr>
      </w:pPr>
      <w:r w:rsidRPr="00554E19">
        <w:rPr>
          <w:rFonts w:cs="Arial"/>
          <w:color w:val="auto"/>
        </w:rPr>
        <w:t xml:space="preserve">Distribución de Alojamientos con divisiones en </w:t>
      </w:r>
      <w:proofErr w:type="spellStart"/>
      <w:r w:rsidRPr="00554E19">
        <w:rPr>
          <w:rFonts w:cs="Arial"/>
          <w:color w:val="auto"/>
        </w:rPr>
        <w:t>DryWall</w:t>
      </w:r>
      <w:proofErr w:type="spellEnd"/>
    </w:p>
    <w:p w14:paraId="3ADFCF17" w14:textId="77777777" w:rsidR="00F00107" w:rsidRPr="00554E19" w:rsidRDefault="00F00107" w:rsidP="00AB483B">
      <w:pPr>
        <w:pStyle w:val="Prrafodelista"/>
        <w:numPr>
          <w:ilvl w:val="0"/>
          <w:numId w:val="158"/>
        </w:numPr>
        <w:rPr>
          <w:rFonts w:cs="Arial"/>
          <w:color w:val="auto"/>
        </w:rPr>
      </w:pPr>
      <w:r w:rsidRPr="00554E19">
        <w:rPr>
          <w:rFonts w:cs="Arial"/>
          <w:color w:val="auto"/>
        </w:rPr>
        <w:t>Reparación, cambio de enchape y elementos sanitarios de baños de suboficiales, jefe de estación, bomberos, bomberas y primer piso.</w:t>
      </w:r>
    </w:p>
    <w:p w14:paraId="3718724F" w14:textId="77777777" w:rsidR="00F00107" w:rsidRPr="00554E19" w:rsidRDefault="00F00107" w:rsidP="00AB483B">
      <w:pPr>
        <w:pStyle w:val="Prrafodelista"/>
        <w:numPr>
          <w:ilvl w:val="0"/>
          <w:numId w:val="158"/>
        </w:numPr>
        <w:rPr>
          <w:rFonts w:cs="Arial"/>
          <w:color w:val="auto"/>
        </w:rPr>
      </w:pPr>
      <w:r w:rsidRPr="00554E19">
        <w:rPr>
          <w:rFonts w:cs="Arial"/>
          <w:color w:val="auto"/>
        </w:rPr>
        <w:t>Instalación de estructura metálica y cambio de cubierta metálica, en la Estación, bodega USAR y zona de lavado</w:t>
      </w:r>
    </w:p>
    <w:p w14:paraId="3FE60915" w14:textId="77777777" w:rsidR="00F00107" w:rsidRPr="00554E19" w:rsidRDefault="00F00107" w:rsidP="00AB483B">
      <w:pPr>
        <w:pStyle w:val="Prrafodelista"/>
        <w:numPr>
          <w:ilvl w:val="0"/>
          <w:numId w:val="158"/>
        </w:numPr>
        <w:rPr>
          <w:rFonts w:cs="Arial"/>
          <w:color w:val="auto"/>
        </w:rPr>
      </w:pPr>
      <w:r w:rsidRPr="00554E19">
        <w:rPr>
          <w:rFonts w:cs="Arial"/>
          <w:color w:val="auto"/>
        </w:rPr>
        <w:t>Instalación de cielo raso en PVC en el segundo piso de la Estación</w:t>
      </w:r>
    </w:p>
    <w:p w14:paraId="76F72FEF" w14:textId="77777777" w:rsidR="00F00107" w:rsidRPr="00554E19" w:rsidRDefault="00F00107" w:rsidP="00AB483B">
      <w:pPr>
        <w:pStyle w:val="Prrafodelista"/>
        <w:numPr>
          <w:ilvl w:val="0"/>
          <w:numId w:val="158"/>
        </w:numPr>
        <w:rPr>
          <w:rFonts w:cs="Arial"/>
          <w:color w:val="auto"/>
        </w:rPr>
      </w:pPr>
      <w:r w:rsidRPr="00554E19">
        <w:rPr>
          <w:rFonts w:cs="Arial"/>
          <w:color w:val="auto"/>
        </w:rPr>
        <w:t>Instalación de puertas metálicas en oficinas y alojamientos.</w:t>
      </w:r>
    </w:p>
    <w:p w14:paraId="03F6E4B4" w14:textId="77777777" w:rsidR="00F00107" w:rsidRPr="00554E19" w:rsidRDefault="00F00107" w:rsidP="00AB483B">
      <w:pPr>
        <w:pStyle w:val="Prrafodelista"/>
        <w:numPr>
          <w:ilvl w:val="0"/>
          <w:numId w:val="158"/>
        </w:numPr>
        <w:rPr>
          <w:rFonts w:cs="Arial"/>
          <w:color w:val="auto"/>
        </w:rPr>
      </w:pPr>
      <w:r w:rsidRPr="00554E19">
        <w:rPr>
          <w:rFonts w:cs="Arial"/>
          <w:color w:val="auto"/>
        </w:rPr>
        <w:t>Instalación de división en vidrio en comedor.</w:t>
      </w:r>
    </w:p>
    <w:p w14:paraId="31B0910D" w14:textId="77777777" w:rsidR="00F00107" w:rsidRPr="00554E19" w:rsidRDefault="00F00107" w:rsidP="00AB483B">
      <w:pPr>
        <w:pStyle w:val="Prrafodelista"/>
        <w:numPr>
          <w:ilvl w:val="0"/>
          <w:numId w:val="158"/>
        </w:numPr>
        <w:rPr>
          <w:rFonts w:cs="Arial"/>
          <w:color w:val="auto"/>
        </w:rPr>
      </w:pPr>
      <w:r w:rsidRPr="00554E19">
        <w:rPr>
          <w:rFonts w:cs="Arial"/>
          <w:color w:val="auto"/>
        </w:rPr>
        <w:t>Instalación gabinetes en acero inoxidable en la cocina.</w:t>
      </w:r>
    </w:p>
    <w:p w14:paraId="5DB97A62" w14:textId="77777777" w:rsidR="00F00107" w:rsidRPr="00554E19" w:rsidRDefault="00F00107" w:rsidP="00AB483B">
      <w:pPr>
        <w:pStyle w:val="Prrafodelista"/>
        <w:numPr>
          <w:ilvl w:val="0"/>
          <w:numId w:val="158"/>
        </w:numPr>
        <w:rPr>
          <w:rFonts w:cs="Arial"/>
          <w:color w:val="auto"/>
        </w:rPr>
      </w:pPr>
      <w:r w:rsidRPr="00554E19">
        <w:rPr>
          <w:rFonts w:cs="Arial"/>
          <w:color w:val="auto"/>
        </w:rPr>
        <w:t>instalación de luminarias.</w:t>
      </w:r>
    </w:p>
    <w:p w14:paraId="2F98F990" w14:textId="77777777" w:rsidR="00F00107" w:rsidRPr="00554E19" w:rsidRDefault="00F00107" w:rsidP="00AB483B">
      <w:pPr>
        <w:rPr>
          <w:rFonts w:cs="Arial"/>
          <w:color w:val="auto"/>
        </w:rPr>
      </w:pPr>
    </w:p>
    <w:p w14:paraId="1AAADBBC" w14:textId="77777777" w:rsidR="00F00107" w:rsidRPr="00554E19" w:rsidRDefault="00F00107" w:rsidP="00AB483B">
      <w:pPr>
        <w:rPr>
          <w:rFonts w:cs="Arial"/>
          <w:color w:val="auto"/>
        </w:rPr>
      </w:pPr>
    </w:p>
    <w:p w14:paraId="27BC8DA5" w14:textId="77777777" w:rsidR="00F00107" w:rsidRPr="00554E19" w:rsidRDefault="00F00107" w:rsidP="00AB483B">
      <w:pPr>
        <w:rPr>
          <w:rFonts w:cs="Arial"/>
          <w:color w:val="auto"/>
        </w:rPr>
      </w:pPr>
      <w:r w:rsidRPr="00554E19">
        <w:rPr>
          <w:rFonts w:cs="Arial"/>
          <w:color w:val="auto"/>
        </w:rPr>
        <w:t>La adecuación de la estación de bomberos Central B-02, beneficia a los 82.848 habitantes de la localidad de Los Mártires con el fortalecimiento en la capacidad de respuesta del Cuerpo Oficial de Bomberos de Bogotá ante cualquier incidente que requiera su atención.</w:t>
      </w:r>
    </w:p>
    <w:p w14:paraId="0792BE53" w14:textId="77777777" w:rsidR="00F00107" w:rsidRPr="00554E19" w:rsidRDefault="00F00107" w:rsidP="00AB483B">
      <w:pPr>
        <w:pStyle w:val="Prrafodelista"/>
        <w:pBdr>
          <w:top w:val="nil"/>
          <w:left w:val="nil"/>
          <w:bottom w:val="nil"/>
          <w:right w:val="nil"/>
          <w:between w:val="nil"/>
        </w:pBdr>
        <w:rPr>
          <w:rFonts w:cs="Arial"/>
          <w:color w:val="auto"/>
        </w:rPr>
      </w:pPr>
    </w:p>
    <w:p w14:paraId="239C1F4A" w14:textId="77777777" w:rsidR="00F00107" w:rsidRPr="00235659" w:rsidRDefault="00F00107" w:rsidP="00235659">
      <w:pPr>
        <w:rPr>
          <w:rFonts w:eastAsia="Arial"/>
          <w:b/>
          <w:bCs/>
        </w:rPr>
      </w:pPr>
      <w:r w:rsidRPr="00235659">
        <w:rPr>
          <w:rFonts w:eastAsia="Arial"/>
          <w:b/>
          <w:bCs/>
        </w:rPr>
        <w:lastRenderedPageBreak/>
        <w:t>Estación Candelaria B-11.</w:t>
      </w:r>
    </w:p>
    <w:p w14:paraId="37692902" w14:textId="77777777" w:rsidR="00F00107" w:rsidRPr="00554E19" w:rsidRDefault="00F00107" w:rsidP="00AB483B">
      <w:pPr>
        <w:pStyle w:val="Prrafodelista"/>
        <w:pBdr>
          <w:top w:val="nil"/>
          <w:left w:val="nil"/>
          <w:bottom w:val="nil"/>
          <w:right w:val="nil"/>
          <w:between w:val="nil"/>
        </w:pBdr>
        <w:rPr>
          <w:rFonts w:cs="Arial"/>
          <w:color w:val="auto"/>
        </w:rPr>
      </w:pPr>
    </w:p>
    <w:p w14:paraId="5857045F" w14:textId="77777777" w:rsidR="00F00107" w:rsidRPr="00554E19" w:rsidRDefault="00F00107" w:rsidP="00AB483B">
      <w:pPr>
        <w:rPr>
          <w:rFonts w:cs="Arial"/>
          <w:color w:val="auto"/>
        </w:rPr>
      </w:pPr>
      <w:r w:rsidRPr="00554E19">
        <w:rPr>
          <w:rFonts w:cs="Arial"/>
          <w:color w:val="auto"/>
        </w:rPr>
        <w:t>La estación de bomberos Candelaria está ubicada en la Diag. 62 sur No. 72B-07 de la localidad de Ciudad Bolívar, CHIP: AAA0183MWAF, área del terreno 780,8 m2 y con inicio de operación en el año 1990.</w:t>
      </w:r>
    </w:p>
    <w:p w14:paraId="1D4F97C4" w14:textId="77777777" w:rsidR="00F00107" w:rsidRPr="00554E19" w:rsidRDefault="00F00107" w:rsidP="00AB483B">
      <w:pPr>
        <w:rPr>
          <w:rFonts w:cs="Arial"/>
          <w:color w:val="auto"/>
        </w:rPr>
      </w:pPr>
    </w:p>
    <w:p w14:paraId="117DF939" w14:textId="77777777" w:rsidR="00F00107" w:rsidRPr="00554E19" w:rsidRDefault="00F00107" w:rsidP="00AB483B">
      <w:pPr>
        <w:rPr>
          <w:rFonts w:cs="Arial"/>
          <w:color w:val="auto"/>
        </w:rPr>
      </w:pPr>
      <w:r w:rsidRPr="00554E19">
        <w:rPr>
          <w:rFonts w:cs="Arial"/>
          <w:color w:val="auto"/>
        </w:rPr>
        <w:t xml:space="preserve">Se da inicio con la adecuación de la estación con el contrato 569 del 2022 con fecha de inicio el 10 de noviembre de 2022 y con fecha de entrega final el día 9 de abril de 2023, dando por finalizada la ejecución de obra con un porcentaje igual al 100% del estimado con una inversión por valor de $ 520.611.144 de los cuales $ 450.000.000 corresponden al contrato de obra y $ 70.611.144 del contrato de interventoría. </w:t>
      </w:r>
    </w:p>
    <w:p w14:paraId="28CEA9F8" w14:textId="77777777" w:rsidR="00F00107" w:rsidRPr="00554E19" w:rsidRDefault="00F00107" w:rsidP="00AB483B">
      <w:pPr>
        <w:rPr>
          <w:rFonts w:cs="Arial"/>
          <w:color w:val="auto"/>
        </w:rPr>
      </w:pPr>
    </w:p>
    <w:p w14:paraId="1B5B53A8" w14:textId="77777777" w:rsidR="00F00107" w:rsidRPr="00554E19" w:rsidRDefault="00F00107" w:rsidP="00AB483B">
      <w:pPr>
        <w:rPr>
          <w:rFonts w:cs="Arial"/>
          <w:color w:val="auto"/>
        </w:rPr>
      </w:pPr>
      <w:r w:rsidRPr="00554E19">
        <w:rPr>
          <w:rFonts w:cs="Arial"/>
          <w:color w:val="auto"/>
        </w:rPr>
        <w:t>Actividades ejecutadas para el mejoramiento y adecuación de las instalaciones existentes:</w:t>
      </w:r>
    </w:p>
    <w:p w14:paraId="19A50F3A" w14:textId="77777777" w:rsidR="00F00107" w:rsidRPr="00554E19" w:rsidRDefault="00F00107" w:rsidP="00AB483B">
      <w:pPr>
        <w:rPr>
          <w:rFonts w:cs="Arial"/>
          <w:color w:val="auto"/>
        </w:rPr>
      </w:pPr>
    </w:p>
    <w:p w14:paraId="6C45EA93" w14:textId="77777777" w:rsidR="00F00107" w:rsidRPr="00554E19" w:rsidRDefault="00F00107" w:rsidP="00AB483B">
      <w:pPr>
        <w:pStyle w:val="Prrafodelista"/>
        <w:numPr>
          <w:ilvl w:val="0"/>
          <w:numId w:val="159"/>
        </w:numPr>
        <w:rPr>
          <w:rFonts w:cs="Arial"/>
          <w:color w:val="auto"/>
        </w:rPr>
      </w:pPr>
      <w:r w:rsidRPr="00554E19">
        <w:rPr>
          <w:rFonts w:cs="Arial"/>
          <w:color w:val="auto"/>
        </w:rPr>
        <w:t>Zona de guardia</w:t>
      </w:r>
    </w:p>
    <w:p w14:paraId="514506AF" w14:textId="77777777" w:rsidR="00F00107" w:rsidRPr="00554E19" w:rsidRDefault="00F00107" w:rsidP="00AB483B">
      <w:pPr>
        <w:pStyle w:val="Prrafodelista"/>
        <w:numPr>
          <w:ilvl w:val="0"/>
          <w:numId w:val="159"/>
        </w:numPr>
        <w:rPr>
          <w:rFonts w:cs="Arial"/>
          <w:color w:val="auto"/>
        </w:rPr>
      </w:pPr>
      <w:r w:rsidRPr="00554E19">
        <w:rPr>
          <w:rFonts w:cs="Arial"/>
          <w:color w:val="auto"/>
        </w:rPr>
        <w:t>Sala y Comedor</w:t>
      </w:r>
    </w:p>
    <w:p w14:paraId="601E3606" w14:textId="77777777" w:rsidR="00F00107" w:rsidRPr="00554E19" w:rsidRDefault="00F00107" w:rsidP="00AB483B">
      <w:pPr>
        <w:pStyle w:val="Prrafodelista"/>
        <w:numPr>
          <w:ilvl w:val="0"/>
          <w:numId w:val="159"/>
        </w:numPr>
        <w:rPr>
          <w:rFonts w:cs="Arial"/>
          <w:color w:val="auto"/>
        </w:rPr>
      </w:pPr>
      <w:r w:rsidRPr="00554E19">
        <w:rPr>
          <w:rFonts w:cs="Arial"/>
          <w:color w:val="auto"/>
        </w:rPr>
        <w:t>Baño alojamiento bomberos</w:t>
      </w:r>
    </w:p>
    <w:p w14:paraId="020B64D7" w14:textId="77777777" w:rsidR="00F00107" w:rsidRPr="00554E19" w:rsidRDefault="00F00107" w:rsidP="00AB483B">
      <w:pPr>
        <w:pStyle w:val="Prrafodelista"/>
        <w:numPr>
          <w:ilvl w:val="0"/>
          <w:numId w:val="159"/>
        </w:numPr>
        <w:rPr>
          <w:rFonts w:cs="Arial"/>
          <w:color w:val="auto"/>
        </w:rPr>
      </w:pPr>
      <w:r w:rsidRPr="00554E19">
        <w:rPr>
          <w:rFonts w:cs="Arial"/>
          <w:color w:val="auto"/>
        </w:rPr>
        <w:t>Gimnasio</w:t>
      </w:r>
    </w:p>
    <w:p w14:paraId="0A284BB9" w14:textId="77777777" w:rsidR="00F00107" w:rsidRPr="00554E19" w:rsidRDefault="00F00107" w:rsidP="00AB483B">
      <w:pPr>
        <w:pStyle w:val="Prrafodelista"/>
        <w:numPr>
          <w:ilvl w:val="0"/>
          <w:numId w:val="159"/>
        </w:numPr>
        <w:rPr>
          <w:rFonts w:cs="Arial"/>
          <w:color w:val="auto"/>
        </w:rPr>
      </w:pPr>
      <w:r w:rsidRPr="00554E19">
        <w:rPr>
          <w:rFonts w:cs="Arial"/>
          <w:color w:val="auto"/>
        </w:rPr>
        <w:t>Instalación de módulo de almacenamiento</w:t>
      </w:r>
    </w:p>
    <w:p w14:paraId="46EDB3DA" w14:textId="77777777" w:rsidR="00F00107" w:rsidRPr="00554E19" w:rsidRDefault="00F00107" w:rsidP="00AB483B">
      <w:pPr>
        <w:pStyle w:val="Prrafodelista"/>
        <w:numPr>
          <w:ilvl w:val="0"/>
          <w:numId w:val="159"/>
        </w:numPr>
        <w:rPr>
          <w:rFonts w:cs="Arial"/>
          <w:color w:val="auto"/>
        </w:rPr>
      </w:pPr>
      <w:r w:rsidRPr="00554E19">
        <w:rPr>
          <w:rFonts w:cs="Arial"/>
          <w:color w:val="auto"/>
        </w:rPr>
        <w:t>Instalación de container</w:t>
      </w:r>
    </w:p>
    <w:p w14:paraId="28199325" w14:textId="77777777" w:rsidR="00F00107" w:rsidRPr="00554E19" w:rsidRDefault="00F00107" w:rsidP="00AB483B">
      <w:pPr>
        <w:pStyle w:val="Prrafodelista"/>
        <w:numPr>
          <w:ilvl w:val="0"/>
          <w:numId w:val="159"/>
        </w:numPr>
        <w:rPr>
          <w:rFonts w:cs="Arial"/>
          <w:color w:val="auto"/>
        </w:rPr>
      </w:pPr>
      <w:r w:rsidRPr="00554E19">
        <w:rPr>
          <w:rFonts w:cs="Arial"/>
          <w:color w:val="auto"/>
        </w:rPr>
        <w:t>Adecuación cuarta de residuos</w:t>
      </w:r>
    </w:p>
    <w:p w14:paraId="782EBEA4" w14:textId="77777777" w:rsidR="00F00107" w:rsidRPr="00554E19" w:rsidRDefault="00F00107" w:rsidP="00AB483B">
      <w:pPr>
        <w:pStyle w:val="Prrafodelista"/>
        <w:numPr>
          <w:ilvl w:val="0"/>
          <w:numId w:val="159"/>
        </w:numPr>
        <w:rPr>
          <w:rFonts w:cs="Arial"/>
          <w:color w:val="auto"/>
        </w:rPr>
      </w:pPr>
      <w:r w:rsidRPr="00554E19">
        <w:rPr>
          <w:rFonts w:cs="Arial"/>
          <w:color w:val="auto"/>
        </w:rPr>
        <w:t>Mejoramiento de cerramiento</w:t>
      </w:r>
    </w:p>
    <w:p w14:paraId="34548F5E" w14:textId="77777777" w:rsidR="00F00107" w:rsidRPr="00554E19" w:rsidRDefault="00F00107" w:rsidP="00AB483B">
      <w:pPr>
        <w:pStyle w:val="Prrafodelista"/>
        <w:numPr>
          <w:ilvl w:val="0"/>
          <w:numId w:val="159"/>
        </w:numPr>
        <w:rPr>
          <w:rFonts w:cs="Arial"/>
          <w:color w:val="auto"/>
        </w:rPr>
      </w:pPr>
      <w:r w:rsidRPr="00554E19">
        <w:rPr>
          <w:rFonts w:cs="Arial"/>
          <w:color w:val="auto"/>
        </w:rPr>
        <w:t>Implementación de zona de desinfección</w:t>
      </w:r>
    </w:p>
    <w:p w14:paraId="2B0CD14E" w14:textId="77777777" w:rsidR="00F00107" w:rsidRPr="00554E19" w:rsidRDefault="00F00107" w:rsidP="00AB483B">
      <w:pPr>
        <w:pStyle w:val="Prrafodelista"/>
        <w:numPr>
          <w:ilvl w:val="0"/>
          <w:numId w:val="159"/>
        </w:numPr>
        <w:rPr>
          <w:rFonts w:cs="Arial"/>
          <w:color w:val="auto"/>
        </w:rPr>
      </w:pPr>
      <w:r w:rsidRPr="00554E19">
        <w:rPr>
          <w:rFonts w:cs="Arial"/>
          <w:color w:val="auto"/>
        </w:rPr>
        <w:t xml:space="preserve">Adecuación de la red de aguas sanitarias y lluvia </w:t>
      </w:r>
    </w:p>
    <w:p w14:paraId="25C6741B" w14:textId="77777777" w:rsidR="00F00107" w:rsidRPr="00554E19" w:rsidRDefault="00F00107" w:rsidP="00AB483B">
      <w:pPr>
        <w:rPr>
          <w:rFonts w:cs="Arial"/>
          <w:color w:val="auto"/>
          <w:highlight w:val="yellow"/>
        </w:rPr>
      </w:pPr>
    </w:p>
    <w:p w14:paraId="4960F052" w14:textId="77777777" w:rsidR="00F00107" w:rsidRPr="00554E19" w:rsidRDefault="00F00107" w:rsidP="00AB483B">
      <w:pPr>
        <w:pBdr>
          <w:top w:val="nil"/>
          <w:left w:val="nil"/>
          <w:bottom w:val="nil"/>
          <w:right w:val="nil"/>
          <w:between w:val="nil"/>
        </w:pBdr>
        <w:rPr>
          <w:rFonts w:cs="Arial"/>
          <w:color w:val="auto"/>
        </w:rPr>
      </w:pPr>
    </w:p>
    <w:p w14:paraId="26F062B1" w14:textId="77777777" w:rsidR="00F00107" w:rsidRPr="00235659" w:rsidRDefault="00F00107" w:rsidP="00235659">
      <w:pPr>
        <w:rPr>
          <w:rFonts w:eastAsia="Arial"/>
          <w:b/>
          <w:bCs/>
        </w:rPr>
      </w:pPr>
      <w:r w:rsidRPr="00235659">
        <w:rPr>
          <w:rFonts w:eastAsia="Arial"/>
          <w:b/>
          <w:bCs/>
        </w:rPr>
        <w:t xml:space="preserve">Bodega baja de inventario y Academia. </w:t>
      </w:r>
    </w:p>
    <w:p w14:paraId="6F06DF2A" w14:textId="77777777" w:rsidR="00F00107" w:rsidRPr="00554E19" w:rsidRDefault="00F00107" w:rsidP="00AB483B">
      <w:pPr>
        <w:rPr>
          <w:rFonts w:cs="Arial"/>
          <w:color w:val="auto"/>
        </w:rPr>
      </w:pPr>
    </w:p>
    <w:p w14:paraId="75AC374E" w14:textId="77777777" w:rsidR="00F00107" w:rsidRPr="00554E19" w:rsidRDefault="00F00107" w:rsidP="00AB483B">
      <w:pPr>
        <w:rPr>
          <w:rFonts w:cs="Arial"/>
          <w:color w:val="auto"/>
        </w:rPr>
      </w:pPr>
      <w:r w:rsidRPr="00554E19">
        <w:rPr>
          <w:rFonts w:cs="Arial"/>
          <w:color w:val="auto"/>
        </w:rPr>
        <w:t>La bodega de Antigua Bellavista está ubicada en la Calle 36L sur No. 8C-51 Este de la localidad de San Cristóbal, CHIP: AAA0003WZTO, área del terreno 784,389 m2 y con inicio de operación en el año 1990.</w:t>
      </w:r>
    </w:p>
    <w:p w14:paraId="6AD29EA6" w14:textId="77777777" w:rsidR="00F00107" w:rsidRPr="00554E19" w:rsidRDefault="00F00107" w:rsidP="00AB483B">
      <w:pPr>
        <w:rPr>
          <w:rFonts w:cs="Arial"/>
          <w:color w:val="auto"/>
        </w:rPr>
      </w:pPr>
      <w:r w:rsidRPr="00554E19">
        <w:rPr>
          <w:rFonts w:cs="Arial"/>
          <w:color w:val="auto"/>
        </w:rPr>
        <w:t xml:space="preserve"> </w:t>
      </w:r>
    </w:p>
    <w:p w14:paraId="2D1D3520" w14:textId="102B2928" w:rsidR="00F00107" w:rsidRPr="00554E19" w:rsidRDefault="00F00107" w:rsidP="00AB483B">
      <w:pPr>
        <w:rPr>
          <w:rFonts w:cs="Arial"/>
          <w:color w:val="auto"/>
        </w:rPr>
      </w:pPr>
      <w:r w:rsidRPr="00554E19">
        <w:rPr>
          <w:rFonts w:cs="Arial"/>
          <w:color w:val="auto"/>
        </w:rPr>
        <w:t xml:space="preserve">Se </w:t>
      </w:r>
      <w:r w:rsidR="00946297" w:rsidRPr="00554E19">
        <w:rPr>
          <w:rFonts w:cs="Arial"/>
          <w:color w:val="auto"/>
        </w:rPr>
        <w:t>inicia</w:t>
      </w:r>
      <w:r w:rsidRPr="00554E19">
        <w:rPr>
          <w:rFonts w:cs="Arial"/>
          <w:color w:val="auto"/>
        </w:rPr>
        <w:t xml:space="preserve"> la adecuación de la Bodega de Bajas de inventario y Academia, con el contrato 590 del 2022 con fecha de inicio el 23 de noviembre de 2022 y entrega final el día 30 de junio de 2023, dando por finalizada la ejecución de obra con un porcentaje igual al 100% del estimado y con una inversión por valor de $ 368.659.289, de los cuales $ 294.621.436 corresponden al contrato de obra y $ 74.037.853 del contrato de interventoría.  </w:t>
      </w:r>
    </w:p>
    <w:p w14:paraId="548BD8FA" w14:textId="77777777" w:rsidR="00F00107" w:rsidRPr="00554E19" w:rsidRDefault="00F00107" w:rsidP="00AB483B">
      <w:pPr>
        <w:rPr>
          <w:rFonts w:cs="Arial"/>
          <w:color w:val="auto"/>
        </w:rPr>
      </w:pPr>
    </w:p>
    <w:p w14:paraId="140FCC2F" w14:textId="77777777" w:rsidR="00F00107" w:rsidRPr="00554E19" w:rsidRDefault="00F00107" w:rsidP="00AB483B">
      <w:pPr>
        <w:rPr>
          <w:rFonts w:cs="Arial"/>
          <w:color w:val="auto"/>
        </w:rPr>
      </w:pPr>
      <w:r w:rsidRPr="00554E19">
        <w:rPr>
          <w:rFonts w:cs="Arial"/>
          <w:color w:val="auto"/>
        </w:rPr>
        <w:t xml:space="preserve">Actividades ejecutadas para la adecuación de la bodega: </w:t>
      </w:r>
    </w:p>
    <w:p w14:paraId="3D18E6FD" w14:textId="77777777" w:rsidR="00F00107" w:rsidRPr="00554E19" w:rsidRDefault="00F00107" w:rsidP="00AB483B">
      <w:pPr>
        <w:rPr>
          <w:rFonts w:cs="Arial"/>
          <w:color w:val="auto"/>
        </w:rPr>
      </w:pPr>
    </w:p>
    <w:p w14:paraId="7F624F6C" w14:textId="77777777" w:rsidR="00F00107" w:rsidRPr="00554E19" w:rsidRDefault="00F00107" w:rsidP="00AB483B">
      <w:pPr>
        <w:pStyle w:val="Prrafodelista"/>
        <w:numPr>
          <w:ilvl w:val="0"/>
          <w:numId w:val="160"/>
        </w:numPr>
        <w:rPr>
          <w:rFonts w:cs="Arial"/>
          <w:color w:val="auto"/>
        </w:rPr>
      </w:pPr>
      <w:r w:rsidRPr="00554E19">
        <w:rPr>
          <w:rFonts w:cs="Arial"/>
          <w:color w:val="auto"/>
        </w:rPr>
        <w:t>Actividades preliminares de demolición de muros, pisos, estructuras existente y desmonte de puertas, ventanas, aparatos sanitarios y Estructura metálica de zona posterior.</w:t>
      </w:r>
    </w:p>
    <w:p w14:paraId="798DE86E" w14:textId="77777777" w:rsidR="00F00107" w:rsidRPr="00554E19" w:rsidRDefault="00F00107" w:rsidP="00AB483B">
      <w:pPr>
        <w:pStyle w:val="Prrafodelista"/>
        <w:numPr>
          <w:ilvl w:val="0"/>
          <w:numId w:val="160"/>
        </w:numPr>
        <w:rPr>
          <w:rFonts w:cs="Arial"/>
          <w:color w:val="auto"/>
        </w:rPr>
      </w:pPr>
      <w:r w:rsidRPr="00554E19">
        <w:rPr>
          <w:rFonts w:cs="Arial"/>
          <w:color w:val="auto"/>
        </w:rPr>
        <w:lastRenderedPageBreak/>
        <w:t>Reposición de muros en mampostería divisorios y de cerramiento con pañete y pintura.</w:t>
      </w:r>
    </w:p>
    <w:p w14:paraId="541AAA16" w14:textId="77777777" w:rsidR="00F00107" w:rsidRPr="00554E19" w:rsidRDefault="00F00107" w:rsidP="00AB483B">
      <w:pPr>
        <w:pStyle w:val="Prrafodelista"/>
        <w:numPr>
          <w:ilvl w:val="0"/>
          <w:numId w:val="160"/>
        </w:numPr>
        <w:rPr>
          <w:rFonts w:cs="Arial"/>
          <w:color w:val="auto"/>
        </w:rPr>
      </w:pPr>
      <w:proofErr w:type="spellStart"/>
      <w:r w:rsidRPr="00554E19">
        <w:rPr>
          <w:rFonts w:cs="Arial"/>
          <w:color w:val="auto"/>
        </w:rPr>
        <w:t>Reafinado</w:t>
      </w:r>
      <w:proofErr w:type="spellEnd"/>
      <w:r w:rsidRPr="00554E19">
        <w:rPr>
          <w:rFonts w:cs="Arial"/>
          <w:color w:val="auto"/>
        </w:rPr>
        <w:t xml:space="preserve"> y reposición de pisos</w:t>
      </w:r>
    </w:p>
    <w:p w14:paraId="1DFBFE03" w14:textId="77777777" w:rsidR="00F00107" w:rsidRPr="00554E19" w:rsidRDefault="00F00107" w:rsidP="00AB483B">
      <w:pPr>
        <w:pStyle w:val="Prrafodelista"/>
        <w:numPr>
          <w:ilvl w:val="0"/>
          <w:numId w:val="160"/>
        </w:numPr>
        <w:rPr>
          <w:rFonts w:cs="Arial"/>
          <w:color w:val="auto"/>
        </w:rPr>
      </w:pPr>
      <w:r w:rsidRPr="00554E19">
        <w:rPr>
          <w:rFonts w:cs="Arial"/>
          <w:color w:val="auto"/>
        </w:rPr>
        <w:t>Reposición de cubierta metálica y reposición de canales</w:t>
      </w:r>
    </w:p>
    <w:p w14:paraId="674C81C5" w14:textId="77777777" w:rsidR="00F00107" w:rsidRPr="00554E19" w:rsidRDefault="00F00107" w:rsidP="00AB483B">
      <w:pPr>
        <w:pStyle w:val="Prrafodelista"/>
        <w:numPr>
          <w:ilvl w:val="0"/>
          <w:numId w:val="160"/>
        </w:numPr>
        <w:rPr>
          <w:rFonts w:cs="Arial"/>
          <w:color w:val="auto"/>
        </w:rPr>
      </w:pPr>
      <w:r w:rsidRPr="00554E19">
        <w:rPr>
          <w:rFonts w:cs="Arial"/>
          <w:color w:val="auto"/>
        </w:rPr>
        <w:t>Reparación y mantenimiento de cerramiento en malla eslabonada.</w:t>
      </w:r>
    </w:p>
    <w:p w14:paraId="7D1B43BF" w14:textId="77777777" w:rsidR="00F00107" w:rsidRPr="00554E19" w:rsidRDefault="00F00107" w:rsidP="00AB483B">
      <w:pPr>
        <w:pStyle w:val="Prrafodelista"/>
        <w:numPr>
          <w:ilvl w:val="0"/>
          <w:numId w:val="160"/>
        </w:numPr>
        <w:rPr>
          <w:rFonts w:cs="Arial"/>
          <w:color w:val="auto"/>
        </w:rPr>
      </w:pPr>
      <w:r w:rsidRPr="00554E19">
        <w:rPr>
          <w:rFonts w:cs="Arial"/>
          <w:color w:val="auto"/>
        </w:rPr>
        <w:t>Mantenimiento de Instalaciones hidrosanitarias</w:t>
      </w:r>
    </w:p>
    <w:p w14:paraId="1A02E6C8" w14:textId="77777777" w:rsidR="00F00107" w:rsidRPr="00554E19" w:rsidRDefault="00F00107" w:rsidP="00AB483B">
      <w:pPr>
        <w:pStyle w:val="Prrafodelista"/>
        <w:numPr>
          <w:ilvl w:val="0"/>
          <w:numId w:val="160"/>
        </w:numPr>
        <w:rPr>
          <w:rFonts w:cs="Arial"/>
          <w:color w:val="auto"/>
        </w:rPr>
      </w:pPr>
      <w:r w:rsidRPr="00554E19">
        <w:rPr>
          <w:rFonts w:cs="Arial"/>
          <w:color w:val="auto"/>
        </w:rPr>
        <w:t>Mantenimiento e Instalación de redes eléctricas</w:t>
      </w:r>
    </w:p>
    <w:p w14:paraId="7C5C4BD0" w14:textId="77777777" w:rsidR="00F00107" w:rsidRPr="00554E19" w:rsidRDefault="00F00107" w:rsidP="00AB483B">
      <w:pPr>
        <w:rPr>
          <w:rFonts w:cs="Arial"/>
          <w:color w:val="auto"/>
        </w:rPr>
      </w:pPr>
    </w:p>
    <w:p w14:paraId="7BD55D80" w14:textId="77777777" w:rsidR="00F00107" w:rsidRPr="00554E19" w:rsidRDefault="00F00107" w:rsidP="00AB483B">
      <w:pPr>
        <w:rPr>
          <w:rFonts w:cs="Arial"/>
          <w:color w:val="auto"/>
        </w:rPr>
      </w:pPr>
      <w:r w:rsidRPr="00554E19">
        <w:rPr>
          <w:rFonts w:cs="Arial"/>
          <w:color w:val="auto"/>
        </w:rPr>
        <w:t>La intervención para la adecuación, garantiza el salvaguardar los bienes de la entidad, permitiendo el eficiente control y manejo del inventario en un entorno propicio y exclusivo para tal fin.</w:t>
      </w:r>
    </w:p>
    <w:p w14:paraId="4370E9EA" w14:textId="77777777" w:rsidR="00F00107" w:rsidRPr="00554E19" w:rsidRDefault="00F00107" w:rsidP="00AB483B">
      <w:pPr>
        <w:rPr>
          <w:rFonts w:cs="Arial"/>
          <w:color w:val="auto"/>
        </w:rPr>
      </w:pPr>
      <w:r w:rsidRPr="00554E19">
        <w:rPr>
          <w:rFonts w:cs="Arial"/>
          <w:color w:val="auto"/>
        </w:rPr>
        <w:t xml:space="preserve"> </w:t>
      </w:r>
    </w:p>
    <w:p w14:paraId="5DCA9DEF" w14:textId="77777777" w:rsidR="00F00107" w:rsidRPr="00235659" w:rsidRDefault="00F00107" w:rsidP="00235659">
      <w:pPr>
        <w:rPr>
          <w:rFonts w:eastAsia="Arial"/>
          <w:b/>
          <w:bCs/>
        </w:rPr>
      </w:pPr>
      <w:r w:rsidRPr="00235659">
        <w:rPr>
          <w:rFonts w:eastAsia="Arial"/>
          <w:b/>
          <w:bCs/>
        </w:rPr>
        <w:t xml:space="preserve">Estación </w:t>
      </w:r>
      <w:proofErr w:type="spellStart"/>
      <w:r w:rsidRPr="00235659">
        <w:rPr>
          <w:rFonts w:eastAsia="Arial"/>
          <w:b/>
          <w:bCs/>
        </w:rPr>
        <w:t>Marichuela</w:t>
      </w:r>
      <w:proofErr w:type="spellEnd"/>
      <w:r w:rsidRPr="00235659">
        <w:rPr>
          <w:rFonts w:eastAsia="Arial"/>
          <w:b/>
          <w:bCs/>
        </w:rPr>
        <w:t xml:space="preserve"> (B-10).</w:t>
      </w:r>
    </w:p>
    <w:p w14:paraId="4119B131" w14:textId="77777777" w:rsidR="00F00107" w:rsidRPr="00554E19" w:rsidRDefault="00F00107" w:rsidP="00AB483B">
      <w:pPr>
        <w:pStyle w:val="Prrafodelista"/>
        <w:pBdr>
          <w:top w:val="nil"/>
          <w:left w:val="nil"/>
          <w:bottom w:val="nil"/>
          <w:right w:val="nil"/>
          <w:between w:val="nil"/>
        </w:pBdr>
        <w:rPr>
          <w:rFonts w:cs="Arial"/>
          <w:color w:val="auto"/>
        </w:rPr>
      </w:pPr>
    </w:p>
    <w:p w14:paraId="11AF76B3" w14:textId="77777777" w:rsidR="00F00107" w:rsidRPr="00554E19" w:rsidRDefault="00F00107" w:rsidP="00AB483B">
      <w:pPr>
        <w:rPr>
          <w:rFonts w:cs="Arial"/>
          <w:color w:val="auto"/>
        </w:rPr>
      </w:pPr>
      <w:r w:rsidRPr="00554E19">
        <w:rPr>
          <w:rFonts w:eastAsia="Arial" w:cs="Arial"/>
          <w:color w:val="auto"/>
        </w:rPr>
        <w:t xml:space="preserve">La Estación de bomberos de </w:t>
      </w:r>
      <w:proofErr w:type="spellStart"/>
      <w:r w:rsidRPr="00554E19">
        <w:rPr>
          <w:rFonts w:eastAsia="Arial" w:cs="Arial"/>
          <w:color w:val="auto"/>
        </w:rPr>
        <w:t>Marichuela</w:t>
      </w:r>
      <w:proofErr w:type="spellEnd"/>
      <w:r w:rsidRPr="00554E19">
        <w:rPr>
          <w:rFonts w:eastAsia="Arial" w:cs="Arial"/>
          <w:color w:val="auto"/>
        </w:rPr>
        <w:t xml:space="preserve"> está ubicada en la Carrera 14B No. 76A-25 sur de la localidad Usme, CHIP: AAA0024TBRU, área del terreno 950 m2 y con inicio de operación en el año 1990.</w:t>
      </w:r>
    </w:p>
    <w:p w14:paraId="136978F6" w14:textId="77777777" w:rsidR="00F00107" w:rsidRPr="00554E19" w:rsidRDefault="00F00107" w:rsidP="00AB483B">
      <w:pPr>
        <w:rPr>
          <w:rFonts w:cs="Arial"/>
          <w:color w:val="auto"/>
        </w:rPr>
      </w:pPr>
      <w:r w:rsidRPr="00554E19">
        <w:rPr>
          <w:rFonts w:eastAsia="Arial" w:cs="Arial"/>
          <w:color w:val="auto"/>
        </w:rPr>
        <w:t xml:space="preserve"> </w:t>
      </w:r>
    </w:p>
    <w:p w14:paraId="5052373A" w14:textId="77777777" w:rsidR="00F00107" w:rsidRPr="00554E19" w:rsidRDefault="00F00107" w:rsidP="00AB483B">
      <w:pPr>
        <w:rPr>
          <w:rFonts w:cs="Arial"/>
          <w:color w:val="auto"/>
        </w:rPr>
      </w:pPr>
      <w:r w:rsidRPr="00554E19">
        <w:rPr>
          <w:rFonts w:eastAsia="Arial" w:cs="Arial"/>
          <w:color w:val="auto"/>
        </w:rPr>
        <w:t xml:space="preserve">En el 2021 se realizó la suscripción del contrato de obra </w:t>
      </w:r>
      <w:proofErr w:type="spellStart"/>
      <w:r w:rsidRPr="00554E19">
        <w:rPr>
          <w:rFonts w:eastAsia="Arial" w:cs="Arial"/>
          <w:color w:val="auto"/>
        </w:rPr>
        <w:t>N°</w:t>
      </w:r>
      <w:proofErr w:type="spellEnd"/>
      <w:r w:rsidRPr="00554E19">
        <w:rPr>
          <w:rFonts w:eastAsia="Arial" w:cs="Arial"/>
          <w:color w:val="auto"/>
        </w:rPr>
        <w:t xml:space="preserve"> 683 de 2021 el cual tienen como objeto la “CONSTRUCCIÓN DE LA AMPLIACIÓN Y REFORZAMIENTO ESTRUCTURAL DE LA ESTACIÓN DE BOMBEROS DE MARICHUELA -SGC”.</w:t>
      </w:r>
    </w:p>
    <w:p w14:paraId="7D1D9F4E" w14:textId="77777777" w:rsidR="00F00107" w:rsidRPr="00554E19" w:rsidRDefault="00F00107" w:rsidP="00AB483B">
      <w:pPr>
        <w:rPr>
          <w:rFonts w:cs="Arial"/>
          <w:color w:val="auto"/>
        </w:rPr>
      </w:pPr>
      <w:r w:rsidRPr="00554E19">
        <w:rPr>
          <w:rFonts w:eastAsia="Arial" w:cs="Arial"/>
          <w:color w:val="auto"/>
        </w:rPr>
        <w:t xml:space="preserve"> </w:t>
      </w:r>
    </w:p>
    <w:p w14:paraId="74758179" w14:textId="77777777" w:rsidR="00F00107" w:rsidRPr="00554E19" w:rsidRDefault="00F00107" w:rsidP="00AB483B">
      <w:pPr>
        <w:rPr>
          <w:rFonts w:eastAsia="Arial" w:cs="Arial"/>
          <w:color w:val="auto"/>
        </w:rPr>
      </w:pPr>
      <w:r w:rsidRPr="00554E19">
        <w:rPr>
          <w:rFonts w:eastAsia="Arial" w:cs="Arial"/>
          <w:color w:val="auto"/>
        </w:rPr>
        <w:t xml:space="preserve">Dentro del alcance del contrato se encontraba construir la ampliación y reforzamiento de la estación existente con la finalidad de obtener una edificación de tres (3) pisos y semisótano con un área construida de 1170,67 m2. </w:t>
      </w:r>
    </w:p>
    <w:p w14:paraId="5AF4EED3" w14:textId="77777777" w:rsidR="00F00107" w:rsidRPr="00554E19" w:rsidRDefault="00F00107" w:rsidP="00AB483B">
      <w:pPr>
        <w:rPr>
          <w:rFonts w:eastAsia="Arial" w:cs="Arial"/>
          <w:color w:val="auto"/>
        </w:rPr>
      </w:pPr>
    </w:p>
    <w:p w14:paraId="017AF5D7" w14:textId="77777777" w:rsidR="00F00107" w:rsidRPr="00554E19" w:rsidRDefault="00F00107" w:rsidP="00AB483B">
      <w:pPr>
        <w:rPr>
          <w:rFonts w:eastAsia="Arial" w:cs="Arial"/>
          <w:color w:val="auto"/>
        </w:rPr>
      </w:pPr>
      <w:r w:rsidRPr="00554E19">
        <w:rPr>
          <w:rFonts w:eastAsia="Arial" w:cs="Arial"/>
          <w:color w:val="auto"/>
        </w:rPr>
        <w:t xml:space="preserve">Se da inicio con la adecuación de la estación el 14 de diciembre de 2021 y se entregó a la comunidad de la localidad de Usme el día 21 de diciembre de 2023, beneficiando así a 407.645 habitantes de dicha localidad por medio del fortalecimiento de la capacidad de respuesta del Cuerpo Oficial de Bomberos, con una inversión total de $ 8.125.829.574, de los cuales $ 7.299.517.465 corresponden al contrato de obra y $ 826.312.109 del contrato de interventoría.  </w:t>
      </w:r>
    </w:p>
    <w:p w14:paraId="6535DCC5" w14:textId="77777777" w:rsidR="00F00107" w:rsidRPr="00554E19" w:rsidRDefault="00F00107" w:rsidP="00AB483B">
      <w:pPr>
        <w:rPr>
          <w:rFonts w:cs="Arial"/>
          <w:color w:val="auto"/>
        </w:rPr>
      </w:pPr>
    </w:p>
    <w:p w14:paraId="5E635D17" w14:textId="77777777" w:rsidR="00F00107" w:rsidRPr="00554E19" w:rsidRDefault="00F00107" w:rsidP="00AB483B">
      <w:pPr>
        <w:rPr>
          <w:rFonts w:eastAsia="Arial" w:cs="Arial"/>
          <w:color w:val="auto"/>
        </w:rPr>
      </w:pPr>
      <w:r w:rsidRPr="00554E19">
        <w:rPr>
          <w:rFonts w:eastAsia="Arial" w:cs="Arial"/>
          <w:color w:val="auto"/>
        </w:rPr>
        <w:t>Frente a la liquidación del respectivo contrato es importante mencionar que para la finalización de la vigencia 2023, el avance en ejecución de obra de dicha estación se encontrara en un 99% del estimado y en proceso de recibido parcial a satisfacción por parte de la interventoría.</w:t>
      </w:r>
    </w:p>
    <w:p w14:paraId="24F71366" w14:textId="77777777" w:rsidR="00F00107" w:rsidRPr="00554E19" w:rsidRDefault="00F00107" w:rsidP="00AB483B">
      <w:pPr>
        <w:rPr>
          <w:rFonts w:eastAsia="Arial" w:cs="Arial"/>
          <w:color w:val="auto"/>
        </w:rPr>
      </w:pPr>
    </w:p>
    <w:p w14:paraId="35AFF3F1" w14:textId="77777777" w:rsidR="00F00107" w:rsidRPr="00554E19" w:rsidRDefault="00F00107" w:rsidP="00AB483B">
      <w:pPr>
        <w:rPr>
          <w:rFonts w:eastAsia="Arial" w:cs="Arial"/>
          <w:color w:val="auto"/>
        </w:rPr>
      </w:pPr>
      <w:r w:rsidRPr="00554E19">
        <w:rPr>
          <w:rFonts w:eastAsia="Arial" w:cs="Arial"/>
          <w:color w:val="auto"/>
        </w:rPr>
        <w:t xml:space="preserve">El 1% restante para la vigencia 2024 corresponde a la finalización del trámite ante la empresa de servicios públicos Enel </w:t>
      </w:r>
      <w:proofErr w:type="spellStart"/>
      <w:r w:rsidRPr="00554E19">
        <w:rPr>
          <w:rFonts w:eastAsia="Arial" w:cs="Arial"/>
          <w:color w:val="auto"/>
        </w:rPr>
        <w:t>Codensa</w:t>
      </w:r>
      <w:proofErr w:type="spellEnd"/>
      <w:r w:rsidRPr="00554E19">
        <w:rPr>
          <w:rFonts w:eastAsia="Arial" w:cs="Arial"/>
          <w:color w:val="auto"/>
        </w:rPr>
        <w:t xml:space="preserve"> en relación al recibo de las obras eléctricas y la conexión definitiva; actividades que se pretenden finalizar en el primer trimestre del 2024.  </w:t>
      </w:r>
    </w:p>
    <w:p w14:paraId="3A2E2DC2" w14:textId="77777777" w:rsidR="00F00107" w:rsidRPr="00554E19" w:rsidRDefault="00F00107" w:rsidP="00AB483B">
      <w:pPr>
        <w:pStyle w:val="Prrafodelista"/>
        <w:pBdr>
          <w:top w:val="nil"/>
          <w:left w:val="nil"/>
          <w:bottom w:val="nil"/>
          <w:right w:val="nil"/>
          <w:between w:val="nil"/>
        </w:pBdr>
        <w:jc w:val="center"/>
        <w:rPr>
          <w:rFonts w:cs="Arial"/>
          <w:color w:val="auto"/>
        </w:rPr>
      </w:pPr>
    </w:p>
    <w:p w14:paraId="189E30B7" w14:textId="77777777" w:rsidR="00F00107" w:rsidRPr="00554E19" w:rsidRDefault="00F00107" w:rsidP="00AB483B">
      <w:pPr>
        <w:pStyle w:val="Prrafodelista"/>
        <w:pBdr>
          <w:top w:val="nil"/>
          <w:left w:val="nil"/>
          <w:bottom w:val="nil"/>
          <w:right w:val="nil"/>
          <w:between w:val="nil"/>
        </w:pBdr>
        <w:jc w:val="center"/>
        <w:rPr>
          <w:rFonts w:cs="Arial"/>
          <w:color w:val="auto"/>
        </w:rPr>
      </w:pPr>
    </w:p>
    <w:p w14:paraId="07BF89AA" w14:textId="77777777" w:rsidR="00F00107" w:rsidRPr="00235659" w:rsidRDefault="00F00107" w:rsidP="00235659">
      <w:pPr>
        <w:rPr>
          <w:rFonts w:eastAsia="Arial"/>
          <w:b/>
          <w:bCs/>
        </w:rPr>
      </w:pPr>
      <w:r w:rsidRPr="00235659">
        <w:rPr>
          <w:rFonts w:eastAsia="Arial"/>
          <w:b/>
          <w:bCs/>
        </w:rPr>
        <w:t>Estación Caobos (B-13).</w:t>
      </w:r>
    </w:p>
    <w:p w14:paraId="5A11068A" w14:textId="77777777" w:rsidR="00F00107" w:rsidRPr="00554E19" w:rsidRDefault="00F00107" w:rsidP="00AB483B">
      <w:pPr>
        <w:rPr>
          <w:rFonts w:eastAsia="Arial" w:cs="Arial"/>
          <w:color w:val="auto"/>
        </w:rPr>
      </w:pPr>
    </w:p>
    <w:p w14:paraId="5A34B66C" w14:textId="77777777" w:rsidR="00F00107" w:rsidRPr="00554E19" w:rsidRDefault="00F00107" w:rsidP="00AB483B">
      <w:pPr>
        <w:rPr>
          <w:rFonts w:eastAsia="Arial" w:cs="Arial"/>
          <w:color w:val="auto"/>
        </w:rPr>
      </w:pPr>
      <w:r w:rsidRPr="00554E19">
        <w:rPr>
          <w:rFonts w:eastAsia="Arial" w:cs="Arial"/>
          <w:color w:val="auto"/>
        </w:rPr>
        <w:t>La Estación de bomberos de Caobos está ubicada en la Carrera 14B No. 146-05 de la localidad Usaquén, CHIP: AAA0110SJWW, área del terreno 2922,77 m2 y con inicio de operación en el año 1990</w:t>
      </w:r>
    </w:p>
    <w:p w14:paraId="3347225B" w14:textId="77777777" w:rsidR="00F00107" w:rsidRPr="00554E19" w:rsidRDefault="00F00107" w:rsidP="00AB483B">
      <w:pPr>
        <w:rPr>
          <w:rFonts w:eastAsia="Arial" w:cs="Arial"/>
          <w:color w:val="auto"/>
        </w:rPr>
      </w:pPr>
      <w:r w:rsidRPr="00554E19">
        <w:rPr>
          <w:rFonts w:eastAsia="Arial" w:cs="Arial"/>
          <w:color w:val="auto"/>
        </w:rPr>
        <w:t xml:space="preserve"> </w:t>
      </w:r>
    </w:p>
    <w:p w14:paraId="4AFDBDB9" w14:textId="77777777" w:rsidR="00F00107" w:rsidRPr="00554E19" w:rsidRDefault="00F00107" w:rsidP="00AB483B">
      <w:pPr>
        <w:rPr>
          <w:rFonts w:eastAsia="Arial" w:cs="Arial"/>
          <w:color w:val="auto"/>
        </w:rPr>
      </w:pPr>
      <w:r w:rsidRPr="00554E19">
        <w:rPr>
          <w:rFonts w:eastAsia="Arial" w:cs="Arial"/>
          <w:color w:val="auto"/>
        </w:rPr>
        <w:t xml:space="preserve">Se da inicio a la elaboración de estudios y diseños técnicos para la construcción de la estación de bomberos de Caobos Salazar B-13 de la UAE Cuerpo Oficial de Bomberos de Bogotá con el contrato 510-2022, con fecha de inicio 28 de septiembre de 2022, una inversión de $616.903.780, de los cuales $ 508.882.570 corresponden al contrato de consultoría y $ 108.021.210 al contrato de interventoría, a la fecha presenta una ejecución del contrato del 80% del estimado y se encuentra suspendido desde el 08 de septiembre de 2023, hasta el 22 de enero de 2024 en virtud de a las observaciones emitidas por la curaduría urbana, por lo cual se han adelantados diversas mesas de trabajo junto con las entidades distritales correspondientes entre las cueles se encuentran Secretaria Distrital de Seguridad, Convivencia; y Justicia, el DADEP, la Subdirección de planes maestros de la Secretaria Distrital de Planeación, con el fin subsanar dichas observaciones.  </w:t>
      </w:r>
    </w:p>
    <w:p w14:paraId="036432AF" w14:textId="77777777" w:rsidR="00F00107" w:rsidRPr="00554E19" w:rsidRDefault="00F00107" w:rsidP="00AB483B">
      <w:pPr>
        <w:rPr>
          <w:rFonts w:cs="Arial"/>
          <w:color w:val="auto"/>
        </w:rPr>
      </w:pPr>
    </w:p>
    <w:p w14:paraId="35F91A33" w14:textId="77777777" w:rsidR="00F00107" w:rsidRPr="00554E19" w:rsidRDefault="00F00107" w:rsidP="00AB483B">
      <w:pPr>
        <w:rPr>
          <w:rFonts w:cs="Arial"/>
          <w:color w:val="auto"/>
        </w:rPr>
      </w:pPr>
      <w:r w:rsidRPr="00554E19">
        <w:rPr>
          <w:rFonts w:cs="Arial"/>
          <w:color w:val="auto"/>
        </w:rPr>
        <w:t>Para la vigencia 2024, se espera resolver las observaciones emitidas por la curaduría y radicar nuevamente la solicitud de aprobación de los estudios y diseños para la obtención de la licencia de construcción, proceso que se adelantara en primer semestre de 2024</w:t>
      </w:r>
    </w:p>
    <w:p w14:paraId="306ED9F7" w14:textId="77777777" w:rsidR="00F00107" w:rsidRPr="00554E19" w:rsidRDefault="00F00107" w:rsidP="00AB483B">
      <w:pPr>
        <w:rPr>
          <w:rFonts w:cs="Arial"/>
          <w:color w:val="auto"/>
        </w:rPr>
      </w:pPr>
    </w:p>
    <w:p w14:paraId="27AC9E7E" w14:textId="77777777" w:rsidR="00F00107" w:rsidRPr="00235659" w:rsidRDefault="00F00107" w:rsidP="00235659">
      <w:pPr>
        <w:rPr>
          <w:rFonts w:eastAsia="Arial"/>
          <w:b/>
          <w:bCs/>
        </w:rPr>
      </w:pPr>
      <w:r w:rsidRPr="00235659">
        <w:rPr>
          <w:rFonts w:eastAsia="Arial"/>
          <w:b/>
          <w:bCs/>
        </w:rPr>
        <w:t>Estación Venecia (B-16).</w:t>
      </w:r>
    </w:p>
    <w:p w14:paraId="2448FF5F" w14:textId="77777777" w:rsidR="00F00107" w:rsidRPr="00554E19" w:rsidRDefault="00F00107" w:rsidP="00AB483B">
      <w:pPr>
        <w:pStyle w:val="Prrafodelista"/>
        <w:pBdr>
          <w:top w:val="nil"/>
          <w:left w:val="nil"/>
          <w:bottom w:val="nil"/>
          <w:right w:val="nil"/>
          <w:between w:val="nil"/>
        </w:pBdr>
        <w:rPr>
          <w:rFonts w:cs="Arial"/>
          <w:color w:val="auto"/>
        </w:rPr>
      </w:pPr>
    </w:p>
    <w:p w14:paraId="1F79B0D0" w14:textId="77777777" w:rsidR="00F00107" w:rsidRPr="00554E19" w:rsidRDefault="00F00107" w:rsidP="00AB483B">
      <w:pPr>
        <w:rPr>
          <w:rFonts w:cs="Arial"/>
          <w:color w:val="auto"/>
        </w:rPr>
      </w:pPr>
      <w:r w:rsidRPr="00554E19">
        <w:rPr>
          <w:rFonts w:eastAsia="Arial" w:cs="Arial"/>
          <w:color w:val="auto"/>
        </w:rPr>
        <w:t>La Estación de bomberos de Venecia está ubicada en la Diagonal 49A Sur No. 49-61 de la localidad Tunjuelito, CHIP: AAA0015WMDM, área del terreno 1424,437 m2 y con inicio de operación en el año 1999</w:t>
      </w:r>
    </w:p>
    <w:p w14:paraId="1A80D21D" w14:textId="77777777" w:rsidR="00F00107" w:rsidRPr="00554E19" w:rsidRDefault="00F00107" w:rsidP="00AB483B">
      <w:pPr>
        <w:rPr>
          <w:rFonts w:cs="Arial"/>
          <w:color w:val="auto"/>
        </w:rPr>
      </w:pPr>
      <w:r w:rsidRPr="00554E19">
        <w:rPr>
          <w:rFonts w:eastAsia="Arial" w:cs="Arial"/>
          <w:color w:val="auto"/>
        </w:rPr>
        <w:t xml:space="preserve"> </w:t>
      </w:r>
    </w:p>
    <w:p w14:paraId="5B095F00" w14:textId="5D8E77D8" w:rsidR="00F00107" w:rsidRPr="00554E19" w:rsidRDefault="00F00107" w:rsidP="00AB483B">
      <w:pPr>
        <w:rPr>
          <w:rFonts w:cs="Arial"/>
          <w:color w:val="auto"/>
        </w:rPr>
      </w:pPr>
      <w:r w:rsidRPr="00554E19">
        <w:rPr>
          <w:rFonts w:eastAsia="Arial" w:cs="Arial"/>
          <w:color w:val="auto"/>
        </w:rPr>
        <w:t xml:space="preserve">Se </w:t>
      </w:r>
      <w:r w:rsidR="00946297" w:rsidRPr="00554E19">
        <w:rPr>
          <w:rFonts w:eastAsia="Arial" w:cs="Arial"/>
          <w:color w:val="auto"/>
        </w:rPr>
        <w:t>inicia</w:t>
      </w:r>
      <w:r w:rsidRPr="00554E19">
        <w:rPr>
          <w:rFonts w:eastAsia="Arial" w:cs="Arial"/>
          <w:color w:val="auto"/>
        </w:rPr>
        <w:t xml:space="preserve"> la adecuación de la estación de Venecia con el contrato 455 del 2023 con fecha de inicio el 28 de agosto de 2023 y una inversión por valor de $ 417.876.745, de los cuales $ 350.000.000 corresponden al contrato de obra y $ 67.876.745 del contrato de interventoría.  </w:t>
      </w:r>
    </w:p>
    <w:p w14:paraId="118E733F" w14:textId="77777777" w:rsidR="00F00107" w:rsidRPr="00554E19" w:rsidRDefault="00F00107" w:rsidP="00AB483B">
      <w:pPr>
        <w:rPr>
          <w:rFonts w:cs="Arial"/>
          <w:color w:val="auto"/>
        </w:rPr>
      </w:pPr>
      <w:r w:rsidRPr="00554E19">
        <w:rPr>
          <w:rFonts w:eastAsia="Arial" w:cs="Arial"/>
          <w:color w:val="auto"/>
        </w:rPr>
        <w:t xml:space="preserve"> </w:t>
      </w:r>
    </w:p>
    <w:p w14:paraId="20E7EF1C" w14:textId="77777777" w:rsidR="00F00107" w:rsidRPr="00554E19" w:rsidRDefault="00F00107" w:rsidP="00AB483B">
      <w:pPr>
        <w:rPr>
          <w:rFonts w:eastAsia="Arial" w:cs="Arial"/>
          <w:color w:val="auto"/>
        </w:rPr>
      </w:pPr>
      <w:r w:rsidRPr="00554E19">
        <w:rPr>
          <w:rFonts w:eastAsia="Arial" w:cs="Arial"/>
          <w:color w:val="auto"/>
        </w:rPr>
        <w:t>Para el cierre de la vigencia 2023 se proyecta avanzar en la ejecución de meta en un 83%, el 17% restante se ejecutará en el primer trimestre del 2024 con el desarrollo de las siguientes actividades:</w:t>
      </w:r>
    </w:p>
    <w:p w14:paraId="7CCCD9FD" w14:textId="77777777" w:rsidR="00F00107" w:rsidRPr="00554E19" w:rsidRDefault="00F00107" w:rsidP="00AB483B">
      <w:pPr>
        <w:rPr>
          <w:rFonts w:eastAsia="Arial" w:cs="Arial"/>
          <w:color w:val="auto"/>
        </w:rPr>
      </w:pPr>
    </w:p>
    <w:p w14:paraId="59D3B06D" w14:textId="77777777" w:rsidR="00F00107" w:rsidRPr="00554E19" w:rsidRDefault="00F00107" w:rsidP="00AB483B">
      <w:pPr>
        <w:pStyle w:val="Prrafodelista"/>
        <w:numPr>
          <w:ilvl w:val="0"/>
          <w:numId w:val="143"/>
        </w:numPr>
        <w:rPr>
          <w:rFonts w:eastAsia="Arial" w:cs="Arial"/>
          <w:color w:val="auto"/>
        </w:rPr>
      </w:pPr>
      <w:r w:rsidRPr="00554E19">
        <w:rPr>
          <w:rFonts w:eastAsia="Arial" w:cs="Arial"/>
          <w:color w:val="auto"/>
        </w:rPr>
        <w:t>Adecuación de Alojamientos bomberos primer piso</w:t>
      </w:r>
    </w:p>
    <w:p w14:paraId="292426A2" w14:textId="77777777" w:rsidR="00F00107" w:rsidRPr="00554E19" w:rsidRDefault="00F00107" w:rsidP="00AB483B">
      <w:pPr>
        <w:pStyle w:val="Prrafodelista"/>
        <w:numPr>
          <w:ilvl w:val="0"/>
          <w:numId w:val="143"/>
        </w:numPr>
        <w:rPr>
          <w:rFonts w:eastAsia="Arial" w:cs="Arial"/>
          <w:color w:val="auto"/>
        </w:rPr>
      </w:pPr>
      <w:r w:rsidRPr="00554E19">
        <w:rPr>
          <w:rFonts w:eastAsia="Arial" w:cs="Arial"/>
          <w:color w:val="auto"/>
        </w:rPr>
        <w:t>La Pintura de la Fachada de la estación e</w:t>
      </w:r>
    </w:p>
    <w:p w14:paraId="6AEAD0F1" w14:textId="77777777" w:rsidR="00F00107" w:rsidRPr="00554E19" w:rsidRDefault="00F00107" w:rsidP="00AB483B">
      <w:pPr>
        <w:pStyle w:val="Prrafodelista"/>
        <w:numPr>
          <w:ilvl w:val="0"/>
          <w:numId w:val="143"/>
        </w:numPr>
        <w:rPr>
          <w:rFonts w:eastAsia="Arial" w:cs="Arial"/>
          <w:color w:val="auto"/>
        </w:rPr>
      </w:pPr>
      <w:r w:rsidRPr="00554E19">
        <w:rPr>
          <w:rFonts w:eastAsia="Arial" w:cs="Arial"/>
          <w:color w:val="auto"/>
        </w:rPr>
        <w:t xml:space="preserve">Instalación de concertina en el cerramiento perimetral de la estación.  </w:t>
      </w:r>
    </w:p>
    <w:p w14:paraId="4D5EA151" w14:textId="77777777" w:rsidR="00F00107" w:rsidRPr="00554E19" w:rsidRDefault="00F00107" w:rsidP="00AB483B">
      <w:pPr>
        <w:rPr>
          <w:rFonts w:eastAsia="Arial" w:cs="Arial"/>
          <w:color w:val="auto"/>
        </w:rPr>
      </w:pPr>
    </w:p>
    <w:p w14:paraId="425F6C54" w14:textId="6B8ADBAB" w:rsidR="00F00107" w:rsidRPr="00002F25" w:rsidRDefault="00F00107" w:rsidP="00002F25">
      <w:pPr>
        <w:pStyle w:val="Ttulo3"/>
        <w:numPr>
          <w:ilvl w:val="2"/>
          <w:numId w:val="4"/>
        </w:numPr>
        <w:rPr>
          <w:b/>
          <w:bCs/>
        </w:rPr>
      </w:pPr>
      <w:bookmarkStart w:id="90" w:name="_Toc153377321"/>
      <w:bookmarkStart w:id="91" w:name="_Toc153377322"/>
      <w:bookmarkStart w:id="92" w:name="_Toc157622716"/>
      <w:r w:rsidRPr="00002F25">
        <w:rPr>
          <w:b/>
          <w:bCs/>
        </w:rPr>
        <w:t>Gestión ambiental</w:t>
      </w:r>
      <w:bookmarkEnd w:id="90"/>
      <w:bookmarkEnd w:id="92"/>
      <w:r w:rsidRPr="00002F25">
        <w:rPr>
          <w:b/>
          <w:bCs/>
        </w:rPr>
        <w:t xml:space="preserve"> </w:t>
      </w:r>
    </w:p>
    <w:p w14:paraId="61CBAC6E" w14:textId="77777777" w:rsidR="00F00107" w:rsidRPr="00554E19" w:rsidRDefault="00F00107" w:rsidP="00AB483B">
      <w:pPr>
        <w:pStyle w:val="Textoindependiente"/>
        <w:ind w:right="113"/>
        <w:rPr>
          <w:rFonts w:cs="Arial"/>
          <w:color w:val="auto"/>
        </w:rPr>
      </w:pPr>
    </w:p>
    <w:p w14:paraId="5DA2D09A" w14:textId="77777777" w:rsidR="00F00107" w:rsidRPr="00554E19" w:rsidRDefault="00F00107" w:rsidP="00AB483B">
      <w:pPr>
        <w:rPr>
          <w:rFonts w:cs="Arial"/>
          <w:color w:val="auto"/>
          <w:lang w:val="es-ES"/>
        </w:rPr>
      </w:pPr>
      <w:r w:rsidRPr="00554E19">
        <w:rPr>
          <w:rFonts w:cs="Arial"/>
          <w:color w:val="auto"/>
          <w:lang w:val="es-ES"/>
        </w:rPr>
        <w:t xml:space="preserve">El Equipo de Gestión Ambiental del UAE Cuerpo Oficial de Bomberos, articulado con los procesos de MIPG y los lineamientos del Plan institucional de gestión ambiental (PIGA), conformado por 5 programas en donde se ha logrado la prevención, mitigación, </w:t>
      </w:r>
      <w:r w:rsidRPr="00554E19">
        <w:rPr>
          <w:rFonts w:cs="Arial"/>
          <w:color w:val="auto"/>
          <w:lang w:val="es-ES"/>
        </w:rPr>
        <w:lastRenderedPageBreak/>
        <w:t xml:space="preserve">corrección, y compensación los impactos negativos sobre el ambiente, logrando fortalecer la cultura ambiental por medio campañas de sensibilización y capacitación, con el personal de la entidad, por medio de charlas, piezas gráficas, tanto en las estaciones como en el edificio comando. </w:t>
      </w:r>
    </w:p>
    <w:p w14:paraId="4A297937" w14:textId="77777777" w:rsidR="00F00107" w:rsidRPr="00554E19" w:rsidRDefault="00F00107" w:rsidP="00AB483B">
      <w:pPr>
        <w:ind w:right="113"/>
        <w:rPr>
          <w:rFonts w:eastAsia="Arial" w:cs="Arial"/>
          <w:color w:val="auto"/>
          <w:lang w:val="es-ES"/>
        </w:rPr>
      </w:pPr>
    </w:p>
    <w:p w14:paraId="341C0195" w14:textId="77777777" w:rsidR="00F00107" w:rsidRPr="00554E19" w:rsidRDefault="00F00107" w:rsidP="00AB483B">
      <w:pPr>
        <w:pStyle w:val="Textoindependiente"/>
        <w:widowControl w:val="0"/>
        <w:numPr>
          <w:ilvl w:val="0"/>
          <w:numId w:val="138"/>
        </w:numPr>
        <w:autoSpaceDE w:val="0"/>
        <w:autoSpaceDN w:val="0"/>
        <w:ind w:right="113"/>
        <w:rPr>
          <w:rFonts w:cs="Arial"/>
          <w:color w:val="auto"/>
          <w:szCs w:val="24"/>
        </w:rPr>
      </w:pPr>
      <w:r w:rsidRPr="00554E19">
        <w:rPr>
          <w:rFonts w:cs="Arial"/>
          <w:color w:val="auto"/>
          <w:szCs w:val="24"/>
        </w:rPr>
        <w:t>Uso eficiente del agua</w:t>
      </w:r>
    </w:p>
    <w:p w14:paraId="3175795C" w14:textId="77777777" w:rsidR="00F00107" w:rsidRPr="00554E19" w:rsidRDefault="00F00107" w:rsidP="00AB483B">
      <w:pPr>
        <w:pStyle w:val="Textoindependiente"/>
        <w:widowControl w:val="0"/>
        <w:numPr>
          <w:ilvl w:val="0"/>
          <w:numId w:val="138"/>
        </w:numPr>
        <w:autoSpaceDE w:val="0"/>
        <w:autoSpaceDN w:val="0"/>
        <w:ind w:right="113"/>
        <w:rPr>
          <w:rFonts w:cs="Arial"/>
          <w:color w:val="auto"/>
          <w:szCs w:val="24"/>
        </w:rPr>
      </w:pPr>
      <w:r w:rsidRPr="00554E19">
        <w:rPr>
          <w:rFonts w:cs="Arial"/>
          <w:color w:val="auto"/>
          <w:szCs w:val="24"/>
        </w:rPr>
        <w:t>Uso eficiente de la energía</w:t>
      </w:r>
    </w:p>
    <w:p w14:paraId="02BD9C29" w14:textId="77777777" w:rsidR="00F00107" w:rsidRPr="00554E19" w:rsidRDefault="00F00107" w:rsidP="00AB483B">
      <w:pPr>
        <w:pStyle w:val="Textoindependiente"/>
        <w:widowControl w:val="0"/>
        <w:numPr>
          <w:ilvl w:val="0"/>
          <w:numId w:val="138"/>
        </w:numPr>
        <w:autoSpaceDE w:val="0"/>
        <w:autoSpaceDN w:val="0"/>
        <w:ind w:right="113"/>
        <w:rPr>
          <w:rFonts w:cs="Arial"/>
          <w:color w:val="auto"/>
          <w:szCs w:val="24"/>
        </w:rPr>
      </w:pPr>
      <w:r w:rsidRPr="00554E19">
        <w:rPr>
          <w:rFonts w:cs="Arial"/>
          <w:color w:val="auto"/>
          <w:szCs w:val="24"/>
        </w:rPr>
        <w:t>Gestión integral de residuos</w:t>
      </w:r>
    </w:p>
    <w:p w14:paraId="3F1C8D4A" w14:textId="77777777" w:rsidR="00F00107" w:rsidRPr="00554E19" w:rsidRDefault="00F00107" w:rsidP="00AB483B">
      <w:pPr>
        <w:pStyle w:val="Textoindependiente"/>
        <w:widowControl w:val="0"/>
        <w:numPr>
          <w:ilvl w:val="0"/>
          <w:numId w:val="138"/>
        </w:numPr>
        <w:autoSpaceDE w:val="0"/>
        <w:autoSpaceDN w:val="0"/>
        <w:ind w:right="113"/>
        <w:rPr>
          <w:rFonts w:cs="Arial"/>
          <w:color w:val="auto"/>
          <w:szCs w:val="24"/>
        </w:rPr>
      </w:pPr>
      <w:r w:rsidRPr="00554E19">
        <w:rPr>
          <w:rFonts w:cs="Arial"/>
          <w:color w:val="auto"/>
          <w:szCs w:val="24"/>
        </w:rPr>
        <w:t>Consumo sostenible</w:t>
      </w:r>
    </w:p>
    <w:p w14:paraId="456512CC" w14:textId="77777777" w:rsidR="00F00107" w:rsidRPr="00554E19" w:rsidRDefault="00F00107" w:rsidP="00AB483B">
      <w:pPr>
        <w:pStyle w:val="Textoindependiente"/>
        <w:widowControl w:val="0"/>
        <w:numPr>
          <w:ilvl w:val="0"/>
          <w:numId w:val="138"/>
        </w:numPr>
        <w:autoSpaceDE w:val="0"/>
        <w:autoSpaceDN w:val="0"/>
        <w:ind w:right="113"/>
        <w:rPr>
          <w:rFonts w:cs="Arial"/>
          <w:color w:val="auto"/>
          <w:szCs w:val="24"/>
        </w:rPr>
      </w:pPr>
      <w:r w:rsidRPr="00554E19">
        <w:rPr>
          <w:rFonts w:cs="Arial"/>
          <w:color w:val="auto"/>
          <w:szCs w:val="24"/>
        </w:rPr>
        <w:t>Practicas sostenibles</w:t>
      </w:r>
    </w:p>
    <w:p w14:paraId="518EEE74" w14:textId="77777777" w:rsidR="00F00107" w:rsidRPr="00554E19" w:rsidRDefault="00F00107" w:rsidP="00AB483B">
      <w:pPr>
        <w:ind w:right="113"/>
        <w:rPr>
          <w:rFonts w:eastAsia="Arial" w:cs="Arial"/>
          <w:color w:val="auto"/>
          <w:lang w:val="es-ES"/>
        </w:rPr>
      </w:pPr>
    </w:p>
    <w:p w14:paraId="735EC9E1" w14:textId="77777777" w:rsidR="00F00107" w:rsidRPr="00554E19" w:rsidRDefault="00F00107" w:rsidP="00AB483B">
      <w:pPr>
        <w:pStyle w:val="Textoindependiente"/>
        <w:ind w:right="113"/>
        <w:rPr>
          <w:rFonts w:cs="Arial"/>
          <w:color w:val="auto"/>
          <w:szCs w:val="24"/>
        </w:rPr>
      </w:pPr>
      <w:r w:rsidRPr="00554E19">
        <w:rPr>
          <w:rFonts w:cs="Arial"/>
          <w:color w:val="auto"/>
          <w:szCs w:val="24"/>
        </w:rPr>
        <w:t>La implementación de estos programas ha conllevado a la disminución progresiva de los impactos negativos ambientales causados por la entidad, a través de distintas estrategias, obteniendo los siguientes resultados:</w:t>
      </w:r>
    </w:p>
    <w:p w14:paraId="1673B29A" w14:textId="77777777" w:rsidR="00F00107" w:rsidRPr="00554E19" w:rsidRDefault="00F00107" w:rsidP="00AB483B">
      <w:pPr>
        <w:rPr>
          <w:rFonts w:eastAsia="Arial" w:cs="Arial"/>
          <w:color w:val="auto"/>
          <w:lang w:val="es-ES"/>
        </w:rPr>
      </w:pPr>
      <w:r w:rsidRPr="00554E19">
        <w:rPr>
          <w:rFonts w:eastAsia="Arial" w:cs="Arial"/>
          <w:color w:val="auto"/>
        </w:rPr>
        <w:t xml:space="preserve"> </w:t>
      </w:r>
    </w:p>
    <w:p w14:paraId="6F978D24" w14:textId="77777777" w:rsidR="00F00107" w:rsidRPr="00554E19" w:rsidRDefault="00F00107" w:rsidP="00AB483B">
      <w:pPr>
        <w:pStyle w:val="Prrafodelista"/>
        <w:numPr>
          <w:ilvl w:val="0"/>
          <w:numId w:val="137"/>
        </w:numPr>
        <w:rPr>
          <w:rFonts w:cs="Arial"/>
          <w:color w:val="auto"/>
        </w:rPr>
      </w:pPr>
      <w:r w:rsidRPr="00554E19">
        <w:rPr>
          <w:rFonts w:eastAsia="Arial" w:cs="Arial"/>
          <w:color w:val="auto"/>
        </w:rPr>
        <w:t>Impermeabilización de los tanques de almacenamiento de agua potable en las estaciones de Puente Aranda, Chapinero, Centro Histórico, Bosa, Suba, Bicentenario y Fontibón.</w:t>
      </w:r>
    </w:p>
    <w:p w14:paraId="240E9E0F" w14:textId="77777777" w:rsidR="00F00107" w:rsidRPr="00554E19" w:rsidRDefault="00F00107" w:rsidP="00AB483B">
      <w:pPr>
        <w:pStyle w:val="Prrafodelista"/>
        <w:numPr>
          <w:ilvl w:val="0"/>
          <w:numId w:val="137"/>
        </w:numPr>
        <w:rPr>
          <w:rFonts w:eastAsia="Arial" w:cs="Arial"/>
          <w:color w:val="auto"/>
        </w:rPr>
      </w:pPr>
      <w:r w:rsidRPr="00554E19">
        <w:rPr>
          <w:rFonts w:eastAsia="Arial" w:cs="Arial"/>
          <w:color w:val="auto"/>
        </w:rPr>
        <w:t>Actualización y divulgación de la Política ambiental</w:t>
      </w:r>
    </w:p>
    <w:p w14:paraId="5FD26237" w14:textId="77777777" w:rsidR="00F00107" w:rsidRPr="00554E19" w:rsidRDefault="00F00107" w:rsidP="00AB483B">
      <w:pPr>
        <w:pStyle w:val="Prrafodelista"/>
        <w:numPr>
          <w:ilvl w:val="0"/>
          <w:numId w:val="137"/>
        </w:numPr>
        <w:rPr>
          <w:rFonts w:cs="Arial"/>
          <w:color w:val="auto"/>
          <w:lang w:val="es-ES"/>
        </w:rPr>
      </w:pPr>
      <w:r w:rsidRPr="00554E19">
        <w:rPr>
          <w:rFonts w:eastAsia="Arial" w:cs="Arial"/>
          <w:color w:val="auto"/>
        </w:rPr>
        <w:t xml:space="preserve">Actualización y divulgación de la Política Cero Papel </w:t>
      </w:r>
    </w:p>
    <w:p w14:paraId="250EBDBC" w14:textId="77777777" w:rsidR="00F00107" w:rsidRPr="00554E19" w:rsidRDefault="00F00107" w:rsidP="00AB483B">
      <w:pPr>
        <w:pStyle w:val="Prrafodelista"/>
        <w:numPr>
          <w:ilvl w:val="0"/>
          <w:numId w:val="137"/>
        </w:numPr>
        <w:rPr>
          <w:rFonts w:cs="Arial"/>
          <w:color w:val="auto"/>
          <w:lang w:val="es-ES"/>
        </w:rPr>
      </w:pPr>
      <w:r w:rsidRPr="00554E19">
        <w:rPr>
          <w:rFonts w:eastAsia="Arial" w:cs="Arial"/>
          <w:color w:val="auto"/>
        </w:rPr>
        <w:t>Diseño del Manual de compras verdes socialmente responsables.</w:t>
      </w:r>
    </w:p>
    <w:p w14:paraId="4191A266" w14:textId="77777777" w:rsidR="00F00107" w:rsidRPr="00554E19" w:rsidRDefault="00F00107" w:rsidP="00AB483B">
      <w:pPr>
        <w:pStyle w:val="Prrafodelista"/>
        <w:numPr>
          <w:ilvl w:val="0"/>
          <w:numId w:val="137"/>
        </w:numPr>
        <w:rPr>
          <w:rFonts w:cs="Arial"/>
          <w:color w:val="auto"/>
          <w:lang w:val="es-ES"/>
        </w:rPr>
      </w:pPr>
      <w:r w:rsidRPr="00554E19">
        <w:rPr>
          <w:rFonts w:eastAsia="Arial" w:cs="Arial"/>
          <w:color w:val="auto"/>
        </w:rPr>
        <w:t>Inclusión de 65 criterios ambientales en los procesos de contracción de la Entidad.</w:t>
      </w:r>
    </w:p>
    <w:p w14:paraId="0B0FF960" w14:textId="77777777" w:rsidR="00F00107" w:rsidRPr="00554E19" w:rsidRDefault="00F00107" w:rsidP="00AB483B">
      <w:pPr>
        <w:pStyle w:val="Prrafodelista"/>
        <w:numPr>
          <w:ilvl w:val="0"/>
          <w:numId w:val="137"/>
        </w:numPr>
        <w:rPr>
          <w:rFonts w:cs="Arial"/>
          <w:color w:val="auto"/>
          <w:lang w:val="es-ES"/>
        </w:rPr>
      </w:pPr>
      <w:r w:rsidRPr="00554E19">
        <w:rPr>
          <w:rFonts w:eastAsia="Arial" w:cs="Arial"/>
          <w:color w:val="auto"/>
        </w:rPr>
        <w:t xml:space="preserve">Registro de </w:t>
      </w:r>
      <w:proofErr w:type="spellStart"/>
      <w:r w:rsidRPr="00554E19">
        <w:rPr>
          <w:rFonts w:eastAsia="Arial" w:cs="Arial"/>
          <w:color w:val="auto"/>
        </w:rPr>
        <w:t>biciusuarios</w:t>
      </w:r>
      <w:proofErr w:type="spellEnd"/>
      <w:r w:rsidRPr="00554E19">
        <w:rPr>
          <w:rFonts w:eastAsia="Arial" w:cs="Arial"/>
          <w:color w:val="auto"/>
        </w:rPr>
        <w:t xml:space="preserve"> en los días de movilidad sostenible, correspondientes al primer jueves de cada mes, aportando a la disminución de la huella de carbono de la entidad.</w:t>
      </w:r>
    </w:p>
    <w:p w14:paraId="7EDE94F0" w14:textId="77777777" w:rsidR="00F00107" w:rsidRPr="00554E19" w:rsidRDefault="00F00107" w:rsidP="00AB483B">
      <w:pPr>
        <w:pStyle w:val="Prrafodelista"/>
        <w:numPr>
          <w:ilvl w:val="0"/>
          <w:numId w:val="137"/>
        </w:numPr>
        <w:rPr>
          <w:rFonts w:cs="Arial"/>
          <w:color w:val="auto"/>
          <w:lang w:val="es-ES"/>
        </w:rPr>
      </w:pPr>
      <w:r w:rsidRPr="00554E19">
        <w:rPr>
          <w:rFonts w:eastAsia="Arial" w:cs="Arial"/>
          <w:color w:val="auto"/>
        </w:rPr>
        <w:t>Registro de bicicletas con Red, Muévete Mejor en convenio con la Secretaría Distrital de Movilidad.</w:t>
      </w:r>
    </w:p>
    <w:p w14:paraId="3C04BCD0" w14:textId="77777777" w:rsidR="00F00107" w:rsidRPr="00554E19" w:rsidRDefault="00F00107" w:rsidP="00AB483B">
      <w:pPr>
        <w:pStyle w:val="Prrafodelista"/>
        <w:numPr>
          <w:ilvl w:val="0"/>
          <w:numId w:val="137"/>
        </w:numPr>
        <w:rPr>
          <w:rFonts w:cs="Arial"/>
          <w:color w:val="auto"/>
          <w:lang w:val="es-ES"/>
        </w:rPr>
      </w:pPr>
      <w:r w:rsidRPr="00554E19">
        <w:rPr>
          <w:rFonts w:eastAsia="Arial" w:cs="Arial"/>
          <w:color w:val="auto"/>
        </w:rPr>
        <w:t xml:space="preserve">Recuperación y entrega de más de 4.020 Kg de material susceptible para el aprovechamiento por parte de la Asociación de Recicladores Pedro León </w:t>
      </w:r>
      <w:proofErr w:type="spellStart"/>
      <w:r w:rsidRPr="00554E19">
        <w:rPr>
          <w:rFonts w:eastAsia="Arial" w:cs="Arial"/>
          <w:color w:val="auto"/>
        </w:rPr>
        <w:t>Trabuchi</w:t>
      </w:r>
      <w:proofErr w:type="spellEnd"/>
      <w:r w:rsidRPr="00554E19">
        <w:rPr>
          <w:rFonts w:eastAsia="Arial" w:cs="Arial"/>
          <w:color w:val="auto"/>
        </w:rPr>
        <w:t>.</w:t>
      </w:r>
    </w:p>
    <w:p w14:paraId="1CCC5AB2" w14:textId="77777777" w:rsidR="00F00107" w:rsidRPr="00554E19" w:rsidRDefault="00F00107" w:rsidP="00AB483B">
      <w:pPr>
        <w:pStyle w:val="Prrafodelista"/>
        <w:numPr>
          <w:ilvl w:val="0"/>
          <w:numId w:val="137"/>
        </w:numPr>
        <w:rPr>
          <w:rFonts w:cs="Arial"/>
          <w:color w:val="auto"/>
          <w:lang w:val="es-ES"/>
        </w:rPr>
      </w:pPr>
      <w:r w:rsidRPr="00554E19">
        <w:rPr>
          <w:rFonts w:eastAsia="Arial" w:cs="Arial"/>
          <w:color w:val="auto"/>
        </w:rPr>
        <w:t xml:space="preserve">Durante el primer trimestre del año 2023 en cumplimento a los objetivos PIGA y divulgación del componente de Gestión ambiental en las 18 estaciones UAECOB, se ha realizado estrategias para la implementación de prácticas sostenibles por medio de huertas ecológicas y la inclusión de </w:t>
      </w:r>
      <w:proofErr w:type="spellStart"/>
      <w:r w:rsidRPr="00554E19">
        <w:rPr>
          <w:rFonts w:eastAsia="Arial" w:cs="Arial"/>
          <w:color w:val="auto"/>
        </w:rPr>
        <w:t>lombricultivos</w:t>
      </w:r>
      <w:proofErr w:type="spellEnd"/>
      <w:r w:rsidRPr="00554E19">
        <w:rPr>
          <w:rFonts w:eastAsia="Arial" w:cs="Arial"/>
          <w:color w:val="auto"/>
        </w:rPr>
        <w:t xml:space="preserve"> en las estaciones de Fontibón y Restrepo.</w:t>
      </w:r>
    </w:p>
    <w:p w14:paraId="66C01E0D" w14:textId="77777777" w:rsidR="00F00107" w:rsidRPr="00554E19" w:rsidRDefault="00F00107" w:rsidP="00AB483B">
      <w:pPr>
        <w:pStyle w:val="Prrafodelista"/>
        <w:numPr>
          <w:ilvl w:val="0"/>
          <w:numId w:val="137"/>
        </w:numPr>
        <w:rPr>
          <w:rFonts w:cs="Arial"/>
          <w:color w:val="auto"/>
          <w:lang w:val="es-ES"/>
        </w:rPr>
      </w:pPr>
      <w:r w:rsidRPr="00554E19">
        <w:rPr>
          <w:rFonts w:eastAsia="Arial" w:cs="Arial"/>
          <w:color w:val="auto"/>
        </w:rPr>
        <w:t>De acuerdo con lo anterior se ha logrado implementar en estaciones de Venecia, Fontibón, Restrepo, Puente Aranda, Centro Histórico, Caobos Salazar, Garcés navas, Suba, cultivos de cerezos, lulo, feijoa, aromáticas y cilantro y en estaciones como Bicentenario, Kennedy, Fontibón, Chapinero, jardines verticales los cuales ofrecen beneficios mediante la siembra de diversos tipos de plantas permitiendo la retención de agua lluvia, mitigación del calentamiento, absorción del ruido, captura de material particulado y carbono durante el día y aumento de las áreas verdes y reverdecimiento de los espacios.</w:t>
      </w:r>
    </w:p>
    <w:p w14:paraId="734DCC2F" w14:textId="77777777" w:rsidR="00F00107" w:rsidRPr="00554E19" w:rsidRDefault="00F00107" w:rsidP="00AB483B">
      <w:pPr>
        <w:pStyle w:val="Prrafodelista"/>
        <w:numPr>
          <w:ilvl w:val="0"/>
          <w:numId w:val="137"/>
        </w:numPr>
        <w:rPr>
          <w:rFonts w:cs="Arial"/>
          <w:color w:val="auto"/>
          <w:lang w:val="es-ES"/>
        </w:rPr>
      </w:pPr>
      <w:r w:rsidRPr="00554E19">
        <w:rPr>
          <w:rFonts w:eastAsia="Arial" w:cs="Arial"/>
          <w:color w:val="auto"/>
        </w:rPr>
        <w:t xml:space="preserve">Se adjudico el contrato 391-2023, de saneamiento ambiental, con la empresa Soluciones Integrales S.A.S, cuyo objeto contractual es: “Contratar el servicio de </w:t>
      </w:r>
      <w:r w:rsidRPr="00554E19">
        <w:rPr>
          <w:rFonts w:eastAsia="Arial" w:cs="Arial"/>
          <w:color w:val="auto"/>
        </w:rPr>
        <w:lastRenderedPageBreak/>
        <w:t>saneamiento ambiental, corte de césped, jardinería, poda y tala de árboles para las sedes (predios y/o estaciones) de la UAECOB-SGC.</w:t>
      </w:r>
    </w:p>
    <w:p w14:paraId="0A9F23C2" w14:textId="77777777" w:rsidR="00F00107" w:rsidRPr="00554E19" w:rsidRDefault="00F00107" w:rsidP="00AB483B">
      <w:pPr>
        <w:pStyle w:val="Prrafodelista"/>
        <w:numPr>
          <w:ilvl w:val="0"/>
          <w:numId w:val="137"/>
        </w:numPr>
        <w:rPr>
          <w:rFonts w:eastAsia="Arial" w:cs="Arial"/>
          <w:color w:val="auto"/>
          <w:lang w:val="es-ES"/>
        </w:rPr>
      </w:pPr>
      <w:r w:rsidRPr="00554E19">
        <w:rPr>
          <w:rFonts w:eastAsia="Arial" w:cs="Arial"/>
          <w:color w:val="auto"/>
          <w:lang w:val="es-ES"/>
        </w:rPr>
        <w:t xml:space="preserve">Bajo el contrato de saneamiento ambiental, se han realizado hasta la fecha 156 servicios de saneamiento  </w:t>
      </w:r>
      <w:r w:rsidRPr="00554E19">
        <w:rPr>
          <w:rFonts w:cs="Arial"/>
          <w:color w:val="auto"/>
        </w:rPr>
        <w:tab/>
      </w:r>
    </w:p>
    <w:p w14:paraId="162B868C" w14:textId="77777777" w:rsidR="00F00107" w:rsidRPr="00554E19" w:rsidRDefault="00F00107" w:rsidP="00AB483B">
      <w:pPr>
        <w:pStyle w:val="Prrafodelista"/>
        <w:numPr>
          <w:ilvl w:val="0"/>
          <w:numId w:val="137"/>
        </w:numPr>
        <w:rPr>
          <w:rFonts w:cs="Arial"/>
          <w:color w:val="auto"/>
          <w:lang w:val="es-ES"/>
        </w:rPr>
      </w:pPr>
      <w:r w:rsidRPr="00554E19">
        <w:rPr>
          <w:rFonts w:eastAsia="Arial" w:cs="Arial"/>
          <w:color w:val="auto"/>
        </w:rPr>
        <w:t xml:space="preserve">Así mismo, su mantenimiento a lo largo del tiempo se ha logrado gracias a las labores que han desarrollado el personal de aseo, los funcionarios y bomberos de cada estación y mediante las labores de jardinería y poda que ha desarrollado entidades de servicios ambientales </w:t>
      </w:r>
      <w:proofErr w:type="spellStart"/>
      <w:r w:rsidRPr="00554E19">
        <w:rPr>
          <w:rFonts w:eastAsia="Arial" w:cs="Arial"/>
          <w:color w:val="auto"/>
        </w:rPr>
        <w:t>Fumi</w:t>
      </w:r>
      <w:proofErr w:type="spellEnd"/>
      <w:r w:rsidRPr="00554E19">
        <w:rPr>
          <w:rFonts w:eastAsia="Arial" w:cs="Arial"/>
          <w:color w:val="auto"/>
        </w:rPr>
        <w:t xml:space="preserve"> espray y soluciones integrales.</w:t>
      </w:r>
    </w:p>
    <w:p w14:paraId="1ED55DC3" w14:textId="77777777" w:rsidR="00F00107" w:rsidRPr="00554E19" w:rsidRDefault="00F00107" w:rsidP="00AB483B">
      <w:pPr>
        <w:pStyle w:val="Prrafodelista"/>
        <w:numPr>
          <w:ilvl w:val="0"/>
          <w:numId w:val="137"/>
        </w:numPr>
        <w:rPr>
          <w:rFonts w:cs="Arial"/>
          <w:color w:val="auto"/>
          <w:lang w:val="es-ES"/>
        </w:rPr>
      </w:pPr>
      <w:r w:rsidRPr="00554E19">
        <w:rPr>
          <w:rFonts w:eastAsia="Arial" w:cs="Arial"/>
          <w:color w:val="auto"/>
        </w:rPr>
        <w:t>Se realizaron los reportes de verificación del Plan Institucional de Gestión Ambiental, Huella de Carbono, Plástico y cumplimiento del plan de acción ante la SDA, en cumplimiento de la Res. 242 de 2014 y la Res. 02191 de 2022.</w:t>
      </w:r>
    </w:p>
    <w:p w14:paraId="7A7ABE74" w14:textId="77777777" w:rsidR="00F00107" w:rsidRPr="00554E19" w:rsidRDefault="00F00107" w:rsidP="00AB483B">
      <w:pPr>
        <w:pStyle w:val="Prrafodelista"/>
        <w:numPr>
          <w:ilvl w:val="0"/>
          <w:numId w:val="137"/>
        </w:numPr>
        <w:rPr>
          <w:rFonts w:cs="Arial"/>
          <w:color w:val="auto"/>
          <w:lang w:val="es-ES"/>
        </w:rPr>
      </w:pPr>
      <w:r w:rsidRPr="00554E19">
        <w:rPr>
          <w:rFonts w:eastAsia="Arial" w:cs="Arial"/>
          <w:color w:val="auto"/>
        </w:rPr>
        <w:t xml:space="preserve">Se realizaron los reportes trimestrales correspondientes a la generación de residuos aprovechables de la entidad, ante la UAESP, en cumplimiento del Decreto 400 de 2004 y la Directiva 09 de 2006. </w:t>
      </w:r>
    </w:p>
    <w:p w14:paraId="51E96652" w14:textId="77777777" w:rsidR="00F00107" w:rsidRPr="00554E19" w:rsidRDefault="00F00107" w:rsidP="00AB483B">
      <w:pPr>
        <w:pStyle w:val="Prrafodelista"/>
        <w:numPr>
          <w:ilvl w:val="0"/>
          <w:numId w:val="137"/>
        </w:numPr>
        <w:rPr>
          <w:rFonts w:cs="Arial"/>
          <w:color w:val="auto"/>
          <w:lang w:val="es-ES"/>
        </w:rPr>
      </w:pPr>
      <w:r w:rsidRPr="00554E19">
        <w:rPr>
          <w:rFonts w:eastAsia="Arial" w:cs="Arial"/>
          <w:color w:val="auto"/>
        </w:rPr>
        <w:t>Se logró la formulación del Plan institucional de movilidad sostenible PIMS ante Secretaría de Movilidad cuyo alcance es la adopción e implementación de estrategias y acciones para el año 2023 y 2024, en las estaciones de bomberos a nivel Distrital las cuales articulen parte administrativa y fuerza operativa, Implementar estrategias y acciones de movilidad urbana sostenible que propicien el cambio de hábitos de movilidad en la entidad.</w:t>
      </w:r>
    </w:p>
    <w:p w14:paraId="02072D23" w14:textId="77777777" w:rsidR="00F00107" w:rsidRPr="00554E19" w:rsidRDefault="00F00107" w:rsidP="00AB483B">
      <w:pPr>
        <w:pStyle w:val="Prrafodelista"/>
        <w:numPr>
          <w:ilvl w:val="0"/>
          <w:numId w:val="137"/>
        </w:numPr>
        <w:rPr>
          <w:rFonts w:cs="Arial"/>
          <w:color w:val="auto"/>
          <w:lang w:val="es-ES"/>
        </w:rPr>
      </w:pPr>
      <w:r w:rsidRPr="00554E19">
        <w:rPr>
          <w:rFonts w:cs="Arial"/>
          <w:color w:val="auto"/>
          <w:lang w:val="es-ES"/>
        </w:rPr>
        <w:t xml:space="preserve">Actualmente, se logró la implementación de los programas de ahorro y uso eficiente de agua y energía alcanzando un porcentaje de implementación del 88% de sistemas ahorradores hidrosanitarios y 98% de sistemas ahorradores de energía, los cuales, se han venido instalando y cambiando paulatinamente. En cuanto a la mejora de condiciones, durante la vigencia se logró la impermeabilización de un 80% de los tanques de almacenamiento de agua potable en las estaciones. </w:t>
      </w:r>
    </w:p>
    <w:p w14:paraId="685B46EB" w14:textId="77777777" w:rsidR="00F00107" w:rsidRPr="00554E19" w:rsidRDefault="00F00107" w:rsidP="00AB483B">
      <w:pPr>
        <w:pStyle w:val="Prrafodelista"/>
        <w:numPr>
          <w:ilvl w:val="0"/>
          <w:numId w:val="137"/>
        </w:numPr>
        <w:rPr>
          <w:rFonts w:cs="Arial"/>
          <w:color w:val="auto"/>
          <w:lang w:val="es-ES"/>
        </w:rPr>
      </w:pPr>
      <w:r w:rsidRPr="00554E19">
        <w:rPr>
          <w:rFonts w:cs="Arial"/>
          <w:color w:val="auto"/>
          <w:lang w:val="es-ES"/>
        </w:rPr>
        <w:t xml:space="preserve">En cuanto RESPEL -Residuos Peligrosos Y RAEES -Residuos Aparatos Eléctricos y Electrónicos, se entregaron en la misma vigencia 2003 kg de residuos peligrosos entre balastos, luminarias computadores y periférico, en jornadas lideradas por la SDA y la CAR. </w:t>
      </w:r>
    </w:p>
    <w:p w14:paraId="10BC8FDA" w14:textId="77777777" w:rsidR="00F00107" w:rsidRPr="00554E19" w:rsidRDefault="00F00107" w:rsidP="00AB483B">
      <w:pPr>
        <w:pStyle w:val="Prrafodelista"/>
        <w:numPr>
          <w:ilvl w:val="0"/>
          <w:numId w:val="137"/>
        </w:numPr>
        <w:rPr>
          <w:rFonts w:eastAsia="Arial" w:cs="Arial"/>
          <w:color w:val="auto"/>
          <w:lang w:val="es-ES"/>
        </w:rPr>
      </w:pPr>
      <w:r w:rsidRPr="00554E19">
        <w:rPr>
          <w:rFonts w:eastAsia="Arial" w:cs="Arial"/>
          <w:color w:val="auto"/>
          <w:lang w:val="es-ES"/>
        </w:rPr>
        <w:t xml:space="preserve">Adecuación de 8 cuartos de almacenamiento de residuos en las estaciones según el Decreto 2981 de 2013 articulo 20. </w:t>
      </w:r>
    </w:p>
    <w:p w14:paraId="2CE74695" w14:textId="77777777" w:rsidR="00F00107" w:rsidRPr="00554E19" w:rsidRDefault="00F00107" w:rsidP="00AB483B">
      <w:pPr>
        <w:pStyle w:val="Prrafodelista"/>
        <w:numPr>
          <w:ilvl w:val="0"/>
          <w:numId w:val="137"/>
        </w:numPr>
        <w:rPr>
          <w:rFonts w:eastAsia="Arial" w:cs="Arial"/>
          <w:color w:val="auto"/>
          <w:lang w:val="es-ES"/>
        </w:rPr>
      </w:pPr>
      <w:r w:rsidRPr="00554E19">
        <w:rPr>
          <w:rFonts w:eastAsia="Arial" w:cs="Arial"/>
          <w:color w:val="auto"/>
          <w:lang w:val="es-ES"/>
        </w:rPr>
        <w:t xml:space="preserve">Dentro del primer semestre se realizó la plantación de 7 árboles nativos de especie Siete Cueros en las estaciones de Fontibón y Venecia. </w:t>
      </w:r>
    </w:p>
    <w:p w14:paraId="3F8B984C" w14:textId="77777777" w:rsidR="00F00107" w:rsidRPr="00554E19" w:rsidRDefault="00F00107" w:rsidP="00AB483B">
      <w:pPr>
        <w:pStyle w:val="Prrafodelista"/>
        <w:numPr>
          <w:ilvl w:val="0"/>
          <w:numId w:val="137"/>
        </w:numPr>
        <w:rPr>
          <w:rFonts w:eastAsia="Arial" w:cs="Arial"/>
          <w:color w:val="auto"/>
          <w:lang w:val="es-ES"/>
        </w:rPr>
      </w:pPr>
      <w:r w:rsidRPr="00554E19">
        <w:rPr>
          <w:rFonts w:eastAsia="Arial" w:cs="Arial"/>
          <w:color w:val="auto"/>
          <w:lang w:val="es-ES"/>
        </w:rPr>
        <w:t xml:space="preserve">Se ha realizado el seguimiento a nuestros bici usuarios los cuales tenemos más de 7378 registro en todas las estaciones de bomberos incluyendo edificio comando. </w:t>
      </w:r>
    </w:p>
    <w:p w14:paraId="695E711A" w14:textId="77777777" w:rsidR="00F00107" w:rsidRPr="00554E19" w:rsidRDefault="00F00107" w:rsidP="00AB483B">
      <w:pPr>
        <w:pStyle w:val="Prrafodelista"/>
        <w:rPr>
          <w:rFonts w:cs="Arial"/>
          <w:color w:val="auto"/>
          <w:lang w:val="es-ES"/>
        </w:rPr>
      </w:pPr>
    </w:p>
    <w:p w14:paraId="6725D5F3" w14:textId="77777777" w:rsidR="00F00107" w:rsidRPr="006F1980" w:rsidRDefault="00F00107" w:rsidP="006F1980">
      <w:pPr>
        <w:rPr>
          <w:rFonts w:eastAsia="Arial"/>
          <w:b/>
          <w:color w:val="auto"/>
          <w:sz w:val="22"/>
          <w:szCs w:val="22"/>
        </w:rPr>
      </w:pPr>
      <w:r w:rsidRPr="006F1980">
        <w:rPr>
          <w:rFonts w:eastAsia="Arial"/>
          <w:b/>
          <w:color w:val="auto"/>
          <w:sz w:val="22"/>
          <w:szCs w:val="22"/>
        </w:rPr>
        <w:t>Resultados Programas de gestión ambiental</w:t>
      </w:r>
    </w:p>
    <w:tbl>
      <w:tblPr>
        <w:tblW w:w="9219" w:type="dxa"/>
        <w:tblInd w:w="-1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699"/>
        <w:gridCol w:w="1701"/>
        <w:gridCol w:w="1559"/>
        <w:gridCol w:w="1701"/>
        <w:gridCol w:w="1559"/>
      </w:tblGrid>
      <w:tr w:rsidR="00554E19" w:rsidRPr="00554E19" w14:paraId="47E11F4D" w14:textId="77777777" w:rsidTr="00235659">
        <w:trPr>
          <w:trHeight w:val="300"/>
          <w:tblHeader/>
        </w:trPr>
        <w:tc>
          <w:tcPr>
            <w:tcW w:w="2699" w:type="dxa"/>
            <w:vMerge w:val="restart"/>
            <w:shd w:val="clear" w:color="auto" w:fill="auto"/>
            <w:vAlign w:val="center"/>
            <w:hideMark/>
          </w:tcPr>
          <w:p w14:paraId="5722AB2F" w14:textId="77777777" w:rsidR="00F00107" w:rsidRPr="00554E19" w:rsidRDefault="00F00107" w:rsidP="00AB483B">
            <w:pPr>
              <w:jc w:val="center"/>
              <w:rPr>
                <w:rFonts w:cs="Arial"/>
                <w:b/>
                <w:bCs/>
                <w:color w:val="auto"/>
                <w:sz w:val="20"/>
              </w:rPr>
            </w:pPr>
            <w:r w:rsidRPr="00554E19">
              <w:rPr>
                <w:rFonts w:cs="Arial"/>
                <w:b/>
                <w:bCs/>
                <w:color w:val="auto"/>
                <w:sz w:val="20"/>
                <w:lang w:val="es-ES"/>
              </w:rPr>
              <w:t>PROGRAMA</w:t>
            </w:r>
          </w:p>
          <w:p w14:paraId="680DFBE5" w14:textId="77777777" w:rsidR="00F00107" w:rsidRPr="00554E19" w:rsidRDefault="00F00107" w:rsidP="00AB483B">
            <w:pPr>
              <w:jc w:val="center"/>
              <w:rPr>
                <w:rFonts w:cs="Arial"/>
                <w:b/>
                <w:bCs/>
                <w:color w:val="auto"/>
                <w:sz w:val="20"/>
              </w:rPr>
            </w:pPr>
          </w:p>
        </w:tc>
        <w:tc>
          <w:tcPr>
            <w:tcW w:w="6520" w:type="dxa"/>
            <w:gridSpan w:val="4"/>
            <w:shd w:val="clear" w:color="auto" w:fill="auto"/>
            <w:vAlign w:val="center"/>
            <w:hideMark/>
          </w:tcPr>
          <w:p w14:paraId="7B856784" w14:textId="77777777" w:rsidR="00F00107" w:rsidRPr="00554E19" w:rsidRDefault="00F00107" w:rsidP="00AB483B">
            <w:pPr>
              <w:jc w:val="center"/>
              <w:rPr>
                <w:rFonts w:cs="Arial"/>
                <w:b/>
                <w:bCs/>
                <w:color w:val="auto"/>
                <w:sz w:val="20"/>
              </w:rPr>
            </w:pPr>
            <w:r w:rsidRPr="00554E19">
              <w:rPr>
                <w:rFonts w:cs="Arial"/>
                <w:b/>
                <w:bCs/>
                <w:color w:val="auto"/>
                <w:sz w:val="20"/>
                <w:lang w:val="es-ES"/>
              </w:rPr>
              <w:t>RESULTADOS POR VIGENCIA</w:t>
            </w:r>
          </w:p>
        </w:tc>
      </w:tr>
      <w:tr w:rsidR="00554E19" w:rsidRPr="00554E19" w14:paraId="467B2409" w14:textId="77777777" w:rsidTr="00235659">
        <w:trPr>
          <w:trHeight w:val="70"/>
          <w:tblHeader/>
        </w:trPr>
        <w:tc>
          <w:tcPr>
            <w:tcW w:w="2699" w:type="dxa"/>
            <w:vMerge/>
            <w:shd w:val="clear" w:color="auto" w:fill="auto"/>
            <w:vAlign w:val="center"/>
            <w:hideMark/>
          </w:tcPr>
          <w:p w14:paraId="227A99A0" w14:textId="77777777" w:rsidR="00F00107" w:rsidRPr="00554E19" w:rsidRDefault="00F00107" w:rsidP="00AB483B">
            <w:pPr>
              <w:jc w:val="center"/>
              <w:rPr>
                <w:rFonts w:cs="Arial"/>
                <w:b/>
                <w:bCs/>
                <w:color w:val="auto"/>
                <w:sz w:val="20"/>
              </w:rPr>
            </w:pPr>
          </w:p>
        </w:tc>
        <w:tc>
          <w:tcPr>
            <w:tcW w:w="1701" w:type="dxa"/>
            <w:shd w:val="clear" w:color="auto" w:fill="auto"/>
            <w:vAlign w:val="center"/>
            <w:hideMark/>
          </w:tcPr>
          <w:p w14:paraId="546461FF" w14:textId="77777777" w:rsidR="00F00107" w:rsidRPr="00554E19" w:rsidRDefault="00F00107" w:rsidP="00AB483B">
            <w:pPr>
              <w:jc w:val="center"/>
              <w:rPr>
                <w:rFonts w:cs="Arial"/>
                <w:b/>
                <w:color w:val="auto"/>
                <w:sz w:val="20"/>
              </w:rPr>
            </w:pPr>
            <w:r w:rsidRPr="00554E19">
              <w:rPr>
                <w:rFonts w:cs="Arial"/>
                <w:b/>
                <w:color w:val="auto"/>
                <w:sz w:val="20"/>
                <w:lang w:val="es-ES"/>
              </w:rPr>
              <w:t>2020</w:t>
            </w:r>
          </w:p>
        </w:tc>
        <w:tc>
          <w:tcPr>
            <w:tcW w:w="1559" w:type="dxa"/>
            <w:shd w:val="clear" w:color="auto" w:fill="auto"/>
            <w:vAlign w:val="center"/>
            <w:hideMark/>
          </w:tcPr>
          <w:p w14:paraId="2A10496E" w14:textId="77777777" w:rsidR="00F00107" w:rsidRPr="00554E19" w:rsidRDefault="00F00107" w:rsidP="00AB483B">
            <w:pPr>
              <w:jc w:val="center"/>
              <w:rPr>
                <w:rFonts w:cs="Arial"/>
                <w:b/>
                <w:color w:val="auto"/>
                <w:sz w:val="20"/>
              </w:rPr>
            </w:pPr>
            <w:r w:rsidRPr="00554E19">
              <w:rPr>
                <w:rFonts w:cs="Arial"/>
                <w:b/>
                <w:color w:val="auto"/>
                <w:sz w:val="20"/>
                <w:lang w:val="es-ES"/>
              </w:rPr>
              <w:t>2021</w:t>
            </w:r>
          </w:p>
        </w:tc>
        <w:tc>
          <w:tcPr>
            <w:tcW w:w="1701" w:type="dxa"/>
            <w:shd w:val="clear" w:color="auto" w:fill="auto"/>
            <w:vAlign w:val="center"/>
            <w:hideMark/>
          </w:tcPr>
          <w:p w14:paraId="4DDDD9FA" w14:textId="77777777" w:rsidR="00F00107" w:rsidRPr="00554E19" w:rsidRDefault="00F00107" w:rsidP="00AB483B">
            <w:pPr>
              <w:jc w:val="center"/>
              <w:rPr>
                <w:rFonts w:cs="Arial"/>
                <w:b/>
                <w:color w:val="auto"/>
                <w:sz w:val="20"/>
              </w:rPr>
            </w:pPr>
            <w:r w:rsidRPr="00554E19">
              <w:rPr>
                <w:rFonts w:cs="Arial"/>
                <w:b/>
                <w:color w:val="auto"/>
                <w:sz w:val="20"/>
                <w:lang w:val="es-ES"/>
              </w:rPr>
              <w:t>2022</w:t>
            </w:r>
          </w:p>
        </w:tc>
        <w:tc>
          <w:tcPr>
            <w:tcW w:w="1559" w:type="dxa"/>
            <w:shd w:val="clear" w:color="auto" w:fill="auto"/>
            <w:vAlign w:val="center"/>
            <w:hideMark/>
          </w:tcPr>
          <w:p w14:paraId="53001D91" w14:textId="77777777" w:rsidR="00F00107" w:rsidRPr="00554E19" w:rsidRDefault="00F00107" w:rsidP="00AB483B">
            <w:pPr>
              <w:jc w:val="center"/>
              <w:rPr>
                <w:rFonts w:cs="Arial"/>
                <w:b/>
                <w:color w:val="auto"/>
                <w:sz w:val="20"/>
              </w:rPr>
            </w:pPr>
            <w:r w:rsidRPr="00554E19">
              <w:rPr>
                <w:rFonts w:cs="Arial"/>
                <w:b/>
                <w:color w:val="auto"/>
                <w:sz w:val="20"/>
                <w:lang w:val="es-ES"/>
              </w:rPr>
              <w:t>2023</w:t>
            </w:r>
          </w:p>
        </w:tc>
      </w:tr>
      <w:tr w:rsidR="00554E19" w:rsidRPr="00554E19" w14:paraId="6F757792" w14:textId="77777777" w:rsidTr="00235659">
        <w:trPr>
          <w:trHeight w:val="132"/>
        </w:trPr>
        <w:tc>
          <w:tcPr>
            <w:tcW w:w="2699" w:type="dxa"/>
            <w:shd w:val="clear" w:color="auto" w:fill="auto"/>
            <w:vAlign w:val="center"/>
            <w:hideMark/>
          </w:tcPr>
          <w:p w14:paraId="7D22375F" w14:textId="77777777" w:rsidR="00F00107" w:rsidRPr="00554E19" w:rsidRDefault="00F00107" w:rsidP="00AB483B">
            <w:pPr>
              <w:jc w:val="center"/>
              <w:rPr>
                <w:rFonts w:cs="Arial"/>
                <w:color w:val="auto"/>
                <w:sz w:val="20"/>
              </w:rPr>
            </w:pPr>
            <w:r w:rsidRPr="00554E19">
              <w:rPr>
                <w:rFonts w:cs="Arial"/>
                <w:color w:val="auto"/>
                <w:sz w:val="20"/>
              </w:rPr>
              <w:t>Uso Eficiente del Agua (Porcentaje implementación de sistemas ahorradores)</w:t>
            </w:r>
          </w:p>
        </w:tc>
        <w:tc>
          <w:tcPr>
            <w:tcW w:w="1701" w:type="dxa"/>
            <w:shd w:val="clear" w:color="auto" w:fill="auto"/>
            <w:vAlign w:val="center"/>
            <w:hideMark/>
          </w:tcPr>
          <w:p w14:paraId="24B32A01" w14:textId="77777777" w:rsidR="00F00107" w:rsidRPr="00554E19" w:rsidRDefault="00F00107" w:rsidP="00AB483B">
            <w:pPr>
              <w:jc w:val="center"/>
              <w:rPr>
                <w:rFonts w:cs="Arial"/>
                <w:color w:val="auto"/>
                <w:sz w:val="20"/>
              </w:rPr>
            </w:pPr>
            <w:r w:rsidRPr="00554E19">
              <w:rPr>
                <w:rFonts w:cs="Arial"/>
                <w:color w:val="auto"/>
                <w:sz w:val="20"/>
                <w:lang w:val="es-ES"/>
              </w:rPr>
              <w:t>70%</w:t>
            </w:r>
          </w:p>
        </w:tc>
        <w:tc>
          <w:tcPr>
            <w:tcW w:w="1559" w:type="dxa"/>
            <w:shd w:val="clear" w:color="auto" w:fill="auto"/>
            <w:vAlign w:val="center"/>
            <w:hideMark/>
          </w:tcPr>
          <w:p w14:paraId="085F30D3" w14:textId="77777777" w:rsidR="00F00107" w:rsidRPr="00554E19" w:rsidRDefault="00F00107" w:rsidP="00AB483B">
            <w:pPr>
              <w:jc w:val="center"/>
              <w:rPr>
                <w:rFonts w:cs="Arial"/>
                <w:color w:val="auto"/>
                <w:sz w:val="20"/>
              </w:rPr>
            </w:pPr>
            <w:r w:rsidRPr="00554E19">
              <w:rPr>
                <w:rFonts w:cs="Arial"/>
                <w:color w:val="auto"/>
                <w:sz w:val="20"/>
                <w:lang w:val="es-ES"/>
              </w:rPr>
              <w:t>77%</w:t>
            </w:r>
          </w:p>
        </w:tc>
        <w:tc>
          <w:tcPr>
            <w:tcW w:w="1701" w:type="dxa"/>
            <w:shd w:val="clear" w:color="auto" w:fill="auto"/>
            <w:vAlign w:val="center"/>
            <w:hideMark/>
          </w:tcPr>
          <w:p w14:paraId="46E0B491" w14:textId="77777777" w:rsidR="00F00107" w:rsidRPr="00554E19" w:rsidRDefault="00F00107" w:rsidP="00AB483B">
            <w:pPr>
              <w:jc w:val="center"/>
              <w:rPr>
                <w:rFonts w:cs="Arial"/>
                <w:color w:val="auto"/>
                <w:sz w:val="20"/>
              </w:rPr>
            </w:pPr>
            <w:r w:rsidRPr="00554E19">
              <w:rPr>
                <w:rFonts w:cs="Arial"/>
                <w:color w:val="auto"/>
                <w:sz w:val="20"/>
                <w:lang w:val="es-ES"/>
              </w:rPr>
              <w:t>83%</w:t>
            </w:r>
          </w:p>
        </w:tc>
        <w:tc>
          <w:tcPr>
            <w:tcW w:w="1559" w:type="dxa"/>
            <w:shd w:val="clear" w:color="auto" w:fill="auto"/>
            <w:vAlign w:val="center"/>
            <w:hideMark/>
          </w:tcPr>
          <w:p w14:paraId="357BF512" w14:textId="77777777" w:rsidR="00F00107" w:rsidRPr="00554E19" w:rsidRDefault="00F00107" w:rsidP="00AB483B">
            <w:pPr>
              <w:jc w:val="center"/>
              <w:rPr>
                <w:rFonts w:cs="Arial"/>
                <w:color w:val="auto"/>
                <w:sz w:val="20"/>
              </w:rPr>
            </w:pPr>
            <w:r w:rsidRPr="00554E19">
              <w:rPr>
                <w:rFonts w:cs="Arial"/>
                <w:color w:val="auto"/>
                <w:sz w:val="20"/>
                <w:lang w:val="es-ES"/>
              </w:rPr>
              <w:t>88%</w:t>
            </w:r>
          </w:p>
        </w:tc>
      </w:tr>
      <w:tr w:rsidR="00554E19" w:rsidRPr="00554E19" w14:paraId="6E9C1123" w14:textId="77777777" w:rsidTr="00235659">
        <w:trPr>
          <w:trHeight w:val="156"/>
        </w:trPr>
        <w:tc>
          <w:tcPr>
            <w:tcW w:w="2699" w:type="dxa"/>
            <w:shd w:val="clear" w:color="auto" w:fill="auto"/>
            <w:vAlign w:val="center"/>
            <w:hideMark/>
          </w:tcPr>
          <w:p w14:paraId="0879198C" w14:textId="77777777" w:rsidR="00F00107" w:rsidRPr="00554E19" w:rsidRDefault="00F00107" w:rsidP="00AB483B">
            <w:pPr>
              <w:jc w:val="center"/>
              <w:rPr>
                <w:rFonts w:cs="Arial"/>
                <w:color w:val="auto"/>
                <w:sz w:val="20"/>
              </w:rPr>
            </w:pPr>
            <w:r w:rsidRPr="00554E19">
              <w:rPr>
                <w:rFonts w:cs="Arial"/>
                <w:color w:val="auto"/>
                <w:sz w:val="20"/>
              </w:rPr>
              <w:lastRenderedPageBreak/>
              <w:t>Uso Eficiente de la Energía (Porcentaje implementación de sistemas ahorradores)</w:t>
            </w:r>
          </w:p>
        </w:tc>
        <w:tc>
          <w:tcPr>
            <w:tcW w:w="1701" w:type="dxa"/>
            <w:shd w:val="clear" w:color="auto" w:fill="auto"/>
            <w:vAlign w:val="center"/>
            <w:hideMark/>
          </w:tcPr>
          <w:p w14:paraId="28D5CCED" w14:textId="77777777" w:rsidR="00F00107" w:rsidRPr="00554E19" w:rsidRDefault="00F00107" w:rsidP="00AB483B">
            <w:pPr>
              <w:jc w:val="center"/>
              <w:rPr>
                <w:rFonts w:cs="Arial"/>
                <w:color w:val="auto"/>
                <w:sz w:val="20"/>
              </w:rPr>
            </w:pPr>
            <w:r w:rsidRPr="00554E19">
              <w:rPr>
                <w:rFonts w:cs="Arial"/>
                <w:color w:val="auto"/>
                <w:sz w:val="20"/>
                <w:lang w:val="es-ES"/>
              </w:rPr>
              <w:t>83%</w:t>
            </w:r>
          </w:p>
        </w:tc>
        <w:tc>
          <w:tcPr>
            <w:tcW w:w="1559" w:type="dxa"/>
            <w:shd w:val="clear" w:color="auto" w:fill="auto"/>
            <w:vAlign w:val="center"/>
            <w:hideMark/>
          </w:tcPr>
          <w:p w14:paraId="2D237B5D" w14:textId="77777777" w:rsidR="00F00107" w:rsidRPr="00554E19" w:rsidRDefault="00F00107" w:rsidP="00AB483B">
            <w:pPr>
              <w:jc w:val="center"/>
              <w:rPr>
                <w:rFonts w:cs="Arial"/>
                <w:color w:val="auto"/>
                <w:sz w:val="20"/>
              </w:rPr>
            </w:pPr>
            <w:r w:rsidRPr="00554E19">
              <w:rPr>
                <w:rFonts w:cs="Arial"/>
                <w:color w:val="auto"/>
                <w:sz w:val="20"/>
                <w:lang w:val="es-ES"/>
              </w:rPr>
              <w:t>88%</w:t>
            </w:r>
          </w:p>
        </w:tc>
        <w:tc>
          <w:tcPr>
            <w:tcW w:w="1701" w:type="dxa"/>
            <w:shd w:val="clear" w:color="auto" w:fill="auto"/>
            <w:vAlign w:val="center"/>
            <w:hideMark/>
          </w:tcPr>
          <w:p w14:paraId="45405B67" w14:textId="77777777" w:rsidR="00F00107" w:rsidRPr="00554E19" w:rsidRDefault="00F00107" w:rsidP="00AB483B">
            <w:pPr>
              <w:jc w:val="center"/>
              <w:rPr>
                <w:rFonts w:cs="Arial"/>
                <w:color w:val="auto"/>
                <w:sz w:val="20"/>
              </w:rPr>
            </w:pPr>
            <w:r w:rsidRPr="00554E19">
              <w:rPr>
                <w:rFonts w:cs="Arial"/>
                <w:color w:val="auto"/>
                <w:sz w:val="20"/>
                <w:lang w:val="es-ES"/>
              </w:rPr>
              <w:t>93%</w:t>
            </w:r>
          </w:p>
        </w:tc>
        <w:tc>
          <w:tcPr>
            <w:tcW w:w="1559" w:type="dxa"/>
            <w:shd w:val="clear" w:color="auto" w:fill="auto"/>
            <w:vAlign w:val="center"/>
            <w:hideMark/>
          </w:tcPr>
          <w:p w14:paraId="50FF563C" w14:textId="77777777" w:rsidR="00F00107" w:rsidRPr="00554E19" w:rsidRDefault="00F00107" w:rsidP="00AB483B">
            <w:pPr>
              <w:jc w:val="center"/>
              <w:rPr>
                <w:rFonts w:cs="Arial"/>
                <w:color w:val="auto"/>
                <w:sz w:val="20"/>
              </w:rPr>
            </w:pPr>
            <w:r w:rsidRPr="00554E19">
              <w:rPr>
                <w:rFonts w:cs="Arial"/>
                <w:color w:val="auto"/>
                <w:sz w:val="20"/>
                <w:lang w:val="es-ES"/>
              </w:rPr>
              <w:t>98%</w:t>
            </w:r>
          </w:p>
        </w:tc>
      </w:tr>
      <w:tr w:rsidR="00554E19" w:rsidRPr="00554E19" w14:paraId="24058AD7" w14:textId="77777777" w:rsidTr="00235659">
        <w:trPr>
          <w:trHeight w:val="149"/>
        </w:trPr>
        <w:tc>
          <w:tcPr>
            <w:tcW w:w="2699" w:type="dxa"/>
            <w:shd w:val="clear" w:color="auto" w:fill="auto"/>
            <w:vAlign w:val="center"/>
            <w:hideMark/>
          </w:tcPr>
          <w:p w14:paraId="744A67A5" w14:textId="77777777" w:rsidR="00F00107" w:rsidRPr="00554E19" w:rsidRDefault="00F00107" w:rsidP="00AB483B">
            <w:pPr>
              <w:jc w:val="center"/>
              <w:rPr>
                <w:rFonts w:cs="Arial"/>
                <w:color w:val="auto"/>
                <w:sz w:val="20"/>
              </w:rPr>
            </w:pPr>
            <w:r w:rsidRPr="00554E19">
              <w:rPr>
                <w:rFonts w:cs="Arial"/>
                <w:color w:val="auto"/>
                <w:sz w:val="20"/>
              </w:rPr>
              <w:t>Gestión Integral de Residuos (Kilogramos de residuos aprovechados)</w:t>
            </w:r>
          </w:p>
        </w:tc>
        <w:tc>
          <w:tcPr>
            <w:tcW w:w="1701" w:type="dxa"/>
            <w:shd w:val="clear" w:color="auto" w:fill="auto"/>
            <w:vAlign w:val="center"/>
            <w:hideMark/>
          </w:tcPr>
          <w:p w14:paraId="65770F90" w14:textId="77777777" w:rsidR="00F00107" w:rsidRPr="00554E19" w:rsidRDefault="00F00107" w:rsidP="00AB483B">
            <w:pPr>
              <w:jc w:val="center"/>
              <w:rPr>
                <w:rFonts w:cs="Arial"/>
                <w:color w:val="auto"/>
                <w:sz w:val="20"/>
              </w:rPr>
            </w:pPr>
            <w:r w:rsidRPr="00554E19">
              <w:rPr>
                <w:rFonts w:cs="Arial"/>
                <w:color w:val="auto"/>
                <w:sz w:val="20"/>
                <w:lang w:val="es-ES"/>
              </w:rPr>
              <w:t>6.787,3 kg</w:t>
            </w:r>
          </w:p>
        </w:tc>
        <w:tc>
          <w:tcPr>
            <w:tcW w:w="1559" w:type="dxa"/>
            <w:shd w:val="clear" w:color="auto" w:fill="auto"/>
            <w:vAlign w:val="center"/>
            <w:hideMark/>
          </w:tcPr>
          <w:p w14:paraId="239CF370" w14:textId="77777777" w:rsidR="00F00107" w:rsidRPr="00554E19" w:rsidRDefault="00F00107" w:rsidP="00AB483B">
            <w:pPr>
              <w:jc w:val="center"/>
              <w:rPr>
                <w:rFonts w:cs="Arial"/>
                <w:color w:val="auto"/>
                <w:sz w:val="20"/>
              </w:rPr>
            </w:pPr>
            <w:r w:rsidRPr="00554E19">
              <w:rPr>
                <w:rFonts w:cs="Arial"/>
                <w:color w:val="auto"/>
                <w:sz w:val="20"/>
                <w:lang w:val="es-ES"/>
              </w:rPr>
              <w:t>6639,05kg</w:t>
            </w:r>
          </w:p>
        </w:tc>
        <w:tc>
          <w:tcPr>
            <w:tcW w:w="1701" w:type="dxa"/>
            <w:shd w:val="clear" w:color="auto" w:fill="auto"/>
            <w:vAlign w:val="center"/>
            <w:hideMark/>
          </w:tcPr>
          <w:p w14:paraId="5733C749" w14:textId="77777777" w:rsidR="00F00107" w:rsidRPr="00554E19" w:rsidRDefault="00F00107" w:rsidP="00AB483B">
            <w:pPr>
              <w:jc w:val="center"/>
              <w:rPr>
                <w:rFonts w:cs="Arial"/>
                <w:color w:val="auto"/>
                <w:sz w:val="20"/>
              </w:rPr>
            </w:pPr>
            <w:r w:rsidRPr="00554E19">
              <w:rPr>
                <w:rFonts w:cs="Arial"/>
                <w:color w:val="auto"/>
                <w:sz w:val="20"/>
                <w:lang w:val="es-ES"/>
              </w:rPr>
              <w:t>6745.8 kg</w:t>
            </w:r>
          </w:p>
        </w:tc>
        <w:tc>
          <w:tcPr>
            <w:tcW w:w="1559" w:type="dxa"/>
            <w:shd w:val="clear" w:color="auto" w:fill="auto"/>
            <w:vAlign w:val="center"/>
            <w:hideMark/>
          </w:tcPr>
          <w:p w14:paraId="78710CD0" w14:textId="77777777" w:rsidR="00F00107" w:rsidRPr="00554E19" w:rsidRDefault="00F00107" w:rsidP="00AB483B">
            <w:pPr>
              <w:jc w:val="center"/>
              <w:rPr>
                <w:rFonts w:cs="Arial"/>
                <w:color w:val="auto"/>
                <w:sz w:val="20"/>
                <w:lang w:val="es-ES"/>
              </w:rPr>
            </w:pPr>
            <w:r w:rsidRPr="00554E19">
              <w:rPr>
                <w:rFonts w:cs="Arial"/>
                <w:color w:val="auto"/>
                <w:sz w:val="20"/>
                <w:lang w:val="es-ES"/>
              </w:rPr>
              <w:t>4020 kg</w:t>
            </w:r>
          </w:p>
        </w:tc>
      </w:tr>
      <w:tr w:rsidR="00554E19" w:rsidRPr="00554E19" w14:paraId="0C1C9A7C" w14:textId="77777777" w:rsidTr="00235659">
        <w:trPr>
          <w:trHeight w:val="149"/>
        </w:trPr>
        <w:tc>
          <w:tcPr>
            <w:tcW w:w="2699" w:type="dxa"/>
            <w:shd w:val="clear" w:color="auto" w:fill="auto"/>
            <w:vAlign w:val="center"/>
            <w:hideMark/>
          </w:tcPr>
          <w:p w14:paraId="03AC1694" w14:textId="77777777" w:rsidR="00F00107" w:rsidRPr="00554E19" w:rsidRDefault="00F00107" w:rsidP="00AB483B">
            <w:pPr>
              <w:jc w:val="center"/>
              <w:rPr>
                <w:rFonts w:cs="Arial"/>
                <w:color w:val="auto"/>
                <w:sz w:val="20"/>
              </w:rPr>
            </w:pPr>
            <w:r w:rsidRPr="00554E19">
              <w:rPr>
                <w:rFonts w:cs="Arial"/>
                <w:color w:val="auto"/>
                <w:sz w:val="20"/>
              </w:rPr>
              <w:t>Consumo Sostenible (Contratos con inclusión de criterios ambientales)</w:t>
            </w:r>
          </w:p>
        </w:tc>
        <w:tc>
          <w:tcPr>
            <w:tcW w:w="1701" w:type="dxa"/>
            <w:shd w:val="clear" w:color="auto" w:fill="auto"/>
            <w:vAlign w:val="center"/>
            <w:hideMark/>
          </w:tcPr>
          <w:p w14:paraId="7BEACF47" w14:textId="77777777" w:rsidR="00F00107" w:rsidRPr="00554E19" w:rsidRDefault="00F00107" w:rsidP="00AB483B">
            <w:pPr>
              <w:jc w:val="center"/>
              <w:rPr>
                <w:rFonts w:cs="Arial"/>
                <w:color w:val="auto"/>
                <w:sz w:val="20"/>
              </w:rPr>
            </w:pPr>
            <w:r w:rsidRPr="00554E19">
              <w:rPr>
                <w:rFonts w:cs="Arial"/>
                <w:color w:val="auto"/>
                <w:sz w:val="20"/>
                <w:lang w:val="es-ES"/>
              </w:rPr>
              <w:t>70</w:t>
            </w:r>
          </w:p>
        </w:tc>
        <w:tc>
          <w:tcPr>
            <w:tcW w:w="1559" w:type="dxa"/>
            <w:shd w:val="clear" w:color="auto" w:fill="auto"/>
            <w:vAlign w:val="center"/>
            <w:hideMark/>
          </w:tcPr>
          <w:p w14:paraId="7A1EDABD" w14:textId="77777777" w:rsidR="00F00107" w:rsidRPr="00554E19" w:rsidRDefault="00F00107" w:rsidP="00AB483B">
            <w:pPr>
              <w:jc w:val="center"/>
              <w:rPr>
                <w:rFonts w:cs="Arial"/>
                <w:color w:val="auto"/>
                <w:sz w:val="20"/>
              </w:rPr>
            </w:pPr>
            <w:r w:rsidRPr="00554E19">
              <w:rPr>
                <w:rFonts w:cs="Arial"/>
                <w:color w:val="auto"/>
                <w:sz w:val="20"/>
                <w:lang w:val="es-ES"/>
              </w:rPr>
              <w:t>88</w:t>
            </w:r>
          </w:p>
        </w:tc>
        <w:tc>
          <w:tcPr>
            <w:tcW w:w="1701" w:type="dxa"/>
            <w:shd w:val="clear" w:color="auto" w:fill="auto"/>
            <w:vAlign w:val="center"/>
            <w:hideMark/>
          </w:tcPr>
          <w:p w14:paraId="0CBA7FEC" w14:textId="77777777" w:rsidR="00F00107" w:rsidRPr="00554E19" w:rsidRDefault="00F00107" w:rsidP="00AB483B">
            <w:pPr>
              <w:jc w:val="center"/>
              <w:rPr>
                <w:rFonts w:cs="Arial"/>
                <w:color w:val="auto"/>
                <w:sz w:val="20"/>
              </w:rPr>
            </w:pPr>
            <w:r w:rsidRPr="00554E19">
              <w:rPr>
                <w:rFonts w:cs="Arial"/>
                <w:color w:val="auto"/>
                <w:sz w:val="20"/>
                <w:lang w:val="es-ES"/>
              </w:rPr>
              <w:t>95</w:t>
            </w:r>
          </w:p>
        </w:tc>
        <w:tc>
          <w:tcPr>
            <w:tcW w:w="1559" w:type="dxa"/>
            <w:shd w:val="clear" w:color="auto" w:fill="auto"/>
            <w:vAlign w:val="center"/>
            <w:hideMark/>
          </w:tcPr>
          <w:p w14:paraId="69CA2C91" w14:textId="77777777" w:rsidR="00F00107" w:rsidRPr="00554E19" w:rsidRDefault="00F00107" w:rsidP="00AB483B">
            <w:pPr>
              <w:jc w:val="center"/>
              <w:rPr>
                <w:rFonts w:cs="Arial"/>
                <w:color w:val="auto"/>
                <w:sz w:val="20"/>
                <w:lang w:val="es-ES"/>
              </w:rPr>
            </w:pPr>
            <w:r w:rsidRPr="00554E19">
              <w:rPr>
                <w:rFonts w:cs="Arial"/>
                <w:color w:val="auto"/>
                <w:sz w:val="20"/>
                <w:lang w:val="es-ES"/>
              </w:rPr>
              <w:t>65</w:t>
            </w:r>
          </w:p>
        </w:tc>
      </w:tr>
    </w:tbl>
    <w:p w14:paraId="405F386D" w14:textId="77777777" w:rsidR="00F00107" w:rsidRPr="00235659" w:rsidRDefault="00F00107" w:rsidP="00235659">
      <w:pPr>
        <w:pStyle w:val="paragraph"/>
        <w:spacing w:before="0" w:beforeAutospacing="0" w:after="0" w:afterAutospacing="0"/>
        <w:textAlignment w:val="baseline"/>
        <w:rPr>
          <w:rFonts w:ascii="Arial" w:hAnsi="Arial" w:cs="Arial"/>
          <w:sz w:val="20"/>
          <w:szCs w:val="20"/>
        </w:rPr>
      </w:pPr>
      <w:r w:rsidRPr="00235659">
        <w:rPr>
          <w:rFonts w:ascii="Arial" w:hAnsi="Arial" w:cs="Arial"/>
          <w:sz w:val="20"/>
          <w:szCs w:val="20"/>
        </w:rPr>
        <w:t>Fuente: Subdirección Corporativa – Equipo de Gestión Ambiental</w:t>
      </w:r>
    </w:p>
    <w:p w14:paraId="20047BFA" w14:textId="77777777" w:rsidR="00F00107" w:rsidRPr="00554E19" w:rsidRDefault="00F00107" w:rsidP="00AB483B">
      <w:pPr>
        <w:pStyle w:val="Prrafodelista"/>
        <w:rPr>
          <w:rFonts w:cs="Arial"/>
          <w:color w:val="auto"/>
        </w:rPr>
      </w:pPr>
    </w:p>
    <w:p w14:paraId="6714D925" w14:textId="15818798" w:rsidR="00F00107" w:rsidRPr="00554E19" w:rsidRDefault="00F00107" w:rsidP="00AB483B">
      <w:pPr>
        <w:rPr>
          <w:rFonts w:cs="Arial"/>
          <w:color w:val="auto"/>
        </w:rPr>
      </w:pPr>
      <w:r w:rsidRPr="00554E19">
        <w:rPr>
          <w:rFonts w:cs="Arial"/>
          <w:color w:val="auto"/>
        </w:rPr>
        <w:t xml:space="preserve">Conforme a nuestros Plan Institucional de Gestión Ambiental y dando cumplimiento al Plan de Acción 2024, tenemos estipulado realizar una jornada de plantación de árboles para contribuir a la disminución de nuestra Huella de Carbono conforme a la misionalidad de la entidad, se tiene estipulado realizar la impermeabilización de los tanques de agua de las estaciones faltantes, se tiene propuesto implementar un sistema de captación de agua lluvia en las estaciones de Restrepo o Kennedy y la instalación de un jardín vertical en la estación de bomberos de </w:t>
      </w:r>
      <w:proofErr w:type="spellStart"/>
      <w:r w:rsidRPr="00554E19">
        <w:rPr>
          <w:rFonts w:cs="Arial"/>
          <w:color w:val="auto"/>
        </w:rPr>
        <w:t>Marichuela</w:t>
      </w:r>
      <w:proofErr w:type="spellEnd"/>
      <w:r w:rsidR="00894547">
        <w:rPr>
          <w:rFonts w:cs="Arial"/>
          <w:color w:val="auto"/>
        </w:rPr>
        <w:t>.</w:t>
      </w:r>
    </w:p>
    <w:p w14:paraId="65F57258" w14:textId="77777777" w:rsidR="00370648" w:rsidRPr="00554E19" w:rsidRDefault="00370648" w:rsidP="00AB483B">
      <w:pPr>
        <w:rPr>
          <w:rFonts w:cs="Arial"/>
          <w:color w:val="auto"/>
        </w:rPr>
      </w:pPr>
    </w:p>
    <w:p w14:paraId="7629BEC8" w14:textId="17AAF9C1" w:rsidR="00F00107" w:rsidRPr="00002F25" w:rsidRDefault="00F00107" w:rsidP="00002F25">
      <w:pPr>
        <w:pStyle w:val="Ttulo3"/>
        <w:numPr>
          <w:ilvl w:val="2"/>
          <w:numId w:val="4"/>
        </w:numPr>
        <w:rPr>
          <w:b/>
          <w:bCs/>
        </w:rPr>
      </w:pPr>
      <w:bookmarkStart w:id="93" w:name="_Toc153377328"/>
      <w:bookmarkStart w:id="94" w:name="_Toc157622717"/>
      <w:bookmarkEnd w:id="91"/>
      <w:r w:rsidRPr="00002F25">
        <w:rPr>
          <w:b/>
          <w:bCs/>
        </w:rPr>
        <w:t>Inventarios</w:t>
      </w:r>
      <w:bookmarkEnd w:id="93"/>
      <w:bookmarkEnd w:id="94"/>
    </w:p>
    <w:p w14:paraId="3A890142" w14:textId="77777777" w:rsidR="00F00107" w:rsidRPr="00554E19" w:rsidRDefault="00F00107" w:rsidP="00AB483B">
      <w:pPr>
        <w:rPr>
          <w:rFonts w:cs="Arial"/>
          <w:color w:val="auto"/>
          <w:lang w:eastAsia="en-US"/>
        </w:rPr>
      </w:pPr>
    </w:p>
    <w:p w14:paraId="35020B88" w14:textId="20918113" w:rsidR="00F00107" w:rsidRPr="00554E19" w:rsidRDefault="00F00107" w:rsidP="00AB483B">
      <w:pPr>
        <w:shd w:val="clear" w:color="auto" w:fill="FFFFFF"/>
        <w:textAlignment w:val="baseline"/>
        <w:rPr>
          <w:rFonts w:cs="Arial"/>
          <w:color w:val="auto"/>
          <w:sz w:val="18"/>
          <w:szCs w:val="18"/>
          <w:lang w:val="es-ES"/>
        </w:rPr>
      </w:pPr>
      <w:r w:rsidRPr="00554E19">
        <w:rPr>
          <w:rFonts w:cs="Arial"/>
          <w:color w:val="auto"/>
          <w:lang w:val="es-ES"/>
        </w:rPr>
        <w:t xml:space="preserve">Para la vigencia 2023 se </w:t>
      </w:r>
      <w:r w:rsidR="00946297" w:rsidRPr="00554E19">
        <w:rPr>
          <w:rFonts w:cs="Arial"/>
          <w:color w:val="auto"/>
          <w:lang w:val="es-ES"/>
        </w:rPr>
        <w:t>inicia</w:t>
      </w:r>
      <w:r w:rsidRPr="00554E19">
        <w:rPr>
          <w:rFonts w:cs="Arial"/>
          <w:color w:val="auto"/>
          <w:lang w:val="es-ES"/>
        </w:rPr>
        <w:t xml:space="preserve"> la actividad 13 y 14 del procedimiento PROD-GA-06 Versión 7, la cual consiste en comparar los listados de las verificaciones (formatos: FOR-GA-06-03 Acta de Toma Física y FORGA-05-01 Relación de bienes) y establecer las coincidencias y diferencias que se presentan entre ellos. Actividad que concluyó en el mes de Julio enviando a la Oficina de Control Interno el informe de Toma física 2022, relacionando las siguientes observaciones:  </w:t>
      </w:r>
    </w:p>
    <w:p w14:paraId="2A812FFB" w14:textId="77777777" w:rsidR="00F00107" w:rsidRPr="00554E19" w:rsidRDefault="00F00107" w:rsidP="00AB483B">
      <w:pPr>
        <w:shd w:val="clear" w:color="auto" w:fill="FFFFFF"/>
        <w:textAlignment w:val="baseline"/>
        <w:rPr>
          <w:rFonts w:cs="Arial"/>
          <w:color w:val="auto"/>
          <w:sz w:val="18"/>
          <w:szCs w:val="18"/>
          <w:lang w:val="es-ES"/>
        </w:rPr>
      </w:pPr>
      <w:r w:rsidRPr="00554E19">
        <w:rPr>
          <w:rFonts w:cs="Arial"/>
          <w:color w:val="auto"/>
          <w:lang w:val="es-ES"/>
        </w:rPr>
        <w:t> </w:t>
      </w:r>
    </w:p>
    <w:p w14:paraId="391A8647" w14:textId="77777777" w:rsidR="00F00107" w:rsidRPr="00554E19" w:rsidRDefault="00F00107" w:rsidP="00AB483B">
      <w:pPr>
        <w:numPr>
          <w:ilvl w:val="0"/>
          <w:numId w:val="152"/>
        </w:numPr>
        <w:shd w:val="clear" w:color="auto" w:fill="FFFFFF"/>
        <w:ind w:left="360" w:firstLine="0"/>
        <w:textAlignment w:val="baseline"/>
        <w:rPr>
          <w:rFonts w:cs="Arial"/>
          <w:color w:val="auto"/>
          <w:lang w:val="es-ES"/>
        </w:rPr>
      </w:pPr>
      <w:r w:rsidRPr="00554E19">
        <w:rPr>
          <w:rFonts w:cs="Arial"/>
          <w:i/>
          <w:iCs/>
          <w:color w:val="auto"/>
          <w:lang w:val="es-ES"/>
        </w:rPr>
        <w:t>“(...) Una vez acotejada la información recolectada en la toma física de inventario 2022, se identificó la existencia de 20.584 bienes es decir el 86% del total del inventario de la UAE Cuerpo oficial de bomberos.</w:t>
      </w:r>
      <w:r w:rsidRPr="00554E19">
        <w:rPr>
          <w:rFonts w:cs="Arial"/>
          <w:color w:val="auto"/>
          <w:lang w:val="es-ES"/>
        </w:rPr>
        <w:t> </w:t>
      </w:r>
    </w:p>
    <w:p w14:paraId="499E2051" w14:textId="77777777" w:rsidR="00F00107" w:rsidRPr="00554E19" w:rsidRDefault="00F00107" w:rsidP="00AB483B">
      <w:pPr>
        <w:numPr>
          <w:ilvl w:val="0"/>
          <w:numId w:val="152"/>
        </w:numPr>
        <w:ind w:left="360" w:firstLine="0"/>
        <w:textAlignment w:val="baseline"/>
        <w:rPr>
          <w:rFonts w:cs="Arial"/>
          <w:color w:val="auto"/>
          <w:lang w:val="es-ES"/>
        </w:rPr>
      </w:pPr>
      <w:r w:rsidRPr="00554E19">
        <w:rPr>
          <w:rFonts w:cs="Arial"/>
          <w:i/>
          <w:iCs/>
          <w:color w:val="auto"/>
          <w:lang w:val="es-ES"/>
        </w:rPr>
        <w:t>Resultando como posibles faltantes un total de 3.423 elementos, es decir 14% del total del inventario de la UAE Cuerpo oficial de bomberos.</w:t>
      </w:r>
      <w:r w:rsidRPr="00554E19">
        <w:rPr>
          <w:rFonts w:cs="Arial"/>
          <w:color w:val="auto"/>
          <w:lang w:val="es-ES"/>
        </w:rPr>
        <w:t> </w:t>
      </w:r>
    </w:p>
    <w:p w14:paraId="524AAB0D" w14:textId="77777777" w:rsidR="00F00107" w:rsidRPr="00554E19" w:rsidRDefault="00F00107" w:rsidP="00AB483B">
      <w:pPr>
        <w:numPr>
          <w:ilvl w:val="0"/>
          <w:numId w:val="152"/>
        </w:numPr>
        <w:ind w:left="360" w:firstLine="0"/>
        <w:textAlignment w:val="baseline"/>
        <w:rPr>
          <w:rFonts w:cs="Arial"/>
          <w:color w:val="auto"/>
          <w:lang w:val="es-ES"/>
        </w:rPr>
      </w:pPr>
      <w:r w:rsidRPr="00554E19">
        <w:rPr>
          <w:rFonts w:cs="Arial"/>
          <w:i/>
          <w:iCs/>
          <w:color w:val="auto"/>
          <w:lang w:val="es-ES"/>
        </w:rPr>
        <w:t>Asimismo, se observaron 2.196 bienes identificados con placa indeleble, en marcador, con cinta, sin la correspondiente placa que cumpla con las condiciones y especificaciones conforme a la normatividad vigente, las cuales fueron renovadas en el transcurso del último trimestre de la vigencia 2022 e inicios de la vigencia 2023.</w:t>
      </w:r>
      <w:r w:rsidRPr="00554E19">
        <w:rPr>
          <w:rFonts w:cs="Arial"/>
          <w:color w:val="auto"/>
          <w:lang w:val="es-ES"/>
        </w:rPr>
        <w:t> </w:t>
      </w:r>
    </w:p>
    <w:p w14:paraId="1590F395" w14:textId="77777777" w:rsidR="00F00107" w:rsidRPr="00554E19" w:rsidRDefault="00F00107" w:rsidP="00AB483B">
      <w:pPr>
        <w:numPr>
          <w:ilvl w:val="0"/>
          <w:numId w:val="152"/>
        </w:numPr>
        <w:ind w:left="360" w:firstLine="0"/>
        <w:textAlignment w:val="baseline"/>
        <w:rPr>
          <w:rFonts w:cs="Arial"/>
          <w:color w:val="auto"/>
          <w:lang w:val="es-ES"/>
        </w:rPr>
      </w:pPr>
      <w:r w:rsidRPr="00554E19">
        <w:rPr>
          <w:rFonts w:cs="Arial"/>
          <w:i/>
          <w:iCs/>
          <w:color w:val="auto"/>
          <w:lang w:val="es-ES"/>
        </w:rPr>
        <w:t>De otra parte, 2.029 elementos susceptibles de baja, que según verificación física en campo no se encuentran en condiciones para seguir prestando su servicio, se solicitaron los conceptos técnicos a los responsables de estos, para dar inicio al respectivo procedimiento de bajas.</w:t>
      </w:r>
      <w:r w:rsidRPr="00554E19">
        <w:rPr>
          <w:rFonts w:cs="Arial"/>
          <w:color w:val="auto"/>
          <w:lang w:val="es-ES"/>
        </w:rPr>
        <w:t> </w:t>
      </w:r>
    </w:p>
    <w:p w14:paraId="74DD5725" w14:textId="77777777" w:rsidR="00F00107" w:rsidRPr="00554E19" w:rsidRDefault="00F00107" w:rsidP="00AB483B">
      <w:pPr>
        <w:numPr>
          <w:ilvl w:val="0"/>
          <w:numId w:val="152"/>
        </w:numPr>
        <w:ind w:left="360" w:firstLine="0"/>
        <w:textAlignment w:val="baseline"/>
        <w:rPr>
          <w:rFonts w:cs="Arial"/>
          <w:color w:val="auto"/>
          <w:lang w:val="es-ES"/>
        </w:rPr>
      </w:pPr>
      <w:r w:rsidRPr="00554E19">
        <w:rPr>
          <w:rFonts w:cs="Arial"/>
          <w:i/>
          <w:iCs/>
          <w:color w:val="auto"/>
          <w:lang w:val="es-ES"/>
        </w:rPr>
        <w:t>1.811 elementos sobrantes, identificados físicamente sin la respectiva marcación con placa de propiedad de Bomberos Bogotá.</w:t>
      </w:r>
      <w:r w:rsidRPr="00554E19">
        <w:rPr>
          <w:rFonts w:cs="Arial"/>
          <w:color w:val="auto"/>
          <w:lang w:val="es-ES"/>
        </w:rPr>
        <w:t> </w:t>
      </w:r>
    </w:p>
    <w:p w14:paraId="6A65133C" w14:textId="77777777" w:rsidR="00F00107" w:rsidRPr="00554E19" w:rsidRDefault="00F00107" w:rsidP="00AB483B">
      <w:pPr>
        <w:numPr>
          <w:ilvl w:val="0"/>
          <w:numId w:val="152"/>
        </w:numPr>
        <w:ind w:left="360" w:firstLine="0"/>
        <w:textAlignment w:val="baseline"/>
        <w:rPr>
          <w:rFonts w:cs="Arial"/>
          <w:color w:val="auto"/>
          <w:lang w:val="es-ES"/>
        </w:rPr>
      </w:pPr>
      <w:r w:rsidRPr="00554E19">
        <w:rPr>
          <w:rFonts w:cs="Arial"/>
          <w:i/>
          <w:iCs/>
          <w:color w:val="auto"/>
          <w:lang w:val="es-ES"/>
        </w:rPr>
        <w:t xml:space="preserve">Se observaron elementos con duplicidad en la marcación de placas, por lo que, la Subdirección de Gestión Corporativa ha enviado piezas comunicativas respecto a la </w:t>
      </w:r>
      <w:r w:rsidRPr="00554E19">
        <w:rPr>
          <w:rFonts w:cs="Arial"/>
          <w:i/>
          <w:iCs/>
          <w:color w:val="auto"/>
          <w:lang w:val="es-ES"/>
        </w:rPr>
        <w:lastRenderedPageBreak/>
        <w:t>responsabilidad y correcta marcación de los bienes que hacen parte del inventario de la entidad.(...)”</w:t>
      </w:r>
      <w:r w:rsidRPr="00554E19">
        <w:rPr>
          <w:rFonts w:cs="Arial"/>
          <w:color w:val="auto"/>
          <w:lang w:val="es-ES"/>
        </w:rPr>
        <w:t> </w:t>
      </w:r>
    </w:p>
    <w:p w14:paraId="429FDB1C" w14:textId="77777777" w:rsidR="00F00107" w:rsidRPr="00554E19" w:rsidRDefault="00F00107" w:rsidP="00AB483B">
      <w:pPr>
        <w:shd w:val="clear" w:color="auto" w:fill="FFFFFF"/>
        <w:textAlignment w:val="baseline"/>
        <w:rPr>
          <w:rFonts w:cs="Arial"/>
          <w:color w:val="auto"/>
          <w:sz w:val="18"/>
          <w:szCs w:val="18"/>
          <w:lang w:val="es-ES"/>
        </w:rPr>
      </w:pPr>
      <w:r w:rsidRPr="00554E19">
        <w:rPr>
          <w:rFonts w:cs="Arial"/>
          <w:color w:val="auto"/>
          <w:lang w:val="es-ES"/>
        </w:rPr>
        <w:t> </w:t>
      </w:r>
    </w:p>
    <w:p w14:paraId="09A593BF" w14:textId="77777777" w:rsidR="00F00107" w:rsidRPr="00554E19" w:rsidRDefault="00F00107" w:rsidP="00AB483B">
      <w:pPr>
        <w:shd w:val="clear" w:color="auto" w:fill="FFFFFF"/>
        <w:textAlignment w:val="baseline"/>
        <w:rPr>
          <w:rFonts w:cs="Arial"/>
          <w:color w:val="auto"/>
          <w:sz w:val="18"/>
          <w:szCs w:val="18"/>
        </w:rPr>
      </w:pPr>
      <w:r w:rsidRPr="00554E19">
        <w:rPr>
          <w:rFonts w:cs="Arial"/>
          <w:color w:val="auto"/>
          <w:lang w:val="es-ES"/>
        </w:rPr>
        <w:t xml:space="preserve">Así mismo, se estableció la ubicación y existencia de 13 de los 15 elementos que hacen parte del proceso fiscal </w:t>
      </w:r>
      <w:proofErr w:type="spellStart"/>
      <w:r w:rsidRPr="00554E19">
        <w:rPr>
          <w:rFonts w:cs="Arial"/>
          <w:color w:val="auto"/>
          <w:lang w:val="es-ES"/>
        </w:rPr>
        <w:t>N°</w:t>
      </w:r>
      <w:proofErr w:type="spellEnd"/>
      <w:r w:rsidRPr="00554E19">
        <w:rPr>
          <w:rFonts w:cs="Arial"/>
          <w:color w:val="auto"/>
          <w:lang w:val="es-ES"/>
        </w:rPr>
        <w:t xml:space="preserve"> 170100-0085-22 de la Contraloría Distrital. </w:t>
      </w:r>
      <w:r w:rsidRPr="00554E19">
        <w:rPr>
          <w:rFonts w:cs="Arial"/>
          <w:color w:val="auto"/>
        </w:rPr>
        <w:t> </w:t>
      </w:r>
    </w:p>
    <w:p w14:paraId="3021C04F" w14:textId="77777777" w:rsidR="00F00107" w:rsidRPr="00554E19" w:rsidRDefault="00F00107" w:rsidP="00AB483B">
      <w:pPr>
        <w:shd w:val="clear" w:color="auto" w:fill="FFFFFF"/>
        <w:textAlignment w:val="baseline"/>
        <w:rPr>
          <w:rFonts w:cs="Arial"/>
          <w:color w:val="auto"/>
          <w:sz w:val="18"/>
          <w:szCs w:val="18"/>
          <w:lang w:val="es-ES"/>
        </w:rPr>
      </w:pPr>
      <w:r w:rsidRPr="00554E19">
        <w:rPr>
          <w:rFonts w:cs="Arial"/>
          <w:color w:val="auto"/>
          <w:lang w:val="es-ES"/>
        </w:rPr>
        <w:t> </w:t>
      </w:r>
    </w:p>
    <w:p w14:paraId="19DB59D6" w14:textId="77777777" w:rsidR="00F00107" w:rsidRPr="00554E19" w:rsidRDefault="00F00107" w:rsidP="00AB483B">
      <w:pPr>
        <w:shd w:val="clear" w:color="auto" w:fill="FFFFFF"/>
        <w:textAlignment w:val="baseline"/>
        <w:rPr>
          <w:rFonts w:cs="Arial"/>
          <w:color w:val="auto"/>
          <w:sz w:val="18"/>
          <w:szCs w:val="18"/>
          <w:lang w:val="es-ES"/>
        </w:rPr>
      </w:pPr>
      <w:r w:rsidRPr="00554E19">
        <w:rPr>
          <w:rFonts w:cs="Arial"/>
          <w:color w:val="auto"/>
          <w:lang w:val="es-ES"/>
        </w:rPr>
        <w:t>A partir del mes de agosto hasta el mes de octubre de la misma vigencia, se realizó el cruce de los elementos identificados como posibles sobrantes vs. posibles faltantes, en donde se acotejó características físicas, técnicas, seriales y marcas logrando cruzar e identificar la existencia y ubicación de 859 elementos, resultando así 2.564 posibles elementos faltantes del inventario general de la UAE Cuerpo Oficial de Bomberos.  </w:t>
      </w:r>
    </w:p>
    <w:p w14:paraId="0F1236FE" w14:textId="77777777" w:rsidR="00F00107" w:rsidRPr="00554E19" w:rsidRDefault="00F00107" w:rsidP="00AB483B">
      <w:pPr>
        <w:shd w:val="clear" w:color="auto" w:fill="FFFFFF"/>
        <w:textAlignment w:val="baseline"/>
        <w:rPr>
          <w:rFonts w:cs="Arial"/>
          <w:color w:val="auto"/>
          <w:sz w:val="18"/>
          <w:szCs w:val="18"/>
          <w:lang w:val="es-ES"/>
        </w:rPr>
      </w:pPr>
      <w:r w:rsidRPr="00554E19">
        <w:rPr>
          <w:rFonts w:cs="Arial"/>
          <w:color w:val="auto"/>
          <w:lang w:val="es-ES"/>
        </w:rPr>
        <w:t> </w:t>
      </w:r>
    </w:p>
    <w:p w14:paraId="48D4765B" w14:textId="77777777" w:rsidR="00F00107" w:rsidRPr="00554E19" w:rsidRDefault="00F00107" w:rsidP="00AB483B">
      <w:pPr>
        <w:shd w:val="clear" w:color="auto" w:fill="FFFFFF"/>
        <w:textAlignment w:val="baseline"/>
        <w:rPr>
          <w:rFonts w:cs="Arial"/>
          <w:color w:val="auto"/>
          <w:sz w:val="18"/>
          <w:szCs w:val="18"/>
          <w:lang w:val="es-ES"/>
        </w:rPr>
      </w:pPr>
      <w:r w:rsidRPr="00554E19">
        <w:rPr>
          <w:rFonts w:cs="Arial"/>
          <w:color w:val="auto"/>
          <w:lang w:val="es-ES"/>
        </w:rPr>
        <w:t>Para lo que, a partir del mes de noviembre, se adelantaron los respectivos trámites administrativos (notificaciones a cada uno de los correos electrónicos de los responsables de los elementos identificados como posibles faltantes) con el fin de cada uno de los funcionarios y contratistas responsables de estos, dieran cuenta de su existencia y ubicación.  </w:t>
      </w:r>
    </w:p>
    <w:p w14:paraId="19CD50DC" w14:textId="77777777" w:rsidR="00F00107" w:rsidRPr="00554E19" w:rsidRDefault="00F00107" w:rsidP="00AB483B">
      <w:pPr>
        <w:shd w:val="clear" w:color="auto" w:fill="FFFFFF"/>
        <w:textAlignment w:val="baseline"/>
        <w:rPr>
          <w:rFonts w:cs="Arial"/>
          <w:color w:val="auto"/>
          <w:sz w:val="18"/>
          <w:szCs w:val="18"/>
          <w:lang w:val="es-ES"/>
        </w:rPr>
      </w:pPr>
      <w:r w:rsidRPr="00554E19">
        <w:rPr>
          <w:rFonts w:cs="Arial"/>
          <w:color w:val="auto"/>
          <w:lang w:val="es-ES"/>
        </w:rPr>
        <w:t> </w:t>
      </w:r>
    </w:p>
    <w:p w14:paraId="74A3CC8E" w14:textId="7F125CBB" w:rsidR="00F00107" w:rsidRPr="00554E19" w:rsidRDefault="00F00107" w:rsidP="00AB483B">
      <w:pPr>
        <w:shd w:val="clear" w:color="auto" w:fill="FFFFFF"/>
        <w:textAlignment w:val="baseline"/>
        <w:rPr>
          <w:rFonts w:cs="Arial"/>
          <w:color w:val="auto"/>
          <w:sz w:val="18"/>
          <w:szCs w:val="18"/>
          <w:lang w:val="es-ES"/>
        </w:rPr>
      </w:pPr>
      <w:r w:rsidRPr="00554E19">
        <w:rPr>
          <w:rFonts w:cs="Arial"/>
          <w:color w:val="auto"/>
          <w:lang w:val="es-ES"/>
        </w:rPr>
        <w:t xml:space="preserve">Así las cosas, para los elementos que el tercero a cargo no sé manifestó, se dio traslado a la Oficina de Control Interno Disciplinario para </w:t>
      </w:r>
      <w:r w:rsidR="00946297" w:rsidRPr="00554E19">
        <w:rPr>
          <w:rFonts w:cs="Arial"/>
          <w:color w:val="auto"/>
          <w:lang w:val="es-ES"/>
        </w:rPr>
        <w:t>iniciar</w:t>
      </w:r>
      <w:r w:rsidRPr="00554E19">
        <w:rPr>
          <w:rFonts w:cs="Arial"/>
          <w:color w:val="auto"/>
          <w:lang w:val="es-ES"/>
        </w:rPr>
        <w:t xml:space="preserve"> las investigaciones pertinentes.  </w:t>
      </w:r>
    </w:p>
    <w:p w14:paraId="4AEB4C1C" w14:textId="77777777" w:rsidR="00F00107" w:rsidRPr="00554E19" w:rsidRDefault="00F00107" w:rsidP="00AB483B">
      <w:pPr>
        <w:shd w:val="clear" w:color="auto" w:fill="FFFFFF"/>
        <w:textAlignment w:val="baseline"/>
        <w:rPr>
          <w:rFonts w:cs="Arial"/>
          <w:color w:val="auto"/>
          <w:sz w:val="18"/>
          <w:szCs w:val="18"/>
        </w:rPr>
      </w:pPr>
      <w:r w:rsidRPr="00554E19">
        <w:rPr>
          <w:rFonts w:cs="Arial"/>
          <w:color w:val="auto"/>
          <w:lang w:val="es-ES"/>
        </w:rPr>
        <w:t> </w:t>
      </w:r>
      <w:r w:rsidRPr="00554E19">
        <w:rPr>
          <w:rFonts w:cs="Arial"/>
          <w:color w:val="auto"/>
        </w:rPr>
        <w:t> </w:t>
      </w:r>
    </w:p>
    <w:p w14:paraId="3FD3B6FF" w14:textId="0DE6EB12" w:rsidR="00F00107" w:rsidRPr="00554E19" w:rsidRDefault="00F00107" w:rsidP="00AB483B">
      <w:pPr>
        <w:shd w:val="clear" w:color="auto" w:fill="FFFFFF" w:themeFill="background1"/>
        <w:textAlignment w:val="baseline"/>
        <w:rPr>
          <w:rFonts w:cs="Arial"/>
          <w:color w:val="auto"/>
          <w:sz w:val="18"/>
          <w:szCs w:val="18"/>
        </w:rPr>
      </w:pPr>
      <w:r w:rsidRPr="00554E19">
        <w:rPr>
          <w:rFonts w:cs="Arial"/>
          <w:color w:val="auto"/>
        </w:rPr>
        <w:t>Por otro lado, a partir del 1 de enero al 31 de diciembre de 2023 fueron rec</w:t>
      </w:r>
      <w:r w:rsidR="36D9461A" w:rsidRPr="00554E19">
        <w:rPr>
          <w:rFonts w:cs="Arial"/>
          <w:color w:val="auto"/>
        </w:rPr>
        <w:t>ibidas</w:t>
      </w:r>
      <w:r w:rsidRPr="00554E19">
        <w:rPr>
          <w:rFonts w:cs="Arial"/>
          <w:color w:val="auto"/>
        </w:rPr>
        <w:t xml:space="preserve"> en la Subdirección de Gestión Corporativa 29 solitudes de Expedientes disciplinarios de la Oficina de Control Interno Disciplinario, producto de las notificaciones de posibles faltantes de Toma Física de inventarios de vigencias anteriores, de las cuales se ha dado respuesta al 100% de las solicitudes.   </w:t>
      </w:r>
    </w:p>
    <w:p w14:paraId="382032E6" w14:textId="77777777" w:rsidR="00F00107" w:rsidRPr="00554E19" w:rsidRDefault="00F00107" w:rsidP="00AB483B">
      <w:pPr>
        <w:shd w:val="clear" w:color="auto" w:fill="FFFFFF"/>
        <w:textAlignment w:val="baseline"/>
        <w:rPr>
          <w:rFonts w:cs="Arial"/>
          <w:color w:val="auto"/>
          <w:sz w:val="18"/>
          <w:szCs w:val="18"/>
        </w:rPr>
      </w:pPr>
      <w:r w:rsidRPr="00554E19">
        <w:rPr>
          <w:rFonts w:cs="Arial"/>
          <w:color w:val="auto"/>
          <w:lang w:val="es-ES"/>
        </w:rPr>
        <w:t> </w:t>
      </w:r>
      <w:r w:rsidRPr="00554E19">
        <w:rPr>
          <w:rFonts w:cs="Arial"/>
          <w:color w:val="auto"/>
        </w:rPr>
        <w:t> </w:t>
      </w:r>
    </w:p>
    <w:p w14:paraId="464D685D" w14:textId="77777777" w:rsidR="00F00107" w:rsidRPr="00554E19" w:rsidRDefault="00F00107" w:rsidP="00AB483B">
      <w:pPr>
        <w:shd w:val="clear" w:color="auto" w:fill="FFFFFF"/>
        <w:textAlignment w:val="baseline"/>
        <w:rPr>
          <w:rFonts w:cs="Arial"/>
          <w:color w:val="auto"/>
          <w:sz w:val="18"/>
          <w:szCs w:val="18"/>
        </w:rPr>
      </w:pPr>
      <w:r w:rsidRPr="00554E19">
        <w:rPr>
          <w:rFonts w:cs="Arial"/>
          <w:color w:val="auto"/>
        </w:rPr>
        <w:t>Respecto a las evaluaciones contables que se deben realizar anualmente, se efectuó la evaluación y existencia de indicios de deterioro de los bienes muebles y de los activos intangibles, se analizaron las condiciones físicas y estado de los bienes, así como la determinación de los criterios para evaluar las vidas útiles y el deterioro de estos, de acuerdo con los procedimientos y políticas de operación establecidas por los Entes y Entidades, para las vigencias 2020, 2021, 2022 y 2023 en la terminación de cada una de ellas, realizando los respectivos ajustes y reportes en el aplicativo PCT. </w:t>
      </w:r>
    </w:p>
    <w:p w14:paraId="22A98437" w14:textId="77777777" w:rsidR="00F00107" w:rsidRPr="00554E19" w:rsidRDefault="00F00107" w:rsidP="00AB483B">
      <w:pPr>
        <w:shd w:val="clear" w:color="auto" w:fill="FFFFFF"/>
        <w:textAlignment w:val="baseline"/>
        <w:rPr>
          <w:rFonts w:cs="Arial"/>
          <w:color w:val="auto"/>
          <w:sz w:val="18"/>
          <w:szCs w:val="18"/>
        </w:rPr>
      </w:pPr>
      <w:r w:rsidRPr="00554E19">
        <w:rPr>
          <w:rFonts w:cs="Arial"/>
          <w:color w:val="auto"/>
          <w:lang w:val="es-ES"/>
        </w:rPr>
        <w:t> </w:t>
      </w:r>
      <w:r w:rsidRPr="00554E19">
        <w:rPr>
          <w:rFonts w:cs="Arial"/>
          <w:color w:val="auto"/>
        </w:rPr>
        <w:t> </w:t>
      </w:r>
    </w:p>
    <w:p w14:paraId="5C41EFF2" w14:textId="77777777" w:rsidR="00F00107" w:rsidRPr="00554E19" w:rsidRDefault="00F00107" w:rsidP="00AB483B">
      <w:pPr>
        <w:shd w:val="clear" w:color="auto" w:fill="FFFFFF"/>
        <w:textAlignment w:val="baseline"/>
        <w:rPr>
          <w:rFonts w:cs="Arial"/>
          <w:color w:val="auto"/>
        </w:rPr>
      </w:pPr>
      <w:r w:rsidRPr="00554E19">
        <w:rPr>
          <w:rFonts w:cs="Arial"/>
          <w:color w:val="auto"/>
        </w:rPr>
        <w:t>Para el año 2023, se procesado un total de 1.126 traslados en el aplicativo PCT con 6.726 placas.  </w:t>
      </w:r>
    </w:p>
    <w:p w14:paraId="689EF911" w14:textId="77777777" w:rsidR="00F00107" w:rsidRPr="00554E19" w:rsidRDefault="00F00107" w:rsidP="00AB483B">
      <w:pPr>
        <w:shd w:val="clear" w:color="auto" w:fill="FFFFFF"/>
        <w:textAlignment w:val="baseline"/>
        <w:rPr>
          <w:rFonts w:cs="Arial"/>
          <w:color w:val="auto"/>
        </w:rPr>
      </w:pPr>
    </w:p>
    <w:p w14:paraId="35C5FF6E" w14:textId="77777777" w:rsidR="00F00107" w:rsidRPr="00554E19" w:rsidRDefault="00F00107" w:rsidP="00AB483B">
      <w:pPr>
        <w:textAlignment w:val="baseline"/>
        <w:rPr>
          <w:rFonts w:cs="Arial"/>
          <w:color w:val="auto"/>
          <w:sz w:val="18"/>
          <w:szCs w:val="18"/>
        </w:rPr>
      </w:pPr>
      <w:r w:rsidRPr="00554E19">
        <w:rPr>
          <w:rFonts w:cs="Arial"/>
          <w:color w:val="auto"/>
          <w:lang w:val="es-ES"/>
        </w:rPr>
        <w:t>Los procedimientos se actualizaron de acuerdo a la normativa vigente de la resolución 001 del 2019 - Secretaría Distrital de Hacienda - Contaduría General de Bogotá D.C. que expide el Manual de Procedimientos Administrativos y Contables para el manejo y control de los Bienes en la Entidades de Gobierno Distritales y sus lineamientos, permitiendo la articulación de herramientas de prevención y minimización de riesgos, la facilitación de la gestión integra y transparente, y el incremento de la capacidad de control en todos los procedimientos administrativos permitiendo mitigar y prevenir la corrupción.</w:t>
      </w:r>
      <w:r w:rsidRPr="00554E19">
        <w:rPr>
          <w:rFonts w:cs="Arial"/>
          <w:color w:val="auto"/>
        </w:rPr>
        <w:t> </w:t>
      </w:r>
    </w:p>
    <w:p w14:paraId="07E4FB47" w14:textId="77777777" w:rsidR="00F00107" w:rsidRPr="00554E19" w:rsidRDefault="00F00107" w:rsidP="00AB483B">
      <w:pPr>
        <w:ind w:left="1440"/>
        <w:textAlignment w:val="baseline"/>
        <w:rPr>
          <w:rFonts w:cs="Arial"/>
          <w:color w:val="auto"/>
          <w:sz w:val="18"/>
          <w:szCs w:val="18"/>
        </w:rPr>
      </w:pPr>
      <w:r w:rsidRPr="00554E19">
        <w:rPr>
          <w:rFonts w:cs="Arial"/>
          <w:color w:val="auto"/>
        </w:rPr>
        <w:lastRenderedPageBreak/>
        <w:t> </w:t>
      </w:r>
    </w:p>
    <w:p w14:paraId="76887DE0" w14:textId="77777777" w:rsidR="00F00107" w:rsidRPr="00554E19" w:rsidRDefault="00F00107" w:rsidP="00AB483B">
      <w:pPr>
        <w:numPr>
          <w:ilvl w:val="0"/>
          <w:numId w:val="153"/>
        </w:numPr>
        <w:ind w:left="1080" w:firstLine="0"/>
        <w:textAlignment w:val="baseline"/>
        <w:rPr>
          <w:rFonts w:cs="Arial"/>
          <w:color w:val="auto"/>
        </w:rPr>
      </w:pPr>
      <w:r w:rsidRPr="00554E19">
        <w:rPr>
          <w:rFonts w:cs="Arial"/>
          <w:color w:val="auto"/>
        </w:rPr>
        <w:t>PROD-GA-02 Ingreso de Bienes.  </w:t>
      </w:r>
    </w:p>
    <w:p w14:paraId="6D51E538" w14:textId="77777777" w:rsidR="00F00107" w:rsidRPr="00554E19" w:rsidRDefault="00F00107" w:rsidP="00AB483B">
      <w:pPr>
        <w:numPr>
          <w:ilvl w:val="0"/>
          <w:numId w:val="153"/>
        </w:numPr>
        <w:ind w:left="1080" w:firstLine="0"/>
        <w:textAlignment w:val="baseline"/>
        <w:rPr>
          <w:rFonts w:cs="Arial"/>
          <w:color w:val="auto"/>
        </w:rPr>
      </w:pPr>
      <w:r w:rsidRPr="00554E19">
        <w:rPr>
          <w:rFonts w:cs="Arial"/>
          <w:color w:val="auto"/>
        </w:rPr>
        <w:t>PROD-GA-03 Procedimiento Traslado de bienes.  </w:t>
      </w:r>
    </w:p>
    <w:p w14:paraId="79D39671" w14:textId="77777777" w:rsidR="00F00107" w:rsidRPr="00554E19" w:rsidRDefault="00F00107" w:rsidP="00AB483B">
      <w:pPr>
        <w:numPr>
          <w:ilvl w:val="0"/>
          <w:numId w:val="153"/>
        </w:numPr>
        <w:ind w:left="1080" w:firstLine="0"/>
        <w:textAlignment w:val="baseline"/>
        <w:rPr>
          <w:rFonts w:cs="Arial"/>
          <w:color w:val="auto"/>
        </w:rPr>
      </w:pPr>
      <w:r w:rsidRPr="00554E19">
        <w:rPr>
          <w:rFonts w:cs="Arial"/>
          <w:color w:val="auto"/>
        </w:rPr>
        <w:t>PROD-GA-06 Toma Física. </w:t>
      </w:r>
    </w:p>
    <w:p w14:paraId="453F6C0E" w14:textId="77777777" w:rsidR="00F00107" w:rsidRPr="00554E19" w:rsidRDefault="00F00107" w:rsidP="00AB483B">
      <w:pPr>
        <w:numPr>
          <w:ilvl w:val="0"/>
          <w:numId w:val="153"/>
        </w:numPr>
        <w:ind w:left="1080" w:firstLine="0"/>
        <w:textAlignment w:val="baseline"/>
        <w:rPr>
          <w:rFonts w:cs="Arial"/>
          <w:color w:val="auto"/>
        </w:rPr>
      </w:pPr>
      <w:r w:rsidRPr="00554E19">
        <w:rPr>
          <w:rFonts w:cs="Arial"/>
          <w:color w:val="auto"/>
        </w:rPr>
        <w:t>PROC-GA-04 Retiro de bienes y baja en cuentas.  </w:t>
      </w:r>
    </w:p>
    <w:p w14:paraId="2D212A6E" w14:textId="77777777" w:rsidR="00F00107" w:rsidRPr="00554E19" w:rsidRDefault="00F00107" w:rsidP="00AB483B">
      <w:pPr>
        <w:numPr>
          <w:ilvl w:val="0"/>
          <w:numId w:val="153"/>
        </w:numPr>
        <w:ind w:left="1080" w:firstLine="0"/>
        <w:textAlignment w:val="baseline"/>
        <w:rPr>
          <w:rFonts w:cs="Arial"/>
          <w:color w:val="auto"/>
        </w:rPr>
      </w:pPr>
      <w:r w:rsidRPr="00554E19">
        <w:rPr>
          <w:rFonts w:cs="Arial"/>
          <w:color w:val="auto"/>
        </w:rPr>
        <w:t>PROD-GA-07 Reclamaciones por pérdida o hurto de bienes. </w:t>
      </w:r>
    </w:p>
    <w:p w14:paraId="6C659387" w14:textId="77777777" w:rsidR="00F00107" w:rsidRPr="00554E19" w:rsidRDefault="00F00107" w:rsidP="00AB483B">
      <w:pPr>
        <w:textAlignment w:val="baseline"/>
        <w:rPr>
          <w:rFonts w:cs="Arial"/>
          <w:color w:val="auto"/>
        </w:rPr>
      </w:pPr>
      <w:r w:rsidRPr="00554E19">
        <w:rPr>
          <w:rFonts w:cs="Arial"/>
          <w:color w:val="auto"/>
        </w:rPr>
        <w:t> </w:t>
      </w:r>
    </w:p>
    <w:p w14:paraId="0FD98C85" w14:textId="77777777" w:rsidR="00F00107" w:rsidRPr="00554E19" w:rsidRDefault="00F00107" w:rsidP="00AB483B">
      <w:pPr>
        <w:textAlignment w:val="baseline"/>
        <w:rPr>
          <w:rFonts w:cs="Arial"/>
          <w:color w:val="auto"/>
          <w:lang w:val="es-ES"/>
        </w:rPr>
      </w:pPr>
      <w:r w:rsidRPr="00554E19">
        <w:rPr>
          <w:rFonts w:cs="Arial"/>
          <w:color w:val="auto"/>
          <w:lang w:val="es-ES"/>
        </w:rPr>
        <w:t>Con relación al procedimiento GR-PR32 – Retiro de Bienes y Baja de cuentas, en el mes de enero se realizó la baja de la maquina ME01 con destino final la donación al Municipio de la Calera. Que, en cumplimiento de la instrucción otorgada por la Alcaldesa, el Equipo Técnico de Gestión de Bienes de la UAE Cuerpo Oficial de Bomberos de Bogotá en reunión realizada el 6 de enero de 2023, revisó el concepto técnico de la maquina ME-01 con placas de inventario relacionadas a continuación, emitido por NAVITRANS bajo la supervisión de la Subdirección Logística los cuales fueron verificados por la Oficina de Control Interno, y con fundamento en ello, sugirió llevar para aprobación de baja al Comité Institucional de Gestión y Desempeño, quien aprobó la baja y donación de la maquina mediante Resolución 85 de 2023.</w:t>
      </w:r>
    </w:p>
    <w:p w14:paraId="27F08224" w14:textId="77777777" w:rsidR="00F00107" w:rsidRPr="00554E19" w:rsidRDefault="00F00107" w:rsidP="00AB483B">
      <w:pPr>
        <w:textAlignment w:val="baseline"/>
        <w:rPr>
          <w:rFonts w:cs="Arial"/>
          <w:color w:val="auto"/>
          <w:lang w:val="es-ES"/>
        </w:rPr>
      </w:pPr>
    </w:p>
    <w:p w14:paraId="50BD5EEB" w14:textId="77777777" w:rsidR="00F00107" w:rsidRPr="00554E19" w:rsidRDefault="00F00107" w:rsidP="00AB483B">
      <w:pPr>
        <w:textAlignment w:val="baseline"/>
        <w:rPr>
          <w:rFonts w:cs="Arial"/>
          <w:color w:val="auto"/>
          <w:lang w:val="es-ES"/>
        </w:rPr>
      </w:pPr>
      <w:r w:rsidRPr="00554E19">
        <w:rPr>
          <w:rFonts w:cs="Arial"/>
          <w:color w:val="auto"/>
          <w:lang w:val="es-ES"/>
        </w:rPr>
        <w:t>Para el mes de mayo se presentaron 345 elementos al Equipo Técnico de Gestión de Bienes para aprobar la sugerencia de baja y la destrucción como destinación final, los cuales fueron verificados por la Oficina de Control Interno, tanto cada uno de los conceptos técnicos emitidos por las respectivas áreas como los elementos físicos centralizados en la bodega ubicada en la estación de Fontibón y con fundamento en ello, sugirió llevar para aprobación de baja al Comité Institucional de Gestión y Desempeño, quien aprobó el procedimiento en mención mediante Resolución 1299 de 2023.</w:t>
      </w:r>
    </w:p>
    <w:p w14:paraId="0BEF2DEC" w14:textId="77777777" w:rsidR="00F00107" w:rsidRPr="00554E19" w:rsidRDefault="00F00107" w:rsidP="00AB483B">
      <w:pPr>
        <w:textAlignment w:val="baseline"/>
        <w:rPr>
          <w:rFonts w:cs="Arial"/>
          <w:color w:val="auto"/>
          <w:lang w:val="es-ES"/>
        </w:rPr>
      </w:pPr>
    </w:p>
    <w:p w14:paraId="71C17453" w14:textId="77777777" w:rsidR="00F00107" w:rsidRPr="00554E19" w:rsidRDefault="00F00107" w:rsidP="00AB483B">
      <w:pPr>
        <w:textAlignment w:val="baseline"/>
        <w:rPr>
          <w:rFonts w:cs="Arial"/>
          <w:color w:val="auto"/>
          <w:lang w:val="es-ES"/>
        </w:rPr>
      </w:pPr>
      <w:r w:rsidRPr="00554E19">
        <w:rPr>
          <w:rFonts w:cs="Arial"/>
          <w:color w:val="auto"/>
          <w:lang w:val="es-ES"/>
        </w:rPr>
        <w:t>En el mes de Octubre se presentaron 610 elementos al Equipo Técnico de Gestión de Bienes para aprobar la sugerencia de baja y la destrucción como destinación final, los cuales fueron verificados por la Oficina de Control Interno, tanto cada uno de los conceptos técnicos emitidos por las respectivas áreas como los elementos físicos centralizados en la bodega ubicada Arborizadora Alta y con fundamento en ello, sugirió llevar para aprobación de baja al Comité Institucional de Gestión y Desempeño, quien aprobó el procedimiento en mención mediante Acta XX del 7 de diciembre de 2023.</w:t>
      </w:r>
    </w:p>
    <w:p w14:paraId="259879D5" w14:textId="77777777" w:rsidR="00F00107" w:rsidRPr="00554E19" w:rsidRDefault="00F00107" w:rsidP="00AB483B">
      <w:pPr>
        <w:textAlignment w:val="baseline"/>
        <w:rPr>
          <w:rFonts w:cs="Arial"/>
          <w:color w:val="auto"/>
          <w:lang w:val="es-ES"/>
        </w:rPr>
      </w:pPr>
    </w:p>
    <w:p w14:paraId="6586A696" w14:textId="77777777" w:rsidR="00F00107" w:rsidRPr="00554E19" w:rsidRDefault="00F00107" w:rsidP="00AB483B">
      <w:pPr>
        <w:textAlignment w:val="baseline"/>
        <w:rPr>
          <w:rFonts w:cs="Arial"/>
          <w:color w:val="auto"/>
          <w:lang w:val="es-ES"/>
        </w:rPr>
      </w:pPr>
      <w:r w:rsidRPr="00554E19">
        <w:rPr>
          <w:rFonts w:cs="Arial"/>
          <w:color w:val="auto"/>
          <w:lang w:val="es-ES"/>
        </w:rPr>
        <w:t>Así las cosas, en la vigencia 2023 se adelantaron los trámites administrativos pertinentes para dar de baja un total de 959 elementos que hacían parte del inventario de la entidad, que se encontraban en estado inservible y obsoleto.</w:t>
      </w:r>
    </w:p>
    <w:p w14:paraId="00D58D1B" w14:textId="77777777" w:rsidR="0011074E" w:rsidRPr="00554E19" w:rsidRDefault="0011074E" w:rsidP="00AB483B">
      <w:pPr>
        <w:textAlignment w:val="baseline"/>
        <w:rPr>
          <w:rFonts w:cs="Arial"/>
          <w:color w:val="auto"/>
          <w:lang w:val="es-ES"/>
        </w:rPr>
      </w:pPr>
    </w:p>
    <w:p w14:paraId="7287E074" w14:textId="77777777" w:rsidR="0011074E" w:rsidRPr="00554E19" w:rsidRDefault="0011074E" w:rsidP="00AB483B">
      <w:pPr>
        <w:textAlignment w:val="baseline"/>
        <w:rPr>
          <w:rFonts w:cs="Arial"/>
          <w:color w:val="auto"/>
          <w:lang w:val="es-ES"/>
        </w:rPr>
      </w:pPr>
    </w:p>
    <w:p w14:paraId="79B1A9E5" w14:textId="77777777" w:rsidR="00F00107" w:rsidRPr="00002F25" w:rsidRDefault="00F00107" w:rsidP="00002F25">
      <w:pPr>
        <w:pStyle w:val="Ttulo3"/>
        <w:numPr>
          <w:ilvl w:val="2"/>
          <w:numId w:val="4"/>
        </w:numPr>
        <w:rPr>
          <w:b/>
          <w:bCs/>
        </w:rPr>
      </w:pPr>
      <w:bookmarkStart w:id="95" w:name="_Toc153377329"/>
      <w:bookmarkStart w:id="96" w:name="_Toc157622718"/>
      <w:r w:rsidRPr="00002F25">
        <w:rPr>
          <w:b/>
          <w:bCs/>
        </w:rPr>
        <w:t>Gestión documental</w:t>
      </w:r>
      <w:bookmarkEnd w:id="95"/>
      <w:bookmarkEnd w:id="96"/>
    </w:p>
    <w:p w14:paraId="636B8536" w14:textId="77777777" w:rsidR="00CE6BC8" w:rsidRPr="00554E19" w:rsidRDefault="00CE6BC8" w:rsidP="00AB483B">
      <w:pPr>
        <w:pStyle w:val="paragraph"/>
        <w:spacing w:before="0" w:beforeAutospacing="0" w:after="0" w:afterAutospacing="0"/>
        <w:jc w:val="both"/>
        <w:textAlignment w:val="baseline"/>
        <w:rPr>
          <w:rStyle w:val="eop"/>
          <w:rFonts w:ascii="Arial" w:eastAsia="Georgia" w:hAnsi="Arial" w:cs="Arial"/>
          <w:b/>
          <w:bCs/>
        </w:rPr>
      </w:pPr>
    </w:p>
    <w:p w14:paraId="2FCFBB7D" w14:textId="77777777" w:rsidR="00F00107" w:rsidRPr="00554E19" w:rsidRDefault="00F00107" w:rsidP="00AB483B">
      <w:pPr>
        <w:pStyle w:val="paragraph"/>
        <w:spacing w:before="0" w:beforeAutospacing="0" w:after="0" w:afterAutospacing="0"/>
        <w:jc w:val="both"/>
        <w:textAlignment w:val="baseline"/>
        <w:rPr>
          <w:rFonts w:ascii="Arial" w:eastAsia="Arial" w:hAnsi="Arial" w:cs="Arial"/>
          <w:lang w:val="es"/>
        </w:rPr>
      </w:pPr>
      <w:r w:rsidRPr="00554E19">
        <w:rPr>
          <w:rFonts w:ascii="Arial" w:eastAsia="Arial" w:hAnsi="Arial" w:cs="Arial"/>
          <w:lang w:val="es"/>
        </w:rPr>
        <w:t>En el año 2023, se han logrado varios avances y logros en la gestión documental de la entidad. A continuación, se detallan los principales puntos destacados:</w:t>
      </w:r>
    </w:p>
    <w:p w14:paraId="4F5889A5" w14:textId="77777777" w:rsidR="00F00107" w:rsidRPr="00554E19" w:rsidRDefault="00F00107" w:rsidP="00AB483B">
      <w:pPr>
        <w:pStyle w:val="paragraph"/>
        <w:numPr>
          <w:ilvl w:val="0"/>
          <w:numId w:val="144"/>
        </w:numPr>
        <w:spacing w:before="0" w:beforeAutospacing="0" w:after="0" w:afterAutospacing="0"/>
        <w:jc w:val="both"/>
        <w:textAlignment w:val="baseline"/>
        <w:rPr>
          <w:rFonts w:ascii="Arial" w:eastAsia="Arial" w:hAnsi="Arial" w:cs="Arial"/>
          <w:lang w:val="es"/>
        </w:rPr>
      </w:pPr>
      <w:r w:rsidRPr="00554E19">
        <w:rPr>
          <w:rFonts w:ascii="Arial" w:eastAsia="Arial" w:hAnsi="Arial" w:cs="Arial"/>
          <w:lang w:val="es"/>
        </w:rPr>
        <w:lastRenderedPageBreak/>
        <w:t>Actualización del Plan Institucional de Archivos (PINAR): Durante este periodo, se ha actualizado el PINAR, que establece los elementos para la Planeación Estratégica del Proceso de Gestión Documental para el año 2023-2024.</w:t>
      </w:r>
    </w:p>
    <w:p w14:paraId="12A5539D" w14:textId="77777777" w:rsidR="00F00107" w:rsidRPr="00554E19" w:rsidRDefault="00F00107" w:rsidP="00AB483B">
      <w:pPr>
        <w:pStyle w:val="paragraph"/>
        <w:numPr>
          <w:ilvl w:val="0"/>
          <w:numId w:val="144"/>
        </w:numPr>
        <w:spacing w:before="0" w:beforeAutospacing="0" w:after="0" w:afterAutospacing="0"/>
        <w:jc w:val="both"/>
        <w:textAlignment w:val="baseline"/>
        <w:rPr>
          <w:rFonts w:ascii="Arial" w:eastAsia="Arial" w:hAnsi="Arial" w:cs="Arial"/>
          <w:lang w:val="es"/>
        </w:rPr>
      </w:pPr>
      <w:r w:rsidRPr="00554E19">
        <w:rPr>
          <w:rFonts w:ascii="Arial" w:eastAsia="Arial" w:hAnsi="Arial" w:cs="Arial"/>
          <w:lang w:val="es"/>
        </w:rPr>
        <w:t>Acompañamiento y seguimiento a entidades distritales: Se ha brindado acompañamiento en el seguimiento anual que el Archivo de Bogotá realiza a las entidades distritales en la aplicación de la normatividad archivística para la vigencia 2022. Además, se han realizado visitas de seguimiento a todas las áreas para incentivar la conformación de los archivos del 2023 y la organización de los archivos de vigencias anteriores.</w:t>
      </w:r>
    </w:p>
    <w:p w14:paraId="6B856B40" w14:textId="77777777" w:rsidR="00F00107" w:rsidRPr="00554E19" w:rsidRDefault="00F00107" w:rsidP="00AB483B">
      <w:pPr>
        <w:pStyle w:val="paragraph"/>
        <w:numPr>
          <w:ilvl w:val="0"/>
          <w:numId w:val="144"/>
        </w:numPr>
        <w:spacing w:before="0" w:beforeAutospacing="0" w:after="0" w:afterAutospacing="0"/>
        <w:jc w:val="both"/>
        <w:textAlignment w:val="baseline"/>
        <w:rPr>
          <w:rFonts w:ascii="Arial" w:eastAsia="Arial" w:hAnsi="Arial" w:cs="Arial"/>
          <w:lang w:val="es"/>
        </w:rPr>
      </w:pPr>
      <w:r w:rsidRPr="00554E19">
        <w:rPr>
          <w:rFonts w:ascii="Arial" w:eastAsia="Arial" w:hAnsi="Arial" w:cs="Arial"/>
          <w:lang w:val="es"/>
        </w:rPr>
        <w:t>Apoyo en áreas específicas: Desde la Gestión Documental, se ha brindado apoyo directo en la Oficina Asesora Jurídica, la Subdirección de Gestión Humana y el área financiera para mantener actualizados los archivos de gestión de alta volumen en la entidad.</w:t>
      </w:r>
    </w:p>
    <w:p w14:paraId="78705F72" w14:textId="77777777" w:rsidR="00F00107" w:rsidRPr="00554E19" w:rsidRDefault="00F00107" w:rsidP="00AB483B">
      <w:pPr>
        <w:pStyle w:val="paragraph"/>
        <w:numPr>
          <w:ilvl w:val="0"/>
          <w:numId w:val="144"/>
        </w:numPr>
        <w:spacing w:before="0" w:beforeAutospacing="0" w:after="0" w:afterAutospacing="0"/>
        <w:jc w:val="both"/>
        <w:textAlignment w:val="baseline"/>
        <w:rPr>
          <w:rFonts w:ascii="Arial" w:eastAsia="Arial" w:hAnsi="Arial" w:cs="Arial"/>
          <w:lang w:val="es"/>
        </w:rPr>
      </w:pPr>
      <w:r w:rsidRPr="00554E19">
        <w:rPr>
          <w:rFonts w:ascii="Arial" w:eastAsia="Arial" w:hAnsi="Arial" w:cs="Arial"/>
          <w:lang w:val="es"/>
        </w:rPr>
        <w:t>Actualización de documentos: Se ha culminado la actividad de actualización de la totalidad de documentos que dan línea en la Gestión Documental institucional, incluyendo la elaboración del procedimiento de valoración documental.</w:t>
      </w:r>
    </w:p>
    <w:p w14:paraId="0A0A9985" w14:textId="77777777" w:rsidR="00F00107" w:rsidRPr="00554E19" w:rsidRDefault="00F00107" w:rsidP="00AB483B">
      <w:pPr>
        <w:pStyle w:val="paragraph"/>
        <w:numPr>
          <w:ilvl w:val="0"/>
          <w:numId w:val="144"/>
        </w:numPr>
        <w:spacing w:before="0" w:beforeAutospacing="0" w:after="0" w:afterAutospacing="0"/>
        <w:jc w:val="both"/>
        <w:textAlignment w:val="baseline"/>
        <w:rPr>
          <w:rFonts w:ascii="Arial" w:eastAsia="Arial" w:hAnsi="Arial" w:cs="Arial"/>
          <w:lang w:val="es"/>
        </w:rPr>
      </w:pPr>
      <w:r w:rsidRPr="00554E19">
        <w:rPr>
          <w:rFonts w:ascii="Arial" w:eastAsia="Arial" w:hAnsi="Arial" w:cs="Arial"/>
          <w:lang w:val="es"/>
        </w:rPr>
        <w:t>Otras actividades realizadas: Durante el periodo de enero a octubre de 2023, se han llevado a cabo diversas actividades, entre las que se destacan la actualización de la Política Cero Papel, reportes de FURAG y FOGEDI, reporte del Índice Transparencia de Bogotá, reporte semestral de los Acuerdos de Gestión, gestión para la contratación del servicio de correo y administración de la ventanilla única de correspondencia, implementación del módulo de expediente en Control Doc., y publicación de caracterizaciones de escenarios de riesgo, entre otros .</w:t>
      </w:r>
    </w:p>
    <w:p w14:paraId="53B03598" w14:textId="77777777" w:rsidR="00F00107" w:rsidRPr="00554E19" w:rsidRDefault="00F00107" w:rsidP="00AB483B">
      <w:pPr>
        <w:pStyle w:val="paragraph"/>
        <w:numPr>
          <w:ilvl w:val="0"/>
          <w:numId w:val="144"/>
        </w:numPr>
        <w:spacing w:before="0" w:beforeAutospacing="0" w:after="0" w:afterAutospacing="0"/>
        <w:jc w:val="both"/>
        <w:textAlignment w:val="baseline"/>
        <w:rPr>
          <w:rFonts w:ascii="Arial" w:eastAsia="Arial" w:hAnsi="Arial" w:cs="Arial"/>
          <w:lang w:val="es"/>
        </w:rPr>
      </w:pPr>
      <w:r w:rsidRPr="00554E19">
        <w:rPr>
          <w:rFonts w:ascii="Arial" w:eastAsia="Arial" w:hAnsi="Arial" w:cs="Arial"/>
          <w:lang w:val="es"/>
        </w:rPr>
        <w:t>Validación de Tablas de Retención Documental (TRD): Se ha recibido la visita del Archivo de Bogotá para validar la aplicación de las TRD vigentes, con el fin de dar paso a la actualización de la versión de TRD.</w:t>
      </w:r>
    </w:p>
    <w:p w14:paraId="2A04DD7D" w14:textId="77777777" w:rsidR="00F00107" w:rsidRPr="00554E19" w:rsidRDefault="00F00107" w:rsidP="00AB483B">
      <w:pPr>
        <w:pStyle w:val="paragraph"/>
        <w:numPr>
          <w:ilvl w:val="0"/>
          <w:numId w:val="144"/>
        </w:numPr>
        <w:spacing w:before="0" w:beforeAutospacing="0" w:after="0" w:afterAutospacing="0"/>
        <w:jc w:val="both"/>
        <w:textAlignment w:val="baseline"/>
        <w:rPr>
          <w:rFonts w:ascii="Arial" w:eastAsia="Arial" w:hAnsi="Arial" w:cs="Arial"/>
          <w:lang w:val="es"/>
        </w:rPr>
      </w:pPr>
      <w:r w:rsidRPr="00554E19">
        <w:rPr>
          <w:rFonts w:ascii="Arial" w:eastAsia="Arial" w:hAnsi="Arial" w:cs="Arial"/>
          <w:lang w:val="es"/>
        </w:rPr>
        <w:t>Actualización de procedimientos y manuales: Durante este año 2023, se han actualizado los procedimientos de gestión documental, guías, instructivos y formatos, en armonía con el modelo integrado de gestión, el plan anticorrupción y la política "Cero papel".</w:t>
      </w:r>
    </w:p>
    <w:p w14:paraId="17B1D303" w14:textId="77777777" w:rsidR="00F00107" w:rsidRPr="00554E19" w:rsidRDefault="00F00107" w:rsidP="00AB483B">
      <w:pPr>
        <w:pStyle w:val="paragraph"/>
        <w:numPr>
          <w:ilvl w:val="0"/>
          <w:numId w:val="144"/>
        </w:numPr>
        <w:spacing w:before="0" w:beforeAutospacing="0" w:after="0" w:afterAutospacing="0"/>
        <w:jc w:val="both"/>
        <w:textAlignment w:val="baseline"/>
        <w:rPr>
          <w:rFonts w:ascii="Arial" w:eastAsia="Arial" w:hAnsi="Arial" w:cs="Arial"/>
          <w:lang w:val="es"/>
        </w:rPr>
      </w:pPr>
      <w:r w:rsidRPr="00554E19">
        <w:rPr>
          <w:rFonts w:ascii="Arial" w:eastAsia="Arial" w:hAnsi="Arial" w:cs="Arial"/>
          <w:lang w:val="es"/>
        </w:rPr>
        <w:t>Procesos de digitalización: Se han llevado a cabo procesos de digitalización de series de conservación total o de alta consulta, cumpliendo con los estándares de la guía técnica de digitalización. En total, se han digitalizado 106,327 imágenes.</w:t>
      </w:r>
    </w:p>
    <w:p w14:paraId="1BF8E253" w14:textId="77777777" w:rsidR="00F00107" w:rsidRPr="00554E19" w:rsidRDefault="00F00107" w:rsidP="00AB483B">
      <w:pPr>
        <w:pStyle w:val="paragraph"/>
        <w:numPr>
          <w:ilvl w:val="0"/>
          <w:numId w:val="144"/>
        </w:numPr>
        <w:spacing w:before="0" w:beforeAutospacing="0" w:after="0" w:afterAutospacing="0"/>
        <w:jc w:val="both"/>
        <w:textAlignment w:val="baseline"/>
        <w:rPr>
          <w:rFonts w:ascii="Arial" w:eastAsia="Arial" w:hAnsi="Arial" w:cs="Arial"/>
          <w:lang w:val="es"/>
        </w:rPr>
      </w:pPr>
      <w:r w:rsidRPr="00554E19">
        <w:rPr>
          <w:rFonts w:ascii="Arial" w:eastAsia="Arial" w:hAnsi="Arial" w:cs="Arial"/>
          <w:lang w:val="es"/>
        </w:rPr>
        <w:t xml:space="preserve">Transferencia primaria: Se ha realizado la transferencia primaria </w:t>
      </w:r>
      <w:proofErr w:type="spellStart"/>
      <w:r w:rsidRPr="00554E19">
        <w:rPr>
          <w:rFonts w:ascii="Arial" w:eastAsia="Arial" w:hAnsi="Arial" w:cs="Arial"/>
          <w:lang w:val="es"/>
        </w:rPr>
        <w:t>N°</w:t>
      </w:r>
      <w:proofErr w:type="spellEnd"/>
      <w:r w:rsidRPr="00554E19">
        <w:rPr>
          <w:rFonts w:ascii="Arial" w:eastAsia="Arial" w:hAnsi="Arial" w:cs="Arial"/>
          <w:lang w:val="es"/>
        </w:rPr>
        <w:t xml:space="preserve"> 14 del 2023, la cual se encuentra en proceso de conformación y unificación de los inventarios recolectados en las visitas realizadas en las 17 estaciones y las diferentes áreas del edificio Comando. Se han transferido 157 cajas, 956 carpetas y 39,25 metros lineales.</w:t>
      </w:r>
    </w:p>
    <w:p w14:paraId="360F4186" w14:textId="77777777" w:rsidR="00F00107" w:rsidRPr="00554E19" w:rsidRDefault="00F00107" w:rsidP="00AB483B">
      <w:pPr>
        <w:pStyle w:val="paragraph"/>
        <w:numPr>
          <w:ilvl w:val="0"/>
          <w:numId w:val="144"/>
        </w:numPr>
        <w:spacing w:before="0" w:beforeAutospacing="0" w:after="0" w:afterAutospacing="0"/>
        <w:jc w:val="both"/>
        <w:textAlignment w:val="baseline"/>
        <w:rPr>
          <w:rFonts w:ascii="Arial" w:eastAsia="Arial" w:hAnsi="Arial" w:cs="Arial"/>
          <w:lang w:val="es"/>
        </w:rPr>
      </w:pPr>
      <w:r w:rsidRPr="00554E19">
        <w:rPr>
          <w:rFonts w:ascii="Arial" w:eastAsia="Arial" w:hAnsi="Arial" w:cs="Arial"/>
          <w:lang w:val="es"/>
        </w:rPr>
        <w:t>Respuesta a recomendaciones: La UAECOB está trabajando en la respuesta a las recomendaciones menores en el Informe Técnico de la visita realizada por la Subdirección de Gestión del Patrimonio Documental del Distrito en lo que respecta a las Transferencias secundarias.</w:t>
      </w:r>
    </w:p>
    <w:p w14:paraId="02519470" w14:textId="77777777" w:rsidR="00F00107" w:rsidRPr="00554E19" w:rsidRDefault="00F00107" w:rsidP="00AB483B">
      <w:pPr>
        <w:pStyle w:val="paragraph"/>
        <w:numPr>
          <w:ilvl w:val="0"/>
          <w:numId w:val="144"/>
        </w:numPr>
        <w:spacing w:before="0" w:beforeAutospacing="0" w:after="0" w:afterAutospacing="0"/>
        <w:jc w:val="both"/>
        <w:textAlignment w:val="baseline"/>
        <w:rPr>
          <w:rFonts w:ascii="Arial" w:eastAsia="Arial" w:hAnsi="Arial" w:cs="Arial"/>
          <w:lang w:val="es"/>
        </w:rPr>
      </w:pPr>
      <w:r w:rsidRPr="00554E19">
        <w:rPr>
          <w:rFonts w:ascii="Arial" w:eastAsia="Arial" w:hAnsi="Arial" w:cs="Arial"/>
          <w:lang w:val="es"/>
        </w:rPr>
        <w:t xml:space="preserve">Eliminación de documentos: Se ha realizado la eliminación de documentos que ya cumplieron los tiempos de retención documental en el archivo central, bajo la </w:t>
      </w:r>
      <w:r w:rsidRPr="00554E19">
        <w:rPr>
          <w:rFonts w:ascii="Arial" w:eastAsia="Arial" w:hAnsi="Arial" w:cs="Arial"/>
          <w:lang w:val="es"/>
        </w:rPr>
        <w:lastRenderedPageBreak/>
        <w:t>aplicación de los procedimientos archivísticos vigentes. En total, se han eliminado 37 cajas y 260 carpetas.</w:t>
      </w:r>
    </w:p>
    <w:p w14:paraId="0EB84F9A" w14:textId="77777777" w:rsidR="00F00107" w:rsidRPr="00554E19" w:rsidRDefault="00F00107" w:rsidP="00AB483B">
      <w:pPr>
        <w:pStyle w:val="paragraph"/>
        <w:numPr>
          <w:ilvl w:val="0"/>
          <w:numId w:val="144"/>
        </w:numPr>
        <w:spacing w:before="0" w:beforeAutospacing="0" w:after="0" w:afterAutospacing="0"/>
        <w:jc w:val="both"/>
        <w:textAlignment w:val="baseline"/>
        <w:rPr>
          <w:rFonts w:ascii="Arial" w:eastAsia="Arial" w:hAnsi="Arial" w:cs="Arial"/>
          <w:lang w:val="es"/>
        </w:rPr>
      </w:pPr>
      <w:r w:rsidRPr="00554E19">
        <w:rPr>
          <w:rFonts w:ascii="Arial" w:eastAsia="Arial" w:hAnsi="Arial" w:cs="Arial"/>
          <w:lang w:val="es"/>
        </w:rPr>
        <w:t>Capacitaciones: Se han realizado múltiples capacitaciones sobre diferentes temas, como la Política de Gestión Documental, organización de archivos de gestión, transferencias documentales, reconstrucción de expedientes y capacitación de aseo en áreas de archivo.</w:t>
      </w:r>
    </w:p>
    <w:p w14:paraId="4FD2824A" w14:textId="77777777" w:rsidR="00F00107" w:rsidRPr="00554E19" w:rsidRDefault="00F00107" w:rsidP="00AB483B">
      <w:pPr>
        <w:pStyle w:val="paragraph"/>
        <w:numPr>
          <w:ilvl w:val="0"/>
          <w:numId w:val="144"/>
        </w:numPr>
        <w:spacing w:before="0" w:beforeAutospacing="0" w:after="0" w:afterAutospacing="0"/>
        <w:jc w:val="both"/>
        <w:textAlignment w:val="baseline"/>
        <w:rPr>
          <w:rFonts w:ascii="Arial" w:eastAsia="Arial" w:hAnsi="Arial" w:cs="Arial"/>
          <w:lang w:val="es"/>
        </w:rPr>
      </w:pPr>
      <w:r w:rsidRPr="00554E19">
        <w:rPr>
          <w:rFonts w:ascii="Arial" w:eastAsia="Arial" w:hAnsi="Arial" w:cs="Arial"/>
          <w:lang w:val="es"/>
        </w:rPr>
        <w:t>Atención de consultas: Se ha brindado atención a consultas ubicadas en el Archivo Central de la entidad, ubicados en la bodega contratada para tal fin. Durante este periodo, se han atendido un total de 2469 consultas, de las cuales 58 son físicas y 2411 son digitales.</w:t>
      </w:r>
    </w:p>
    <w:p w14:paraId="59DD3C54" w14:textId="77777777" w:rsidR="00F00107" w:rsidRPr="00554E19" w:rsidRDefault="00F00107" w:rsidP="00AB483B">
      <w:pPr>
        <w:pStyle w:val="paragraph"/>
        <w:numPr>
          <w:ilvl w:val="0"/>
          <w:numId w:val="144"/>
        </w:numPr>
        <w:spacing w:before="0" w:beforeAutospacing="0" w:after="0" w:afterAutospacing="0"/>
        <w:jc w:val="both"/>
        <w:textAlignment w:val="baseline"/>
        <w:rPr>
          <w:rFonts w:ascii="Arial" w:eastAsia="Arial" w:hAnsi="Arial" w:cs="Arial"/>
          <w:lang w:val="es"/>
        </w:rPr>
      </w:pPr>
      <w:r w:rsidRPr="00554E19">
        <w:rPr>
          <w:rFonts w:ascii="Arial" w:eastAsia="Arial" w:hAnsi="Arial" w:cs="Arial"/>
          <w:lang w:val="es"/>
        </w:rPr>
        <w:t>Instrumentos archivísticos: La entidad cuenta con diversos instrumentos archivísticos, como el Cuadro de Clasificación Documental (CCD), la Tabla de Retención Documental (TRD), el Programa de Gestión Documental (PGD), el Plan Institucional de Archivos de la Entidad (PINAR), el Inventario Documental, un modelo de requisitos para la gestión de documentos electrónicos, mapas de procesos, flujos documentales y descripción de funciones de las unidades administrativas.</w:t>
      </w:r>
    </w:p>
    <w:p w14:paraId="17604E7D" w14:textId="77777777" w:rsidR="00F00107" w:rsidRPr="00554E19" w:rsidRDefault="00F00107" w:rsidP="00AB483B">
      <w:pPr>
        <w:pStyle w:val="paragraph"/>
        <w:numPr>
          <w:ilvl w:val="0"/>
          <w:numId w:val="144"/>
        </w:numPr>
        <w:spacing w:before="0" w:beforeAutospacing="0" w:after="0" w:afterAutospacing="0"/>
        <w:jc w:val="both"/>
        <w:textAlignment w:val="baseline"/>
        <w:rPr>
          <w:rFonts w:ascii="Arial" w:eastAsia="Arial" w:hAnsi="Arial" w:cs="Arial"/>
          <w:lang w:val="es"/>
        </w:rPr>
      </w:pPr>
      <w:r w:rsidRPr="00554E19">
        <w:rPr>
          <w:rFonts w:ascii="Arial" w:eastAsia="Arial" w:hAnsi="Arial" w:cs="Arial"/>
          <w:lang w:val="es"/>
        </w:rPr>
        <w:t>Subsanación de aspectos evidenciados en el diagnóstico integral de archivos: Se han subsanado aspectos evidenciados en el diagnóstico integral de archivos, como la actualización de los inventarios documentales de la entidad que tenían hasta 7 años de atraso en algunas áreas.</w:t>
      </w:r>
    </w:p>
    <w:p w14:paraId="64AFE16F" w14:textId="77777777" w:rsidR="00F00107" w:rsidRPr="00554E19" w:rsidRDefault="00F00107" w:rsidP="00AB483B">
      <w:pPr>
        <w:pStyle w:val="paragraph"/>
        <w:numPr>
          <w:ilvl w:val="0"/>
          <w:numId w:val="144"/>
        </w:numPr>
        <w:spacing w:before="0" w:beforeAutospacing="0" w:after="0" w:afterAutospacing="0"/>
        <w:jc w:val="both"/>
        <w:textAlignment w:val="baseline"/>
        <w:rPr>
          <w:rFonts w:ascii="Arial" w:eastAsia="Arial" w:hAnsi="Arial" w:cs="Arial"/>
          <w:lang w:val="es"/>
        </w:rPr>
      </w:pPr>
      <w:r w:rsidRPr="00554E19">
        <w:rPr>
          <w:rFonts w:ascii="Arial" w:eastAsia="Arial" w:hAnsi="Arial" w:cs="Arial"/>
          <w:lang w:val="es"/>
        </w:rPr>
        <w:t>Tramitación de documentos en ventanilla única de correspondencia: Se han tramitado documentos en la ventanilla única de correspondencia, evidenciando un número de radicaciones por vigencia. Hasta la fecha, se han recibido 1042 radicados para la vigencia 2023.</w:t>
      </w:r>
    </w:p>
    <w:p w14:paraId="4A6838DD" w14:textId="77777777" w:rsidR="00F00107" w:rsidRPr="00554E19" w:rsidRDefault="00F00107" w:rsidP="00AB483B">
      <w:pPr>
        <w:pStyle w:val="paragraph"/>
        <w:numPr>
          <w:ilvl w:val="0"/>
          <w:numId w:val="144"/>
        </w:numPr>
        <w:spacing w:before="0" w:beforeAutospacing="0" w:after="0" w:afterAutospacing="0"/>
        <w:jc w:val="both"/>
        <w:textAlignment w:val="baseline"/>
        <w:rPr>
          <w:rFonts w:ascii="Arial" w:eastAsia="Arial" w:hAnsi="Arial" w:cs="Arial"/>
          <w:lang w:val="es"/>
        </w:rPr>
      </w:pPr>
      <w:r w:rsidRPr="00554E19">
        <w:rPr>
          <w:rFonts w:ascii="Arial" w:eastAsia="Arial" w:hAnsi="Arial" w:cs="Arial"/>
          <w:lang w:val="es"/>
        </w:rPr>
        <w:t>En resumen, durante el año 2023, se han logrado avances significativos en la gestión documental de la entidad, incluyendo la actualización de planes, acompañamiento a entidades distritales, apoyo en áreas específicas, actualización de documentos, capacitaciones, atención de consultas y tramitación de documentos en la ventanilla única de correspondencia. Estos logros contribuyen a fortalecer la cultura archivística y mejorar la gestión documental en la entidad.</w:t>
      </w:r>
    </w:p>
    <w:p w14:paraId="13B10CA8" w14:textId="77777777" w:rsidR="007330B8" w:rsidRDefault="007330B8" w:rsidP="00AB483B">
      <w:pPr>
        <w:pStyle w:val="paragraph"/>
        <w:spacing w:before="0" w:beforeAutospacing="0" w:after="0" w:afterAutospacing="0"/>
        <w:jc w:val="both"/>
        <w:textAlignment w:val="baseline"/>
        <w:rPr>
          <w:rFonts w:ascii="Arial" w:eastAsia="Arial" w:hAnsi="Arial" w:cs="Arial"/>
          <w:lang w:val="es"/>
        </w:rPr>
      </w:pPr>
    </w:p>
    <w:p w14:paraId="1B5A5273" w14:textId="40E45C2D" w:rsidR="00F00107" w:rsidRDefault="00F00107" w:rsidP="00AB483B">
      <w:pPr>
        <w:pStyle w:val="paragraph"/>
        <w:spacing w:before="0" w:beforeAutospacing="0" w:after="0" w:afterAutospacing="0"/>
        <w:jc w:val="both"/>
        <w:textAlignment w:val="baseline"/>
        <w:rPr>
          <w:rFonts w:ascii="Arial" w:eastAsia="Arial" w:hAnsi="Arial" w:cs="Arial"/>
          <w:lang w:val="es"/>
        </w:rPr>
      </w:pPr>
      <w:r w:rsidRPr="00554E19">
        <w:rPr>
          <w:rFonts w:ascii="Arial" w:eastAsia="Arial" w:hAnsi="Arial" w:cs="Arial"/>
          <w:lang w:val="es"/>
        </w:rPr>
        <w:t>Para el año 2024, es importante seguir reforzando los siguientes temas relacionados con la gestión documental:</w:t>
      </w:r>
    </w:p>
    <w:p w14:paraId="38CD0435" w14:textId="77777777" w:rsidR="007330B8" w:rsidRPr="00554E19" w:rsidRDefault="007330B8" w:rsidP="00AB483B">
      <w:pPr>
        <w:pStyle w:val="paragraph"/>
        <w:spacing w:before="0" w:beforeAutospacing="0" w:after="0" w:afterAutospacing="0"/>
        <w:jc w:val="both"/>
        <w:textAlignment w:val="baseline"/>
        <w:rPr>
          <w:rFonts w:ascii="Arial" w:eastAsia="Arial" w:hAnsi="Arial" w:cs="Arial"/>
          <w:lang w:val="es"/>
        </w:rPr>
      </w:pPr>
    </w:p>
    <w:p w14:paraId="7319C949" w14:textId="77777777" w:rsidR="00F00107" w:rsidRPr="00554E19" w:rsidRDefault="00F00107" w:rsidP="00AB483B">
      <w:pPr>
        <w:pStyle w:val="paragraph"/>
        <w:numPr>
          <w:ilvl w:val="0"/>
          <w:numId w:val="145"/>
        </w:numPr>
        <w:spacing w:before="0" w:beforeAutospacing="0" w:after="0" w:afterAutospacing="0"/>
        <w:jc w:val="both"/>
        <w:textAlignment w:val="baseline"/>
        <w:rPr>
          <w:rFonts w:ascii="Arial" w:eastAsia="Arial" w:hAnsi="Arial" w:cs="Arial"/>
          <w:lang w:val="es"/>
        </w:rPr>
      </w:pPr>
      <w:r w:rsidRPr="00554E19">
        <w:rPr>
          <w:rFonts w:ascii="Arial" w:eastAsia="Arial" w:hAnsi="Arial" w:cs="Arial"/>
          <w:lang w:val="es"/>
        </w:rPr>
        <w:t>Aprobación de observaciones a las TRD 2006-2011: Es necesario obtener la aprobación por parte del consejo Distrital de Archivos de las observaciones realizadas a las Tablas de Retención Documental (TRD) correspondientes al período 2006-2011. Esto permitirá continuar con el proceso de revisión y convalidación de las TRD 2011-2023, asegurando la integridad y calidad de los documentos, así como el cumplimiento de las normativas y regulaciones establecidas.</w:t>
      </w:r>
    </w:p>
    <w:p w14:paraId="3F4BE89C" w14:textId="77777777" w:rsidR="00F00107" w:rsidRPr="00554E19" w:rsidRDefault="00F00107" w:rsidP="00AB483B">
      <w:pPr>
        <w:pStyle w:val="paragraph"/>
        <w:numPr>
          <w:ilvl w:val="0"/>
          <w:numId w:val="145"/>
        </w:numPr>
        <w:spacing w:before="0" w:beforeAutospacing="0" w:after="0" w:afterAutospacing="0"/>
        <w:jc w:val="both"/>
        <w:textAlignment w:val="baseline"/>
        <w:rPr>
          <w:rFonts w:ascii="Arial" w:eastAsia="Arial" w:hAnsi="Arial" w:cs="Arial"/>
          <w:lang w:val="es"/>
        </w:rPr>
      </w:pPr>
      <w:r w:rsidRPr="00554E19">
        <w:rPr>
          <w:rFonts w:ascii="Arial" w:eastAsia="Arial" w:hAnsi="Arial" w:cs="Arial"/>
          <w:lang w:val="es"/>
        </w:rPr>
        <w:t xml:space="preserve">Revisión y convalidación de las TRD 2011-2023 </w:t>
      </w:r>
      <w:r w:rsidRPr="00C11460">
        <w:rPr>
          <w:rFonts w:ascii="Arial" w:eastAsia="Arial" w:hAnsi="Arial" w:cs="Arial"/>
          <w:lang w:val="es"/>
        </w:rPr>
        <w:t>con el Decreto 555/2011: Es necesario revisar y validar las TRD correspondientes al período 2011-2023 de acuerdo con lo establecido en el Decreto 555/2011. Esta revisión</w:t>
      </w:r>
      <w:r w:rsidRPr="00554E19">
        <w:rPr>
          <w:rFonts w:ascii="Arial" w:eastAsia="Arial" w:hAnsi="Arial" w:cs="Arial"/>
          <w:lang w:val="es"/>
        </w:rPr>
        <w:t xml:space="preserve"> garantizará que </w:t>
      </w:r>
      <w:r w:rsidRPr="00554E19">
        <w:rPr>
          <w:rFonts w:ascii="Arial" w:eastAsia="Arial" w:hAnsi="Arial" w:cs="Arial"/>
          <w:lang w:val="es"/>
        </w:rPr>
        <w:lastRenderedPageBreak/>
        <w:t>las TRD estén actualizadas y sean aplicables a las necesidades actuales de gestión documental.</w:t>
      </w:r>
    </w:p>
    <w:p w14:paraId="5E278282" w14:textId="77777777" w:rsidR="00F00107" w:rsidRPr="00554E19" w:rsidRDefault="00F00107" w:rsidP="00AB483B">
      <w:pPr>
        <w:pStyle w:val="paragraph"/>
        <w:numPr>
          <w:ilvl w:val="0"/>
          <w:numId w:val="145"/>
        </w:numPr>
        <w:spacing w:before="0" w:beforeAutospacing="0" w:after="0" w:afterAutospacing="0"/>
        <w:jc w:val="both"/>
        <w:textAlignment w:val="baseline"/>
        <w:rPr>
          <w:rFonts w:ascii="Arial" w:eastAsia="Arial" w:hAnsi="Arial" w:cs="Arial"/>
          <w:lang w:val="es"/>
        </w:rPr>
      </w:pPr>
      <w:r w:rsidRPr="00554E19">
        <w:rPr>
          <w:rFonts w:ascii="Arial" w:eastAsia="Arial" w:hAnsi="Arial" w:cs="Arial"/>
          <w:lang w:val="es"/>
        </w:rPr>
        <w:t>Actualización de TRD con los decretos 359 de 2022 y decreto 509 de 2023: Además de la revisión y convalidación de las TRD anteriores, es importante actualizarlas de acuerdo con los decretos 359 de 2022 y 509 de 2023. Estos decretos modifican la estructura organizativa de la Unidad Administrativa Especial Cuerpo Oficial de Bomberos, por lo que es fundamental mantener las TRD al día para cumplir con la normativa vigente.</w:t>
      </w:r>
    </w:p>
    <w:p w14:paraId="2CC6AD43" w14:textId="77777777" w:rsidR="00F00107" w:rsidRPr="00554E19" w:rsidRDefault="00F00107" w:rsidP="00AB483B">
      <w:pPr>
        <w:pStyle w:val="paragraph"/>
        <w:numPr>
          <w:ilvl w:val="0"/>
          <w:numId w:val="145"/>
        </w:numPr>
        <w:spacing w:before="0" w:beforeAutospacing="0" w:after="0" w:afterAutospacing="0"/>
        <w:jc w:val="both"/>
        <w:textAlignment w:val="baseline"/>
        <w:rPr>
          <w:rFonts w:ascii="Arial" w:eastAsia="Arial" w:hAnsi="Arial" w:cs="Arial"/>
          <w:lang w:val="es"/>
        </w:rPr>
      </w:pPr>
      <w:r w:rsidRPr="00554E19">
        <w:rPr>
          <w:rFonts w:ascii="Arial" w:eastAsia="Arial" w:hAnsi="Arial" w:cs="Arial"/>
          <w:lang w:val="es"/>
        </w:rPr>
        <w:t>Realización de Transferencia Secundaria: Durante el año 2024, es importante llevar a cabo la Transferencia Secundaria de los documentos. Esto permitirá liberar espacio en los archivos de uso frecuente y garantizar la preservación adecuada de los documentos históricos.</w:t>
      </w:r>
    </w:p>
    <w:p w14:paraId="5CF1BCBA" w14:textId="77777777" w:rsidR="00F00107" w:rsidRPr="00554E19" w:rsidRDefault="00F00107" w:rsidP="00AB483B">
      <w:pPr>
        <w:pStyle w:val="paragraph"/>
        <w:numPr>
          <w:ilvl w:val="0"/>
          <w:numId w:val="145"/>
        </w:numPr>
        <w:spacing w:before="0" w:beforeAutospacing="0" w:after="0" w:afterAutospacing="0"/>
        <w:jc w:val="both"/>
        <w:textAlignment w:val="baseline"/>
        <w:rPr>
          <w:rFonts w:ascii="Arial" w:eastAsia="Arial" w:hAnsi="Arial" w:cs="Arial"/>
          <w:lang w:val="es"/>
        </w:rPr>
      </w:pPr>
      <w:r w:rsidRPr="00554E19">
        <w:rPr>
          <w:rFonts w:ascii="Arial" w:eastAsia="Arial" w:hAnsi="Arial" w:cs="Arial"/>
          <w:lang w:val="es"/>
        </w:rPr>
        <w:t>Actualización del PINAR, PGD y SIC para el período 2025-2028: Se debe realizar la actualización del Plan Institucional de Archivos (PINAR), el Programa de Gestión Documental (PGD) y el Sistema de Información y Gestión de Documentos (SIC) para el período 2025-2028. Esto implica planificar y ejecutar las actividades relacionadas con la gestión de archivos durante ese período.</w:t>
      </w:r>
    </w:p>
    <w:p w14:paraId="40E22029" w14:textId="77777777" w:rsidR="00F00107" w:rsidRPr="00554E19" w:rsidRDefault="00F00107" w:rsidP="00AB483B">
      <w:pPr>
        <w:pStyle w:val="paragraph"/>
        <w:numPr>
          <w:ilvl w:val="0"/>
          <w:numId w:val="145"/>
        </w:numPr>
        <w:spacing w:before="0" w:beforeAutospacing="0" w:after="0" w:afterAutospacing="0"/>
        <w:jc w:val="both"/>
        <w:textAlignment w:val="baseline"/>
        <w:rPr>
          <w:rFonts w:ascii="Arial" w:eastAsia="Arial" w:hAnsi="Arial" w:cs="Arial"/>
          <w:lang w:val="es"/>
        </w:rPr>
      </w:pPr>
      <w:r w:rsidRPr="00554E19">
        <w:rPr>
          <w:rFonts w:ascii="Arial" w:eastAsia="Arial" w:hAnsi="Arial" w:cs="Arial"/>
          <w:lang w:val="es"/>
        </w:rPr>
        <w:t>Elaboración de un cronograma de capacitación en gestión documental para el año 2024: Es importante establecer un cronograma de capacitación en gestión documental para el año 2024. Esto permitirá fortalecer las habilidades y conocimientos del personal encargado de la gestión de archivos, asegurando una adecuada administración y conservación de los documentos.</w:t>
      </w:r>
    </w:p>
    <w:p w14:paraId="3DF890A6" w14:textId="77777777" w:rsidR="00F00107" w:rsidRPr="00554E19" w:rsidRDefault="00F00107" w:rsidP="00AB483B">
      <w:pPr>
        <w:pStyle w:val="paragraph"/>
        <w:spacing w:before="0" w:beforeAutospacing="0" w:after="0" w:afterAutospacing="0"/>
        <w:jc w:val="both"/>
        <w:textAlignment w:val="baseline"/>
        <w:rPr>
          <w:rStyle w:val="eop"/>
          <w:rFonts w:ascii="Arial" w:eastAsia="Georgia" w:hAnsi="Arial" w:cs="Arial"/>
          <w:sz w:val="18"/>
          <w:szCs w:val="18"/>
        </w:rPr>
      </w:pPr>
    </w:p>
    <w:p w14:paraId="03D1FC49" w14:textId="6A7C6AB3" w:rsidR="00F00107" w:rsidRPr="00002F25" w:rsidRDefault="00F00107" w:rsidP="00002F25">
      <w:pPr>
        <w:pStyle w:val="Ttulo3"/>
        <w:numPr>
          <w:ilvl w:val="2"/>
          <w:numId w:val="4"/>
        </w:numPr>
        <w:rPr>
          <w:b/>
          <w:bCs/>
        </w:rPr>
      </w:pPr>
      <w:bookmarkStart w:id="97" w:name="_Toc153377330"/>
      <w:bookmarkStart w:id="98" w:name="_Toc157622719"/>
      <w:r w:rsidRPr="00002F25">
        <w:rPr>
          <w:b/>
          <w:bCs/>
        </w:rPr>
        <w:t>Capacidad administrativa</w:t>
      </w:r>
      <w:bookmarkEnd w:id="97"/>
      <w:bookmarkEnd w:id="98"/>
    </w:p>
    <w:p w14:paraId="2E3540A6" w14:textId="77777777" w:rsidR="00C11460" w:rsidRDefault="00C11460" w:rsidP="00AB483B">
      <w:pPr>
        <w:rPr>
          <w:rFonts w:eastAsia="Arial" w:cs="Arial"/>
          <w:color w:val="auto"/>
        </w:rPr>
      </w:pPr>
    </w:p>
    <w:p w14:paraId="29C8370A" w14:textId="3C76A218" w:rsidR="00F00107" w:rsidRDefault="00F00107" w:rsidP="00AB483B">
      <w:pPr>
        <w:rPr>
          <w:rFonts w:eastAsia="Arial" w:cs="Arial"/>
          <w:color w:val="auto"/>
        </w:rPr>
      </w:pPr>
      <w:r w:rsidRPr="00554E19">
        <w:rPr>
          <w:rFonts w:eastAsia="Arial" w:cs="Arial"/>
          <w:color w:val="auto"/>
        </w:rPr>
        <w:t>La capacidad administrativa institucional se asocia a la eficiencia con la que UAE Cuerpo Oficial de Bomberos brinda respuesta a las emergencias que demandan de su actuación institucional, en la medida que brinda soporte y continuidad al funcionamiento de la entidad. En este sentido, durante la vigencia 2023 y en materia de capacidad administrativa se ha logrado:</w:t>
      </w:r>
    </w:p>
    <w:p w14:paraId="020CB489" w14:textId="77777777" w:rsidR="00C11460" w:rsidRPr="00554E19" w:rsidRDefault="00C11460" w:rsidP="00AB483B">
      <w:pPr>
        <w:rPr>
          <w:rFonts w:eastAsia="Arial" w:cs="Arial"/>
          <w:color w:val="auto"/>
        </w:rPr>
      </w:pPr>
    </w:p>
    <w:p w14:paraId="00F44F28" w14:textId="07D76C54" w:rsidR="00F00107" w:rsidRPr="00554E19" w:rsidRDefault="00F00107" w:rsidP="00C11460">
      <w:pPr>
        <w:pStyle w:val="Prrafodelista"/>
        <w:numPr>
          <w:ilvl w:val="0"/>
          <w:numId w:val="348"/>
        </w:numPr>
        <w:rPr>
          <w:rFonts w:cs="Arial"/>
          <w:b/>
          <w:bCs/>
          <w:color w:val="auto"/>
          <w:shd w:val="clear" w:color="auto" w:fill="FFFFFF"/>
        </w:rPr>
      </w:pPr>
      <w:bookmarkStart w:id="99" w:name="_Toc153377331"/>
      <w:r w:rsidRPr="00554E19">
        <w:rPr>
          <w:rFonts w:cs="Arial"/>
          <w:b/>
          <w:bCs/>
          <w:color w:val="auto"/>
          <w:shd w:val="clear" w:color="auto" w:fill="FFFFFF"/>
        </w:rPr>
        <w:t>Servicio de aseo y cafetería</w:t>
      </w:r>
      <w:bookmarkEnd w:id="99"/>
    </w:p>
    <w:p w14:paraId="378D60D0" w14:textId="77777777" w:rsidR="00F00107" w:rsidRPr="00554E19" w:rsidRDefault="00F00107" w:rsidP="00AB483B">
      <w:pPr>
        <w:rPr>
          <w:rFonts w:eastAsia="Arial" w:cs="Arial"/>
          <w:color w:val="auto"/>
          <w:lang w:val="es-ES"/>
        </w:rPr>
      </w:pPr>
    </w:p>
    <w:p w14:paraId="45C7D6A4" w14:textId="77777777" w:rsidR="00F00107" w:rsidRPr="00554E19" w:rsidRDefault="00F00107" w:rsidP="00AB483B">
      <w:pPr>
        <w:rPr>
          <w:rFonts w:eastAsia="Arial" w:cs="Arial"/>
          <w:color w:val="auto"/>
          <w:lang w:val="es-ES"/>
        </w:rPr>
      </w:pPr>
      <w:r w:rsidRPr="00554E19">
        <w:rPr>
          <w:rFonts w:eastAsia="Arial" w:cs="Arial"/>
          <w:color w:val="auto"/>
          <w:lang w:val="es-ES"/>
        </w:rPr>
        <w:t xml:space="preserve">Durante el periodo se garantizó la disponibilidad plena del servicio operativo de aseo y la entrega oportuna de insumos, lo cual disminuyó la carga administrativa de los uniformados y permitió prestar un servicio idóneo para la Entidad. </w:t>
      </w:r>
    </w:p>
    <w:p w14:paraId="1E823709" w14:textId="77777777" w:rsidR="00F00107" w:rsidRPr="00554E19" w:rsidRDefault="00F00107" w:rsidP="00AB483B">
      <w:pPr>
        <w:rPr>
          <w:rFonts w:eastAsia="Arial" w:cs="Arial"/>
          <w:color w:val="auto"/>
          <w:lang w:val="es-ES"/>
        </w:rPr>
      </w:pPr>
    </w:p>
    <w:p w14:paraId="04860580" w14:textId="77777777" w:rsidR="00F00107" w:rsidRPr="00554E19" w:rsidRDefault="00F00107" w:rsidP="00AB483B">
      <w:pPr>
        <w:rPr>
          <w:rFonts w:eastAsia="Arial" w:cs="Arial"/>
          <w:color w:val="auto"/>
          <w:lang w:val="es-ES"/>
        </w:rPr>
      </w:pPr>
      <w:r w:rsidRPr="00554E19">
        <w:rPr>
          <w:rFonts w:eastAsia="Arial" w:cs="Arial"/>
          <w:color w:val="auto"/>
          <w:lang w:val="es-ES"/>
        </w:rPr>
        <w:t xml:space="preserve">Con el fin de contar con la prestación </w:t>
      </w:r>
      <w:proofErr w:type="spellStart"/>
      <w:r w:rsidRPr="00554E19">
        <w:rPr>
          <w:rFonts w:eastAsia="Arial" w:cs="Arial"/>
          <w:color w:val="auto"/>
          <w:lang w:val="es-ES"/>
        </w:rPr>
        <w:t>in-interrumpible</w:t>
      </w:r>
      <w:proofErr w:type="spellEnd"/>
      <w:r w:rsidRPr="00554E19">
        <w:rPr>
          <w:rFonts w:eastAsia="Arial" w:cs="Arial"/>
          <w:color w:val="auto"/>
          <w:lang w:val="es-ES"/>
        </w:rPr>
        <w:t xml:space="preserve"> del servicio en su integralidad, la Subdirección de Gestión Corporativa por medio de la Licitación Pública No. 002 del 2023, suscribió el contrato No. 187 del 2023 con GRUPO GEC el cual cuenta con un valor total de $791.004.304 y se termina el 20 de enero del 2024, toda vez que Colombia Compra Eficiente no promulgó un nuevo proceso por Acuerdo Marco.</w:t>
      </w:r>
    </w:p>
    <w:p w14:paraId="248DBFF1" w14:textId="77777777" w:rsidR="00F00107" w:rsidRPr="00554E19" w:rsidRDefault="00F00107" w:rsidP="00AB483B">
      <w:pPr>
        <w:rPr>
          <w:rFonts w:eastAsia="Arial" w:cs="Arial"/>
          <w:color w:val="auto"/>
          <w:lang w:val="es-ES"/>
        </w:rPr>
      </w:pPr>
    </w:p>
    <w:p w14:paraId="6D093C1E" w14:textId="77777777" w:rsidR="00F00107" w:rsidRPr="00554E19" w:rsidRDefault="00F00107" w:rsidP="00AB483B">
      <w:pPr>
        <w:rPr>
          <w:rFonts w:eastAsia="Arial" w:cs="Arial"/>
          <w:color w:val="auto"/>
          <w:lang w:val="es-ES"/>
        </w:rPr>
      </w:pPr>
      <w:r w:rsidRPr="00554E19">
        <w:rPr>
          <w:rFonts w:eastAsia="Arial" w:cs="Arial"/>
          <w:color w:val="auto"/>
          <w:lang w:val="es-ES"/>
        </w:rPr>
        <w:t xml:space="preserve">Sin embargo, si bien se cuenta con el contrato en ejecución hasta el próximo año, se sugiere la posibilidad de tramitar una modificación contractual de adición y prórroga, lo </w:t>
      </w:r>
      <w:r w:rsidRPr="00554E19">
        <w:rPr>
          <w:rFonts w:eastAsia="Arial" w:cs="Arial"/>
          <w:color w:val="auto"/>
          <w:lang w:val="es-ES"/>
        </w:rPr>
        <w:lastRenderedPageBreak/>
        <w:t>cual permitiría garantizar la prestación del servicio mientras se adelanta el proceso de selección pertinente para la vigencia 2024, esto adicionalmente al trámite de radicación de los documentos precontractuales ante la Oficina Jurídica durante el mes de diciembre, para su respectiva validación.</w:t>
      </w:r>
    </w:p>
    <w:p w14:paraId="16543440" w14:textId="77777777" w:rsidR="00F00107" w:rsidRPr="00554E19" w:rsidRDefault="00F00107" w:rsidP="00AB483B">
      <w:pPr>
        <w:rPr>
          <w:rFonts w:eastAsia="Arial" w:cs="Arial"/>
          <w:color w:val="auto"/>
          <w:lang w:val="es-ES"/>
        </w:rPr>
      </w:pPr>
    </w:p>
    <w:p w14:paraId="37653DB6" w14:textId="77777777" w:rsidR="00F00107" w:rsidRPr="00554E19" w:rsidRDefault="00F00107" w:rsidP="00C11460">
      <w:pPr>
        <w:pStyle w:val="Prrafodelista"/>
        <w:numPr>
          <w:ilvl w:val="0"/>
          <w:numId w:val="348"/>
        </w:numPr>
        <w:rPr>
          <w:rFonts w:cs="Arial"/>
          <w:b/>
          <w:bCs/>
          <w:color w:val="auto"/>
          <w:shd w:val="clear" w:color="auto" w:fill="FFFFFF"/>
        </w:rPr>
      </w:pPr>
      <w:bookmarkStart w:id="100" w:name="_Toc153377332"/>
      <w:r w:rsidRPr="00554E19">
        <w:rPr>
          <w:rFonts w:cs="Arial"/>
          <w:b/>
          <w:bCs/>
          <w:color w:val="auto"/>
          <w:shd w:val="clear" w:color="auto" w:fill="FFFFFF"/>
        </w:rPr>
        <w:t>Servicio de vigilancia</w:t>
      </w:r>
      <w:bookmarkEnd w:id="100"/>
    </w:p>
    <w:p w14:paraId="41FD4D61" w14:textId="77777777" w:rsidR="00F00107" w:rsidRPr="00554E19" w:rsidRDefault="00F00107" w:rsidP="00AB483B">
      <w:pPr>
        <w:rPr>
          <w:rFonts w:eastAsia="Arial" w:cs="Arial"/>
          <w:b/>
          <w:bCs/>
          <w:color w:val="auto"/>
          <w:lang w:val="es-ES"/>
        </w:rPr>
      </w:pPr>
    </w:p>
    <w:p w14:paraId="2D8E490C" w14:textId="77777777" w:rsidR="00F00107" w:rsidRPr="00554E19" w:rsidRDefault="00F00107" w:rsidP="00AB483B">
      <w:pPr>
        <w:rPr>
          <w:rFonts w:eastAsia="Arial" w:cs="Arial"/>
          <w:color w:val="auto"/>
          <w:lang w:val="es-ES"/>
        </w:rPr>
      </w:pPr>
      <w:r w:rsidRPr="00554E19">
        <w:rPr>
          <w:rFonts w:eastAsia="Arial" w:cs="Arial"/>
          <w:color w:val="auto"/>
          <w:lang w:val="es-ES"/>
        </w:rPr>
        <w:t>Actualmente, la Subdirección de Gestión Corporativa cuenta con el servicio de vigilancia por medio del contrato No. 336 del 2023 con la Unión Temporal New Security, el cual inició el pasado 05 de mayo con un valor total de $1.300.000.000 y finaliza el 04 de marzo del 2024.</w:t>
      </w:r>
    </w:p>
    <w:p w14:paraId="46951DC9" w14:textId="77777777" w:rsidR="00F00107" w:rsidRPr="00554E19" w:rsidRDefault="00F00107" w:rsidP="00AB483B">
      <w:pPr>
        <w:rPr>
          <w:rFonts w:eastAsia="Arial" w:cs="Arial"/>
          <w:color w:val="auto"/>
          <w:lang w:val="es-ES"/>
        </w:rPr>
      </w:pPr>
    </w:p>
    <w:p w14:paraId="61A48C59" w14:textId="77777777" w:rsidR="00F00107" w:rsidRPr="00554E19" w:rsidRDefault="00F00107" w:rsidP="00AB483B">
      <w:pPr>
        <w:rPr>
          <w:rFonts w:eastAsia="Arial" w:cs="Arial"/>
          <w:color w:val="auto"/>
          <w:lang w:val="es-ES"/>
        </w:rPr>
      </w:pPr>
      <w:r w:rsidRPr="00554E19">
        <w:rPr>
          <w:rFonts w:eastAsia="Arial" w:cs="Arial"/>
          <w:color w:val="auto"/>
          <w:lang w:val="es-ES"/>
        </w:rPr>
        <w:t xml:space="preserve">Así las cosas, se garantiza la seguridad en las instalaciones de la Entidad como la sede administrativa “Edificio Comando” hasta las Estaciones de Bomberos que lo requieran, con base a su ubicación y/o acceso a las instalaciones. Sin embargo, teniendo en cuenta que las necesidades de la Unidad frente al servicio de vigilancia son fluctuantes, para la vigencia 2024, será necesario llevar un control detallado de la ejecución con el fin de establecer la suficiencia de los recursos disponibles en función del plazo contractual ya mencionado. </w:t>
      </w:r>
    </w:p>
    <w:p w14:paraId="00A9147E" w14:textId="77777777" w:rsidR="00F00107" w:rsidRPr="00554E19" w:rsidRDefault="00F00107" w:rsidP="00AB483B">
      <w:pPr>
        <w:rPr>
          <w:rFonts w:eastAsia="Arial" w:cs="Arial"/>
          <w:color w:val="auto"/>
          <w:lang w:val="es-ES"/>
        </w:rPr>
      </w:pPr>
    </w:p>
    <w:p w14:paraId="7183D74C" w14:textId="77777777" w:rsidR="00F00107" w:rsidRPr="00554E19" w:rsidRDefault="00F00107" w:rsidP="00C11460">
      <w:pPr>
        <w:pStyle w:val="Prrafodelista"/>
        <w:numPr>
          <w:ilvl w:val="0"/>
          <w:numId w:val="348"/>
        </w:numPr>
        <w:rPr>
          <w:rFonts w:cs="Arial"/>
          <w:b/>
          <w:bCs/>
          <w:color w:val="auto"/>
          <w:shd w:val="clear" w:color="auto" w:fill="FFFFFF"/>
        </w:rPr>
      </w:pPr>
      <w:bookmarkStart w:id="101" w:name="_Toc153377333"/>
      <w:r w:rsidRPr="00554E19">
        <w:rPr>
          <w:rFonts w:cs="Arial"/>
          <w:b/>
          <w:bCs/>
          <w:color w:val="auto"/>
          <w:shd w:val="clear" w:color="auto" w:fill="FFFFFF"/>
        </w:rPr>
        <w:t>Suministros</w:t>
      </w:r>
      <w:bookmarkEnd w:id="101"/>
    </w:p>
    <w:p w14:paraId="69E78149" w14:textId="77777777" w:rsidR="00F00107" w:rsidRPr="00554E19" w:rsidRDefault="00F00107" w:rsidP="00AB483B">
      <w:pPr>
        <w:rPr>
          <w:rFonts w:eastAsia="Arial" w:cs="Arial"/>
          <w:b/>
          <w:bCs/>
          <w:color w:val="auto"/>
          <w:lang w:val="es-ES"/>
        </w:rPr>
      </w:pPr>
    </w:p>
    <w:p w14:paraId="7157AA81" w14:textId="77777777" w:rsidR="00F00107" w:rsidRPr="00554E19" w:rsidRDefault="00F00107" w:rsidP="00AB483B">
      <w:pPr>
        <w:rPr>
          <w:rFonts w:eastAsia="Arial" w:cs="Arial"/>
          <w:color w:val="auto"/>
          <w:lang w:val="es-ES"/>
        </w:rPr>
      </w:pPr>
      <w:r w:rsidRPr="00554E19">
        <w:rPr>
          <w:rFonts w:eastAsia="Arial" w:cs="Arial"/>
          <w:color w:val="auto"/>
          <w:lang w:val="es-ES"/>
        </w:rPr>
        <w:t xml:space="preserve">En cuanto al suministro de elementos como: papelería y tóner, actualmente </w:t>
      </w:r>
      <w:proofErr w:type="spellStart"/>
      <w:r w:rsidRPr="00554E19">
        <w:rPr>
          <w:rFonts w:eastAsia="Arial" w:cs="Arial"/>
          <w:color w:val="auto"/>
          <w:lang w:val="es-ES"/>
        </w:rPr>
        <w:t>esta</w:t>
      </w:r>
      <w:proofErr w:type="spellEnd"/>
      <w:r w:rsidRPr="00554E19">
        <w:rPr>
          <w:rFonts w:eastAsia="Arial" w:cs="Arial"/>
          <w:color w:val="auto"/>
          <w:lang w:val="es-ES"/>
        </w:rPr>
        <w:t xml:space="preserve"> Subdirección cuenta con cuatro (4) contratos en ejecución, los cuales tres (3) de ellos hacen referencia a la adquisición de insumos para impresoras, debido a las diferentes referencias con las que cuenta actualmente la Entidad.</w:t>
      </w:r>
    </w:p>
    <w:p w14:paraId="4B3500A9" w14:textId="77777777" w:rsidR="00F00107" w:rsidRPr="00554E19" w:rsidRDefault="00F00107" w:rsidP="00AB483B">
      <w:pPr>
        <w:rPr>
          <w:rFonts w:eastAsia="Arial" w:cs="Arial"/>
          <w:color w:val="auto"/>
          <w:lang w:val="es-ES"/>
        </w:rPr>
      </w:pPr>
    </w:p>
    <w:p w14:paraId="4B673F84" w14:textId="77777777" w:rsidR="00F00107" w:rsidRPr="00554E19" w:rsidRDefault="00F00107" w:rsidP="00AB483B">
      <w:pPr>
        <w:rPr>
          <w:rFonts w:eastAsia="Arial" w:cs="Arial"/>
          <w:color w:val="auto"/>
          <w:lang w:val="es-ES"/>
        </w:rPr>
      </w:pPr>
      <w:r w:rsidRPr="00554E19">
        <w:rPr>
          <w:rFonts w:eastAsia="Arial" w:cs="Arial"/>
          <w:color w:val="auto"/>
          <w:lang w:val="es-ES"/>
        </w:rPr>
        <w:t>Los contratos 122 y 123 del 2023 correspondientes al suministro de insumos para impresoras se suscribieron por medio de Acuerdo Marco de Precios, dispuesto en la Tienda Virtual del Estado Colombiano, también se cuenta con el contrato 244 de 2023 el cual fue tramitado mediante un proceso de mínima cuantía enmarcado en la Ley 80 de 1993 los cuales se encuentran actualmente en ejecución.</w:t>
      </w:r>
    </w:p>
    <w:p w14:paraId="52FC88EA" w14:textId="77777777" w:rsidR="00F00107" w:rsidRPr="00554E19" w:rsidRDefault="00F00107" w:rsidP="00AB483B">
      <w:pPr>
        <w:rPr>
          <w:rFonts w:eastAsia="Arial" w:cs="Arial"/>
          <w:color w:val="auto"/>
          <w:lang w:val="es-ES"/>
        </w:rPr>
      </w:pPr>
    </w:p>
    <w:p w14:paraId="3D1D4A4E" w14:textId="77777777" w:rsidR="00F00107" w:rsidRPr="00554E19" w:rsidRDefault="00F00107" w:rsidP="00AB483B">
      <w:pPr>
        <w:rPr>
          <w:rFonts w:eastAsia="Arial" w:cs="Arial"/>
          <w:color w:val="auto"/>
          <w:lang w:val="es-ES"/>
        </w:rPr>
      </w:pPr>
      <w:r w:rsidRPr="00554E19">
        <w:rPr>
          <w:rFonts w:eastAsia="Arial" w:cs="Arial"/>
          <w:color w:val="auto"/>
          <w:lang w:val="es-ES"/>
        </w:rPr>
        <w:t>Con relación al suministro de implementos de papelería y oficina, el pasado 29 de mayo, inició el contrato 385 del 2023 por un valor de $67.000.000, presupuesto que deberá estar distribuido entre la sede administrativa - Edificio Comando y las 17 estaciones de bomberos, teniendo en cuenta adicionalmente la fecha de terminación del mismo, la cual es el 28 de mayo del 2024.</w:t>
      </w:r>
    </w:p>
    <w:p w14:paraId="27B86F40" w14:textId="77777777" w:rsidR="00F00107" w:rsidRPr="00554E19" w:rsidRDefault="00F00107" w:rsidP="00AB483B">
      <w:pPr>
        <w:rPr>
          <w:rFonts w:eastAsia="Arial" w:cs="Arial"/>
          <w:color w:val="auto"/>
          <w:lang w:val="es-ES"/>
        </w:rPr>
      </w:pPr>
    </w:p>
    <w:p w14:paraId="6990A6B7" w14:textId="77777777" w:rsidR="00F00107" w:rsidRPr="00554E19" w:rsidRDefault="00F00107" w:rsidP="00AB483B">
      <w:pPr>
        <w:rPr>
          <w:rFonts w:eastAsia="Arial" w:cs="Arial"/>
          <w:color w:val="auto"/>
          <w:lang w:val="es-ES"/>
        </w:rPr>
      </w:pPr>
      <w:r w:rsidRPr="00554E19">
        <w:rPr>
          <w:rFonts w:eastAsia="Arial" w:cs="Arial"/>
          <w:color w:val="auto"/>
          <w:lang w:val="es-ES"/>
        </w:rPr>
        <w:t xml:space="preserve">Respecto al suministro de insumos de lavandería, se precisa que se contrató a través del </w:t>
      </w:r>
      <w:proofErr w:type="spellStart"/>
      <w:r w:rsidRPr="00554E19">
        <w:rPr>
          <w:rFonts w:eastAsia="Arial" w:cs="Arial"/>
          <w:color w:val="auto"/>
          <w:lang w:val="es-ES"/>
        </w:rPr>
        <w:t>Cto</w:t>
      </w:r>
      <w:proofErr w:type="spellEnd"/>
      <w:r w:rsidRPr="00554E19">
        <w:rPr>
          <w:rFonts w:eastAsia="Arial" w:cs="Arial"/>
          <w:color w:val="auto"/>
          <w:lang w:val="es-ES"/>
        </w:rPr>
        <w:t>. 638-2023, por valor de $10.751.650 y plazo de ejecución de 5 meses.  </w:t>
      </w:r>
    </w:p>
    <w:p w14:paraId="6D58AAB8" w14:textId="77777777" w:rsidR="00F00107" w:rsidRPr="00554E19" w:rsidRDefault="00F00107" w:rsidP="00AB483B">
      <w:pPr>
        <w:rPr>
          <w:rFonts w:eastAsia="Arial" w:cs="Arial"/>
          <w:color w:val="auto"/>
          <w:lang w:val="es-ES"/>
        </w:rPr>
      </w:pPr>
    </w:p>
    <w:p w14:paraId="7D9A58CA" w14:textId="77777777" w:rsidR="00F00107" w:rsidRPr="00554E19" w:rsidRDefault="00F00107" w:rsidP="00C11460">
      <w:pPr>
        <w:pStyle w:val="Prrafodelista"/>
        <w:numPr>
          <w:ilvl w:val="0"/>
          <w:numId w:val="348"/>
        </w:numPr>
        <w:rPr>
          <w:rFonts w:cs="Arial"/>
          <w:b/>
          <w:bCs/>
          <w:color w:val="auto"/>
          <w:shd w:val="clear" w:color="auto" w:fill="FFFFFF"/>
        </w:rPr>
      </w:pPr>
      <w:bookmarkStart w:id="102" w:name="_Toc153377334"/>
      <w:r w:rsidRPr="00554E19">
        <w:rPr>
          <w:rFonts w:cs="Arial"/>
          <w:b/>
          <w:bCs/>
          <w:color w:val="auto"/>
          <w:shd w:val="clear" w:color="auto" w:fill="FFFFFF"/>
        </w:rPr>
        <w:t>Herramienta administrativa</w:t>
      </w:r>
      <w:bookmarkEnd w:id="102"/>
    </w:p>
    <w:p w14:paraId="254D38A4" w14:textId="77777777" w:rsidR="00F00107" w:rsidRPr="00554E19" w:rsidRDefault="00F00107" w:rsidP="00AB483B">
      <w:pPr>
        <w:rPr>
          <w:rFonts w:eastAsia="Arial" w:cs="Arial"/>
          <w:color w:val="auto"/>
        </w:rPr>
      </w:pPr>
    </w:p>
    <w:p w14:paraId="1E82BDC7" w14:textId="77777777" w:rsidR="00F00107" w:rsidRPr="00554E19" w:rsidRDefault="00F00107" w:rsidP="00AB483B">
      <w:pPr>
        <w:rPr>
          <w:rFonts w:eastAsia="Arial" w:cs="Arial"/>
          <w:color w:val="auto"/>
        </w:rPr>
      </w:pPr>
      <w:r w:rsidRPr="00554E19">
        <w:rPr>
          <w:rFonts w:eastAsia="Arial" w:cs="Arial"/>
          <w:color w:val="auto"/>
        </w:rPr>
        <w:lastRenderedPageBreak/>
        <w:t xml:space="preserve">Con el fin de automatizar las solicitudes de insumos, esta Subdirección se encuentra diseñando un Sistema de Información que permitirá a las diferentes Subdirecciones, Oficinas y Estaciones de la Entidad, realizar los pedidos en tiempo real y, almacenar la información correspondiente a solicitudes de la Entidad, pedidos al proveedor y entregas al solicitante, facilitando así el seguimiento al supervisor y/o apoyo a la supervisión designado para el control contractual y operativo de los contratos correspondientes a la adquisición de tales insumos.   </w:t>
      </w:r>
    </w:p>
    <w:p w14:paraId="18B738BD" w14:textId="77777777" w:rsidR="00F00107" w:rsidRPr="00554E19" w:rsidRDefault="00F00107" w:rsidP="00AB483B">
      <w:pPr>
        <w:rPr>
          <w:rFonts w:eastAsia="Arial" w:cs="Arial"/>
          <w:color w:val="auto"/>
        </w:rPr>
      </w:pPr>
    </w:p>
    <w:p w14:paraId="48085C0A" w14:textId="77777777" w:rsidR="00F00107" w:rsidRPr="00554E19" w:rsidRDefault="00F00107" w:rsidP="00C11460">
      <w:pPr>
        <w:pStyle w:val="Prrafodelista"/>
        <w:numPr>
          <w:ilvl w:val="0"/>
          <w:numId w:val="348"/>
        </w:numPr>
        <w:rPr>
          <w:rFonts w:cs="Arial"/>
          <w:b/>
          <w:bCs/>
          <w:color w:val="auto"/>
          <w:shd w:val="clear" w:color="auto" w:fill="FFFFFF"/>
        </w:rPr>
      </w:pPr>
      <w:bookmarkStart w:id="103" w:name="_Toc153377335"/>
      <w:r w:rsidRPr="00554E19">
        <w:rPr>
          <w:rFonts w:cs="Arial"/>
          <w:b/>
          <w:bCs/>
          <w:color w:val="auto"/>
          <w:shd w:val="clear" w:color="auto" w:fill="FFFFFF"/>
        </w:rPr>
        <w:t>Gestión de seguros</w:t>
      </w:r>
      <w:bookmarkEnd w:id="103"/>
    </w:p>
    <w:p w14:paraId="03BFBA03" w14:textId="77777777" w:rsidR="00F00107" w:rsidRPr="00554E19" w:rsidRDefault="00F00107" w:rsidP="00AB483B">
      <w:pPr>
        <w:rPr>
          <w:rFonts w:eastAsia="Arial" w:cs="Arial"/>
          <w:color w:val="auto"/>
          <w:lang w:eastAsia="en-US"/>
        </w:rPr>
      </w:pPr>
    </w:p>
    <w:p w14:paraId="6D4FB86A" w14:textId="77777777" w:rsidR="00F00107" w:rsidRPr="00554E19" w:rsidRDefault="00F00107" w:rsidP="00AB483B">
      <w:pPr>
        <w:rPr>
          <w:rFonts w:eastAsia="Arial" w:cs="Arial"/>
          <w:color w:val="auto"/>
          <w:lang w:eastAsia="es-ES"/>
        </w:rPr>
      </w:pPr>
      <w:r w:rsidRPr="00554E19">
        <w:rPr>
          <w:rFonts w:eastAsia="Arial" w:cs="Arial"/>
          <w:color w:val="auto"/>
          <w:lang w:eastAsia="es-ES"/>
        </w:rPr>
        <w:t>En términos generales, se buscó transformar la línea estratégica, migrando el programa de seguros a un enfoque que especializa lo técnico en referencia a las oportunidad y competencias que puede ofrecer el mercado asegurador a la Entidad, esto derivado de sus riesgos; en este sentido, para el mes de abril de 2023 se realizó la adjudicación de la licitación en tres contratos de seguros, el primero centralizando el grupo de generales, el segundo con enfoque a patrimoniales, el tercero sobre vida y accidentes personales. Con lo anterior, se logró acceder a mejores condiciones técnicas, mejorar las condiciones de indemnización y una fuerte mitigación del impacto que tienen los deducibles sobre el reconocimiento económico por parte de la compañía de seguros y la reposición o reemplazo de los bienes, así:</w:t>
      </w:r>
    </w:p>
    <w:p w14:paraId="2662A49C" w14:textId="77777777" w:rsidR="00F00107" w:rsidRDefault="00F00107" w:rsidP="00AB483B">
      <w:pPr>
        <w:rPr>
          <w:rFonts w:eastAsia="Arial" w:cs="Arial"/>
          <w:color w:val="auto"/>
          <w:lang w:eastAsia="es-ES"/>
        </w:rPr>
      </w:pPr>
    </w:p>
    <w:p w14:paraId="041401B1" w14:textId="78D1C897" w:rsidR="00C11460" w:rsidRPr="006F1980" w:rsidRDefault="00C11460" w:rsidP="00AB483B">
      <w:pPr>
        <w:rPr>
          <w:rFonts w:eastAsia="Arial"/>
          <w:b/>
          <w:color w:val="auto"/>
          <w:sz w:val="22"/>
          <w:szCs w:val="22"/>
        </w:rPr>
      </w:pPr>
      <w:r w:rsidRPr="006F1980">
        <w:rPr>
          <w:rFonts w:eastAsia="Arial"/>
          <w:b/>
          <w:color w:val="auto"/>
          <w:sz w:val="22"/>
          <w:szCs w:val="22"/>
        </w:rPr>
        <w:t>Programa de seguros</w:t>
      </w:r>
    </w:p>
    <w:p w14:paraId="3151AFF1" w14:textId="77777777" w:rsidR="00F00107" w:rsidRPr="00554E19" w:rsidRDefault="00F00107" w:rsidP="00AB483B">
      <w:pPr>
        <w:jc w:val="center"/>
        <w:rPr>
          <w:rFonts w:eastAsia="Arial" w:cs="Arial"/>
          <w:color w:val="auto"/>
          <w:lang w:eastAsia="es-ES"/>
        </w:rPr>
      </w:pPr>
      <w:r w:rsidRPr="00554E19">
        <w:rPr>
          <w:rFonts w:cs="Arial"/>
          <w:noProof/>
          <w:color w:val="auto"/>
        </w:rPr>
        <w:drawing>
          <wp:inline distT="0" distB="0" distL="0" distR="0" wp14:anchorId="708EC4C9" wp14:editId="322A36F9">
            <wp:extent cx="4028787" cy="3337155"/>
            <wp:effectExtent l="9525" t="9525" r="9525" b="9525"/>
            <wp:docPr id="1014976052" name="Picture 10149760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976052" name="Picture 1014976052">
                      <a:extLst>
                        <a:ext uri="{C183D7F6-B498-43B3-948B-1728B52AA6E4}">
                          <adec:decorative xmlns:adec="http://schemas.microsoft.com/office/drawing/2017/decorative" val="1"/>
                        </a:ext>
                      </a:extLst>
                    </pic:cNvPr>
                    <pic:cNvPicPr/>
                  </pic:nvPicPr>
                  <pic:blipFill>
                    <a:blip r:embed="rId86">
                      <a:extLst>
                        <a:ext uri="{28A0092B-C50C-407E-A947-70E740481C1C}">
                          <a14:useLocalDpi xmlns:a14="http://schemas.microsoft.com/office/drawing/2010/main" val="0"/>
                        </a:ext>
                      </a:extLst>
                    </a:blip>
                    <a:srcRect l="1222" t="815" r="2200"/>
                    <a:stretch>
                      <a:fillRect/>
                    </a:stretch>
                  </pic:blipFill>
                  <pic:spPr>
                    <a:xfrm>
                      <a:off x="0" y="0"/>
                      <a:ext cx="4028787" cy="3337155"/>
                    </a:xfrm>
                    <a:prstGeom prst="rect">
                      <a:avLst/>
                    </a:prstGeom>
                    <a:ln w="9525">
                      <a:solidFill>
                        <a:schemeClr val="accent5"/>
                      </a:solidFill>
                      <a:prstDash val="solid"/>
                    </a:ln>
                  </pic:spPr>
                </pic:pic>
              </a:graphicData>
            </a:graphic>
          </wp:inline>
        </w:drawing>
      </w:r>
    </w:p>
    <w:p w14:paraId="11E7AB69" w14:textId="77777777" w:rsidR="008B635F" w:rsidRPr="00235659" w:rsidRDefault="008B635F" w:rsidP="008B635F">
      <w:pPr>
        <w:pStyle w:val="paragraph"/>
        <w:spacing w:before="0" w:beforeAutospacing="0" w:after="0" w:afterAutospacing="0"/>
        <w:textAlignment w:val="baseline"/>
        <w:rPr>
          <w:rFonts w:ascii="Arial" w:hAnsi="Arial" w:cs="Arial"/>
          <w:sz w:val="20"/>
          <w:szCs w:val="20"/>
        </w:rPr>
      </w:pPr>
      <w:r w:rsidRPr="00235659">
        <w:rPr>
          <w:rFonts w:ascii="Arial" w:hAnsi="Arial" w:cs="Arial"/>
          <w:sz w:val="20"/>
          <w:szCs w:val="20"/>
        </w:rPr>
        <w:t>Fuente: Subdirección Corporativa – Equipo de Gestión Ambiental</w:t>
      </w:r>
    </w:p>
    <w:p w14:paraId="7D24543D" w14:textId="77777777" w:rsidR="00C11460" w:rsidRDefault="00C11460" w:rsidP="00AB483B">
      <w:pPr>
        <w:rPr>
          <w:rFonts w:eastAsia="Arial" w:cs="Arial"/>
          <w:b/>
          <w:bCs/>
          <w:color w:val="auto"/>
          <w:lang w:eastAsia="es-ES"/>
        </w:rPr>
      </w:pPr>
    </w:p>
    <w:p w14:paraId="570AA556" w14:textId="75C09FF8" w:rsidR="00F00107" w:rsidRPr="006F1980" w:rsidRDefault="00F00107" w:rsidP="00AB483B">
      <w:pPr>
        <w:rPr>
          <w:rFonts w:eastAsia="Arial"/>
          <w:b/>
          <w:color w:val="auto"/>
          <w:sz w:val="22"/>
          <w:szCs w:val="22"/>
        </w:rPr>
      </w:pPr>
      <w:r w:rsidRPr="006F1980">
        <w:rPr>
          <w:rFonts w:eastAsia="Arial"/>
          <w:b/>
          <w:color w:val="auto"/>
          <w:sz w:val="22"/>
          <w:szCs w:val="22"/>
        </w:rPr>
        <w:t>Programa de Seguros Contratado:</w:t>
      </w:r>
    </w:p>
    <w:tbl>
      <w:tblPr>
        <w:tblW w:w="97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5"/>
        <w:gridCol w:w="1005"/>
        <w:gridCol w:w="6045"/>
      </w:tblGrid>
      <w:tr w:rsidR="00554E19" w:rsidRPr="00554E19" w14:paraId="3FE4F287" w14:textId="77777777" w:rsidTr="007D4F09">
        <w:trPr>
          <w:trHeight w:val="300"/>
        </w:trPr>
        <w:tc>
          <w:tcPr>
            <w:tcW w:w="2685" w:type="dxa"/>
            <w:shd w:val="clear" w:color="auto" w:fill="D9D9D9" w:themeFill="background1" w:themeFillShade="D9"/>
            <w:tcMar>
              <w:top w:w="15" w:type="dxa"/>
              <w:left w:w="108" w:type="dxa"/>
              <w:right w:w="108" w:type="dxa"/>
            </w:tcMar>
            <w:vAlign w:val="center"/>
          </w:tcPr>
          <w:p w14:paraId="17BD5E19" w14:textId="77777777" w:rsidR="00F00107" w:rsidRPr="00554E19" w:rsidRDefault="00F00107" w:rsidP="00AB483B">
            <w:pPr>
              <w:jc w:val="center"/>
              <w:rPr>
                <w:rFonts w:cs="Arial"/>
                <w:b/>
                <w:color w:val="auto"/>
                <w:sz w:val="20"/>
              </w:rPr>
            </w:pPr>
            <w:r w:rsidRPr="00554E19">
              <w:rPr>
                <w:rFonts w:cs="Arial"/>
                <w:b/>
                <w:color w:val="auto"/>
                <w:sz w:val="20"/>
              </w:rPr>
              <w:t>CLASE</w:t>
            </w:r>
          </w:p>
        </w:tc>
        <w:tc>
          <w:tcPr>
            <w:tcW w:w="1005" w:type="dxa"/>
            <w:shd w:val="clear" w:color="auto" w:fill="D9D9D9" w:themeFill="background1" w:themeFillShade="D9"/>
            <w:tcMar>
              <w:top w:w="15" w:type="dxa"/>
              <w:left w:w="108" w:type="dxa"/>
              <w:right w:w="108" w:type="dxa"/>
            </w:tcMar>
            <w:vAlign w:val="center"/>
          </w:tcPr>
          <w:p w14:paraId="56CFB674" w14:textId="77777777" w:rsidR="00F00107" w:rsidRPr="00554E19" w:rsidRDefault="00F00107" w:rsidP="00AB483B">
            <w:pPr>
              <w:jc w:val="center"/>
              <w:rPr>
                <w:rFonts w:cs="Arial"/>
                <w:b/>
                <w:color w:val="auto"/>
                <w:sz w:val="20"/>
              </w:rPr>
            </w:pPr>
            <w:r w:rsidRPr="00554E19">
              <w:rPr>
                <w:rFonts w:cs="Arial"/>
                <w:b/>
                <w:color w:val="auto"/>
                <w:sz w:val="20"/>
              </w:rPr>
              <w:t>ITEM</w:t>
            </w:r>
          </w:p>
        </w:tc>
        <w:tc>
          <w:tcPr>
            <w:tcW w:w="6045" w:type="dxa"/>
            <w:shd w:val="clear" w:color="auto" w:fill="D9D9D9" w:themeFill="background1" w:themeFillShade="D9"/>
            <w:tcMar>
              <w:top w:w="15" w:type="dxa"/>
              <w:left w:w="108" w:type="dxa"/>
              <w:right w:w="108" w:type="dxa"/>
            </w:tcMar>
            <w:vAlign w:val="center"/>
          </w:tcPr>
          <w:p w14:paraId="79976404" w14:textId="77777777" w:rsidR="00F00107" w:rsidRPr="00554E19" w:rsidRDefault="00F00107" w:rsidP="00AB483B">
            <w:pPr>
              <w:jc w:val="center"/>
              <w:rPr>
                <w:rFonts w:cs="Arial"/>
                <w:b/>
                <w:color w:val="auto"/>
                <w:sz w:val="20"/>
              </w:rPr>
            </w:pPr>
            <w:r w:rsidRPr="00554E19">
              <w:rPr>
                <w:rFonts w:cs="Arial"/>
                <w:b/>
                <w:color w:val="auto"/>
                <w:sz w:val="20"/>
              </w:rPr>
              <w:t>RAMO</w:t>
            </w:r>
          </w:p>
        </w:tc>
      </w:tr>
      <w:tr w:rsidR="00554E19" w:rsidRPr="00554E19" w14:paraId="7C1F4E51" w14:textId="77777777" w:rsidTr="007D4F09">
        <w:trPr>
          <w:trHeight w:val="55"/>
        </w:trPr>
        <w:tc>
          <w:tcPr>
            <w:tcW w:w="2685" w:type="dxa"/>
            <w:vMerge w:val="restart"/>
            <w:tcMar>
              <w:top w:w="15" w:type="dxa"/>
              <w:left w:w="108" w:type="dxa"/>
              <w:right w:w="108" w:type="dxa"/>
            </w:tcMar>
          </w:tcPr>
          <w:p w14:paraId="4D38EF4C" w14:textId="77777777" w:rsidR="00F00107" w:rsidRPr="00554E19" w:rsidRDefault="00F00107" w:rsidP="00AB483B">
            <w:pPr>
              <w:rPr>
                <w:rFonts w:cs="Arial"/>
                <w:b/>
                <w:bCs/>
                <w:color w:val="auto"/>
                <w:sz w:val="20"/>
              </w:rPr>
            </w:pPr>
            <w:r w:rsidRPr="00554E19">
              <w:rPr>
                <w:rFonts w:cs="Arial"/>
                <w:b/>
                <w:bCs/>
                <w:color w:val="auto"/>
                <w:sz w:val="20"/>
              </w:rPr>
              <w:lastRenderedPageBreak/>
              <w:t xml:space="preserve"> </w:t>
            </w:r>
          </w:p>
          <w:p w14:paraId="1C4110AD" w14:textId="77777777" w:rsidR="00F00107" w:rsidRPr="00554E19" w:rsidRDefault="00F00107" w:rsidP="00AB483B">
            <w:pPr>
              <w:rPr>
                <w:rFonts w:cs="Arial"/>
                <w:b/>
                <w:bCs/>
                <w:color w:val="auto"/>
                <w:sz w:val="20"/>
              </w:rPr>
            </w:pPr>
            <w:r w:rsidRPr="00554E19">
              <w:rPr>
                <w:rFonts w:cs="Arial"/>
                <w:b/>
                <w:bCs/>
                <w:color w:val="auto"/>
                <w:sz w:val="20"/>
              </w:rPr>
              <w:t xml:space="preserve"> </w:t>
            </w:r>
          </w:p>
          <w:p w14:paraId="07297D11" w14:textId="77777777" w:rsidR="00F00107" w:rsidRPr="00554E19" w:rsidRDefault="00F00107" w:rsidP="00AB483B">
            <w:pPr>
              <w:rPr>
                <w:rFonts w:cs="Arial"/>
                <w:b/>
                <w:bCs/>
                <w:color w:val="auto"/>
                <w:sz w:val="20"/>
              </w:rPr>
            </w:pPr>
            <w:r w:rsidRPr="00554E19">
              <w:rPr>
                <w:rFonts w:cs="Arial"/>
                <w:b/>
                <w:bCs/>
                <w:color w:val="auto"/>
                <w:sz w:val="20"/>
              </w:rPr>
              <w:t xml:space="preserve"> </w:t>
            </w:r>
          </w:p>
          <w:p w14:paraId="5DAF9BD6" w14:textId="77777777" w:rsidR="00F00107" w:rsidRPr="00554E19" w:rsidRDefault="00F00107" w:rsidP="00AB483B">
            <w:pPr>
              <w:rPr>
                <w:rFonts w:cs="Arial"/>
                <w:b/>
                <w:bCs/>
                <w:color w:val="auto"/>
                <w:sz w:val="20"/>
              </w:rPr>
            </w:pPr>
            <w:r w:rsidRPr="00554E19">
              <w:rPr>
                <w:rFonts w:cs="Arial"/>
                <w:b/>
                <w:bCs/>
                <w:color w:val="auto"/>
                <w:sz w:val="20"/>
              </w:rPr>
              <w:t xml:space="preserve"> </w:t>
            </w:r>
          </w:p>
          <w:p w14:paraId="34FA5675" w14:textId="77777777" w:rsidR="00F00107" w:rsidRPr="00554E19" w:rsidRDefault="00F00107" w:rsidP="00AB483B">
            <w:pPr>
              <w:rPr>
                <w:rFonts w:cs="Arial"/>
                <w:b/>
                <w:bCs/>
                <w:color w:val="auto"/>
                <w:sz w:val="20"/>
              </w:rPr>
            </w:pPr>
            <w:r w:rsidRPr="00554E19">
              <w:rPr>
                <w:rFonts w:cs="Arial"/>
                <w:b/>
                <w:bCs/>
                <w:color w:val="auto"/>
                <w:sz w:val="20"/>
              </w:rPr>
              <w:t>1. GENERALES</w:t>
            </w:r>
          </w:p>
          <w:p w14:paraId="02D387B2" w14:textId="77777777" w:rsidR="00F00107" w:rsidRPr="00554E19" w:rsidRDefault="00F00107" w:rsidP="00AB483B">
            <w:pPr>
              <w:rPr>
                <w:rFonts w:cs="Arial"/>
                <w:b/>
                <w:bCs/>
                <w:color w:val="auto"/>
                <w:sz w:val="20"/>
              </w:rPr>
            </w:pPr>
            <w:r w:rsidRPr="00554E19">
              <w:rPr>
                <w:rFonts w:cs="Arial"/>
                <w:b/>
                <w:bCs/>
                <w:color w:val="auto"/>
                <w:sz w:val="20"/>
              </w:rPr>
              <w:t xml:space="preserve"> </w:t>
            </w:r>
          </w:p>
          <w:p w14:paraId="08096C31" w14:textId="77777777" w:rsidR="00F00107" w:rsidRPr="00554E19" w:rsidRDefault="00F00107" w:rsidP="00AB483B">
            <w:pPr>
              <w:rPr>
                <w:rFonts w:cs="Arial"/>
                <w:b/>
                <w:bCs/>
                <w:color w:val="auto"/>
                <w:sz w:val="20"/>
              </w:rPr>
            </w:pPr>
            <w:r w:rsidRPr="00554E19">
              <w:rPr>
                <w:rFonts w:cs="Arial"/>
                <w:b/>
                <w:bCs/>
                <w:color w:val="auto"/>
                <w:sz w:val="20"/>
              </w:rPr>
              <w:t xml:space="preserve"> </w:t>
            </w:r>
          </w:p>
          <w:p w14:paraId="6C8853F0" w14:textId="77777777" w:rsidR="00F00107" w:rsidRPr="00554E19" w:rsidRDefault="00F00107" w:rsidP="00AB483B">
            <w:pPr>
              <w:rPr>
                <w:rFonts w:cs="Arial"/>
                <w:b/>
                <w:bCs/>
                <w:color w:val="auto"/>
                <w:sz w:val="20"/>
              </w:rPr>
            </w:pPr>
            <w:r w:rsidRPr="00554E19">
              <w:rPr>
                <w:rFonts w:cs="Arial"/>
                <w:b/>
                <w:bCs/>
                <w:color w:val="auto"/>
                <w:sz w:val="20"/>
              </w:rPr>
              <w:t xml:space="preserve"> </w:t>
            </w:r>
          </w:p>
          <w:p w14:paraId="4509219A" w14:textId="77777777" w:rsidR="00F00107" w:rsidRPr="00554E19" w:rsidRDefault="00F00107" w:rsidP="00AB483B">
            <w:pPr>
              <w:rPr>
                <w:rFonts w:cs="Arial"/>
                <w:b/>
                <w:bCs/>
                <w:color w:val="auto"/>
                <w:sz w:val="20"/>
              </w:rPr>
            </w:pPr>
            <w:r w:rsidRPr="00554E19">
              <w:rPr>
                <w:rFonts w:cs="Arial"/>
                <w:b/>
                <w:bCs/>
                <w:color w:val="auto"/>
                <w:sz w:val="20"/>
              </w:rPr>
              <w:t xml:space="preserve"> </w:t>
            </w:r>
          </w:p>
        </w:tc>
        <w:tc>
          <w:tcPr>
            <w:tcW w:w="1005" w:type="dxa"/>
            <w:tcMar>
              <w:top w:w="15" w:type="dxa"/>
              <w:left w:w="108" w:type="dxa"/>
              <w:right w:w="108" w:type="dxa"/>
            </w:tcMar>
          </w:tcPr>
          <w:p w14:paraId="0A5AF295" w14:textId="77777777" w:rsidR="00F00107" w:rsidRPr="00554E19" w:rsidRDefault="00F00107" w:rsidP="00AB483B">
            <w:pPr>
              <w:jc w:val="center"/>
              <w:rPr>
                <w:rFonts w:cs="Arial"/>
                <w:color w:val="auto"/>
                <w:sz w:val="20"/>
              </w:rPr>
            </w:pPr>
            <w:r w:rsidRPr="00554E19">
              <w:rPr>
                <w:rFonts w:cs="Arial"/>
                <w:color w:val="auto"/>
                <w:sz w:val="20"/>
              </w:rPr>
              <w:t>1</w:t>
            </w:r>
          </w:p>
        </w:tc>
        <w:tc>
          <w:tcPr>
            <w:tcW w:w="6045" w:type="dxa"/>
            <w:tcMar>
              <w:top w:w="15" w:type="dxa"/>
              <w:left w:w="108" w:type="dxa"/>
              <w:right w:w="108" w:type="dxa"/>
            </w:tcMar>
          </w:tcPr>
          <w:p w14:paraId="5E18E53D" w14:textId="77777777" w:rsidR="00F00107" w:rsidRPr="00554E19" w:rsidRDefault="00F00107" w:rsidP="00AB483B">
            <w:pPr>
              <w:rPr>
                <w:rFonts w:cs="Arial"/>
                <w:color w:val="auto"/>
                <w:sz w:val="20"/>
              </w:rPr>
            </w:pPr>
            <w:r w:rsidRPr="00554E19">
              <w:rPr>
                <w:rFonts w:cs="Arial"/>
                <w:color w:val="auto"/>
                <w:sz w:val="20"/>
              </w:rPr>
              <w:t>Todo Riesgo Daño Materiales</w:t>
            </w:r>
          </w:p>
        </w:tc>
      </w:tr>
      <w:tr w:rsidR="00554E19" w:rsidRPr="00554E19" w14:paraId="34525617" w14:textId="77777777" w:rsidTr="007D4F09">
        <w:trPr>
          <w:trHeight w:val="55"/>
        </w:trPr>
        <w:tc>
          <w:tcPr>
            <w:tcW w:w="2685" w:type="dxa"/>
            <w:vMerge/>
            <w:vAlign w:val="center"/>
          </w:tcPr>
          <w:p w14:paraId="580C6E9D" w14:textId="77777777" w:rsidR="00F00107" w:rsidRPr="00554E19" w:rsidRDefault="00F00107" w:rsidP="00AB483B">
            <w:pPr>
              <w:rPr>
                <w:rFonts w:cs="Arial"/>
                <w:color w:val="auto"/>
                <w:sz w:val="20"/>
              </w:rPr>
            </w:pPr>
          </w:p>
        </w:tc>
        <w:tc>
          <w:tcPr>
            <w:tcW w:w="1005" w:type="dxa"/>
            <w:tcMar>
              <w:top w:w="15" w:type="dxa"/>
              <w:left w:w="108" w:type="dxa"/>
              <w:right w:w="108" w:type="dxa"/>
            </w:tcMar>
          </w:tcPr>
          <w:p w14:paraId="6FFC5A2B" w14:textId="77777777" w:rsidR="00F00107" w:rsidRPr="00554E19" w:rsidRDefault="00F00107" w:rsidP="00AB483B">
            <w:pPr>
              <w:jc w:val="center"/>
              <w:rPr>
                <w:rFonts w:cs="Arial"/>
                <w:color w:val="auto"/>
                <w:sz w:val="20"/>
              </w:rPr>
            </w:pPr>
            <w:r w:rsidRPr="00554E19">
              <w:rPr>
                <w:rFonts w:cs="Arial"/>
                <w:color w:val="auto"/>
                <w:sz w:val="20"/>
              </w:rPr>
              <w:t>2</w:t>
            </w:r>
          </w:p>
        </w:tc>
        <w:tc>
          <w:tcPr>
            <w:tcW w:w="6045" w:type="dxa"/>
            <w:tcMar>
              <w:top w:w="15" w:type="dxa"/>
              <w:left w:w="108" w:type="dxa"/>
              <w:right w:w="108" w:type="dxa"/>
            </w:tcMar>
          </w:tcPr>
          <w:p w14:paraId="3F1C1B5B" w14:textId="77777777" w:rsidR="00F00107" w:rsidRPr="00554E19" w:rsidRDefault="00F00107" w:rsidP="00AB483B">
            <w:pPr>
              <w:rPr>
                <w:rFonts w:cs="Arial"/>
                <w:color w:val="auto"/>
                <w:sz w:val="20"/>
              </w:rPr>
            </w:pPr>
            <w:r w:rsidRPr="00554E19">
              <w:rPr>
                <w:rFonts w:cs="Arial"/>
                <w:color w:val="auto"/>
                <w:sz w:val="20"/>
              </w:rPr>
              <w:t>Manejo Global</w:t>
            </w:r>
          </w:p>
        </w:tc>
      </w:tr>
      <w:tr w:rsidR="00554E19" w:rsidRPr="00554E19" w14:paraId="794039A7" w14:textId="77777777" w:rsidTr="007D4F09">
        <w:trPr>
          <w:trHeight w:val="86"/>
        </w:trPr>
        <w:tc>
          <w:tcPr>
            <w:tcW w:w="2685" w:type="dxa"/>
            <w:vMerge/>
            <w:vAlign w:val="center"/>
          </w:tcPr>
          <w:p w14:paraId="55BD76A3" w14:textId="77777777" w:rsidR="00F00107" w:rsidRPr="00554E19" w:rsidRDefault="00F00107" w:rsidP="00AB483B">
            <w:pPr>
              <w:rPr>
                <w:rFonts w:cs="Arial"/>
                <w:color w:val="auto"/>
                <w:sz w:val="20"/>
              </w:rPr>
            </w:pPr>
          </w:p>
        </w:tc>
        <w:tc>
          <w:tcPr>
            <w:tcW w:w="1005" w:type="dxa"/>
            <w:tcMar>
              <w:top w:w="15" w:type="dxa"/>
              <w:left w:w="108" w:type="dxa"/>
              <w:right w:w="108" w:type="dxa"/>
            </w:tcMar>
          </w:tcPr>
          <w:p w14:paraId="607D3397" w14:textId="77777777" w:rsidR="00F00107" w:rsidRPr="00554E19" w:rsidRDefault="00F00107" w:rsidP="00AB483B">
            <w:pPr>
              <w:jc w:val="center"/>
              <w:rPr>
                <w:rFonts w:cs="Arial"/>
                <w:color w:val="auto"/>
                <w:sz w:val="20"/>
              </w:rPr>
            </w:pPr>
            <w:r w:rsidRPr="00554E19">
              <w:rPr>
                <w:rFonts w:cs="Arial"/>
                <w:color w:val="auto"/>
                <w:sz w:val="20"/>
              </w:rPr>
              <w:t>3</w:t>
            </w:r>
          </w:p>
        </w:tc>
        <w:tc>
          <w:tcPr>
            <w:tcW w:w="6045" w:type="dxa"/>
            <w:tcMar>
              <w:top w:w="15" w:type="dxa"/>
              <w:left w:w="108" w:type="dxa"/>
              <w:right w:w="108" w:type="dxa"/>
            </w:tcMar>
          </w:tcPr>
          <w:p w14:paraId="3E3102AB" w14:textId="77777777" w:rsidR="00F00107" w:rsidRPr="00554E19" w:rsidRDefault="00F00107" w:rsidP="00AB483B">
            <w:pPr>
              <w:rPr>
                <w:rFonts w:cs="Arial"/>
                <w:color w:val="auto"/>
                <w:sz w:val="20"/>
              </w:rPr>
            </w:pPr>
            <w:r w:rsidRPr="00554E19">
              <w:rPr>
                <w:rFonts w:cs="Arial"/>
                <w:color w:val="auto"/>
                <w:sz w:val="20"/>
              </w:rPr>
              <w:t>Responsabilidad Civil Extracontractual</w:t>
            </w:r>
          </w:p>
        </w:tc>
      </w:tr>
      <w:tr w:rsidR="00554E19" w:rsidRPr="00554E19" w14:paraId="50B3785C" w14:textId="77777777" w:rsidTr="007D4F09">
        <w:trPr>
          <w:trHeight w:val="117"/>
        </w:trPr>
        <w:tc>
          <w:tcPr>
            <w:tcW w:w="2685" w:type="dxa"/>
            <w:vMerge/>
            <w:vAlign w:val="center"/>
          </w:tcPr>
          <w:p w14:paraId="2FF0AC36" w14:textId="77777777" w:rsidR="00F00107" w:rsidRPr="00554E19" w:rsidRDefault="00F00107" w:rsidP="00AB483B">
            <w:pPr>
              <w:rPr>
                <w:rFonts w:cs="Arial"/>
                <w:color w:val="auto"/>
                <w:sz w:val="20"/>
              </w:rPr>
            </w:pPr>
          </w:p>
        </w:tc>
        <w:tc>
          <w:tcPr>
            <w:tcW w:w="1005" w:type="dxa"/>
            <w:tcMar>
              <w:top w:w="15" w:type="dxa"/>
              <w:left w:w="108" w:type="dxa"/>
              <w:right w:w="108" w:type="dxa"/>
            </w:tcMar>
          </w:tcPr>
          <w:p w14:paraId="3F0B66DD" w14:textId="77777777" w:rsidR="00F00107" w:rsidRPr="00554E19" w:rsidRDefault="00F00107" w:rsidP="00AB483B">
            <w:pPr>
              <w:jc w:val="center"/>
              <w:rPr>
                <w:rFonts w:cs="Arial"/>
                <w:color w:val="auto"/>
                <w:sz w:val="20"/>
              </w:rPr>
            </w:pPr>
            <w:r w:rsidRPr="00554E19">
              <w:rPr>
                <w:rFonts w:cs="Arial"/>
                <w:color w:val="auto"/>
                <w:sz w:val="20"/>
              </w:rPr>
              <w:t>4</w:t>
            </w:r>
          </w:p>
        </w:tc>
        <w:tc>
          <w:tcPr>
            <w:tcW w:w="6045" w:type="dxa"/>
            <w:tcMar>
              <w:top w:w="15" w:type="dxa"/>
              <w:left w:w="108" w:type="dxa"/>
              <w:right w:w="108" w:type="dxa"/>
            </w:tcMar>
          </w:tcPr>
          <w:p w14:paraId="3375FE8F" w14:textId="77777777" w:rsidR="00F00107" w:rsidRPr="00554E19" w:rsidRDefault="00F00107" w:rsidP="00AB483B">
            <w:pPr>
              <w:rPr>
                <w:rFonts w:cs="Arial"/>
                <w:color w:val="auto"/>
                <w:sz w:val="20"/>
              </w:rPr>
            </w:pPr>
            <w:r w:rsidRPr="00554E19">
              <w:rPr>
                <w:rFonts w:cs="Arial"/>
                <w:color w:val="auto"/>
                <w:sz w:val="20"/>
              </w:rPr>
              <w:t>Automóviles</w:t>
            </w:r>
          </w:p>
        </w:tc>
      </w:tr>
      <w:tr w:rsidR="00554E19" w:rsidRPr="00554E19" w14:paraId="6786BB14" w14:textId="77777777" w:rsidTr="007D4F09">
        <w:trPr>
          <w:trHeight w:val="55"/>
        </w:trPr>
        <w:tc>
          <w:tcPr>
            <w:tcW w:w="2685" w:type="dxa"/>
            <w:vMerge/>
            <w:vAlign w:val="center"/>
          </w:tcPr>
          <w:p w14:paraId="101D350C" w14:textId="77777777" w:rsidR="00F00107" w:rsidRPr="00554E19" w:rsidRDefault="00F00107" w:rsidP="00AB483B">
            <w:pPr>
              <w:rPr>
                <w:rFonts w:cs="Arial"/>
                <w:color w:val="auto"/>
                <w:sz w:val="20"/>
              </w:rPr>
            </w:pPr>
          </w:p>
        </w:tc>
        <w:tc>
          <w:tcPr>
            <w:tcW w:w="1005" w:type="dxa"/>
            <w:tcMar>
              <w:top w:w="15" w:type="dxa"/>
              <w:left w:w="108" w:type="dxa"/>
              <w:right w:w="108" w:type="dxa"/>
            </w:tcMar>
          </w:tcPr>
          <w:p w14:paraId="4B88B5BF" w14:textId="77777777" w:rsidR="00F00107" w:rsidRPr="00554E19" w:rsidRDefault="00F00107" w:rsidP="00AB483B">
            <w:pPr>
              <w:jc w:val="center"/>
              <w:rPr>
                <w:rFonts w:cs="Arial"/>
                <w:color w:val="auto"/>
                <w:sz w:val="20"/>
              </w:rPr>
            </w:pPr>
            <w:r w:rsidRPr="00554E19">
              <w:rPr>
                <w:rFonts w:cs="Arial"/>
                <w:color w:val="auto"/>
                <w:sz w:val="20"/>
              </w:rPr>
              <w:t>5</w:t>
            </w:r>
          </w:p>
        </w:tc>
        <w:tc>
          <w:tcPr>
            <w:tcW w:w="6045" w:type="dxa"/>
            <w:tcMar>
              <w:top w:w="15" w:type="dxa"/>
              <w:left w:w="108" w:type="dxa"/>
              <w:right w:w="108" w:type="dxa"/>
            </w:tcMar>
          </w:tcPr>
          <w:p w14:paraId="56B1368E" w14:textId="77777777" w:rsidR="00F00107" w:rsidRPr="00554E19" w:rsidRDefault="00F00107" w:rsidP="00AB483B">
            <w:pPr>
              <w:rPr>
                <w:rFonts w:cs="Arial"/>
                <w:color w:val="auto"/>
                <w:sz w:val="20"/>
              </w:rPr>
            </w:pPr>
            <w:r w:rsidRPr="00554E19">
              <w:rPr>
                <w:rFonts w:cs="Arial"/>
                <w:color w:val="auto"/>
                <w:sz w:val="20"/>
              </w:rPr>
              <w:t>Transporte de Mercancías</w:t>
            </w:r>
          </w:p>
        </w:tc>
      </w:tr>
      <w:tr w:rsidR="00554E19" w:rsidRPr="00554E19" w14:paraId="380AA649" w14:textId="77777777" w:rsidTr="007D4F09">
        <w:trPr>
          <w:trHeight w:val="55"/>
        </w:trPr>
        <w:tc>
          <w:tcPr>
            <w:tcW w:w="2685" w:type="dxa"/>
            <w:vMerge/>
            <w:vAlign w:val="center"/>
          </w:tcPr>
          <w:p w14:paraId="36C3D1C5" w14:textId="77777777" w:rsidR="00F00107" w:rsidRPr="00554E19" w:rsidRDefault="00F00107" w:rsidP="00AB483B">
            <w:pPr>
              <w:rPr>
                <w:rFonts w:cs="Arial"/>
                <w:color w:val="auto"/>
                <w:sz w:val="20"/>
              </w:rPr>
            </w:pPr>
          </w:p>
        </w:tc>
        <w:tc>
          <w:tcPr>
            <w:tcW w:w="1005" w:type="dxa"/>
            <w:tcMar>
              <w:top w:w="15" w:type="dxa"/>
              <w:left w:w="108" w:type="dxa"/>
              <w:right w:w="108" w:type="dxa"/>
            </w:tcMar>
          </w:tcPr>
          <w:p w14:paraId="115354CD" w14:textId="77777777" w:rsidR="00F00107" w:rsidRPr="00554E19" w:rsidRDefault="00F00107" w:rsidP="00AB483B">
            <w:pPr>
              <w:jc w:val="center"/>
              <w:rPr>
                <w:rFonts w:cs="Arial"/>
                <w:color w:val="auto"/>
                <w:sz w:val="20"/>
              </w:rPr>
            </w:pPr>
            <w:r w:rsidRPr="00554E19">
              <w:rPr>
                <w:rFonts w:cs="Arial"/>
                <w:color w:val="auto"/>
                <w:sz w:val="20"/>
              </w:rPr>
              <w:t>6</w:t>
            </w:r>
          </w:p>
        </w:tc>
        <w:tc>
          <w:tcPr>
            <w:tcW w:w="6045" w:type="dxa"/>
            <w:tcMar>
              <w:top w:w="15" w:type="dxa"/>
              <w:left w:w="108" w:type="dxa"/>
              <w:right w:w="108" w:type="dxa"/>
            </w:tcMar>
          </w:tcPr>
          <w:p w14:paraId="44E8F4F8" w14:textId="77777777" w:rsidR="00F00107" w:rsidRPr="00554E19" w:rsidRDefault="00F00107" w:rsidP="00AB483B">
            <w:pPr>
              <w:rPr>
                <w:rFonts w:cs="Arial"/>
                <w:color w:val="auto"/>
                <w:sz w:val="20"/>
              </w:rPr>
            </w:pPr>
            <w:r w:rsidRPr="00554E19">
              <w:rPr>
                <w:rFonts w:cs="Arial"/>
                <w:color w:val="auto"/>
                <w:sz w:val="20"/>
              </w:rPr>
              <w:t>Todo Riesgo Equipo y Maquinaría</w:t>
            </w:r>
          </w:p>
        </w:tc>
      </w:tr>
      <w:tr w:rsidR="00554E19" w:rsidRPr="00554E19" w14:paraId="76260FB3" w14:textId="77777777" w:rsidTr="007D4F09">
        <w:trPr>
          <w:trHeight w:val="55"/>
        </w:trPr>
        <w:tc>
          <w:tcPr>
            <w:tcW w:w="2685" w:type="dxa"/>
            <w:vMerge/>
            <w:vAlign w:val="center"/>
          </w:tcPr>
          <w:p w14:paraId="0B9A1058" w14:textId="77777777" w:rsidR="00F00107" w:rsidRPr="00554E19" w:rsidRDefault="00F00107" w:rsidP="00AB483B">
            <w:pPr>
              <w:rPr>
                <w:rFonts w:cs="Arial"/>
                <w:color w:val="auto"/>
                <w:sz w:val="20"/>
              </w:rPr>
            </w:pPr>
          </w:p>
        </w:tc>
        <w:tc>
          <w:tcPr>
            <w:tcW w:w="1005" w:type="dxa"/>
            <w:tcMar>
              <w:top w:w="15" w:type="dxa"/>
              <w:left w:w="108" w:type="dxa"/>
              <w:right w:w="108" w:type="dxa"/>
            </w:tcMar>
          </w:tcPr>
          <w:p w14:paraId="3071C0EF" w14:textId="77777777" w:rsidR="00F00107" w:rsidRPr="00554E19" w:rsidRDefault="00F00107" w:rsidP="00AB483B">
            <w:pPr>
              <w:jc w:val="center"/>
              <w:rPr>
                <w:rFonts w:cs="Arial"/>
                <w:color w:val="auto"/>
                <w:sz w:val="20"/>
              </w:rPr>
            </w:pPr>
            <w:r w:rsidRPr="00554E19">
              <w:rPr>
                <w:rFonts w:cs="Arial"/>
                <w:color w:val="auto"/>
                <w:sz w:val="20"/>
              </w:rPr>
              <w:t>7</w:t>
            </w:r>
          </w:p>
        </w:tc>
        <w:tc>
          <w:tcPr>
            <w:tcW w:w="6045" w:type="dxa"/>
            <w:tcMar>
              <w:top w:w="15" w:type="dxa"/>
              <w:left w:w="108" w:type="dxa"/>
              <w:right w:w="108" w:type="dxa"/>
            </w:tcMar>
          </w:tcPr>
          <w:p w14:paraId="170356CF" w14:textId="77777777" w:rsidR="00F00107" w:rsidRPr="00554E19" w:rsidRDefault="00F00107" w:rsidP="00AB483B">
            <w:pPr>
              <w:rPr>
                <w:rFonts w:cs="Arial"/>
                <w:color w:val="auto"/>
                <w:sz w:val="20"/>
              </w:rPr>
            </w:pPr>
            <w:r w:rsidRPr="00554E19">
              <w:rPr>
                <w:rFonts w:cs="Arial"/>
                <w:color w:val="auto"/>
                <w:sz w:val="20"/>
              </w:rPr>
              <w:t>Casco Barco</w:t>
            </w:r>
          </w:p>
        </w:tc>
      </w:tr>
      <w:tr w:rsidR="00554E19" w:rsidRPr="00554E19" w14:paraId="658B4A54" w14:textId="77777777" w:rsidTr="007D4F09">
        <w:trPr>
          <w:trHeight w:val="55"/>
        </w:trPr>
        <w:tc>
          <w:tcPr>
            <w:tcW w:w="2685" w:type="dxa"/>
            <w:vMerge/>
            <w:vAlign w:val="center"/>
          </w:tcPr>
          <w:p w14:paraId="2D353153" w14:textId="77777777" w:rsidR="00F00107" w:rsidRPr="00554E19" w:rsidRDefault="00F00107" w:rsidP="00AB483B">
            <w:pPr>
              <w:rPr>
                <w:rFonts w:cs="Arial"/>
                <w:color w:val="auto"/>
                <w:sz w:val="20"/>
              </w:rPr>
            </w:pPr>
          </w:p>
        </w:tc>
        <w:tc>
          <w:tcPr>
            <w:tcW w:w="1005" w:type="dxa"/>
            <w:tcMar>
              <w:top w:w="15" w:type="dxa"/>
              <w:left w:w="108" w:type="dxa"/>
              <w:right w:w="108" w:type="dxa"/>
            </w:tcMar>
          </w:tcPr>
          <w:p w14:paraId="6CB21B2F" w14:textId="77777777" w:rsidR="00F00107" w:rsidRPr="00554E19" w:rsidRDefault="00F00107" w:rsidP="00AB483B">
            <w:pPr>
              <w:jc w:val="center"/>
              <w:rPr>
                <w:rFonts w:cs="Arial"/>
                <w:color w:val="auto"/>
                <w:sz w:val="20"/>
              </w:rPr>
            </w:pPr>
            <w:r w:rsidRPr="00554E19">
              <w:rPr>
                <w:rFonts w:cs="Arial"/>
                <w:color w:val="auto"/>
                <w:sz w:val="20"/>
              </w:rPr>
              <w:t>8</w:t>
            </w:r>
          </w:p>
        </w:tc>
        <w:tc>
          <w:tcPr>
            <w:tcW w:w="6045" w:type="dxa"/>
            <w:tcMar>
              <w:top w:w="15" w:type="dxa"/>
              <w:left w:w="108" w:type="dxa"/>
              <w:right w:w="108" w:type="dxa"/>
            </w:tcMar>
          </w:tcPr>
          <w:p w14:paraId="07C9D8B5" w14:textId="77777777" w:rsidR="00F00107" w:rsidRPr="00554E19" w:rsidRDefault="00F00107" w:rsidP="00AB483B">
            <w:pPr>
              <w:rPr>
                <w:rFonts w:cs="Arial"/>
                <w:color w:val="auto"/>
                <w:sz w:val="20"/>
              </w:rPr>
            </w:pPr>
            <w:r w:rsidRPr="00554E19">
              <w:rPr>
                <w:rFonts w:cs="Arial"/>
                <w:color w:val="auto"/>
                <w:sz w:val="20"/>
              </w:rPr>
              <w:t>Responsabilidad Civil Protección De Datos (Riesgo Cibernético)</w:t>
            </w:r>
          </w:p>
        </w:tc>
      </w:tr>
      <w:tr w:rsidR="00554E19" w:rsidRPr="00554E19" w14:paraId="4FA75E70" w14:textId="77777777" w:rsidTr="007D4F09">
        <w:trPr>
          <w:trHeight w:val="55"/>
        </w:trPr>
        <w:tc>
          <w:tcPr>
            <w:tcW w:w="2685" w:type="dxa"/>
            <w:vMerge/>
            <w:vAlign w:val="center"/>
          </w:tcPr>
          <w:p w14:paraId="2BAF69A9" w14:textId="77777777" w:rsidR="00F00107" w:rsidRPr="00554E19" w:rsidRDefault="00F00107" w:rsidP="00AB483B">
            <w:pPr>
              <w:rPr>
                <w:rFonts w:cs="Arial"/>
                <w:color w:val="auto"/>
                <w:sz w:val="20"/>
              </w:rPr>
            </w:pPr>
          </w:p>
        </w:tc>
        <w:tc>
          <w:tcPr>
            <w:tcW w:w="1005" w:type="dxa"/>
            <w:tcMar>
              <w:top w:w="15" w:type="dxa"/>
              <w:left w:w="108" w:type="dxa"/>
              <w:right w:w="108" w:type="dxa"/>
            </w:tcMar>
          </w:tcPr>
          <w:p w14:paraId="03753684" w14:textId="77777777" w:rsidR="00F00107" w:rsidRPr="00554E19" w:rsidRDefault="00F00107" w:rsidP="00AB483B">
            <w:pPr>
              <w:jc w:val="center"/>
              <w:rPr>
                <w:rFonts w:cs="Arial"/>
                <w:color w:val="auto"/>
                <w:sz w:val="20"/>
              </w:rPr>
            </w:pPr>
            <w:r w:rsidRPr="00554E19">
              <w:rPr>
                <w:rFonts w:cs="Arial"/>
                <w:color w:val="auto"/>
                <w:sz w:val="20"/>
              </w:rPr>
              <w:t>9</w:t>
            </w:r>
          </w:p>
        </w:tc>
        <w:tc>
          <w:tcPr>
            <w:tcW w:w="6045" w:type="dxa"/>
            <w:tcMar>
              <w:top w:w="15" w:type="dxa"/>
              <w:left w:w="108" w:type="dxa"/>
              <w:right w:w="108" w:type="dxa"/>
            </w:tcMar>
          </w:tcPr>
          <w:p w14:paraId="42B90952" w14:textId="77777777" w:rsidR="00F00107" w:rsidRPr="00554E19" w:rsidRDefault="00F00107" w:rsidP="00AB483B">
            <w:pPr>
              <w:rPr>
                <w:rFonts w:cs="Arial"/>
                <w:color w:val="auto"/>
                <w:sz w:val="20"/>
              </w:rPr>
            </w:pPr>
            <w:r w:rsidRPr="00554E19">
              <w:rPr>
                <w:rFonts w:cs="Arial"/>
                <w:color w:val="auto"/>
                <w:sz w:val="20"/>
              </w:rPr>
              <w:t>SOAT</w:t>
            </w:r>
          </w:p>
        </w:tc>
      </w:tr>
      <w:tr w:rsidR="00554E19" w:rsidRPr="00554E19" w14:paraId="144882C8" w14:textId="77777777" w:rsidTr="007D4F09">
        <w:trPr>
          <w:trHeight w:val="55"/>
        </w:trPr>
        <w:tc>
          <w:tcPr>
            <w:tcW w:w="2685" w:type="dxa"/>
            <w:vMerge w:val="restart"/>
            <w:tcMar>
              <w:top w:w="15" w:type="dxa"/>
              <w:left w:w="108" w:type="dxa"/>
              <w:right w:w="108" w:type="dxa"/>
            </w:tcMar>
          </w:tcPr>
          <w:p w14:paraId="62DECBBF" w14:textId="77777777" w:rsidR="00F00107" w:rsidRPr="00554E19" w:rsidRDefault="00F00107" w:rsidP="00AB483B">
            <w:pPr>
              <w:rPr>
                <w:rFonts w:cs="Arial"/>
                <w:b/>
                <w:bCs/>
                <w:color w:val="auto"/>
                <w:sz w:val="20"/>
              </w:rPr>
            </w:pPr>
            <w:r w:rsidRPr="00554E19">
              <w:rPr>
                <w:rFonts w:cs="Arial"/>
                <w:b/>
                <w:bCs/>
                <w:color w:val="auto"/>
                <w:sz w:val="20"/>
              </w:rPr>
              <w:t>2. PATRIMONIALES</w:t>
            </w:r>
          </w:p>
          <w:p w14:paraId="183B4F28" w14:textId="77777777" w:rsidR="00F00107" w:rsidRPr="00554E19" w:rsidRDefault="00F00107" w:rsidP="00AB483B">
            <w:pPr>
              <w:rPr>
                <w:rFonts w:cs="Arial"/>
                <w:b/>
                <w:bCs/>
                <w:color w:val="auto"/>
                <w:sz w:val="20"/>
              </w:rPr>
            </w:pPr>
            <w:r w:rsidRPr="00554E19">
              <w:rPr>
                <w:rFonts w:cs="Arial"/>
                <w:b/>
                <w:bCs/>
                <w:color w:val="auto"/>
                <w:sz w:val="20"/>
              </w:rPr>
              <w:t xml:space="preserve"> </w:t>
            </w:r>
          </w:p>
        </w:tc>
        <w:tc>
          <w:tcPr>
            <w:tcW w:w="1005" w:type="dxa"/>
            <w:tcMar>
              <w:top w:w="15" w:type="dxa"/>
              <w:left w:w="108" w:type="dxa"/>
              <w:right w:w="108" w:type="dxa"/>
            </w:tcMar>
          </w:tcPr>
          <w:p w14:paraId="3658732B" w14:textId="77777777" w:rsidR="00F00107" w:rsidRPr="00554E19" w:rsidRDefault="00F00107" w:rsidP="00AB483B">
            <w:pPr>
              <w:jc w:val="center"/>
              <w:rPr>
                <w:rFonts w:cs="Arial"/>
                <w:color w:val="auto"/>
                <w:sz w:val="20"/>
              </w:rPr>
            </w:pPr>
            <w:r w:rsidRPr="00554E19">
              <w:rPr>
                <w:rFonts w:cs="Arial"/>
                <w:color w:val="auto"/>
                <w:sz w:val="20"/>
              </w:rPr>
              <w:t>10</w:t>
            </w:r>
          </w:p>
        </w:tc>
        <w:tc>
          <w:tcPr>
            <w:tcW w:w="6045" w:type="dxa"/>
            <w:tcMar>
              <w:top w:w="15" w:type="dxa"/>
              <w:left w:w="108" w:type="dxa"/>
              <w:right w:w="108" w:type="dxa"/>
            </w:tcMar>
          </w:tcPr>
          <w:p w14:paraId="7A4716F4" w14:textId="77777777" w:rsidR="00F00107" w:rsidRPr="00554E19" w:rsidRDefault="00F00107" w:rsidP="00AB483B">
            <w:pPr>
              <w:rPr>
                <w:rFonts w:cs="Arial"/>
                <w:color w:val="auto"/>
                <w:sz w:val="20"/>
              </w:rPr>
            </w:pPr>
            <w:r w:rsidRPr="00554E19">
              <w:rPr>
                <w:rFonts w:cs="Arial"/>
                <w:color w:val="auto"/>
                <w:sz w:val="20"/>
              </w:rPr>
              <w:t>Responsabilidad Civil Servidores Públicos</w:t>
            </w:r>
          </w:p>
        </w:tc>
      </w:tr>
      <w:tr w:rsidR="00554E19" w:rsidRPr="00554E19" w14:paraId="437B030A" w14:textId="77777777" w:rsidTr="007D4F09">
        <w:trPr>
          <w:trHeight w:val="55"/>
        </w:trPr>
        <w:tc>
          <w:tcPr>
            <w:tcW w:w="2685" w:type="dxa"/>
            <w:vMerge/>
            <w:vAlign w:val="center"/>
          </w:tcPr>
          <w:p w14:paraId="3CCDFB1D" w14:textId="77777777" w:rsidR="00F00107" w:rsidRPr="00554E19" w:rsidRDefault="00F00107" w:rsidP="00AB483B">
            <w:pPr>
              <w:rPr>
                <w:rFonts w:cs="Arial"/>
                <w:color w:val="auto"/>
                <w:sz w:val="20"/>
              </w:rPr>
            </w:pPr>
          </w:p>
        </w:tc>
        <w:tc>
          <w:tcPr>
            <w:tcW w:w="1005" w:type="dxa"/>
            <w:tcMar>
              <w:top w:w="15" w:type="dxa"/>
              <w:left w:w="108" w:type="dxa"/>
              <w:right w:w="108" w:type="dxa"/>
            </w:tcMar>
          </w:tcPr>
          <w:p w14:paraId="452753D0" w14:textId="77777777" w:rsidR="00F00107" w:rsidRPr="00554E19" w:rsidRDefault="00F00107" w:rsidP="00AB483B">
            <w:pPr>
              <w:jc w:val="center"/>
              <w:rPr>
                <w:rFonts w:cs="Arial"/>
                <w:color w:val="auto"/>
                <w:sz w:val="20"/>
              </w:rPr>
            </w:pPr>
            <w:r w:rsidRPr="00554E19">
              <w:rPr>
                <w:rFonts w:cs="Arial"/>
                <w:color w:val="auto"/>
                <w:sz w:val="20"/>
              </w:rPr>
              <w:t>11</w:t>
            </w:r>
          </w:p>
        </w:tc>
        <w:tc>
          <w:tcPr>
            <w:tcW w:w="6045" w:type="dxa"/>
            <w:tcMar>
              <w:top w:w="15" w:type="dxa"/>
              <w:left w:w="108" w:type="dxa"/>
              <w:right w:w="108" w:type="dxa"/>
            </w:tcMar>
          </w:tcPr>
          <w:p w14:paraId="10C728F5" w14:textId="77777777" w:rsidR="00F00107" w:rsidRPr="00554E19" w:rsidRDefault="00F00107" w:rsidP="00AB483B">
            <w:pPr>
              <w:rPr>
                <w:rFonts w:cs="Arial"/>
                <w:color w:val="auto"/>
                <w:sz w:val="20"/>
              </w:rPr>
            </w:pPr>
            <w:r w:rsidRPr="00554E19">
              <w:rPr>
                <w:rFonts w:cs="Arial"/>
                <w:color w:val="auto"/>
                <w:sz w:val="20"/>
              </w:rPr>
              <w:t>Infidelidad y Riesgos Financieros</w:t>
            </w:r>
          </w:p>
        </w:tc>
      </w:tr>
      <w:tr w:rsidR="00554E19" w:rsidRPr="00554E19" w14:paraId="7CFDAEA9" w14:textId="77777777" w:rsidTr="007D4F09">
        <w:trPr>
          <w:trHeight w:val="55"/>
        </w:trPr>
        <w:tc>
          <w:tcPr>
            <w:tcW w:w="2685" w:type="dxa"/>
            <w:tcMar>
              <w:top w:w="15" w:type="dxa"/>
              <w:left w:w="108" w:type="dxa"/>
              <w:right w:w="108" w:type="dxa"/>
            </w:tcMar>
          </w:tcPr>
          <w:p w14:paraId="61306DC6" w14:textId="77777777" w:rsidR="00F00107" w:rsidRPr="00554E19" w:rsidRDefault="00F00107" w:rsidP="00AB483B">
            <w:pPr>
              <w:rPr>
                <w:rFonts w:cs="Arial"/>
                <w:b/>
                <w:bCs/>
                <w:color w:val="auto"/>
                <w:sz w:val="20"/>
              </w:rPr>
            </w:pPr>
            <w:r w:rsidRPr="00554E19">
              <w:rPr>
                <w:rFonts w:cs="Arial"/>
                <w:b/>
                <w:bCs/>
                <w:color w:val="auto"/>
                <w:sz w:val="20"/>
              </w:rPr>
              <w:t>3. AVIACIÓN</w:t>
            </w:r>
          </w:p>
        </w:tc>
        <w:tc>
          <w:tcPr>
            <w:tcW w:w="1005" w:type="dxa"/>
            <w:tcMar>
              <w:top w:w="15" w:type="dxa"/>
              <w:left w:w="108" w:type="dxa"/>
              <w:right w:w="108" w:type="dxa"/>
            </w:tcMar>
          </w:tcPr>
          <w:p w14:paraId="19F0284A" w14:textId="77777777" w:rsidR="00F00107" w:rsidRPr="00554E19" w:rsidRDefault="00F00107" w:rsidP="00AB483B">
            <w:pPr>
              <w:jc w:val="center"/>
              <w:rPr>
                <w:rFonts w:cs="Arial"/>
                <w:color w:val="auto"/>
                <w:sz w:val="20"/>
              </w:rPr>
            </w:pPr>
            <w:r w:rsidRPr="00554E19">
              <w:rPr>
                <w:rFonts w:cs="Arial"/>
                <w:color w:val="auto"/>
                <w:sz w:val="20"/>
              </w:rPr>
              <w:t>12</w:t>
            </w:r>
          </w:p>
        </w:tc>
        <w:tc>
          <w:tcPr>
            <w:tcW w:w="6045" w:type="dxa"/>
            <w:tcMar>
              <w:top w:w="15" w:type="dxa"/>
              <w:left w:w="108" w:type="dxa"/>
              <w:right w:w="108" w:type="dxa"/>
            </w:tcMar>
          </w:tcPr>
          <w:p w14:paraId="2D464CD1" w14:textId="77777777" w:rsidR="00F00107" w:rsidRPr="00554E19" w:rsidRDefault="00F00107" w:rsidP="00AB483B">
            <w:pPr>
              <w:rPr>
                <w:rFonts w:cs="Arial"/>
                <w:color w:val="auto"/>
                <w:sz w:val="20"/>
              </w:rPr>
            </w:pPr>
            <w:r w:rsidRPr="00554E19">
              <w:rPr>
                <w:rFonts w:cs="Arial"/>
                <w:color w:val="auto"/>
                <w:sz w:val="20"/>
              </w:rPr>
              <w:t>Casco Aviación (Drones)</w:t>
            </w:r>
          </w:p>
        </w:tc>
      </w:tr>
      <w:tr w:rsidR="00554E19" w:rsidRPr="00554E19" w14:paraId="02382E04" w14:textId="77777777" w:rsidTr="007D4F09">
        <w:trPr>
          <w:trHeight w:val="55"/>
        </w:trPr>
        <w:tc>
          <w:tcPr>
            <w:tcW w:w="2685" w:type="dxa"/>
            <w:vMerge w:val="restart"/>
            <w:tcMar>
              <w:top w:w="15" w:type="dxa"/>
              <w:left w:w="108" w:type="dxa"/>
              <w:right w:w="108" w:type="dxa"/>
            </w:tcMar>
          </w:tcPr>
          <w:p w14:paraId="2B228733" w14:textId="77777777" w:rsidR="00F00107" w:rsidRPr="00554E19" w:rsidRDefault="00F00107" w:rsidP="00AB483B">
            <w:pPr>
              <w:rPr>
                <w:rFonts w:cs="Arial"/>
                <w:b/>
                <w:bCs/>
                <w:color w:val="auto"/>
                <w:sz w:val="20"/>
              </w:rPr>
            </w:pPr>
            <w:r w:rsidRPr="00554E19">
              <w:rPr>
                <w:rFonts w:cs="Arial"/>
                <w:b/>
                <w:bCs/>
                <w:color w:val="auto"/>
                <w:sz w:val="20"/>
              </w:rPr>
              <w:t xml:space="preserve"> </w:t>
            </w:r>
          </w:p>
          <w:p w14:paraId="66A98877" w14:textId="77777777" w:rsidR="00F00107" w:rsidRPr="00554E19" w:rsidRDefault="00F00107" w:rsidP="00AB483B">
            <w:pPr>
              <w:rPr>
                <w:rFonts w:cs="Arial"/>
                <w:b/>
                <w:bCs/>
                <w:color w:val="auto"/>
                <w:sz w:val="20"/>
              </w:rPr>
            </w:pPr>
            <w:r w:rsidRPr="00554E19">
              <w:rPr>
                <w:rFonts w:cs="Arial"/>
                <w:b/>
                <w:bCs/>
                <w:color w:val="auto"/>
                <w:sz w:val="20"/>
              </w:rPr>
              <w:t>4. SEGURO PERSONAS</w:t>
            </w:r>
          </w:p>
          <w:p w14:paraId="10E52E60" w14:textId="77777777" w:rsidR="00F00107" w:rsidRPr="00554E19" w:rsidRDefault="00F00107" w:rsidP="00AB483B">
            <w:pPr>
              <w:rPr>
                <w:rFonts w:cs="Arial"/>
                <w:b/>
                <w:bCs/>
                <w:color w:val="auto"/>
                <w:sz w:val="20"/>
              </w:rPr>
            </w:pPr>
            <w:r w:rsidRPr="00554E19">
              <w:rPr>
                <w:rFonts w:cs="Arial"/>
                <w:b/>
                <w:bCs/>
                <w:color w:val="auto"/>
                <w:sz w:val="20"/>
              </w:rPr>
              <w:t xml:space="preserve"> </w:t>
            </w:r>
          </w:p>
        </w:tc>
        <w:tc>
          <w:tcPr>
            <w:tcW w:w="1005" w:type="dxa"/>
            <w:tcMar>
              <w:top w:w="15" w:type="dxa"/>
              <w:left w:w="108" w:type="dxa"/>
              <w:right w:w="108" w:type="dxa"/>
            </w:tcMar>
          </w:tcPr>
          <w:p w14:paraId="4330D6FE" w14:textId="77777777" w:rsidR="00F00107" w:rsidRPr="00554E19" w:rsidRDefault="00F00107" w:rsidP="00AB483B">
            <w:pPr>
              <w:jc w:val="center"/>
              <w:rPr>
                <w:rFonts w:cs="Arial"/>
                <w:color w:val="auto"/>
                <w:sz w:val="20"/>
              </w:rPr>
            </w:pPr>
            <w:r w:rsidRPr="00554E19">
              <w:rPr>
                <w:rFonts w:cs="Arial"/>
                <w:color w:val="auto"/>
                <w:sz w:val="20"/>
              </w:rPr>
              <w:t>13</w:t>
            </w:r>
          </w:p>
        </w:tc>
        <w:tc>
          <w:tcPr>
            <w:tcW w:w="6045" w:type="dxa"/>
            <w:tcMar>
              <w:top w:w="15" w:type="dxa"/>
              <w:left w:w="108" w:type="dxa"/>
              <w:right w:w="108" w:type="dxa"/>
            </w:tcMar>
          </w:tcPr>
          <w:p w14:paraId="43B49801" w14:textId="77777777" w:rsidR="00F00107" w:rsidRPr="00554E19" w:rsidRDefault="00F00107" w:rsidP="00AB483B">
            <w:pPr>
              <w:rPr>
                <w:rFonts w:cs="Arial"/>
                <w:color w:val="auto"/>
                <w:sz w:val="20"/>
              </w:rPr>
            </w:pPr>
            <w:r w:rsidRPr="00554E19">
              <w:rPr>
                <w:rFonts w:cs="Arial"/>
                <w:color w:val="auto"/>
                <w:sz w:val="20"/>
              </w:rPr>
              <w:t>Accidentes Personales Pasajeros</w:t>
            </w:r>
          </w:p>
        </w:tc>
      </w:tr>
      <w:tr w:rsidR="00554E19" w:rsidRPr="00554E19" w14:paraId="0D572B58" w14:textId="77777777" w:rsidTr="007D4F09">
        <w:trPr>
          <w:trHeight w:val="55"/>
        </w:trPr>
        <w:tc>
          <w:tcPr>
            <w:tcW w:w="2685" w:type="dxa"/>
            <w:vMerge/>
            <w:vAlign w:val="center"/>
          </w:tcPr>
          <w:p w14:paraId="404A0627" w14:textId="77777777" w:rsidR="00F00107" w:rsidRPr="00554E19" w:rsidRDefault="00F00107" w:rsidP="00AB483B">
            <w:pPr>
              <w:rPr>
                <w:rFonts w:cs="Arial"/>
                <w:color w:val="auto"/>
                <w:sz w:val="20"/>
              </w:rPr>
            </w:pPr>
          </w:p>
        </w:tc>
        <w:tc>
          <w:tcPr>
            <w:tcW w:w="1005" w:type="dxa"/>
            <w:tcMar>
              <w:top w:w="15" w:type="dxa"/>
              <w:left w:w="108" w:type="dxa"/>
              <w:right w:w="108" w:type="dxa"/>
            </w:tcMar>
          </w:tcPr>
          <w:p w14:paraId="72DAD092" w14:textId="77777777" w:rsidR="00F00107" w:rsidRPr="00554E19" w:rsidRDefault="00F00107" w:rsidP="00AB483B">
            <w:pPr>
              <w:jc w:val="center"/>
              <w:rPr>
                <w:rFonts w:cs="Arial"/>
                <w:color w:val="auto"/>
                <w:sz w:val="20"/>
              </w:rPr>
            </w:pPr>
            <w:r w:rsidRPr="00554E19">
              <w:rPr>
                <w:rFonts w:cs="Arial"/>
                <w:color w:val="auto"/>
                <w:sz w:val="20"/>
              </w:rPr>
              <w:t>14</w:t>
            </w:r>
          </w:p>
        </w:tc>
        <w:tc>
          <w:tcPr>
            <w:tcW w:w="6045" w:type="dxa"/>
            <w:tcMar>
              <w:top w:w="15" w:type="dxa"/>
              <w:left w:w="108" w:type="dxa"/>
              <w:right w:w="108" w:type="dxa"/>
            </w:tcMar>
          </w:tcPr>
          <w:p w14:paraId="4F80700B" w14:textId="77777777" w:rsidR="00F00107" w:rsidRPr="00554E19" w:rsidRDefault="00F00107" w:rsidP="00AB483B">
            <w:pPr>
              <w:rPr>
                <w:rFonts w:cs="Arial"/>
                <w:color w:val="auto"/>
                <w:sz w:val="20"/>
              </w:rPr>
            </w:pPr>
            <w:r w:rsidRPr="00554E19">
              <w:rPr>
                <w:rFonts w:cs="Arial"/>
                <w:color w:val="auto"/>
                <w:sz w:val="20"/>
              </w:rPr>
              <w:t>Accidentes Personales Asistentes A Programas</w:t>
            </w:r>
          </w:p>
        </w:tc>
      </w:tr>
      <w:tr w:rsidR="00554E19" w:rsidRPr="00554E19" w14:paraId="00CEFC46" w14:textId="77777777" w:rsidTr="007D4F09">
        <w:trPr>
          <w:trHeight w:val="55"/>
        </w:trPr>
        <w:tc>
          <w:tcPr>
            <w:tcW w:w="2685" w:type="dxa"/>
            <w:vMerge/>
            <w:vAlign w:val="center"/>
          </w:tcPr>
          <w:p w14:paraId="64267E2C" w14:textId="77777777" w:rsidR="00F00107" w:rsidRPr="00554E19" w:rsidRDefault="00F00107" w:rsidP="00AB483B">
            <w:pPr>
              <w:rPr>
                <w:rFonts w:cs="Arial"/>
                <w:color w:val="auto"/>
                <w:sz w:val="20"/>
              </w:rPr>
            </w:pPr>
          </w:p>
        </w:tc>
        <w:tc>
          <w:tcPr>
            <w:tcW w:w="1005" w:type="dxa"/>
            <w:tcMar>
              <w:top w:w="15" w:type="dxa"/>
              <w:left w:w="108" w:type="dxa"/>
              <w:right w:w="108" w:type="dxa"/>
            </w:tcMar>
          </w:tcPr>
          <w:p w14:paraId="33C34875" w14:textId="77777777" w:rsidR="00F00107" w:rsidRPr="00554E19" w:rsidRDefault="00F00107" w:rsidP="00AB483B">
            <w:pPr>
              <w:jc w:val="center"/>
              <w:rPr>
                <w:rFonts w:cs="Arial"/>
                <w:color w:val="auto"/>
                <w:sz w:val="20"/>
              </w:rPr>
            </w:pPr>
            <w:r w:rsidRPr="00554E19">
              <w:rPr>
                <w:rFonts w:cs="Arial"/>
                <w:color w:val="auto"/>
                <w:sz w:val="20"/>
              </w:rPr>
              <w:t>15</w:t>
            </w:r>
          </w:p>
        </w:tc>
        <w:tc>
          <w:tcPr>
            <w:tcW w:w="6045" w:type="dxa"/>
            <w:tcMar>
              <w:top w:w="15" w:type="dxa"/>
              <w:left w:w="108" w:type="dxa"/>
              <w:right w:w="108" w:type="dxa"/>
            </w:tcMar>
          </w:tcPr>
          <w:p w14:paraId="65BF8E9D" w14:textId="77777777" w:rsidR="00F00107" w:rsidRPr="00554E19" w:rsidRDefault="00F00107" w:rsidP="00AB483B">
            <w:pPr>
              <w:rPr>
                <w:rFonts w:cs="Arial"/>
                <w:color w:val="auto"/>
                <w:sz w:val="20"/>
              </w:rPr>
            </w:pPr>
            <w:r w:rsidRPr="00554E19">
              <w:rPr>
                <w:rFonts w:cs="Arial"/>
                <w:color w:val="auto"/>
                <w:sz w:val="20"/>
              </w:rPr>
              <w:t>Accidentes Personales Brigadistas</w:t>
            </w:r>
          </w:p>
        </w:tc>
      </w:tr>
      <w:tr w:rsidR="00F00107" w:rsidRPr="00554E19" w14:paraId="3995CA41" w14:textId="77777777" w:rsidTr="007D4F09">
        <w:trPr>
          <w:trHeight w:val="55"/>
        </w:trPr>
        <w:tc>
          <w:tcPr>
            <w:tcW w:w="2685" w:type="dxa"/>
            <w:vMerge/>
            <w:vAlign w:val="center"/>
          </w:tcPr>
          <w:p w14:paraId="1FB0B7BD" w14:textId="77777777" w:rsidR="00F00107" w:rsidRPr="00554E19" w:rsidRDefault="00F00107" w:rsidP="00AB483B">
            <w:pPr>
              <w:rPr>
                <w:rFonts w:cs="Arial"/>
                <w:color w:val="auto"/>
                <w:sz w:val="20"/>
              </w:rPr>
            </w:pPr>
          </w:p>
        </w:tc>
        <w:tc>
          <w:tcPr>
            <w:tcW w:w="1005" w:type="dxa"/>
            <w:tcMar>
              <w:top w:w="15" w:type="dxa"/>
              <w:left w:w="108" w:type="dxa"/>
              <w:right w:w="108" w:type="dxa"/>
            </w:tcMar>
          </w:tcPr>
          <w:p w14:paraId="59858AE0" w14:textId="77777777" w:rsidR="00F00107" w:rsidRPr="00554E19" w:rsidRDefault="00F00107" w:rsidP="00AB483B">
            <w:pPr>
              <w:jc w:val="center"/>
              <w:rPr>
                <w:rFonts w:cs="Arial"/>
                <w:color w:val="auto"/>
                <w:sz w:val="20"/>
              </w:rPr>
            </w:pPr>
            <w:r w:rsidRPr="00554E19">
              <w:rPr>
                <w:rFonts w:cs="Arial"/>
                <w:color w:val="auto"/>
                <w:sz w:val="20"/>
              </w:rPr>
              <w:t>16</w:t>
            </w:r>
          </w:p>
        </w:tc>
        <w:tc>
          <w:tcPr>
            <w:tcW w:w="6045" w:type="dxa"/>
            <w:tcMar>
              <w:top w:w="15" w:type="dxa"/>
              <w:left w:w="108" w:type="dxa"/>
              <w:right w:w="108" w:type="dxa"/>
            </w:tcMar>
          </w:tcPr>
          <w:p w14:paraId="732DA813" w14:textId="77777777" w:rsidR="00F00107" w:rsidRPr="00554E19" w:rsidRDefault="00F00107" w:rsidP="00AB483B">
            <w:pPr>
              <w:rPr>
                <w:rFonts w:cs="Arial"/>
                <w:color w:val="auto"/>
                <w:sz w:val="20"/>
              </w:rPr>
            </w:pPr>
            <w:r w:rsidRPr="00554E19">
              <w:rPr>
                <w:rFonts w:cs="Arial"/>
                <w:color w:val="auto"/>
                <w:sz w:val="20"/>
              </w:rPr>
              <w:t>Vida Grupo Bomberos</w:t>
            </w:r>
          </w:p>
        </w:tc>
      </w:tr>
    </w:tbl>
    <w:p w14:paraId="17100DA0" w14:textId="77777777" w:rsidR="008B635F" w:rsidRPr="00235659" w:rsidRDefault="008B635F" w:rsidP="008B635F">
      <w:pPr>
        <w:pStyle w:val="paragraph"/>
        <w:spacing w:before="0" w:beforeAutospacing="0" w:after="0" w:afterAutospacing="0"/>
        <w:textAlignment w:val="baseline"/>
        <w:rPr>
          <w:rFonts w:ascii="Arial" w:hAnsi="Arial" w:cs="Arial"/>
          <w:sz w:val="20"/>
          <w:szCs w:val="20"/>
        </w:rPr>
      </w:pPr>
      <w:r w:rsidRPr="00235659">
        <w:rPr>
          <w:rFonts w:ascii="Arial" w:hAnsi="Arial" w:cs="Arial"/>
          <w:sz w:val="20"/>
          <w:szCs w:val="20"/>
        </w:rPr>
        <w:t>Fuente: Subdirección Corporativa – Equipo de Gestión Ambiental</w:t>
      </w:r>
    </w:p>
    <w:p w14:paraId="4BF9D129" w14:textId="77777777" w:rsidR="00F00107" w:rsidRPr="00554E19" w:rsidRDefault="00F00107" w:rsidP="00AB483B">
      <w:pPr>
        <w:rPr>
          <w:rFonts w:eastAsia="Arial" w:cs="Arial"/>
          <w:color w:val="auto"/>
          <w:lang w:eastAsia="es-ES"/>
        </w:rPr>
      </w:pPr>
    </w:p>
    <w:p w14:paraId="49D9FF11" w14:textId="77777777" w:rsidR="00F00107" w:rsidRPr="00554E19" w:rsidRDefault="00F00107" w:rsidP="00AB483B">
      <w:pPr>
        <w:rPr>
          <w:rFonts w:cs="Arial"/>
          <w:b/>
          <w:bCs/>
          <w:color w:val="auto"/>
          <w:shd w:val="clear" w:color="auto" w:fill="FFFFFF"/>
        </w:rPr>
      </w:pPr>
      <w:bookmarkStart w:id="104" w:name="_Toc153377336"/>
      <w:r w:rsidRPr="00554E19">
        <w:rPr>
          <w:rFonts w:cs="Arial"/>
          <w:b/>
          <w:bCs/>
          <w:color w:val="auto"/>
          <w:shd w:val="clear" w:color="auto" w:fill="FFFFFF"/>
        </w:rPr>
        <w:t>Programa de prevención de pérdidas y mitigación de riesgos</w:t>
      </w:r>
      <w:bookmarkEnd w:id="104"/>
    </w:p>
    <w:p w14:paraId="4B1AFB9A" w14:textId="77777777" w:rsidR="00F00107" w:rsidRPr="00554E19" w:rsidRDefault="00F00107" w:rsidP="00AB483B">
      <w:pPr>
        <w:rPr>
          <w:rFonts w:eastAsia="Arial" w:cs="Arial"/>
          <w:color w:val="auto"/>
          <w:lang w:eastAsia="es-ES"/>
        </w:rPr>
      </w:pPr>
    </w:p>
    <w:p w14:paraId="65332746" w14:textId="77777777" w:rsidR="00F00107" w:rsidRPr="00554E19" w:rsidRDefault="00F00107" w:rsidP="00AB483B">
      <w:pPr>
        <w:ind w:left="720"/>
        <w:rPr>
          <w:rFonts w:eastAsia="Arial" w:cs="Arial"/>
          <w:color w:val="auto"/>
          <w:lang w:eastAsia="es-ES"/>
        </w:rPr>
      </w:pPr>
      <w:r w:rsidRPr="00554E19">
        <w:rPr>
          <w:rFonts w:eastAsia="Arial" w:cs="Arial"/>
          <w:color w:val="auto"/>
          <w:lang w:eastAsia="es-ES"/>
        </w:rPr>
        <w:t>De forma complementaria, se realizó un cambio sobre el programa de prevención de pérdidas y mitigación de riesgos, priorizando el acompañamiento a los uniformados frente al reconocimiento del procedimiento y las pólizas de seguros, en busca de la capacitación continuada y de forma más lúdica mediante la publicación de piezas publicitarias divulgadas a través de los correos institucionales y el hidrante, en la página web. Así mismo, las visitas presenciales a las estaciones y las capacitaciones virtuales. Los resultados con corte de gestión a 30 septiembre de 2023 son los siguientes:</w:t>
      </w:r>
    </w:p>
    <w:p w14:paraId="76768A95" w14:textId="77777777" w:rsidR="00F00107" w:rsidRPr="00554E19" w:rsidRDefault="00F00107" w:rsidP="00AB483B">
      <w:pPr>
        <w:rPr>
          <w:rFonts w:eastAsia="Arial" w:cs="Arial"/>
          <w:color w:val="auto"/>
          <w:lang w:eastAsia="es-ES"/>
        </w:rPr>
      </w:pPr>
    </w:p>
    <w:p w14:paraId="3CAF7462" w14:textId="77777777" w:rsidR="00F00107" w:rsidRPr="00554E19" w:rsidRDefault="00F00107" w:rsidP="00AB483B">
      <w:pPr>
        <w:rPr>
          <w:rFonts w:eastAsia="Arial" w:cs="Arial"/>
          <w:b/>
          <w:bCs/>
          <w:color w:val="auto"/>
          <w:lang w:eastAsia="es-ES"/>
        </w:rPr>
      </w:pPr>
      <w:r w:rsidRPr="00554E19">
        <w:rPr>
          <w:rFonts w:eastAsia="Arial" w:cs="Arial"/>
          <w:b/>
          <w:bCs/>
          <w:color w:val="auto"/>
          <w:lang w:eastAsia="es-ES"/>
        </w:rPr>
        <w:t>Contrato 561 de 2022</w:t>
      </w:r>
    </w:p>
    <w:p w14:paraId="3210AFFD" w14:textId="77777777" w:rsidR="00F00107" w:rsidRPr="00554E19" w:rsidRDefault="00F00107" w:rsidP="00AB483B">
      <w:pPr>
        <w:rPr>
          <w:rFonts w:eastAsia="Arial" w:cs="Arial"/>
          <w:color w:val="auto"/>
          <w:lang w:eastAsia="es-ES"/>
        </w:rPr>
      </w:pPr>
      <w:r w:rsidRPr="00554E19">
        <w:rPr>
          <w:rFonts w:eastAsia="Arial" w:cs="Arial"/>
          <w:color w:val="auto"/>
          <w:lang w:eastAsia="es-ES"/>
        </w:rPr>
        <w:t xml:space="preserve"> </w:t>
      </w:r>
    </w:p>
    <w:p w14:paraId="453C5553" w14:textId="77777777" w:rsidR="00F00107" w:rsidRPr="00554E19" w:rsidRDefault="00F00107" w:rsidP="00AB483B">
      <w:pPr>
        <w:pStyle w:val="Prrafodelista"/>
        <w:numPr>
          <w:ilvl w:val="0"/>
          <w:numId w:val="129"/>
        </w:numPr>
        <w:rPr>
          <w:rFonts w:eastAsia="Arial" w:cs="Arial"/>
          <w:color w:val="auto"/>
          <w:lang w:eastAsia="es-ES"/>
        </w:rPr>
      </w:pPr>
      <w:r w:rsidRPr="00554E19">
        <w:rPr>
          <w:rFonts w:eastAsia="Arial" w:cs="Arial"/>
          <w:color w:val="auto"/>
          <w:lang w:eastAsia="es-ES"/>
        </w:rPr>
        <w:t>Inspecciones y seguimientos de inspecciones: 36</w:t>
      </w:r>
    </w:p>
    <w:p w14:paraId="36A237E1" w14:textId="77777777" w:rsidR="00F00107" w:rsidRPr="00554E19" w:rsidRDefault="00F00107" w:rsidP="00AB483B">
      <w:pPr>
        <w:pStyle w:val="Prrafodelista"/>
        <w:numPr>
          <w:ilvl w:val="0"/>
          <w:numId w:val="129"/>
        </w:numPr>
        <w:rPr>
          <w:rFonts w:eastAsia="Arial" w:cs="Arial"/>
          <w:color w:val="auto"/>
          <w:lang w:eastAsia="es-ES"/>
        </w:rPr>
      </w:pPr>
      <w:r w:rsidRPr="00554E19">
        <w:rPr>
          <w:rFonts w:eastAsia="Arial" w:cs="Arial"/>
          <w:color w:val="auto"/>
          <w:lang w:eastAsia="es-ES"/>
        </w:rPr>
        <w:t>Capacitaciones realizadas</w:t>
      </w:r>
    </w:p>
    <w:p w14:paraId="08468DB4" w14:textId="77777777" w:rsidR="00F00107" w:rsidRPr="00554E19" w:rsidRDefault="00F00107" w:rsidP="00AB483B">
      <w:pPr>
        <w:pStyle w:val="Prrafodelista"/>
        <w:numPr>
          <w:ilvl w:val="0"/>
          <w:numId w:val="129"/>
        </w:numPr>
        <w:rPr>
          <w:rFonts w:eastAsia="Arial" w:cs="Arial"/>
          <w:color w:val="auto"/>
          <w:lang w:eastAsia="es-ES"/>
        </w:rPr>
      </w:pPr>
      <w:r w:rsidRPr="00554E19">
        <w:rPr>
          <w:rFonts w:eastAsia="Arial" w:cs="Arial"/>
          <w:color w:val="auto"/>
          <w:lang w:eastAsia="es-ES"/>
        </w:rPr>
        <w:t xml:space="preserve">52 TIPS </w:t>
      </w:r>
    </w:p>
    <w:p w14:paraId="15B6F980" w14:textId="77777777" w:rsidR="00F00107" w:rsidRPr="00554E19" w:rsidRDefault="00F00107" w:rsidP="00AB483B">
      <w:pPr>
        <w:pStyle w:val="Prrafodelista"/>
        <w:numPr>
          <w:ilvl w:val="0"/>
          <w:numId w:val="129"/>
        </w:numPr>
        <w:rPr>
          <w:rFonts w:eastAsia="Arial" w:cs="Arial"/>
          <w:color w:val="auto"/>
          <w:lang w:eastAsia="es-ES"/>
        </w:rPr>
      </w:pPr>
      <w:r w:rsidRPr="00554E19">
        <w:rPr>
          <w:rFonts w:eastAsia="Arial" w:cs="Arial"/>
          <w:color w:val="auto"/>
          <w:lang w:eastAsia="es-ES"/>
        </w:rPr>
        <w:t>PEVS: 7 informes iniciando la primera entrega el mes de octubre de 2022</w:t>
      </w:r>
    </w:p>
    <w:p w14:paraId="278E6570" w14:textId="77777777" w:rsidR="00F00107" w:rsidRPr="00554E19" w:rsidRDefault="00F00107" w:rsidP="00AB483B">
      <w:pPr>
        <w:rPr>
          <w:rFonts w:eastAsia="Arial" w:cs="Arial"/>
          <w:color w:val="auto"/>
          <w:lang w:eastAsia="es-ES"/>
        </w:rPr>
      </w:pPr>
      <w:r w:rsidRPr="00554E19">
        <w:rPr>
          <w:rFonts w:eastAsia="Arial" w:cs="Arial"/>
          <w:color w:val="auto"/>
          <w:lang w:eastAsia="es-ES"/>
        </w:rPr>
        <w:t xml:space="preserve"> </w:t>
      </w:r>
    </w:p>
    <w:p w14:paraId="1CD64D89" w14:textId="77777777" w:rsidR="00F00107" w:rsidRPr="00554E19" w:rsidRDefault="00F00107" w:rsidP="00AB483B">
      <w:pPr>
        <w:rPr>
          <w:rFonts w:eastAsia="Arial" w:cs="Arial"/>
          <w:b/>
          <w:bCs/>
          <w:color w:val="auto"/>
          <w:lang w:eastAsia="es-ES"/>
        </w:rPr>
      </w:pPr>
      <w:r w:rsidRPr="00554E19">
        <w:rPr>
          <w:rFonts w:eastAsia="Arial" w:cs="Arial"/>
          <w:b/>
          <w:bCs/>
          <w:color w:val="auto"/>
          <w:lang w:eastAsia="es-ES"/>
        </w:rPr>
        <w:t xml:space="preserve">Contrato 276 de 2023 </w:t>
      </w:r>
    </w:p>
    <w:p w14:paraId="64693E0F" w14:textId="77777777" w:rsidR="00F00107" w:rsidRPr="00554E19" w:rsidRDefault="00F00107" w:rsidP="00AB483B">
      <w:pPr>
        <w:rPr>
          <w:rFonts w:eastAsia="Arial" w:cs="Arial"/>
          <w:color w:val="auto"/>
          <w:lang w:eastAsia="es-ES"/>
        </w:rPr>
      </w:pPr>
      <w:r w:rsidRPr="00554E19">
        <w:rPr>
          <w:rFonts w:eastAsia="Arial" w:cs="Arial"/>
          <w:color w:val="auto"/>
          <w:lang w:eastAsia="es-ES"/>
        </w:rPr>
        <w:t xml:space="preserve"> </w:t>
      </w:r>
    </w:p>
    <w:p w14:paraId="347EB59E" w14:textId="77777777" w:rsidR="00F00107" w:rsidRPr="00554E19" w:rsidRDefault="00F00107" w:rsidP="00AB483B">
      <w:pPr>
        <w:pStyle w:val="Prrafodelista"/>
        <w:numPr>
          <w:ilvl w:val="0"/>
          <w:numId w:val="128"/>
        </w:numPr>
        <w:rPr>
          <w:rFonts w:eastAsia="Arial" w:cs="Arial"/>
          <w:color w:val="auto"/>
          <w:lang w:eastAsia="es-ES"/>
        </w:rPr>
      </w:pPr>
      <w:r w:rsidRPr="00554E19">
        <w:rPr>
          <w:rFonts w:eastAsia="Arial" w:cs="Arial"/>
          <w:color w:val="auto"/>
          <w:lang w:eastAsia="es-ES"/>
        </w:rPr>
        <w:t xml:space="preserve">Inspecciones realizadas a la fecha: 9 </w:t>
      </w:r>
    </w:p>
    <w:p w14:paraId="7C0A4503" w14:textId="77777777" w:rsidR="00F00107" w:rsidRPr="00554E19" w:rsidRDefault="00F00107" w:rsidP="00AB483B">
      <w:pPr>
        <w:pStyle w:val="Prrafodelista"/>
        <w:numPr>
          <w:ilvl w:val="0"/>
          <w:numId w:val="128"/>
        </w:numPr>
        <w:rPr>
          <w:rFonts w:eastAsia="Arial" w:cs="Arial"/>
          <w:color w:val="auto"/>
          <w:lang w:eastAsia="es-ES"/>
        </w:rPr>
      </w:pPr>
      <w:r w:rsidRPr="00554E19">
        <w:rPr>
          <w:rFonts w:eastAsia="Arial" w:cs="Arial"/>
          <w:color w:val="auto"/>
          <w:lang w:eastAsia="es-ES"/>
        </w:rPr>
        <w:t>Capacitaciones realizadas: 20 capacitaciones a la fecha</w:t>
      </w:r>
    </w:p>
    <w:p w14:paraId="31068365" w14:textId="77777777" w:rsidR="00F00107" w:rsidRPr="00554E19" w:rsidRDefault="00F00107" w:rsidP="00AB483B">
      <w:pPr>
        <w:pStyle w:val="Prrafodelista"/>
        <w:numPr>
          <w:ilvl w:val="0"/>
          <w:numId w:val="128"/>
        </w:numPr>
        <w:rPr>
          <w:rFonts w:eastAsia="Arial" w:cs="Arial"/>
          <w:color w:val="auto"/>
          <w:lang w:eastAsia="es-ES"/>
        </w:rPr>
      </w:pPr>
      <w:r w:rsidRPr="00554E19">
        <w:rPr>
          <w:rFonts w:eastAsia="Arial" w:cs="Arial"/>
          <w:color w:val="auto"/>
          <w:lang w:eastAsia="es-ES"/>
        </w:rPr>
        <w:t>TIPS: 32 unidades</w:t>
      </w:r>
    </w:p>
    <w:p w14:paraId="61EB848B" w14:textId="77777777" w:rsidR="00F00107" w:rsidRPr="00554E19" w:rsidRDefault="00F00107" w:rsidP="00AB483B">
      <w:pPr>
        <w:pStyle w:val="Prrafodelista"/>
        <w:numPr>
          <w:ilvl w:val="0"/>
          <w:numId w:val="128"/>
        </w:numPr>
        <w:rPr>
          <w:rFonts w:eastAsia="Arial" w:cs="Arial"/>
          <w:color w:val="auto"/>
          <w:lang w:eastAsia="es-ES"/>
        </w:rPr>
      </w:pPr>
      <w:r w:rsidRPr="00554E19">
        <w:rPr>
          <w:rFonts w:eastAsia="Arial" w:cs="Arial"/>
          <w:color w:val="auto"/>
          <w:lang w:eastAsia="es-ES"/>
        </w:rPr>
        <w:t xml:space="preserve">PEVS: 6 informes a la fecha de corte. </w:t>
      </w:r>
    </w:p>
    <w:p w14:paraId="2348B3F2" w14:textId="77777777" w:rsidR="00F00107" w:rsidRPr="00554E19" w:rsidRDefault="00F00107" w:rsidP="00AB483B">
      <w:pPr>
        <w:pStyle w:val="Prrafodelista"/>
        <w:numPr>
          <w:ilvl w:val="0"/>
          <w:numId w:val="128"/>
        </w:numPr>
        <w:rPr>
          <w:rFonts w:eastAsia="Arial" w:cs="Arial"/>
          <w:color w:val="auto"/>
          <w:lang w:eastAsia="es-ES"/>
        </w:rPr>
      </w:pPr>
      <w:r w:rsidRPr="00554E19">
        <w:rPr>
          <w:rFonts w:eastAsia="Arial" w:cs="Arial"/>
          <w:color w:val="auto"/>
          <w:lang w:eastAsia="es-ES"/>
        </w:rPr>
        <w:t>Plegables Digitales: 5 unidades</w:t>
      </w:r>
    </w:p>
    <w:p w14:paraId="372C1086" w14:textId="77777777" w:rsidR="00F00107" w:rsidRPr="00554E19" w:rsidRDefault="00F00107" w:rsidP="00AB483B">
      <w:pPr>
        <w:rPr>
          <w:rFonts w:eastAsia="Arial" w:cs="Arial"/>
          <w:color w:val="auto"/>
          <w:lang w:eastAsia="es-ES"/>
        </w:rPr>
      </w:pPr>
    </w:p>
    <w:p w14:paraId="3082B4B4" w14:textId="77777777" w:rsidR="00F00107" w:rsidRPr="00554E19" w:rsidRDefault="00F00107" w:rsidP="00AB483B">
      <w:pPr>
        <w:pStyle w:val="paragraph"/>
        <w:spacing w:before="0" w:beforeAutospacing="0" w:after="0" w:afterAutospacing="0"/>
        <w:jc w:val="both"/>
        <w:textAlignment w:val="baseline"/>
        <w:rPr>
          <w:rStyle w:val="eop"/>
          <w:rFonts w:ascii="Arial" w:eastAsia="Georgia" w:hAnsi="Arial" w:cs="Arial"/>
          <w:b/>
          <w:bCs/>
        </w:rPr>
      </w:pPr>
      <w:bookmarkStart w:id="105" w:name="_Toc153377337"/>
      <w:r w:rsidRPr="00554E19">
        <w:rPr>
          <w:rStyle w:val="eop"/>
          <w:rFonts w:ascii="Arial" w:eastAsia="Georgia" w:hAnsi="Arial" w:cs="Arial"/>
          <w:b/>
          <w:bCs/>
        </w:rPr>
        <w:t>Eficiencia</w:t>
      </w:r>
      <w:bookmarkEnd w:id="105"/>
      <w:r w:rsidRPr="00554E19">
        <w:rPr>
          <w:rStyle w:val="eop"/>
          <w:rFonts w:ascii="Arial" w:eastAsia="Georgia" w:hAnsi="Arial" w:cs="Arial"/>
          <w:b/>
          <w:bCs/>
        </w:rPr>
        <w:t xml:space="preserve"> </w:t>
      </w:r>
    </w:p>
    <w:p w14:paraId="215B36EF" w14:textId="77777777" w:rsidR="00F00107" w:rsidRPr="00554E19" w:rsidRDefault="00F00107" w:rsidP="00AB483B">
      <w:pPr>
        <w:rPr>
          <w:rFonts w:eastAsia="Arial" w:cs="Arial"/>
          <w:color w:val="auto"/>
          <w:lang w:eastAsia="es-ES"/>
        </w:rPr>
      </w:pPr>
    </w:p>
    <w:p w14:paraId="4357249F" w14:textId="77777777" w:rsidR="00F00107" w:rsidRPr="00554E19" w:rsidRDefault="00F00107" w:rsidP="00AB483B">
      <w:pPr>
        <w:pStyle w:val="Prrafodelista"/>
        <w:numPr>
          <w:ilvl w:val="0"/>
          <w:numId w:val="127"/>
        </w:numPr>
        <w:rPr>
          <w:rFonts w:eastAsia="Arial" w:cs="Arial"/>
          <w:color w:val="auto"/>
          <w:lang w:eastAsia="es-ES"/>
        </w:rPr>
      </w:pPr>
      <w:r w:rsidRPr="00554E19">
        <w:rPr>
          <w:rFonts w:eastAsia="Arial" w:cs="Arial"/>
          <w:b/>
          <w:bCs/>
          <w:color w:val="auto"/>
          <w:lang w:eastAsia="es-ES"/>
        </w:rPr>
        <w:lastRenderedPageBreak/>
        <w:t xml:space="preserve">Siniestralidad: </w:t>
      </w:r>
      <w:r w:rsidRPr="00554E19">
        <w:rPr>
          <w:rFonts w:eastAsia="Arial" w:cs="Arial"/>
          <w:color w:val="auto"/>
          <w:lang w:eastAsia="es-ES"/>
        </w:rPr>
        <w:t xml:space="preserve">Se han cursado y atendido 186 procesos de reclamación radicado ante la compañía de seguros </w:t>
      </w:r>
    </w:p>
    <w:p w14:paraId="0124D1A4" w14:textId="77777777" w:rsidR="00F00107" w:rsidRPr="00554E19" w:rsidRDefault="00F00107" w:rsidP="00AB483B">
      <w:pPr>
        <w:rPr>
          <w:rFonts w:eastAsia="Arial" w:cs="Arial"/>
          <w:color w:val="auto"/>
          <w:lang w:eastAsia="es-ES"/>
        </w:rPr>
      </w:pPr>
    </w:p>
    <w:p w14:paraId="7C8B26F0" w14:textId="77777777" w:rsidR="00F00107" w:rsidRPr="00554E19" w:rsidRDefault="00F00107" w:rsidP="00AB483B">
      <w:pPr>
        <w:pStyle w:val="Prrafodelista"/>
        <w:numPr>
          <w:ilvl w:val="0"/>
          <w:numId w:val="127"/>
        </w:numPr>
        <w:rPr>
          <w:rFonts w:eastAsia="Arial" w:cs="Arial"/>
          <w:color w:val="auto"/>
          <w:lang w:eastAsia="es-ES"/>
        </w:rPr>
      </w:pPr>
      <w:r w:rsidRPr="00554E19">
        <w:rPr>
          <w:rFonts w:eastAsia="Arial" w:cs="Arial"/>
          <w:b/>
          <w:bCs/>
          <w:color w:val="auto"/>
          <w:lang w:eastAsia="es-ES"/>
        </w:rPr>
        <w:t xml:space="preserve">Indemnización: </w:t>
      </w:r>
      <w:r w:rsidRPr="00554E19">
        <w:rPr>
          <w:rFonts w:eastAsia="Arial" w:cs="Arial"/>
          <w:color w:val="auto"/>
          <w:lang w:eastAsia="es-ES"/>
        </w:rPr>
        <w:t xml:space="preserve">Se han indemnizado un total de $ 602.219.565,31 con una reserva complementaria de $675.688.781,50 en proceso de reconocimiento a la Entidad. </w:t>
      </w:r>
    </w:p>
    <w:p w14:paraId="0161C565" w14:textId="77777777" w:rsidR="00F00107" w:rsidRPr="00554E19" w:rsidRDefault="00F00107" w:rsidP="00AB483B">
      <w:pPr>
        <w:rPr>
          <w:rFonts w:cs="Arial"/>
          <w:color w:val="auto"/>
        </w:rPr>
      </w:pPr>
    </w:p>
    <w:p w14:paraId="1EDE6A9E" w14:textId="77777777" w:rsidR="00F00107" w:rsidRPr="00554E19" w:rsidRDefault="00F00107" w:rsidP="00AB483B">
      <w:pPr>
        <w:rPr>
          <w:rFonts w:eastAsia="Arial" w:cs="Arial"/>
          <w:color w:val="auto"/>
          <w:lang w:eastAsia="es-ES"/>
        </w:rPr>
      </w:pPr>
      <w:r w:rsidRPr="00554E19">
        <w:rPr>
          <w:rFonts w:eastAsia="Arial" w:cs="Arial"/>
          <w:color w:val="auto"/>
          <w:lang w:eastAsia="es-ES"/>
        </w:rPr>
        <w:t xml:space="preserve">Contrato N. 276 de 2023 </w:t>
      </w:r>
    </w:p>
    <w:p w14:paraId="55ACE858" w14:textId="77777777" w:rsidR="00F00107" w:rsidRPr="00554E19" w:rsidRDefault="00F00107" w:rsidP="00AB483B">
      <w:pPr>
        <w:rPr>
          <w:rFonts w:eastAsia="Arial" w:cs="Arial"/>
          <w:color w:val="auto"/>
          <w:lang w:eastAsia="es-ES"/>
        </w:rPr>
      </w:pPr>
      <w:r w:rsidRPr="00554E19">
        <w:rPr>
          <w:rFonts w:eastAsia="Arial" w:cs="Arial"/>
          <w:color w:val="auto"/>
          <w:lang w:eastAsia="es-ES"/>
        </w:rPr>
        <w:t>Desde: 16/04/2023 Hasta: 01/11/2023</w:t>
      </w:r>
    </w:p>
    <w:p w14:paraId="655A5F1B" w14:textId="77777777" w:rsidR="00F00107" w:rsidRPr="00554E19" w:rsidRDefault="00F00107" w:rsidP="00AB483B">
      <w:pPr>
        <w:rPr>
          <w:rFonts w:eastAsia="Arial" w:cs="Arial"/>
          <w:color w:val="auto"/>
          <w:lang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3823"/>
        <w:gridCol w:w="2409"/>
        <w:gridCol w:w="2127"/>
      </w:tblGrid>
      <w:tr w:rsidR="00554E19" w:rsidRPr="00554E19" w14:paraId="1986DDCB" w14:textId="77777777" w:rsidTr="0048521F">
        <w:trPr>
          <w:trHeight w:val="285"/>
          <w:jc w:val="center"/>
        </w:trPr>
        <w:tc>
          <w:tcPr>
            <w:tcW w:w="3823" w:type="dxa"/>
            <w:shd w:val="clear" w:color="auto" w:fill="D9D9D9" w:themeFill="background1" w:themeFillShade="D9"/>
            <w:tcMar>
              <w:top w:w="15" w:type="dxa"/>
              <w:left w:w="15" w:type="dxa"/>
              <w:right w:w="15" w:type="dxa"/>
            </w:tcMar>
            <w:vAlign w:val="bottom"/>
          </w:tcPr>
          <w:p w14:paraId="56FF7CF4" w14:textId="77777777" w:rsidR="00F00107" w:rsidRPr="00554E19" w:rsidRDefault="00F00107" w:rsidP="00AB483B">
            <w:pPr>
              <w:jc w:val="center"/>
              <w:rPr>
                <w:rFonts w:cs="Arial"/>
                <w:color w:val="auto"/>
                <w:sz w:val="20"/>
              </w:rPr>
            </w:pPr>
            <w:r w:rsidRPr="00554E19">
              <w:rPr>
                <w:rFonts w:eastAsia="Calibri" w:cs="Arial"/>
                <w:b/>
                <w:bCs/>
                <w:color w:val="auto"/>
                <w:sz w:val="20"/>
              </w:rPr>
              <w:t>RAMO TÉCNICO</w:t>
            </w:r>
          </w:p>
        </w:tc>
        <w:tc>
          <w:tcPr>
            <w:tcW w:w="2409" w:type="dxa"/>
            <w:shd w:val="clear" w:color="auto" w:fill="D9D9D9" w:themeFill="background1" w:themeFillShade="D9"/>
            <w:tcMar>
              <w:top w:w="15" w:type="dxa"/>
              <w:left w:w="15" w:type="dxa"/>
              <w:right w:w="15" w:type="dxa"/>
            </w:tcMar>
            <w:vAlign w:val="bottom"/>
          </w:tcPr>
          <w:p w14:paraId="226976EE" w14:textId="77777777" w:rsidR="00F00107" w:rsidRPr="00554E19" w:rsidRDefault="00F00107" w:rsidP="00AB483B">
            <w:pPr>
              <w:jc w:val="center"/>
              <w:rPr>
                <w:rFonts w:cs="Arial"/>
                <w:color w:val="auto"/>
                <w:sz w:val="20"/>
              </w:rPr>
            </w:pPr>
            <w:r w:rsidRPr="00554E19">
              <w:rPr>
                <w:rFonts w:eastAsia="Calibri" w:cs="Arial"/>
                <w:b/>
                <w:bCs/>
                <w:color w:val="auto"/>
                <w:sz w:val="20"/>
              </w:rPr>
              <w:t>PAGO TOTAL</w:t>
            </w:r>
          </w:p>
        </w:tc>
        <w:tc>
          <w:tcPr>
            <w:tcW w:w="2127" w:type="dxa"/>
            <w:shd w:val="clear" w:color="auto" w:fill="D9D9D9" w:themeFill="background1" w:themeFillShade="D9"/>
            <w:tcMar>
              <w:top w:w="15" w:type="dxa"/>
              <w:left w:w="15" w:type="dxa"/>
              <w:right w:w="15" w:type="dxa"/>
            </w:tcMar>
            <w:vAlign w:val="bottom"/>
          </w:tcPr>
          <w:p w14:paraId="43045D94" w14:textId="77777777" w:rsidR="00F00107" w:rsidRPr="00554E19" w:rsidRDefault="00F00107" w:rsidP="00AB483B">
            <w:pPr>
              <w:jc w:val="center"/>
              <w:rPr>
                <w:rFonts w:cs="Arial"/>
                <w:color w:val="auto"/>
                <w:sz w:val="20"/>
              </w:rPr>
            </w:pPr>
            <w:r w:rsidRPr="00554E19">
              <w:rPr>
                <w:rFonts w:eastAsia="Calibri" w:cs="Arial"/>
                <w:b/>
                <w:bCs/>
                <w:color w:val="auto"/>
                <w:sz w:val="20"/>
              </w:rPr>
              <w:t>RESERVA</w:t>
            </w:r>
          </w:p>
        </w:tc>
      </w:tr>
      <w:tr w:rsidR="00554E19" w:rsidRPr="00554E19" w14:paraId="2CC70B2F" w14:textId="77777777" w:rsidTr="0048521F">
        <w:trPr>
          <w:trHeight w:val="285"/>
          <w:jc w:val="center"/>
        </w:trPr>
        <w:tc>
          <w:tcPr>
            <w:tcW w:w="3823" w:type="dxa"/>
            <w:tcMar>
              <w:top w:w="15" w:type="dxa"/>
              <w:left w:w="15" w:type="dxa"/>
              <w:right w:w="15" w:type="dxa"/>
            </w:tcMar>
            <w:vAlign w:val="bottom"/>
          </w:tcPr>
          <w:p w14:paraId="65F78538" w14:textId="77777777" w:rsidR="00F00107" w:rsidRPr="00554E19" w:rsidRDefault="00F00107" w:rsidP="00AB483B">
            <w:pPr>
              <w:rPr>
                <w:rFonts w:cs="Arial"/>
                <w:color w:val="auto"/>
                <w:sz w:val="20"/>
              </w:rPr>
            </w:pPr>
            <w:r w:rsidRPr="00554E19">
              <w:rPr>
                <w:rFonts w:eastAsia="Calibri" w:cs="Arial"/>
                <w:color w:val="auto"/>
                <w:sz w:val="20"/>
              </w:rPr>
              <w:t xml:space="preserve"> AUTOMOVILES </w:t>
            </w:r>
          </w:p>
        </w:tc>
        <w:tc>
          <w:tcPr>
            <w:tcW w:w="2409" w:type="dxa"/>
            <w:tcMar>
              <w:top w:w="15" w:type="dxa"/>
              <w:left w:w="15" w:type="dxa"/>
              <w:right w:w="15" w:type="dxa"/>
            </w:tcMar>
            <w:vAlign w:val="bottom"/>
          </w:tcPr>
          <w:p w14:paraId="63BE9254" w14:textId="77777777" w:rsidR="00F00107" w:rsidRPr="00554E19" w:rsidRDefault="00F00107" w:rsidP="00AB483B">
            <w:pPr>
              <w:rPr>
                <w:rFonts w:cs="Arial"/>
                <w:color w:val="auto"/>
                <w:sz w:val="20"/>
              </w:rPr>
            </w:pPr>
            <w:r w:rsidRPr="00554E19">
              <w:rPr>
                <w:rFonts w:eastAsia="Calibri" w:cs="Arial"/>
                <w:color w:val="auto"/>
                <w:sz w:val="20"/>
              </w:rPr>
              <w:t xml:space="preserve"> $           87.944.075,00 </w:t>
            </w:r>
          </w:p>
        </w:tc>
        <w:tc>
          <w:tcPr>
            <w:tcW w:w="2127" w:type="dxa"/>
            <w:tcMar>
              <w:top w:w="15" w:type="dxa"/>
              <w:left w:w="15" w:type="dxa"/>
              <w:right w:w="15" w:type="dxa"/>
            </w:tcMar>
            <w:vAlign w:val="bottom"/>
          </w:tcPr>
          <w:p w14:paraId="21008A51" w14:textId="77777777" w:rsidR="00F00107" w:rsidRPr="00554E19" w:rsidRDefault="00F00107" w:rsidP="00AB483B">
            <w:pPr>
              <w:rPr>
                <w:rFonts w:cs="Arial"/>
                <w:color w:val="auto"/>
                <w:sz w:val="20"/>
              </w:rPr>
            </w:pPr>
            <w:r w:rsidRPr="00554E19">
              <w:rPr>
                <w:rFonts w:eastAsia="Calibri" w:cs="Arial"/>
                <w:color w:val="auto"/>
                <w:sz w:val="20"/>
              </w:rPr>
              <w:t xml:space="preserve"> $ 346.387.547,00 </w:t>
            </w:r>
          </w:p>
        </w:tc>
      </w:tr>
      <w:tr w:rsidR="00554E19" w:rsidRPr="00554E19" w14:paraId="469A9A31" w14:textId="77777777" w:rsidTr="0048521F">
        <w:trPr>
          <w:trHeight w:val="285"/>
          <w:jc w:val="center"/>
        </w:trPr>
        <w:tc>
          <w:tcPr>
            <w:tcW w:w="3823" w:type="dxa"/>
            <w:tcMar>
              <w:top w:w="15" w:type="dxa"/>
              <w:left w:w="15" w:type="dxa"/>
              <w:right w:w="15" w:type="dxa"/>
            </w:tcMar>
            <w:vAlign w:val="bottom"/>
          </w:tcPr>
          <w:p w14:paraId="6B04E808" w14:textId="77777777" w:rsidR="00F00107" w:rsidRPr="00554E19" w:rsidRDefault="00F00107" w:rsidP="00AB483B">
            <w:pPr>
              <w:rPr>
                <w:rFonts w:cs="Arial"/>
                <w:color w:val="auto"/>
                <w:sz w:val="20"/>
              </w:rPr>
            </w:pPr>
            <w:r w:rsidRPr="00554E19">
              <w:rPr>
                <w:rFonts w:eastAsia="Calibri" w:cs="Arial"/>
                <w:color w:val="auto"/>
                <w:sz w:val="20"/>
              </w:rPr>
              <w:t xml:space="preserve"> DAÑOS MATERIALES COMBINADOS </w:t>
            </w:r>
          </w:p>
        </w:tc>
        <w:tc>
          <w:tcPr>
            <w:tcW w:w="2409" w:type="dxa"/>
            <w:tcMar>
              <w:top w:w="15" w:type="dxa"/>
              <w:left w:w="15" w:type="dxa"/>
              <w:right w:w="15" w:type="dxa"/>
            </w:tcMar>
            <w:vAlign w:val="bottom"/>
          </w:tcPr>
          <w:p w14:paraId="36467291" w14:textId="77777777" w:rsidR="00F00107" w:rsidRPr="00554E19" w:rsidRDefault="00F00107" w:rsidP="00AB483B">
            <w:pPr>
              <w:rPr>
                <w:rFonts w:cs="Arial"/>
                <w:color w:val="auto"/>
                <w:sz w:val="20"/>
              </w:rPr>
            </w:pPr>
            <w:r w:rsidRPr="00554E19">
              <w:rPr>
                <w:rFonts w:eastAsia="Calibri" w:cs="Arial"/>
                <w:color w:val="auto"/>
                <w:sz w:val="20"/>
              </w:rPr>
              <w:t xml:space="preserve"> $           51.124.613,45 </w:t>
            </w:r>
          </w:p>
        </w:tc>
        <w:tc>
          <w:tcPr>
            <w:tcW w:w="2127" w:type="dxa"/>
            <w:tcMar>
              <w:top w:w="15" w:type="dxa"/>
              <w:left w:w="15" w:type="dxa"/>
              <w:right w:w="15" w:type="dxa"/>
            </w:tcMar>
            <w:vAlign w:val="bottom"/>
          </w:tcPr>
          <w:p w14:paraId="47A601A9" w14:textId="77777777" w:rsidR="00F00107" w:rsidRPr="00554E19" w:rsidRDefault="00F00107" w:rsidP="00AB483B">
            <w:pPr>
              <w:rPr>
                <w:rFonts w:cs="Arial"/>
                <w:color w:val="auto"/>
                <w:sz w:val="20"/>
              </w:rPr>
            </w:pPr>
            <w:r w:rsidRPr="00554E19">
              <w:rPr>
                <w:rFonts w:eastAsia="Calibri" w:cs="Arial"/>
                <w:color w:val="auto"/>
                <w:sz w:val="20"/>
              </w:rPr>
              <w:t xml:space="preserve"> $    35.498.882,50 </w:t>
            </w:r>
          </w:p>
        </w:tc>
      </w:tr>
      <w:tr w:rsidR="00554E19" w:rsidRPr="00554E19" w14:paraId="7B707F5A" w14:textId="77777777" w:rsidTr="0048521F">
        <w:trPr>
          <w:trHeight w:val="285"/>
          <w:jc w:val="center"/>
        </w:trPr>
        <w:tc>
          <w:tcPr>
            <w:tcW w:w="3823" w:type="dxa"/>
            <w:tcMar>
              <w:top w:w="15" w:type="dxa"/>
              <w:left w:w="15" w:type="dxa"/>
              <w:right w:w="15" w:type="dxa"/>
            </w:tcMar>
            <w:vAlign w:val="bottom"/>
          </w:tcPr>
          <w:p w14:paraId="341A35EC" w14:textId="77777777" w:rsidR="00F00107" w:rsidRPr="00554E19" w:rsidRDefault="00F00107" w:rsidP="00AB483B">
            <w:pPr>
              <w:rPr>
                <w:rFonts w:cs="Arial"/>
                <w:color w:val="auto"/>
                <w:sz w:val="20"/>
              </w:rPr>
            </w:pPr>
            <w:r w:rsidRPr="00554E19">
              <w:rPr>
                <w:rFonts w:eastAsia="Calibri" w:cs="Arial"/>
                <w:color w:val="auto"/>
                <w:sz w:val="20"/>
              </w:rPr>
              <w:t xml:space="preserve"> RESPONSABILIDAD CIVIL </w:t>
            </w:r>
          </w:p>
        </w:tc>
        <w:tc>
          <w:tcPr>
            <w:tcW w:w="2409" w:type="dxa"/>
            <w:tcMar>
              <w:top w:w="15" w:type="dxa"/>
              <w:left w:w="15" w:type="dxa"/>
              <w:right w:w="15" w:type="dxa"/>
            </w:tcMar>
            <w:vAlign w:val="bottom"/>
          </w:tcPr>
          <w:p w14:paraId="6C937CB1" w14:textId="77777777" w:rsidR="00F00107" w:rsidRPr="00554E19" w:rsidRDefault="00F00107" w:rsidP="00AB483B">
            <w:pPr>
              <w:rPr>
                <w:rFonts w:cs="Arial"/>
                <w:color w:val="auto"/>
                <w:sz w:val="20"/>
              </w:rPr>
            </w:pPr>
            <w:r w:rsidRPr="00554E19">
              <w:rPr>
                <w:rFonts w:eastAsia="Calibri" w:cs="Arial"/>
                <w:color w:val="auto"/>
                <w:sz w:val="20"/>
              </w:rPr>
              <w:t xml:space="preserve"> $           12.500.000,00 </w:t>
            </w:r>
          </w:p>
        </w:tc>
        <w:tc>
          <w:tcPr>
            <w:tcW w:w="2127" w:type="dxa"/>
            <w:tcMar>
              <w:top w:w="15" w:type="dxa"/>
              <w:left w:w="15" w:type="dxa"/>
              <w:right w:w="15" w:type="dxa"/>
            </w:tcMar>
            <w:vAlign w:val="bottom"/>
          </w:tcPr>
          <w:p w14:paraId="712389F5" w14:textId="77777777" w:rsidR="00F00107" w:rsidRPr="00554E19" w:rsidRDefault="00F00107" w:rsidP="00AB483B">
            <w:pPr>
              <w:rPr>
                <w:rFonts w:cs="Arial"/>
                <w:color w:val="auto"/>
                <w:sz w:val="20"/>
              </w:rPr>
            </w:pPr>
            <w:r w:rsidRPr="00554E19">
              <w:rPr>
                <w:rFonts w:eastAsia="Calibri" w:cs="Arial"/>
                <w:color w:val="auto"/>
                <w:sz w:val="20"/>
              </w:rPr>
              <w:t xml:space="preserve"> $    12.500.000,00 </w:t>
            </w:r>
          </w:p>
        </w:tc>
      </w:tr>
      <w:tr w:rsidR="00554E19" w:rsidRPr="00554E19" w14:paraId="4A39188F" w14:textId="77777777" w:rsidTr="0048521F">
        <w:trPr>
          <w:trHeight w:val="285"/>
          <w:jc w:val="center"/>
        </w:trPr>
        <w:tc>
          <w:tcPr>
            <w:tcW w:w="3823" w:type="dxa"/>
            <w:tcMar>
              <w:top w:w="15" w:type="dxa"/>
              <w:left w:w="15" w:type="dxa"/>
              <w:right w:w="15" w:type="dxa"/>
            </w:tcMar>
            <w:vAlign w:val="bottom"/>
          </w:tcPr>
          <w:p w14:paraId="25D28992" w14:textId="77777777" w:rsidR="00F00107" w:rsidRPr="00554E19" w:rsidRDefault="00F00107" w:rsidP="00AB483B">
            <w:pPr>
              <w:rPr>
                <w:rFonts w:cs="Arial"/>
                <w:color w:val="auto"/>
                <w:sz w:val="20"/>
              </w:rPr>
            </w:pPr>
            <w:r w:rsidRPr="00554E19">
              <w:rPr>
                <w:rFonts w:eastAsia="Calibri" w:cs="Arial"/>
                <w:color w:val="auto"/>
                <w:sz w:val="20"/>
              </w:rPr>
              <w:t xml:space="preserve"> TODO RIESGO CONTRATISTA </w:t>
            </w:r>
          </w:p>
        </w:tc>
        <w:tc>
          <w:tcPr>
            <w:tcW w:w="2409" w:type="dxa"/>
            <w:tcMar>
              <w:top w:w="15" w:type="dxa"/>
              <w:left w:w="15" w:type="dxa"/>
              <w:right w:w="15" w:type="dxa"/>
            </w:tcMar>
            <w:vAlign w:val="bottom"/>
          </w:tcPr>
          <w:p w14:paraId="18F472D8" w14:textId="77777777" w:rsidR="00F00107" w:rsidRPr="00554E19" w:rsidRDefault="00F00107" w:rsidP="00AB483B">
            <w:pPr>
              <w:rPr>
                <w:rFonts w:cs="Arial"/>
                <w:color w:val="auto"/>
                <w:sz w:val="20"/>
              </w:rPr>
            </w:pPr>
            <w:r w:rsidRPr="00554E19">
              <w:rPr>
                <w:rFonts w:eastAsia="Calibri" w:cs="Arial"/>
                <w:color w:val="auto"/>
                <w:sz w:val="20"/>
              </w:rPr>
              <w:t xml:space="preserve"> $                                 -   </w:t>
            </w:r>
          </w:p>
        </w:tc>
        <w:tc>
          <w:tcPr>
            <w:tcW w:w="2127" w:type="dxa"/>
            <w:tcMar>
              <w:top w:w="15" w:type="dxa"/>
              <w:left w:w="15" w:type="dxa"/>
              <w:right w:w="15" w:type="dxa"/>
            </w:tcMar>
            <w:vAlign w:val="bottom"/>
          </w:tcPr>
          <w:p w14:paraId="74E682E9" w14:textId="77777777" w:rsidR="00F00107" w:rsidRPr="00554E19" w:rsidRDefault="00F00107" w:rsidP="00AB483B">
            <w:pPr>
              <w:rPr>
                <w:rFonts w:cs="Arial"/>
                <w:color w:val="auto"/>
                <w:sz w:val="20"/>
              </w:rPr>
            </w:pPr>
            <w:r w:rsidRPr="00554E19">
              <w:rPr>
                <w:rFonts w:eastAsia="Calibri" w:cs="Arial"/>
                <w:color w:val="auto"/>
                <w:sz w:val="20"/>
              </w:rPr>
              <w:t xml:space="preserve"> $    20.442.344,00 </w:t>
            </w:r>
          </w:p>
        </w:tc>
      </w:tr>
      <w:tr w:rsidR="00F00107" w:rsidRPr="00554E19" w14:paraId="5AB10A8B" w14:textId="77777777" w:rsidTr="0048521F">
        <w:trPr>
          <w:trHeight w:val="285"/>
          <w:jc w:val="center"/>
        </w:trPr>
        <w:tc>
          <w:tcPr>
            <w:tcW w:w="3823" w:type="dxa"/>
            <w:shd w:val="clear" w:color="auto" w:fill="auto"/>
            <w:tcMar>
              <w:top w:w="15" w:type="dxa"/>
              <w:left w:w="15" w:type="dxa"/>
              <w:right w:w="15" w:type="dxa"/>
            </w:tcMar>
            <w:vAlign w:val="bottom"/>
          </w:tcPr>
          <w:p w14:paraId="0B6FFFCB" w14:textId="77777777" w:rsidR="00F00107" w:rsidRPr="00554E19" w:rsidRDefault="00F00107" w:rsidP="00AB483B">
            <w:pPr>
              <w:rPr>
                <w:rFonts w:cs="Arial"/>
                <w:color w:val="auto"/>
                <w:sz w:val="20"/>
              </w:rPr>
            </w:pPr>
            <w:r w:rsidRPr="00554E19">
              <w:rPr>
                <w:rFonts w:eastAsia="Calibri" w:cs="Arial"/>
                <w:b/>
                <w:bCs/>
                <w:color w:val="auto"/>
                <w:sz w:val="20"/>
              </w:rPr>
              <w:t xml:space="preserve"> TOTAL </w:t>
            </w:r>
          </w:p>
        </w:tc>
        <w:tc>
          <w:tcPr>
            <w:tcW w:w="2409" w:type="dxa"/>
            <w:shd w:val="clear" w:color="auto" w:fill="auto"/>
            <w:tcMar>
              <w:top w:w="15" w:type="dxa"/>
              <w:left w:w="15" w:type="dxa"/>
              <w:right w:w="15" w:type="dxa"/>
            </w:tcMar>
            <w:vAlign w:val="bottom"/>
          </w:tcPr>
          <w:p w14:paraId="62B4BA0E" w14:textId="77777777" w:rsidR="00F00107" w:rsidRPr="00554E19" w:rsidRDefault="00F00107" w:rsidP="00AB483B">
            <w:pPr>
              <w:rPr>
                <w:rFonts w:cs="Arial"/>
                <w:color w:val="auto"/>
                <w:sz w:val="20"/>
              </w:rPr>
            </w:pPr>
            <w:r w:rsidRPr="00554E19">
              <w:rPr>
                <w:rFonts w:eastAsia="Calibri" w:cs="Arial"/>
                <w:b/>
                <w:bCs/>
                <w:color w:val="auto"/>
                <w:sz w:val="20"/>
              </w:rPr>
              <w:t xml:space="preserve"> $         151.568.688,45 </w:t>
            </w:r>
          </w:p>
        </w:tc>
        <w:tc>
          <w:tcPr>
            <w:tcW w:w="2127" w:type="dxa"/>
            <w:shd w:val="clear" w:color="auto" w:fill="auto"/>
            <w:tcMar>
              <w:top w:w="15" w:type="dxa"/>
              <w:left w:w="15" w:type="dxa"/>
              <w:right w:w="15" w:type="dxa"/>
            </w:tcMar>
            <w:vAlign w:val="bottom"/>
          </w:tcPr>
          <w:p w14:paraId="4A52847A" w14:textId="77777777" w:rsidR="00F00107" w:rsidRPr="00554E19" w:rsidRDefault="00F00107" w:rsidP="00AB483B">
            <w:pPr>
              <w:rPr>
                <w:rFonts w:cs="Arial"/>
                <w:color w:val="auto"/>
                <w:sz w:val="20"/>
              </w:rPr>
            </w:pPr>
            <w:r w:rsidRPr="00554E19">
              <w:rPr>
                <w:rFonts w:eastAsia="Calibri" w:cs="Arial"/>
                <w:b/>
                <w:bCs/>
                <w:color w:val="auto"/>
                <w:sz w:val="20"/>
              </w:rPr>
              <w:t xml:space="preserve"> $ 414.828.773,50</w:t>
            </w:r>
          </w:p>
        </w:tc>
      </w:tr>
    </w:tbl>
    <w:p w14:paraId="54EE689C" w14:textId="77777777" w:rsidR="00F00107" w:rsidRPr="00554E19" w:rsidRDefault="00F00107" w:rsidP="00AB483B">
      <w:pPr>
        <w:rPr>
          <w:rFonts w:eastAsia="Arial" w:cs="Arial"/>
          <w:color w:val="auto"/>
          <w:lang w:eastAsia="es-ES"/>
        </w:rPr>
      </w:pPr>
    </w:p>
    <w:p w14:paraId="258922F9" w14:textId="77777777" w:rsidR="00F00107" w:rsidRPr="00554E19" w:rsidRDefault="00F00107" w:rsidP="00AB483B">
      <w:pPr>
        <w:rPr>
          <w:rFonts w:eastAsia="Arial" w:cs="Arial"/>
          <w:color w:val="auto"/>
          <w:lang w:eastAsia="es-ES"/>
        </w:rPr>
      </w:pPr>
      <w:r w:rsidRPr="00554E19">
        <w:rPr>
          <w:rFonts w:eastAsia="Arial" w:cs="Arial"/>
          <w:color w:val="auto"/>
          <w:lang w:eastAsia="es-ES"/>
        </w:rPr>
        <w:t>Contrato N. 561 de 2022</w:t>
      </w:r>
    </w:p>
    <w:p w14:paraId="190F7EFB" w14:textId="77777777" w:rsidR="00F00107" w:rsidRPr="00554E19" w:rsidRDefault="00F00107" w:rsidP="00AB483B">
      <w:pPr>
        <w:rPr>
          <w:rFonts w:eastAsia="Arial" w:cs="Arial"/>
          <w:color w:val="auto"/>
          <w:lang w:eastAsia="es-ES"/>
        </w:rPr>
      </w:pPr>
      <w:r w:rsidRPr="00554E19">
        <w:rPr>
          <w:rFonts w:eastAsia="Arial" w:cs="Arial"/>
          <w:color w:val="auto"/>
          <w:lang w:eastAsia="es-ES"/>
        </w:rPr>
        <w:t>Desde: 18/09/2022 Hasta: 16/04/2023</w:t>
      </w:r>
    </w:p>
    <w:p w14:paraId="02871278" w14:textId="77777777" w:rsidR="00F00107" w:rsidRPr="00554E19" w:rsidRDefault="00F00107" w:rsidP="00AB483B">
      <w:pPr>
        <w:rPr>
          <w:rFonts w:eastAsia="Arial" w:cs="Arial"/>
          <w:color w:val="auto"/>
          <w:lang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3828"/>
        <w:gridCol w:w="2410"/>
        <w:gridCol w:w="1984"/>
      </w:tblGrid>
      <w:tr w:rsidR="00554E19" w:rsidRPr="00554E19" w14:paraId="1C9F294E" w14:textId="77777777" w:rsidTr="0048521F">
        <w:trPr>
          <w:trHeight w:val="285"/>
          <w:jc w:val="center"/>
        </w:trPr>
        <w:tc>
          <w:tcPr>
            <w:tcW w:w="3828" w:type="dxa"/>
            <w:shd w:val="clear" w:color="auto" w:fill="D9D9D9" w:themeFill="background1" w:themeFillShade="D9"/>
            <w:tcMar>
              <w:top w:w="15" w:type="dxa"/>
              <w:left w:w="15" w:type="dxa"/>
              <w:right w:w="15" w:type="dxa"/>
            </w:tcMar>
            <w:vAlign w:val="bottom"/>
          </w:tcPr>
          <w:p w14:paraId="12DC2A50" w14:textId="77777777" w:rsidR="00F00107" w:rsidRPr="00554E19" w:rsidRDefault="00F00107" w:rsidP="00AB483B">
            <w:pPr>
              <w:jc w:val="center"/>
              <w:rPr>
                <w:rFonts w:eastAsia="Calibri" w:cs="Arial"/>
                <w:b/>
                <w:bCs/>
                <w:color w:val="auto"/>
                <w:sz w:val="20"/>
              </w:rPr>
            </w:pPr>
            <w:r w:rsidRPr="00554E19">
              <w:rPr>
                <w:rFonts w:eastAsia="Calibri" w:cs="Arial"/>
                <w:b/>
                <w:bCs/>
                <w:color w:val="auto"/>
                <w:sz w:val="20"/>
              </w:rPr>
              <w:t>RAMO TÉCNICO</w:t>
            </w:r>
          </w:p>
        </w:tc>
        <w:tc>
          <w:tcPr>
            <w:tcW w:w="2410" w:type="dxa"/>
            <w:shd w:val="clear" w:color="auto" w:fill="D9D9D9" w:themeFill="background1" w:themeFillShade="D9"/>
            <w:tcMar>
              <w:top w:w="15" w:type="dxa"/>
              <w:left w:w="15" w:type="dxa"/>
              <w:right w:w="15" w:type="dxa"/>
            </w:tcMar>
            <w:vAlign w:val="bottom"/>
          </w:tcPr>
          <w:p w14:paraId="234FF2B1" w14:textId="77777777" w:rsidR="00F00107" w:rsidRPr="00554E19" w:rsidRDefault="00F00107" w:rsidP="00AB483B">
            <w:pPr>
              <w:jc w:val="center"/>
              <w:rPr>
                <w:rFonts w:eastAsia="Calibri" w:cs="Arial"/>
                <w:b/>
                <w:bCs/>
                <w:color w:val="auto"/>
                <w:sz w:val="20"/>
              </w:rPr>
            </w:pPr>
            <w:r w:rsidRPr="00554E19">
              <w:rPr>
                <w:rFonts w:eastAsia="Calibri" w:cs="Arial"/>
                <w:b/>
                <w:bCs/>
                <w:color w:val="auto"/>
                <w:sz w:val="20"/>
              </w:rPr>
              <w:t xml:space="preserve">PAGO TOTAL </w:t>
            </w:r>
          </w:p>
        </w:tc>
        <w:tc>
          <w:tcPr>
            <w:tcW w:w="1984" w:type="dxa"/>
            <w:shd w:val="clear" w:color="auto" w:fill="D9D9D9" w:themeFill="background1" w:themeFillShade="D9"/>
            <w:tcMar>
              <w:top w:w="15" w:type="dxa"/>
              <w:left w:w="15" w:type="dxa"/>
              <w:right w:w="15" w:type="dxa"/>
            </w:tcMar>
            <w:vAlign w:val="bottom"/>
          </w:tcPr>
          <w:p w14:paraId="4D1E408C" w14:textId="77777777" w:rsidR="00F00107" w:rsidRPr="00554E19" w:rsidRDefault="00F00107" w:rsidP="00AB483B">
            <w:pPr>
              <w:jc w:val="center"/>
              <w:rPr>
                <w:rFonts w:eastAsia="Calibri" w:cs="Arial"/>
                <w:b/>
                <w:bCs/>
                <w:color w:val="auto"/>
                <w:sz w:val="20"/>
              </w:rPr>
            </w:pPr>
            <w:r w:rsidRPr="00554E19">
              <w:rPr>
                <w:rFonts w:eastAsia="Calibri" w:cs="Arial"/>
                <w:b/>
                <w:bCs/>
                <w:color w:val="auto"/>
                <w:sz w:val="20"/>
              </w:rPr>
              <w:t xml:space="preserve"> RESERVA </w:t>
            </w:r>
          </w:p>
        </w:tc>
      </w:tr>
      <w:tr w:rsidR="00554E19" w:rsidRPr="00554E19" w14:paraId="562F944F" w14:textId="77777777" w:rsidTr="0048521F">
        <w:trPr>
          <w:trHeight w:val="285"/>
          <w:jc w:val="center"/>
        </w:trPr>
        <w:tc>
          <w:tcPr>
            <w:tcW w:w="3828" w:type="dxa"/>
            <w:tcMar>
              <w:top w:w="15" w:type="dxa"/>
              <w:left w:w="15" w:type="dxa"/>
              <w:right w:w="15" w:type="dxa"/>
            </w:tcMar>
            <w:vAlign w:val="bottom"/>
          </w:tcPr>
          <w:p w14:paraId="21006523" w14:textId="77777777" w:rsidR="00F00107" w:rsidRPr="00554E19" w:rsidRDefault="00F00107" w:rsidP="00AB483B">
            <w:pPr>
              <w:rPr>
                <w:rFonts w:eastAsia="Calibri" w:cs="Arial"/>
                <w:color w:val="auto"/>
                <w:sz w:val="18"/>
                <w:szCs w:val="18"/>
              </w:rPr>
            </w:pPr>
            <w:r w:rsidRPr="00554E19">
              <w:rPr>
                <w:rFonts w:eastAsia="Calibri" w:cs="Arial"/>
                <w:color w:val="auto"/>
                <w:sz w:val="20"/>
              </w:rPr>
              <w:t>ACCIDENTES PERSONALES</w:t>
            </w:r>
          </w:p>
        </w:tc>
        <w:tc>
          <w:tcPr>
            <w:tcW w:w="2410" w:type="dxa"/>
            <w:tcMar>
              <w:top w:w="15" w:type="dxa"/>
              <w:left w:w="15" w:type="dxa"/>
              <w:right w:w="15" w:type="dxa"/>
            </w:tcMar>
            <w:vAlign w:val="bottom"/>
          </w:tcPr>
          <w:p w14:paraId="2734B45A" w14:textId="77777777" w:rsidR="00F00107" w:rsidRPr="00554E19" w:rsidRDefault="00F00107" w:rsidP="00AB483B">
            <w:pPr>
              <w:rPr>
                <w:rFonts w:eastAsia="Calibri" w:cs="Arial"/>
                <w:color w:val="auto"/>
                <w:sz w:val="18"/>
                <w:szCs w:val="18"/>
              </w:rPr>
            </w:pPr>
            <w:r w:rsidRPr="00554E19">
              <w:rPr>
                <w:rFonts w:eastAsia="Calibri" w:cs="Arial"/>
                <w:color w:val="auto"/>
                <w:sz w:val="20"/>
              </w:rPr>
              <w:t xml:space="preserve"> $                3.000.000,00 </w:t>
            </w:r>
          </w:p>
        </w:tc>
        <w:tc>
          <w:tcPr>
            <w:tcW w:w="1984" w:type="dxa"/>
            <w:tcMar>
              <w:top w:w="15" w:type="dxa"/>
              <w:left w:w="15" w:type="dxa"/>
              <w:right w:w="15" w:type="dxa"/>
            </w:tcMar>
            <w:vAlign w:val="bottom"/>
          </w:tcPr>
          <w:p w14:paraId="2BF7A2DC" w14:textId="77777777" w:rsidR="00F00107" w:rsidRPr="00554E19" w:rsidRDefault="00F00107" w:rsidP="00AB483B">
            <w:pPr>
              <w:rPr>
                <w:rFonts w:eastAsia="Calibri" w:cs="Arial"/>
                <w:color w:val="auto"/>
                <w:sz w:val="18"/>
                <w:szCs w:val="18"/>
              </w:rPr>
            </w:pPr>
            <w:r w:rsidRPr="00554E19">
              <w:rPr>
                <w:rFonts w:eastAsia="Calibri" w:cs="Arial"/>
                <w:color w:val="auto"/>
                <w:sz w:val="20"/>
              </w:rPr>
              <w:t xml:space="preserve"> $                             -   </w:t>
            </w:r>
          </w:p>
        </w:tc>
      </w:tr>
      <w:tr w:rsidR="00554E19" w:rsidRPr="00554E19" w14:paraId="3293AB67" w14:textId="77777777" w:rsidTr="0048521F">
        <w:trPr>
          <w:trHeight w:val="300"/>
          <w:jc w:val="center"/>
        </w:trPr>
        <w:tc>
          <w:tcPr>
            <w:tcW w:w="3828" w:type="dxa"/>
            <w:tcMar>
              <w:top w:w="15" w:type="dxa"/>
              <w:left w:w="15" w:type="dxa"/>
              <w:right w:w="15" w:type="dxa"/>
            </w:tcMar>
            <w:vAlign w:val="bottom"/>
          </w:tcPr>
          <w:p w14:paraId="7A5971FD" w14:textId="77777777" w:rsidR="00F00107" w:rsidRPr="00554E19" w:rsidRDefault="00F00107" w:rsidP="00AB483B">
            <w:pPr>
              <w:rPr>
                <w:rFonts w:eastAsia="Calibri" w:cs="Arial"/>
                <w:color w:val="auto"/>
                <w:sz w:val="18"/>
                <w:szCs w:val="18"/>
              </w:rPr>
            </w:pPr>
            <w:r w:rsidRPr="00554E19">
              <w:rPr>
                <w:rFonts w:eastAsia="Calibri" w:cs="Arial"/>
                <w:color w:val="auto"/>
                <w:sz w:val="20"/>
              </w:rPr>
              <w:t>AUTOMOVILES</w:t>
            </w:r>
          </w:p>
        </w:tc>
        <w:tc>
          <w:tcPr>
            <w:tcW w:w="2410" w:type="dxa"/>
            <w:tcMar>
              <w:top w:w="15" w:type="dxa"/>
              <w:left w:w="15" w:type="dxa"/>
              <w:right w:w="15" w:type="dxa"/>
            </w:tcMar>
            <w:vAlign w:val="bottom"/>
          </w:tcPr>
          <w:p w14:paraId="5476E833" w14:textId="77777777" w:rsidR="00F00107" w:rsidRPr="00554E19" w:rsidRDefault="00F00107" w:rsidP="00AB483B">
            <w:pPr>
              <w:rPr>
                <w:rFonts w:eastAsia="Calibri" w:cs="Arial"/>
                <w:color w:val="auto"/>
                <w:sz w:val="18"/>
                <w:szCs w:val="18"/>
              </w:rPr>
            </w:pPr>
            <w:r w:rsidRPr="00554E19">
              <w:rPr>
                <w:rFonts w:eastAsia="Calibri" w:cs="Arial"/>
                <w:color w:val="auto"/>
                <w:sz w:val="20"/>
              </w:rPr>
              <w:t xml:space="preserve"> $            329.258.864,00 </w:t>
            </w:r>
          </w:p>
        </w:tc>
        <w:tc>
          <w:tcPr>
            <w:tcW w:w="1984" w:type="dxa"/>
            <w:tcMar>
              <w:top w:w="15" w:type="dxa"/>
              <w:left w:w="15" w:type="dxa"/>
              <w:right w:w="15" w:type="dxa"/>
            </w:tcMar>
            <w:vAlign w:val="bottom"/>
          </w:tcPr>
          <w:p w14:paraId="70B6DEF1" w14:textId="77777777" w:rsidR="00F00107" w:rsidRPr="00554E19" w:rsidRDefault="00F00107" w:rsidP="00AB483B">
            <w:pPr>
              <w:rPr>
                <w:rFonts w:eastAsia="Calibri" w:cs="Arial"/>
                <w:color w:val="auto"/>
                <w:sz w:val="18"/>
                <w:szCs w:val="18"/>
              </w:rPr>
            </w:pPr>
            <w:r w:rsidRPr="00554E19">
              <w:rPr>
                <w:rFonts w:eastAsia="Calibri" w:cs="Arial"/>
                <w:color w:val="auto"/>
                <w:sz w:val="20"/>
              </w:rPr>
              <w:t xml:space="preserve"> $       14.925.000,00 </w:t>
            </w:r>
          </w:p>
        </w:tc>
      </w:tr>
      <w:tr w:rsidR="00554E19" w:rsidRPr="00554E19" w14:paraId="6BC0FBD2" w14:textId="77777777" w:rsidTr="0048521F">
        <w:trPr>
          <w:trHeight w:val="285"/>
          <w:jc w:val="center"/>
        </w:trPr>
        <w:tc>
          <w:tcPr>
            <w:tcW w:w="3828" w:type="dxa"/>
            <w:tcMar>
              <w:top w:w="15" w:type="dxa"/>
              <w:left w:w="15" w:type="dxa"/>
              <w:right w:w="15" w:type="dxa"/>
            </w:tcMar>
            <w:vAlign w:val="bottom"/>
          </w:tcPr>
          <w:p w14:paraId="66235EF7" w14:textId="77777777" w:rsidR="00F00107" w:rsidRPr="00554E19" w:rsidRDefault="00F00107" w:rsidP="00AB483B">
            <w:pPr>
              <w:rPr>
                <w:rFonts w:eastAsia="Calibri" w:cs="Arial"/>
                <w:color w:val="auto"/>
                <w:sz w:val="18"/>
                <w:szCs w:val="18"/>
              </w:rPr>
            </w:pPr>
            <w:r w:rsidRPr="00554E19">
              <w:rPr>
                <w:rFonts w:eastAsia="Calibri" w:cs="Arial"/>
                <w:color w:val="auto"/>
                <w:sz w:val="20"/>
              </w:rPr>
              <w:t>DAÑOS MATERIALES COMBINADOS</w:t>
            </w:r>
          </w:p>
        </w:tc>
        <w:tc>
          <w:tcPr>
            <w:tcW w:w="2410" w:type="dxa"/>
            <w:tcMar>
              <w:top w:w="15" w:type="dxa"/>
              <w:left w:w="15" w:type="dxa"/>
              <w:right w:w="15" w:type="dxa"/>
            </w:tcMar>
            <w:vAlign w:val="bottom"/>
          </w:tcPr>
          <w:p w14:paraId="75FF0DAF" w14:textId="77777777" w:rsidR="00F00107" w:rsidRPr="00554E19" w:rsidRDefault="00F00107" w:rsidP="00AB483B">
            <w:pPr>
              <w:rPr>
                <w:rFonts w:eastAsia="Calibri" w:cs="Arial"/>
                <w:color w:val="auto"/>
                <w:sz w:val="18"/>
                <w:szCs w:val="18"/>
              </w:rPr>
            </w:pPr>
            <w:r w:rsidRPr="00554E19">
              <w:rPr>
                <w:rFonts w:eastAsia="Calibri" w:cs="Arial"/>
                <w:color w:val="auto"/>
                <w:sz w:val="20"/>
              </w:rPr>
              <w:t xml:space="preserve"> $              55.162.012,86 </w:t>
            </w:r>
          </w:p>
        </w:tc>
        <w:tc>
          <w:tcPr>
            <w:tcW w:w="1984" w:type="dxa"/>
            <w:tcMar>
              <w:top w:w="15" w:type="dxa"/>
              <w:left w:w="15" w:type="dxa"/>
              <w:right w:w="15" w:type="dxa"/>
            </w:tcMar>
            <w:vAlign w:val="bottom"/>
          </w:tcPr>
          <w:p w14:paraId="54BCD840" w14:textId="77777777" w:rsidR="00F00107" w:rsidRPr="00554E19" w:rsidRDefault="00F00107" w:rsidP="00AB483B">
            <w:pPr>
              <w:rPr>
                <w:rFonts w:eastAsia="Calibri" w:cs="Arial"/>
                <w:color w:val="auto"/>
                <w:sz w:val="18"/>
                <w:szCs w:val="18"/>
              </w:rPr>
            </w:pPr>
            <w:r w:rsidRPr="00554E19">
              <w:rPr>
                <w:rFonts w:eastAsia="Calibri" w:cs="Arial"/>
                <w:color w:val="auto"/>
                <w:sz w:val="20"/>
              </w:rPr>
              <w:t xml:space="preserve"> $       89.154.358,00 </w:t>
            </w:r>
          </w:p>
        </w:tc>
      </w:tr>
      <w:tr w:rsidR="00554E19" w:rsidRPr="00554E19" w14:paraId="060D2DBA" w14:textId="77777777" w:rsidTr="0048521F">
        <w:trPr>
          <w:trHeight w:val="300"/>
          <w:jc w:val="center"/>
        </w:trPr>
        <w:tc>
          <w:tcPr>
            <w:tcW w:w="3828" w:type="dxa"/>
            <w:tcMar>
              <w:top w:w="15" w:type="dxa"/>
              <w:left w:w="15" w:type="dxa"/>
              <w:right w:w="15" w:type="dxa"/>
            </w:tcMar>
            <w:vAlign w:val="bottom"/>
          </w:tcPr>
          <w:p w14:paraId="658988B2" w14:textId="77777777" w:rsidR="00F00107" w:rsidRPr="00554E19" w:rsidRDefault="00F00107" w:rsidP="00AB483B">
            <w:pPr>
              <w:rPr>
                <w:rFonts w:eastAsia="Calibri" w:cs="Arial"/>
                <w:color w:val="auto"/>
                <w:sz w:val="18"/>
                <w:szCs w:val="18"/>
              </w:rPr>
            </w:pPr>
            <w:r w:rsidRPr="00554E19">
              <w:rPr>
                <w:rFonts w:eastAsia="Calibri" w:cs="Arial"/>
                <w:color w:val="auto"/>
                <w:sz w:val="20"/>
              </w:rPr>
              <w:t>RESPONSABILIDAD CIVIL</w:t>
            </w:r>
          </w:p>
        </w:tc>
        <w:tc>
          <w:tcPr>
            <w:tcW w:w="2410" w:type="dxa"/>
            <w:tcMar>
              <w:top w:w="15" w:type="dxa"/>
              <w:left w:w="15" w:type="dxa"/>
              <w:right w:w="15" w:type="dxa"/>
            </w:tcMar>
            <w:vAlign w:val="bottom"/>
          </w:tcPr>
          <w:p w14:paraId="684DF399" w14:textId="77777777" w:rsidR="00F00107" w:rsidRPr="00554E19" w:rsidRDefault="00F00107" w:rsidP="00AB483B">
            <w:pPr>
              <w:rPr>
                <w:rFonts w:eastAsia="Calibri" w:cs="Arial"/>
                <w:color w:val="auto"/>
                <w:sz w:val="18"/>
                <w:szCs w:val="18"/>
              </w:rPr>
            </w:pPr>
            <w:r w:rsidRPr="00554E19">
              <w:rPr>
                <w:rFonts w:eastAsia="Calibri" w:cs="Arial"/>
                <w:color w:val="auto"/>
                <w:sz w:val="20"/>
              </w:rPr>
              <w:t xml:space="preserve"> $              25.000.000,00 </w:t>
            </w:r>
          </w:p>
        </w:tc>
        <w:tc>
          <w:tcPr>
            <w:tcW w:w="1984" w:type="dxa"/>
            <w:tcMar>
              <w:top w:w="15" w:type="dxa"/>
              <w:left w:w="15" w:type="dxa"/>
              <w:right w:w="15" w:type="dxa"/>
            </w:tcMar>
            <w:vAlign w:val="bottom"/>
          </w:tcPr>
          <w:p w14:paraId="118713BE" w14:textId="77777777" w:rsidR="00F00107" w:rsidRPr="00554E19" w:rsidRDefault="00F00107" w:rsidP="00AB483B">
            <w:pPr>
              <w:rPr>
                <w:rFonts w:eastAsia="Calibri" w:cs="Arial"/>
                <w:color w:val="auto"/>
                <w:sz w:val="18"/>
                <w:szCs w:val="18"/>
              </w:rPr>
            </w:pPr>
            <w:r w:rsidRPr="00554E19">
              <w:rPr>
                <w:rFonts w:eastAsia="Calibri" w:cs="Arial"/>
                <w:color w:val="auto"/>
                <w:sz w:val="20"/>
              </w:rPr>
              <w:t xml:space="preserve"> $       15.000.000,00 </w:t>
            </w:r>
          </w:p>
        </w:tc>
      </w:tr>
      <w:tr w:rsidR="00554E19" w:rsidRPr="00554E19" w14:paraId="13C02D59" w14:textId="77777777" w:rsidTr="0048521F">
        <w:trPr>
          <w:trHeight w:val="285"/>
          <w:jc w:val="center"/>
        </w:trPr>
        <w:tc>
          <w:tcPr>
            <w:tcW w:w="3828" w:type="dxa"/>
            <w:tcMar>
              <w:top w:w="15" w:type="dxa"/>
              <w:left w:w="15" w:type="dxa"/>
              <w:right w:w="15" w:type="dxa"/>
            </w:tcMar>
            <w:vAlign w:val="bottom"/>
          </w:tcPr>
          <w:p w14:paraId="429FF9E8" w14:textId="77777777" w:rsidR="00F00107" w:rsidRPr="00554E19" w:rsidRDefault="00F00107" w:rsidP="00AB483B">
            <w:pPr>
              <w:rPr>
                <w:rFonts w:eastAsia="Calibri" w:cs="Arial"/>
                <w:color w:val="auto"/>
                <w:sz w:val="18"/>
                <w:szCs w:val="18"/>
              </w:rPr>
            </w:pPr>
            <w:r w:rsidRPr="00554E19">
              <w:rPr>
                <w:rFonts w:eastAsia="Calibri" w:cs="Arial"/>
                <w:color w:val="auto"/>
                <w:sz w:val="20"/>
              </w:rPr>
              <w:t>TODO RIESGO CONTRATISTA</w:t>
            </w:r>
          </w:p>
        </w:tc>
        <w:tc>
          <w:tcPr>
            <w:tcW w:w="2410" w:type="dxa"/>
            <w:tcMar>
              <w:top w:w="15" w:type="dxa"/>
              <w:left w:w="15" w:type="dxa"/>
              <w:right w:w="15" w:type="dxa"/>
            </w:tcMar>
            <w:vAlign w:val="bottom"/>
          </w:tcPr>
          <w:p w14:paraId="0E43221C" w14:textId="77777777" w:rsidR="00F00107" w:rsidRPr="00554E19" w:rsidRDefault="00F00107" w:rsidP="00AB483B">
            <w:pPr>
              <w:rPr>
                <w:rFonts w:eastAsia="Calibri" w:cs="Arial"/>
                <w:color w:val="auto"/>
                <w:sz w:val="18"/>
                <w:szCs w:val="18"/>
              </w:rPr>
            </w:pPr>
            <w:r w:rsidRPr="00554E19">
              <w:rPr>
                <w:rFonts w:eastAsia="Calibri" w:cs="Arial"/>
                <w:color w:val="auto"/>
                <w:sz w:val="20"/>
              </w:rPr>
              <w:t xml:space="preserve"> $              38.230.000,00 </w:t>
            </w:r>
          </w:p>
        </w:tc>
        <w:tc>
          <w:tcPr>
            <w:tcW w:w="1984" w:type="dxa"/>
            <w:tcMar>
              <w:top w:w="15" w:type="dxa"/>
              <w:left w:w="15" w:type="dxa"/>
              <w:right w:w="15" w:type="dxa"/>
            </w:tcMar>
            <w:vAlign w:val="bottom"/>
          </w:tcPr>
          <w:p w14:paraId="40804412" w14:textId="77777777" w:rsidR="00F00107" w:rsidRPr="00554E19" w:rsidRDefault="00F00107" w:rsidP="00AB483B">
            <w:pPr>
              <w:rPr>
                <w:rFonts w:eastAsia="Calibri" w:cs="Arial"/>
                <w:color w:val="auto"/>
                <w:sz w:val="18"/>
                <w:szCs w:val="18"/>
              </w:rPr>
            </w:pPr>
            <w:r w:rsidRPr="00554E19">
              <w:rPr>
                <w:rFonts w:eastAsia="Calibri" w:cs="Arial"/>
                <w:color w:val="auto"/>
                <w:sz w:val="20"/>
              </w:rPr>
              <w:t xml:space="preserve"> $    141.780.650,00 </w:t>
            </w:r>
          </w:p>
        </w:tc>
      </w:tr>
      <w:tr w:rsidR="00F00107" w:rsidRPr="00554E19" w14:paraId="5B3A352A" w14:textId="77777777" w:rsidTr="0048521F">
        <w:trPr>
          <w:trHeight w:val="300"/>
          <w:jc w:val="center"/>
        </w:trPr>
        <w:tc>
          <w:tcPr>
            <w:tcW w:w="3828" w:type="dxa"/>
            <w:shd w:val="clear" w:color="auto" w:fill="auto"/>
            <w:tcMar>
              <w:top w:w="15" w:type="dxa"/>
              <w:left w:w="15" w:type="dxa"/>
              <w:right w:w="15" w:type="dxa"/>
            </w:tcMar>
            <w:vAlign w:val="bottom"/>
          </w:tcPr>
          <w:p w14:paraId="4E987BC2" w14:textId="77777777" w:rsidR="00F00107" w:rsidRPr="00554E19" w:rsidRDefault="00F00107" w:rsidP="00AB483B">
            <w:pPr>
              <w:rPr>
                <w:rFonts w:eastAsia="Calibri" w:cs="Arial"/>
                <w:b/>
                <w:bCs/>
                <w:color w:val="auto"/>
                <w:sz w:val="18"/>
                <w:szCs w:val="18"/>
              </w:rPr>
            </w:pPr>
            <w:r w:rsidRPr="00554E19">
              <w:rPr>
                <w:rFonts w:eastAsia="Calibri" w:cs="Arial"/>
                <w:b/>
                <w:bCs/>
                <w:color w:val="auto"/>
                <w:sz w:val="20"/>
              </w:rPr>
              <w:t>TOTAL</w:t>
            </w:r>
          </w:p>
        </w:tc>
        <w:tc>
          <w:tcPr>
            <w:tcW w:w="2410" w:type="dxa"/>
            <w:shd w:val="clear" w:color="auto" w:fill="auto"/>
            <w:tcMar>
              <w:top w:w="15" w:type="dxa"/>
              <w:left w:w="15" w:type="dxa"/>
              <w:right w:w="15" w:type="dxa"/>
            </w:tcMar>
            <w:vAlign w:val="bottom"/>
          </w:tcPr>
          <w:p w14:paraId="4AD0A5CE" w14:textId="77777777" w:rsidR="00F00107" w:rsidRPr="00554E19" w:rsidRDefault="00F00107" w:rsidP="00AB483B">
            <w:pPr>
              <w:rPr>
                <w:rFonts w:eastAsia="Calibri" w:cs="Arial"/>
                <w:b/>
                <w:bCs/>
                <w:color w:val="auto"/>
                <w:sz w:val="18"/>
                <w:szCs w:val="18"/>
              </w:rPr>
            </w:pPr>
            <w:r w:rsidRPr="00554E19">
              <w:rPr>
                <w:rFonts w:eastAsia="Calibri" w:cs="Arial"/>
                <w:b/>
                <w:bCs/>
                <w:color w:val="auto"/>
                <w:sz w:val="20"/>
              </w:rPr>
              <w:t xml:space="preserve"> $            450.650.876,86 </w:t>
            </w:r>
          </w:p>
        </w:tc>
        <w:tc>
          <w:tcPr>
            <w:tcW w:w="1984" w:type="dxa"/>
            <w:shd w:val="clear" w:color="auto" w:fill="auto"/>
            <w:tcMar>
              <w:top w:w="15" w:type="dxa"/>
              <w:left w:w="15" w:type="dxa"/>
              <w:right w:w="15" w:type="dxa"/>
            </w:tcMar>
            <w:vAlign w:val="bottom"/>
          </w:tcPr>
          <w:p w14:paraId="4175B1FE" w14:textId="77777777" w:rsidR="00F00107" w:rsidRPr="00554E19" w:rsidRDefault="00F00107" w:rsidP="00AB483B">
            <w:pPr>
              <w:rPr>
                <w:rFonts w:eastAsia="Calibri" w:cs="Arial"/>
                <w:b/>
                <w:bCs/>
                <w:color w:val="auto"/>
                <w:sz w:val="18"/>
                <w:szCs w:val="18"/>
              </w:rPr>
            </w:pPr>
            <w:r w:rsidRPr="00554E19">
              <w:rPr>
                <w:rFonts w:eastAsia="Calibri" w:cs="Arial"/>
                <w:b/>
                <w:bCs/>
                <w:color w:val="auto"/>
                <w:sz w:val="20"/>
              </w:rPr>
              <w:t xml:space="preserve"> $    260.860.008,00</w:t>
            </w:r>
          </w:p>
        </w:tc>
      </w:tr>
    </w:tbl>
    <w:p w14:paraId="63166891" w14:textId="04C3A845" w:rsidR="00F00107" w:rsidRDefault="0022174A" w:rsidP="00AB483B">
      <w:pPr>
        <w:rPr>
          <w:rFonts w:cs="Arial"/>
          <w:sz w:val="20"/>
        </w:rPr>
      </w:pPr>
      <w:r w:rsidRPr="00235659">
        <w:rPr>
          <w:rFonts w:cs="Arial"/>
          <w:sz w:val="20"/>
        </w:rPr>
        <w:t>Fuente: Subdirección Corporativa</w:t>
      </w:r>
    </w:p>
    <w:p w14:paraId="64644A08" w14:textId="77777777" w:rsidR="0022174A" w:rsidRPr="00554E19" w:rsidRDefault="0022174A" w:rsidP="00AB483B">
      <w:pPr>
        <w:rPr>
          <w:rFonts w:eastAsia="Arial" w:cs="Arial"/>
          <w:color w:val="auto"/>
          <w:lang w:eastAsia="es-ES"/>
        </w:rPr>
      </w:pPr>
    </w:p>
    <w:p w14:paraId="6DB67A7C" w14:textId="77777777" w:rsidR="00F00107" w:rsidRPr="00554E19" w:rsidRDefault="00F00107" w:rsidP="00AB483B">
      <w:pPr>
        <w:rPr>
          <w:rFonts w:eastAsia="Arial" w:cs="Arial"/>
          <w:color w:val="auto"/>
          <w:lang w:eastAsia="es-ES"/>
        </w:rPr>
      </w:pPr>
      <w:r w:rsidRPr="00554E19">
        <w:rPr>
          <w:rFonts w:eastAsia="Arial" w:cs="Arial"/>
          <w:color w:val="auto"/>
          <w:lang w:eastAsia="es-ES"/>
        </w:rPr>
        <w:t xml:space="preserve">A lo anterior, se evidencia una eficiencia del programa de seguros del 100% frente a la totalidad de reclamaciones que le son radicadas a la compañía de seguros. </w:t>
      </w:r>
    </w:p>
    <w:p w14:paraId="0C85D1E6" w14:textId="77777777" w:rsidR="00F00107" w:rsidRPr="00554E19" w:rsidRDefault="00F00107" w:rsidP="008B635F">
      <w:pPr>
        <w:rPr>
          <w:rFonts w:eastAsia="Arial"/>
        </w:rPr>
      </w:pPr>
      <w:bookmarkStart w:id="106" w:name="_Toc153377338"/>
    </w:p>
    <w:p w14:paraId="04D218EF" w14:textId="77777777" w:rsidR="00F00107" w:rsidRPr="00002F25" w:rsidRDefault="00F00107" w:rsidP="00002F25">
      <w:pPr>
        <w:pStyle w:val="Ttulo3"/>
        <w:numPr>
          <w:ilvl w:val="2"/>
          <w:numId w:val="4"/>
        </w:numPr>
        <w:rPr>
          <w:b/>
          <w:bCs/>
        </w:rPr>
      </w:pPr>
      <w:bookmarkStart w:id="107" w:name="_Toc157622720"/>
      <w:r w:rsidRPr="00002F25">
        <w:rPr>
          <w:b/>
          <w:bCs/>
        </w:rPr>
        <w:t>Mejora continua</w:t>
      </w:r>
      <w:bookmarkEnd w:id="106"/>
      <w:bookmarkEnd w:id="107"/>
      <w:r w:rsidRPr="00002F25">
        <w:rPr>
          <w:b/>
          <w:bCs/>
        </w:rPr>
        <w:t xml:space="preserve"> </w:t>
      </w:r>
    </w:p>
    <w:p w14:paraId="0B133B08" w14:textId="77777777" w:rsidR="00F00107" w:rsidRPr="00554E19" w:rsidRDefault="00F00107" w:rsidP="00AB483B">
      <w:pPr>
        <w:textAlignment w:val="baseline"/>
        <w:rPr>
          <w:rFonts w:eastAsia="Arial" w:cs="Arial"/>
          <w:b/>
          <w:bCs/>
          <w:color w:val="auto"/>
        </w:rPr>
      </w:pPr>
    </w:p>
    <w:p w14:paraId="7BCC49D7" w14:textId="08791235" w:rsidR="00F00107" w:rsidRPr="00554E19" w:rsidRDefault="00F00107" w:rsidP="00AB483B">
      <w:pPr>
        <w:rPr>
          <w:rFonts w:eastAsia="Arial" w:cs="Arial"/>
          <w:color w:val="auto"/>
        </w:rPr>
      </w:pPr>
      <w:r w:rsidRPr="00554E19">
        <w:rPr>
          <w:rFonts w:eastAsia="Arial" w:cs="Arial"/>
          <w:color w:val="auto"/>
        </w:rPr>
        <w:t xml:space="preserve">Desde la Subdirección de Gestión Corporativa se ha trabajado en la búsqueda constante para identificar oportunidades de corrección, ajustes y mejoras en los procesos, es por ello </w:t>
      </w:r>
      <w:r w:rsidR="00946297" w:rsidRPr="00554E19">
        <w:rPr>
          <w:rFonts w:eastAsia="Arial" w:cs="Arial"/>
          <w:color w:val="auto"/>
        </w:rPr>
        <w:t>por lo que</w:t>
      </w:r>
      <w:r w:rsidRPr="00554E19">
        <w:rPr>
          <w:rFonts w:eastAsia="Arial" w:cs="Arial"/>
          <w:color w:val="auto"/>
        </w:rPr>
        <w:t>, mediante un diagnóstico preliminar se pudo determinar la necesidad de modificar el alcance del procedimiento de seguros; esto debido a que, el mismo no contemplaba la totalidad de ramos que componen el procedimiento de seguros.</w:t>
      </w:r>
    </w:p>
    <w:p w14:paraId="6739B630" w14:textId="77777777" w:rsidR="00F00107" w:rsidRPr="00554E19" w:rsidRDefault="00F00107" w:rsidP="00AB483B">
      <w:pPr>
        <w:rPr>
          <w:rFonts w:eastAsia="Arial" w:cs="Arial"/>
          <w:color w:val="auto"/>
        </w:rPr>
      </w:pPr>
    </w:p>
    <w:p w14:paraId="2C0F3DA9" w14:textId="77777777" w:rsidR="00F00107" w:rsidRPr="00554E19" w:rsidRDefault="00F00107" w:rsidP="00AB483B">
      <w:pPr>
        <w:rPr>
          <w:rFonts w:eastAsia="Arial" w:cs="Arial"/>
          <w:color w:val="auto"/>
        </w:rPr>
      </w:pPr>
      <w:r w:rsidRPr="00554E19">
        <w:rPr>
          <w:rFonts w:eastAsia="Arial" w:cs="Arial"/>
          <w:color w:val="auto"/>
        </w:rPr>
        <w:t>Lo anterior, implicó la reestructuración total del procedimiento, la creación de un manual técnico y la modificación de los formatos existentes, publicado finalmente en octubre de 2023.</w:t>
      </w:r>
    </w:p>
    <w:p w14:paraId="5FBD3749" w14:textId="77777777" w:rsidR="00F00107" w:rsidRPr="00554E19" w:rsidRDefault="00F00107" w:rsidP="00AB483B">
      <w:pPr>
        <w:rPr>
          <w:rFonts w:eastAsia="Arial" w:cs="Arial"/>
          <w:color w:val="auto"/>
        </w:rPr>
      </w:pPr>
    </w:p>
    <w:p w14:paraId="78FEE2E1" w14:textId="77777777" w:rsidR="00F00107" w:rsidRPr="00554E19" w:rsidRDefault="00F00107" w:rsidP="00AB483B">
      <w:pPr>
        <w:rPr>
          <w:rFonts w:eastAsia="Arial" w:cs="Arial"/>
          <w:color w:val="auto"/>
        </w:rPr>
      </w:pPr>
      <w:r w:rsidRPr="00554E19">
        <w:rPr>
          <w:rFonts w:eastAsia="Arial" w:cs="Arial"/>
          <w:color w:val="auto"/>
        </w:rPr>
        <w:t xml:space="preserve">El objetivo de la actualización es proporcionar a los servidores de la UNIDAD ADMINISTRATIVA ESPECIAL CUERPO OFICIAL DE BOMBEROS DE BOGOTÁ y a los particulares que desempeñen labores en ella,  una herramienta DE ESTUDIO Y CONSULTA, que les permita conocer fácilmente el programa de seguros e identificar las acciones que deben aplicar para el aseguramiento de los bienes y las reclamaciones por siniestros, con el fin de dar cumplimiento a la normativa en materia de responsabilidad disciplinaria, fiscal y penal para la protección del patrimonio público a cargo de la Entidad. </w:t>
      </w:r>
    </w:p>
    <w:p w14:paraId="6552B923" w14:textId="77777777" w:rsidR="00F00107" w:rsidRPr="00554E19" w:rsidRDefault="00F00107" w:rsidP="00AB483B">
      <w:pPr>
        <w:rPr>
          <w:rFonts w:eastAsia="Arial" w:cs="Arial"/>
          <w:color w:val="auto"/>
        </w:rPr>
      </w:pPr>
    </w:p>
    <w:p w14:paraId="31956708" w14:textId="77777777" w:rsidR="00F00107" w:rsidRPr="00554E19" w:rsidRDefault="00F00107" w:rsidP="00AB483B">
      <w:pPr>
        <w:rPr>
          <w:rFonts w:eastAsia="Arial" w:cs="Arial"/>
          <w:b/>
          <w:bCs/>
          <w:color w:val="auto"/>
        </w:rPr>
      </w:pPr>
      <w:r w:rsidRPr="00554E19">
        <w:rPr>
          <w:rFonts w:eastAsia="Arial" w:cs="Arial"/>
          <w:b/>
          <w:bCs/>
          <w:color w:val="auto"/>
        </w:rPr>
        <w:t xml:space="preserve">Detalle de la actualización: </w:t>
      </w:r>
    </w:p>
    <w:p w14:paraId="701B1CC2" w14:textId="77777777" w:rsidR="008B635F" w:rsidRDefault="008B635F" w:rsidP="00AB483B">
      <w:pPr>
        <w:rPr>
          <w:rFonts w:eastAsia="Arial" w:cs="Arial"/>
          <w:color w:val="auto"/>
          <w:sz w:val="20"/>
        </w:rPr>
      </w:pPr>
    </w:p>
    <w:p w14:paraId="4B9E6649" w14:textId="7DBDA976" w:rsidR="00F00107" w:rsidRPr="008B635F" w:rsidRDefault="008B635F" w:rsidP="00AB483B">
      <w:pPr>
        <w:rPr>
          <w:rFonts w:eastAsia="Arial" w:cs="Arial"/>
          <w:color w:val="auto"/>
          <w:sz w:val="20"/>
        </w:rPr>
      </w:pPr>
      <w:r w:rsidRPr="008B635F">
        <w:rPr>
          <w:rFonts w:eastAsia="Arial" w:cs="Arial"/>
          <w:color w:val="auto"/>
          <w:sz w:val="20"/>
        </w:rPr>
        <w:t>Actualización Documental</w:t>
      </w:r>
    </w:p>
    <w:p w14:paraId="16C6EA32" w14:textId="77777777" w:rsidR="00F00107" w:rsidRPr="00554E19" w:rsidRDefault="00F00107" w:rsidP="00AB483B">
      <w:pPr>
        <w:pStyle w:val="Prrafodelista"/>
        <w:numPr>
          <w:ilvl w:val="0"/>
          <w:numId w:val="130"/>
        </w:numPr>
        <w:rPr>
          <w:rFonts w:cs="Arial"/>
          <w:color w:val="auto"/>
        </w:rPr>
      </w:pPr>
      <w:r w:rsidRPr="00554E19">
        <w:rPr>
          <w:rFonts w:cs="Arial"/>
          <w:noProof/>
          <w:color w:val="auto"/>
        </w:rPr>
        <w:drawing>
          <wp:inline distT="0" distB="0" distL="0" distR="0" wp14:anchorId="6181D655" wp14:editId="71EEDF36">
            <wp:extent cx="4572000" cy="476250"/>
            <wp:effectExtent l="0" t="0" r="0" b="0"/>
            <wp:docPr id="182160283" name="Picture 1821602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60283" name="Picture 182160283">
                      <a:extLst>
                        <a:ext uri="{C183D7F6-B498-43B3-948B-1728B52AA6E4}">
                          <adec:decorative xmlns:adec="http://schemas.microsoft.com/office/drawing/2017/decorative" val="1"/>
                        </a:ext>
                      </a:extLst>
                    </pic:cNvPr>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572000" cy="476250"/>
                    </a:xfrm>
                    <a:prstGeom prst="rect">
                      <a:avLst/>
                    </a:prstGeom>
                  </pic:spPr>
                </pic:pic>
              </a:graphicData>
            </a:graphic>
          </wp:inline>
        </w:drawing>
      </w:r>
    </w:p>
    <w:p w14:paraId="68133450" w14:textId="77777777" w:rsidR="00F00107" w:rsidRPr="00554E19" w:rsidRDefault="00F00107" w:rsidP="00AB483B">
      <w:pPr>
        <w:pStyle w:val="Prrafodelista"/>
        <w:numPr>
          <w:ilvl w:val="0"/>
          <w:numId w:val="130"/>
        </w:numPr>
        <w:rPr>
          <w:rFonts w:cs="Arial"/>
          <w:color w:val="auto"/>
        </w:rPr>
      </w:pPr>
      <w:r w:rsidRPr="00554E19">
        <w:rPr>
          <w:rFonts w:cs="Arial"/>
          <w:noProof/>
          <w:color w:val="auto"/>
        </w:rPr>
        <w:drawing>
          <wp:inline distT="0" distB="0" distL="0" distR="0" wp14:anchorId="588F1000" wp14:editId="73F6072F">
            <wp:extent cx="4572000" cy="533400"/>
            <wp:effectExtent l="0" t="0" r="0" b="0"/>
            <wp:docPr id="1136368621" name="Picture 11363686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368621" name="Picture 1136368621">
                      <a:extLst>
                        <a:ext uri="{C183D7F6-B498-43B3-948B-1728B52AA6E4}">
                          <adec:decorative xmlns:adec="http://schemas.microsoft.com/office/drawing/2017/decorative" val="1"/>
                        </a:ext>
                      </a:extLst>
                    </pic:cNvPr>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572000" cy="533400"/>
                    </a:xfrm>
                    <a:prstGeom prst="rect">
                      <a:avLst/>
                    </a:prstGeom>
                  </pic:spPr>
                </pic:pic>
              </a:graphicData>
            </a:graphic>
          </wp:inline>
        </w:drawing>
      </w:r>
    </w:p>
    <w:p w14:paraId="43CACB16" w14:textId="77777777" w:rsidR="00F00107" w:rsidRPr="00554E19" w:rsidRDefault="00F00107" w:rsidP="00AB483B">
      <w:pPr>
        <w:pStyle w:val="Prrafodelista"/>
        <w:numPr>
          <w:ilvl w:val="0"/>
          <w:numId w:val="130"/>
        </w:numPr>
        <w:rPr>
          <w:rFonts w:cs="Arial"/>
          <w:color w:val="auto"/>
        </w:rPr>
      </w:pPr>
      <w:r w:rsidRPr="00554E19">
        <w:rPr>
          <w:rFonts w:cs="Arial"/>
          <w:noProof/>
          <w:color w:val="auto"/>
        </w:rPr>
        <w:drawing>
          <wp:inline distT="0" distB="0" distL="0" distR="0" wp14:anchorId="6E738BCD" wp14:editId="407E9DEB">
            <wp:extent cx="4572000" cy="400050"/>
            <wp:effectExtent l="0" t="0" r="0" b="0"/>
            <wp:docPr id="1721576560" name="Picture 17215765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576560" name="Picture 1721576560">
                      <a:extLst>
                        <a:ext uri="{C183D7F6-B498-43B3-948B-1728B52AA6E4}">
                          <adec:decorative xmlns:adec="http://schemas.microsoft.com/office/drawing/2017/decorative" val="1"/>
                        </a:ext>
                      </a:extLst>
                    </pic:cNvPr>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572000" cy="400050"/>
                    </a:xfrm>
                    <a:prstGeom prst="rect">
                      <a:avLst/>
                    </a:prstGeom>
                  </pic:spPr>
                </pic:pic>
              </a:graphicData>
            </a:graphic>
          </wp:inline>
        </w:drawing>
      </w:r>
    </w:p>
    <w:p w14:paraId="55DDE5A8" w14:textId="77777777" w:rsidR="00F00107" w:rsidRPr="00554E19" w:rsidRDefault="00F00107" w:rsidP="00AB483B">
      <w:pPr>
        <w:pStyle w:val="Prrafodelista"/>
        <w:numPr>
          <w:ilvl w:val="0"/>
          <w:numId w:val="130"/>
        </w:numPr>
        <w:rPr>
          <w:rFonts w:cs="Arial"/>
          <w:color w:val="auto"/>
        </w:rPr>
      </w:pPr>
      <w:r w:rsidRPr="00554E19">
        <w:rPr>
          <w:rFonts w:cs="Arial"/>
          <w:noProof/>
          <w:color w:val="auto"/>
        </w:rPr>
        <w:drawing>
          <wp:inline distT="0" distB="0" distL="0" distR="0" wp14:anchorId="2FE9B977" wp14:editId="547D2659">
            <wp:extent cx="4572000" cy="419100"/>
            <wp:effectExtent l="0" t="0" r="0" b="0"/>
            <wp:docPr id="2124976867" name="Picture 21249768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976867" name="Picture 2124976867">
                      <a:extLst>
                        <a:ext uri="{C183D7F6-B498-43B3-948B-1728B52AA6E4}">
                          <adec:decorative xmlns:adec="http://schemas.microsoft.com/office/drawing/2017/decorative" val="1"/>
                        </a:ext>
                      </a:extLst>
                    </pic:cNvPr>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72000" cy="419100"/>
                    </a:xfrm>
                    <a:prstGeom prst="rect">
                      <a:avLst/>
                    </a:prstGeom>
                  </pic:spPr>
                </pic:pic>
              </a:graphicData>
            </a:graphic>
          </wp:inline>
        </w:drawing>
      </w:r>
    </w:p>
    <w:p w14:paraId="3CC02FA1" w14:textId="77777777" w:rsidR="00F00107" w:rsidRPr="00554E19" w:rsidRDefault="00F00107" w:rsidP="00AB483B">
      <w:pPr>
        <w:pStyle w:val="Prrafodelista"/>
        <w:numPr>
          <w:ilvl w:val="0"/>
          <w:numId w:val="130"/>
        </w:numPr>
        <w:rPr>
          <w:rFonts w:cs="Arial"/>
          <w:color w:val="auto"/>
        </w:rPr>
      </w:pPr>
      <w:r w:rsidRPr="00554E19">
        <w:rPr>
          <w:rFonts w:cs="Arial"/>
          <w:noProof/>
          <w:color w:val="auto"/>
        </w:rPr>
        <w:drawing>
          <wp:inline distT="0" distB="0" distL="0" distR="0" wp14:anchorId="338617E6" wp14:editId="60350656">
            <wp:extent cx="4572000" cy="400050"/>
            <wp:effectExtent l="0" t="0" r="0" b="0"/>
            <wp:docPr id="528405524" name="Picture 5284055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405524" name="Picture 528405524">
                      <a:extLst>
                        <a:ext uri="{C183D7F6-B498-43B3-948B-1728B52AA6E4}">
                          <adec:decorative xmlns:adec="http://schemas.microsoft.com/office/drawing/2017/decorative" val="1"/>
                        </a:ext>
                      </a:extLst>
                    </pic:cNvPr>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572000" cy="400050"/>
                    </a:xfrm>
                    <a:prstGeom prst="rect">
                      <a:avLst/>
                    </a:prstGeom>
                  </pic:spPr>
                </pic:pic>
              </a:graphicData>
            </a:graphic>
          </wp:inline>
        </w:drawing>
      </w:r>
    </w:p>
    <w:p w14:paraId="33F005E9" w14:textId="77777777" w:rsidR="00F00107" w:rsidRPr="008B635F" w:rsidRDefault="00F00107" w:rsidP="008B635F">
      <w:pPr>
        <w:rPr>
          <w:rFonts w:eastAsia="Arial" w:cs="Arial"/>
          <w:color w:val="auto"/>
          <w:sz w:val="20"/>
        </w:rPr>
      </w:pPr>
      <w:r w:rsidRPr="008B635F">
        <w:rPr>
          <w:rFonts w:eastAsia="Arial" w:cs="Arial"/>
          <w:color w:val="auto"/>
          <w:sz w:val="20"/>
        </w:rPr>
        <w:t xml:space="preserve">Fuente: </w:t>
      </w:r>
      <w:r w:rsidRPr="008B635F">
        <w:rPr>
          <w:rFonts w:eastAsia="Calibri" w:cs="Arial"/>
          <w:color w:val="auto"/>
          <w:sz w:val="20"/>
        </w:rPr>
        <w:t>https://www.bomberosbogota.gov.co/transparencia/procesos/gestion-recursos</w:t>
      </w:r>
    </w:p>
    <w:p w14:paraId="24417445" w14:textId="77777777" w:rsidR="008B635F" w:rsidRDefault="008B635F" w:rsidP="00AB483B">
      <w:pPr>
        <w:pStyle w:val="paragraph"/>
        <w:spacing w:before="0" w:beforeAutospacing="0" w:after="0" w:afterAutospacing="0"/>
        <w:jc w:val="both"/>
        <w:textAlignment w:val="baseline"/>
        <w:rPr>
          <w:rStyle w:val="eop"/>
          <w:rFonts w:ascii="Arial" w:eastAsia="Georgia" w:hAnsi="Arial" w:cs="Arial"/>
          <w:b/>
          <w:bCs/>
        </w:rPr>
      </w:pPr>
      <w:bookmarkStart w:id="108" w:name="_Toc153377339"/>
    </w:p>
    <w:p w14:paraId="479714A7" w14:textId="5B2B3948" w:rsidR="00F00107" w:rsidRPr="00554E19" w:rsidRDefault="00CE6BC8" w:rsidP="00AB483B">
      <w:pPr>
        <w:pStyle w:val="paragraph"/>
        <w:spacing w:before="0" w:beforeAutospacing="0" w:after="0" w:afterAutospacing="0"/>
        <w:jc w:val="both"/>
        <w:textAlignment w:val="baseline"/>
        <w:rPr>
          <w:rStyle w:val="eop"/>
          <w:rFonts w:ascii="Arial" w:eastAsia="Georgia" w:hAnsi="Arial" w:cs="Arial"/>
          <w:b/>
          <w:bCs/>
        </w:rPr>
      </w:pPr>
      <w:r w:rsidRPr="00554E19">
        <w:rPr>
          <w:rStyle w:val="eop"/>
          <w:rFonts w:ascii="Arial" w:eastAsia="Georgia" w:hAnsi="Arial" w:cs="Arial"/>
          <w:b/>
          <w:bCs/>
        </w:rPr>
        <w:t xml:space="preserve">Gestión </w:t>
      </w:r>
      <w:bookmarkEnd w:id="108"/>
      <w:r w:rsidRPr="00554E19">
        <w:rPr>
          <w:rStyle w:val="eop"/>
          <w:rFonts w:ascii="Arial" w:eastAsia="Georgia" w:hAnsi="Arial" w:cs="Arial"/>
          <w:b/>
          <w:bCs/>
        </w:rPr>
        <w:t>MIPG</w:t>
      </w:r>
    </w:p>
    <w:p w14:paraId="0A001A2C" w14:textId="77777777" w:rsidR="00F00107" w:rsidRPr="00554E19" w:rsidRDefault="00F00107" w:rsidP="00AB483B">
      <w:pPr>
        <w:rPr>
          <w:rFonts w:eastAsia="Arial" w:cs="Arial"/>
          <w:color w:val="auto"/>
        </w:rPr>
      </w:pPr>
    </w:p>
    <w:p w14:paraId="40F8B2BF" w14:textId="77777777" w:rsidR="00F00107" w:rsidRPr="00554E19" w:rsidRDefault="00F00107" w:rsidP="00AB483B">
      <w:pPr>
        <w:pStyle w:val="paragraph"/>
        <w:spacing w:before="0" w:beforeAutospacing="0" w:after="0" w:afterAutospacing="0"/>
        <w:jc w:val="both"/>
        <w:textAlignment w:val="baseline"/>
        <w:rPr>
          <w:rStyle w:val="eop"/>
          <w:rFonts w:ascii="Arial" w:eastAsia="Georgia" w:hAnsi="Arial" w:cs="Arial"/>
          <w:b/>
          <w:bCs/>
        </w:rPr>
      </w:pPr>
      <w:bookmarkStart w:id="109" w:name="_Toc153377340"/>
      <w:r w:rsidRPr="00554E19">
        <w:rPr>
          <w:rStyle w:val="eop"/>
          <w:rFonts w:ascii="Arial" w:eastAsia="Georgia" w:hAnsi="Arial" w:cs="Arial"/>
          <w:b/>
          <w:bCs/>
        </w:rPr>
        <w:t>Seguimiento al cumplimiento de plan de mejoramiento de la Subdirección.</w:t>
      </w:r>
      <w:bookmarkEnd w:id="109"/>
    </w:p>
    <w:p w14:paraId="1FEE1C09" w14:textId="77777777" w:rsidR="00F00107" w:rsidRPr="00554E19" w:rsidRDefault="00F00107" w:rsidP="00AB483B">
      <w:pPr>
        <w:rPr>
          <w:rFonts w:eastAsia="Arial" w:cs="Arial"/>
          <w:color w:val="auto"/>
        </w:rPr>
      </w:pPr>
    </w:p>
    <w:p w14:paraId="0CB64629" w14:textId="77777777" w:rsidR="00F00107" w:rsidRPr="00554E19" w:rsidRDefault="00F00107" w:rsidP="00AB483B">
      <w:pPr>
        <w:rPr>
          <w:rFonts w:cs="Arial"/>
          <w:color w:val="auto"/>
          <w:lang w:val="es-ES"/>
        </w:rPr>
      </w:pPr>
      <w:r w:rsidRPr="00554E19">
        <w:rPr>
          <w:rFonts w:cs="Arial"/>
          <w:color w:val="auto"/>
          <w:lang w:val="es-ES"/>
        </w:rPr>
        <w:t>Durante la gestión de la Subdirección en la vigencia 2023, se adelantaron actividades en el marco de MIPG, las cuales se relacionan las más relevantes:</w:t>
      </w:r>
    </w:p>
    <w:p w14:paraId="47AE51E9" w14:textId="77777777" w:rsidR="00F00107" w:rsidRPr="00554E19" w:rsidRDefault="00F00107" w:rsidP="00AB483B">
      <w:pPr>
        <w:rPr>
          <w:rFonts w:cs="Arial"/>
          <w:color w:val="auto"/>
          <w:lang w:val="es-ES"/>
        </w:rPr>
      </w:pPr>
      <w:r w:rsidRPr="00554E19">
        <w:rPr>
          <w:rFonts w:cs="Arial"/>
          <w:color w:val="auto"/>
          <w:lang w:val="es-ES"/>
        </w:rPr>
        <w:t xml:space="preserve"> </w:t>
      </w:r>
    </w:p>
    <w:p w14:paraId="05892845" w14:textId="77777777" w:rsidR="00F00107" w:rsidRPr="00554E19" w:rsidRDefault="00F00107" w:rsidP="00AB483B">
      <w:pPr>
        <w:pStyle w:val="Prrafodelista"/>
        <w:numPr>
          <w:ilvl w:val="0"/>
          <w:numId w:val="146"/>
        </w:numPr>
        <w:rPr>
          <w:rFonts w:cs="Arial"/>
          <w:color w:val="auto"/>
          <w:lang w:val="es-ES"/>
        </w:rPr>
      </w:pPr>
      <w:r w:rsidRPr="00554E19">
        <w:rPr>
          <w:rFonts w:cs="Arial"/>
          <w:color w:val="auto"/>
          <w:lang w:val="es-ES"/>
        </w:rPr>
        <w:t>Apoyar a la Subdirección de Gestión Corporativa en el monitoreo y seguimiento de las actividades necesarias para garantizar el cumplimiento de los términos y requisitos de las solicitudes de información que realicen los órganos de control de conformidad con la información suministrada por las diferentes dependencias, así mismo, apoyar en la preparación y respuesta de los informes requeridos por la Oficina de Control Interno y demás órganos de control.</w:t>
      </w:r>
    </w:p>
    <w:p w14:paraId="58C474C3" w14:textId="77777777" w:rsidR="0022174A" w:rsidRDefault="0022174A" w:rsidP="00AB483B">
      <w:pPr>
        <w:ind w:left="360"/>
        <w:rPr>
          <w:rFonts w:cs="Arial"/>
          <w:color w:val="auto"/>
          <w:lang w:val="es-ES"/>
        </w:rPr>
      </w:pPr>
    </w:p>
    <w:p w14:paraId="79DAA39F" w14:textId="2D1D514B" w:rsidR="00F00107" w:rsidRPr="00554E19" w:rsidRDefault="00F00107" w:rsidP="0022174A">
      <w:pPr>
        <w:rPr>
          <w:rFonts w:cs="Arial"/>
          <w:color w:val="auto"/>
          <w:lang w:val="es-ES"/>
        </w:rPr>
      </w:pPr>
      <w:r w:rsidRPr="00554E19">
        <w:rPr>
          <w:rFonts w:cs="Arial"/>
          <w:color w:val="auto"/>
          <w:lang w:val="es-ES"/>
        </w:rPr>
        <w:t>En los siguientes cuadros se muestran las auditorías y seguimientos que lleva a cabo la Contraloría y la Oficina de Control Interno de la UAECOB y en la que se ve involucrada la Subdirección en lo corrido del periodo que se reporta.</w:t>
      </w:r>
    </w:p>
    <w:p w14:paraId="53C412AE" w14:textId="77777777" w:rsidR="00F00107" w:rsidRDefault="00F00107" w:rsidP="00AB483B">
      <w:pPr>
        <w:rPr>
          <w:rFonts w:cs="Arial"/>
          <w:color w:val="auto"/>
          <w:lang w:val="es-ES"/>
        </w:rPr>
      </w:pPr>
    </w:p>
    <w:p w14:paraId="1DEC3D8E" w14:textId="77777777" w:rsidR="00C129F6" w:rsidRDefault="00C129F6" w:rsidP="00AB483B">
      <w:pPr>
        <w:rPr>
          <w:rFonts w:cs="Arial"/>
          <w:color w:val="auto"/>
          <w:lang w:val="es-ES"/>
        </w:rPr>
      </w:pPr>
    </w:p>
    <w:p w14:paraId="6E8FB011" w14:textId="77777777" w:rsidR="00C129F6" w:rsidRPr="00554E19" w:rsidRDefault="00C129F6" w:rsidP="00AB483B">
      <w:pPr>
        <w:rPr>
          <w:rFonts w:cs="Arial"/>
          <w:color w:val="auto"/>
          <w:lang w:val="es-ES"/>
        </w:rPr>
      </w:pPr>
    </w:p>
    <w:p w14:paraId="240D8A3C" w14:textId="77777777" w:rsidR="00F00107" w:rsidRDefault="00F00107" w:rsidP="0022174A">
      <w:pPr>
        <w:rPr>
          <w:rFonts w:eastAsia="Arial" w:cs="Arial"/>
          <w:b/>
          <w:bCs/>
          <w:color w:val="auto"/>
          <w:sz w:val="20"/>
        </w:rPr>
      </w:pPr>
      <w:r w:rsidRPr="00C129F6">
        <w:rPr>
          <w:rFonts w:eastAsia="Arial" w:cs="Arial"/>
          <w:b/>
          <w:bCs/>
          <w:color w:val="auto"/>
          <w:sz w:val="20"/>
        </w:rPr>
        <w:t>Informes de Auditoría Contraloría</w:t>
      </w:r>
    </w:p>
    <w:p w14:paraId="6DC6DAF9" w14:textId="748BF386" w:rsidR="00C129F6" w:rsidRPr="00C129F6" w:rsidRDefault="00C129F6" w:rsidP="0022174A">
      <w:pPr>
        <w:rPr>
          <w:rFonts w:eastAsia="Arial" w:cs="Arial"/>
          <w:b/>
          <w:bCs/>
          <w:color w:val="auto"/>
          <w:sz w:val="20"/>
        </w:rPr>
      </w:pPr>
      <w:r>
        <w:rPr>
          <w:noProof/>
        </w:rPr>
        <w:drawing>
          <wp:inline distT="0" distB="0" distL="0" distR="0" wp14:anchorId="380A50DE" wp14:editId="26A5701B">
            <wp:extent cx="5410200" cy="552450"/>
            <wp:effectExtent l="0" t="0" r="0" b="0"/>
            <wp:docPr id="1751722549"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722549" name="Imagen 1">
                      <a:extLst>
                        <a:ext uri="{C183D7F6-B498-43B3-948B-1728B52AA6E4}">
                          <adec:decorative xmlns:adec="http://schemas.microsoft.com/office/drawing/2017/decorative" val="1"/>
                        </a:ext>
                      </a:extLst>
                    </pic:cNvPr>
                    <pic:cNvPicPr/>
                  </pic:nvPicPr>
                  <pic:blipFill>
                    <a:blip r:embed="rId92"/>
                    <a:stretch>
                      <a:fillRect/>
                    </a:stretch>
                  </pic:blipFill>
                  <pic:spPr>
                    <a:xfrm>
                      <a:off x="0" y="0"/>
                      <a:ext cx="5410200" cy="552450"/>
                    </a:xfrm>
                    <a:prstGeom prst="rect">
                      <a:avLst/>
                    </a:prstGeom>
                  </pic:spPr>
                </pic:pic>
              </a:graphicData>
            </a:graphic>
          </wp:inline>
        </w:drawing>
      </w:r>
    </w:p>
    <w:p w14:paraId="5D3CE4E6" w14:textId="00CB69DD" w:rsidR="00F00107" w:rsidRPr="0022174A" w:rsidRDefault="00F00107" w:rsidP="0022174A">
      <w:pPr>
        <w:jc w:val="left"/>
        <w:rPr>
          <w:rFonts w:cs="Arial"/>
          <w:color w:val="auto"/>
          <w:sz w:val="20"/>
          <w:lang w:val="es-ES"/>
        </w:rPr>
      </w:pPr>
      <w:r w:rsidRPr="0022174A">
        <w:rPr>
          <w:rFonts w:cs="Arial"/>
          <w:color w:val="auto"/>
          <w:sz w:val="20"/>
          <w:lang w:val="es-ES"/>
        </w:rPr>
        <w:t>Fuente: Generado por la Subdirección</w:t>
      </w:r>
      <w:r w:rsidR="00C5254A">
        <w:rPr>
          <w:rFonts w:cs="Arial"/>
          <w:color w:val="auto"/>
          <w:sz w:val="20"/>
          <w:lang w:val="es-ES"/>
        </w:rPr>
        <w:t xml:space="preserve"> </w:t>
      </w:r>
      <w:r w:rsidR="00C5254A" w:rsidRPr="00235659">
        <w:rPr>
          <w:rFonts w:cs="Arial"/>
          <w:sz w:val="20"/>
        </w:rPr>
        <w:t>Corporativa</w:t>
      </w:r>
      <w:r w:rsidRPr="0022174A">
        <w:rPr>
          <w:rFonts w:cs="Arial"/>
          <w:color w:val="auto"/>
          <w:sz w:val="20"/>
          <w:lang w:val="es-ES"/>
        </w:rPr>
        <w:t>.</w:t>
      </w:r>
    </w:p>
    <w:p w14:paraId="04262B51" w14:textId="77777777" w:rsidR="00F00107" w:rsidRPr="00554E19" w:rsidRDefault="00F00107" w:rsidP="00AB483B">
      <w:pPr>
        <w:jc w:val="center"/>
        <w:rPr>
          <w:rFonts w:cs="Arial"/>
          <w:color w:val="auto"/>
          <w:lang w:val="es-ES"/>
        </w:rPr>
      </w:pPr>
    </w:p>
    <w:p w14:paraId="47587B25" w14:textId="77777777" w:rsidR="00F00107" w:rsidRPr="00554E19" w:rsidRDefault="00F00107" w:rsidP="0022174A">
      <w:pPr>
        <w:rPr>
          <w:rFonts w:cs="Arial"/>
          <w:color w:val="auto"/>
          <w:lang w:val="es-ES"/>
        </w:rPr>
      </w:pPr>
      <w:r w:rsidRPr="00554E19">
        <w:rPr>
          <w:rFonts w:cs="Arial"/>
          <w:color w:val="auto"/>
          <w:lang w:val="es-ES"/>
        </w:rPr>
        <w:t>La Subdirección genera los correspondientes planes de mejoramiento atendiendo los informes que se relacionan a continuación:</w:t>
      </w:r>
    </w:p>
    <w:p w14:paraId="5470D3F4" w14:textId="326D7FBC" w:rsidR="0022174A" w:rsidRPr="006F1980" w:rsidRDefault="0022174A" w:rsidP="0022174A">
      <w:pPr>
        <w:rPr>
          <w:rFonts w:eastAsia="Arial"/>
          <w:b/>
          <w:color w:val="auto"/>
          <w:sz w:val="22"/>
          <w:szCs w:val="22"/>
        </w:rPr>
      </w:pPr>
      <w:r w:rsidRPr="006F1980">
        <w:rPr>
          <w:rFonts w:eastAsia="Arial"/>
          <w:b/>
          <w:color w:val="auto"/>
          <w:sz w:val="22"/>
          <w:szCs w:val="22"/>
        </w:rPr>
        <w:t>Planes de mejoramiento</w:t>
      </w:r>
    </w:p>
    <w:tbl>
      <w:tblPr>
        <w:tblStyle w:val="Tablaconcuadrcula"/>
        <w:tblW w:w="0" w:type="auto"/>
        <w:tblLook w:val="04A0" w:firstRow="1" w:lastRow="0" w:firstColumn="1" w:lastColumn="0" w:noHBand="0" w:noVBand="1"/>
      </w:tblPr>
      <w:tblGrid>
        <w:gridCol w:w="704"/>
        <w:gridCol w:w="3079"/>
        <w:gridCol w:w="1095"/>
        <w:gridCol w:w="1067"/>
        <w:gridCol w:w="1460"/>
        <w:gridCol w:w="1460"/>
      </w:tblGrid>
      <w:tr w:rsidR="00554E19" w:rsidRPr="00554E19" w14:paraId="0FE08880" w14:textId="77777777" w:rsidTr="0022174A">
        <w:tc>
          <w:tcPr>
            <w:tcW w:w="704" w:type="dxa"/>
          </w:tcPr>
          <w:p w14:paraId="4AEE9E97" w14:textId="77777777" w:rsidR="00F00107" w:rsidRPr="00554E19" w:rsidRDefault="00F00107" w:rsidP="00AB483B">
            <w:pPr>
              <w:jc w:val="center"/>
              <w:rPr>
                <w:rFonts w:cs="Arial"/>
                <w:color w:val="auto"/>
                <w:sz w:val="20"/>
                <w:lang w:val="es-ES"/>
              </w:rPr>
            </w:pPr>
            <w:r w:rsidRPr="00554E19">
              <w:rPr>
                <w:rFonts w:cs="Arial"/>
                <w:color w:val="auto"/>
                <w:sz w:val="20"/>
                <w:lang w:val="es-ES"/>
              </w:rPr>
              <w:t>Año</w:t>
            </w:r>
          </w:p>
        </w:tc>
        <w:tc>
          <w:tcPr>
            <w:tcW w:w="3079" w:type="dxa"/>
          </w:tcPr>
          <w:p w14:paraId="3F46EF4E" w14:textId="77777777" w:rsidR="00F00107" w:rsidRPr="00554E19" w:rsidRDefault="00F00107" w:rsidP="00AB483B">
            <w:pPr>
              <w:jc w:val="center"/>
              <w:rPr>
                <w:rFonts w:cs="Arial"/>
                <w:color w:val="auto"/>
                <w:sz w:val="20"/>
                <w:lang w:val="es-ES"/>
              </w:rPr>
            </w:pPr>
            <w:r w:rsidRPr="00554E19">
              <w:rPr>
                <w:rFonts w:cs="Arial"/>
                <w:color w:val="auto"/>
                <w:sz w:val="20"/>
                <w:lang w:val="es-ES"/>
              </w:rPr>
              <w:t>Tipo de informe</w:t>
            </w:r>
          </w:p>
        </w:tc>
        <w:tc>
          <w:tcPr>
            <w:tcW w:w="1095" w:type="dxa"/>
          </w:tcPr>
          <w:p w14:paraId="1F57651F" w14:textId="77777777" w:rsidR="00F00107" w:rsidRPr="00554E19" w:rsidRDefault="00F00107" w:rsidP="00AB483B">
            <w:pPr>
              <w:jc w:val="center"/>
              <w:rPr>
                <w:rFonts w:cs="Arial"/>
                <w:color w:val="auto"/>
                <w:sz w:val="20"/>
                <w:lang w:val="es-ES"/>
              </w:rPr>
            </w:pPr>
            <w:r w:rsidRPr="00554E19">
              <w:rPr>
                <w:rFonts w:cs="Arial"/>
                <w:color w:val="auto"/>
                <w:sz w:val="20"/>
                <w:lang w:val="es-ES"/>
              </w:rPr>
              <w:t>Hallazgos</w:t>
            </w:r>
          </w:p>
        </w:tc>
        <w:tc>
          <w:tcPr>
            <w:tcW w:w="1067" w:type="dxa"/>
          </w:tcPr>
          <w:p w14:paraId="76CF0B4F" w14:textId="77777777" w:rsidR="00F00107" w:rsidRPr="00554E19" w:rsidRDefault="00F00107" w:rsidP="00AB483B">
            <w:pPr>
              <w:jc w:val="center"/>
              <w:rPr>
                <w:rFonts w:cs="Arial"/>
                <w:color w:val="auto"/>
                <w:sz w:val="20"/>
                <w:lang w:val="es-ES"/>
              </w:rPr>
            </w:pPr>
            <w:r w:rsidRPr="00554E19">
              <w:rPr>
                <w:rFonts w:cs="Arial"/>
                <w:color w:val="auto"/>
                <w:sz w:val="20"/>
                <w:lang w:val="es-ES"/>
              </w:rPr>
              <w:t>Acciones</w:t>
            </w:r>
          </w:p>
        </w:tc>
        <w:tc>
          <w:tcPr>
            <w:tcW w:w="1460" w:type="dxa"/>
          </w:tcPr>
          <w:p w14:paraId="7FF1C69D" w14:textId="77777777" w:rsidR="00F00107" w:rsidRPr="00554E19" w:rsidRDefault="00F00107" w:rsidP="00AB483B">
            <w:pPr>
              <w:jc w:val="center"/>
              <w:rPr>
                <w:rFonts w:cs="Arial"/>
                <w:color w:val="auto"/>
                <w:sz w:val="20"/>
                <w:lang w:val="es-ES"/>
              </w:rPr>
            </w:pPr>
            <w:r w:rsidRPr="00554E19">
              <w:rPr>
                <w:rFonts w:cs="Arial"/>
                <w:color w:val="auto"/>
                <w:sz w:val="20"/>
                <w:lang w:val="es-ES"/>
              </w:rPr>
              <w:t>Acciones Cerradas</w:t>
            </w:r>
          </w:p>
        </w:tc>
        <w:tc>
          <w:tcPr>
            <w:tcW w:w="1460" w:type="dxa"/>
          </w:tcPr>
          <w:p w14:paraId="795D6B0B" w14:textId="77777777" w:rsidR="00F00107" w:rsidRPr="00554E19" w:rsidRDefault="00F00107" w:rsidP="00AB483B">
            <w:pPr>
              <w:jc w:val="center"/>
              <w:rPr>
                <w:rFonts w:cs="Arial"/>
                <w:color w:val="auto"/>
                <w:sz w:val="20"/>
                <w:lang w:val="es-ES"/>
              </w:rPr>
            </w:pPr>
            <w:r w:rsidRPr="00554E19">
              <w:rPr>
                <w:rFonts w:cs="Arial"/>
                <w:color w:val="auto"/>
                <w:sz w:val="20"/>
                <w:lang w:val="es-ES"/>
              </w:rPr>
              <w:t>Acciones vigentes</w:t>
            </w:r>
          </w:p>
        </w:tc>
      </w:tr>
      <w:tr w:rsidR="00554E19" w:rsidRPr="00554E19" w14:paraId="16BC505D" w14:textId="77777777" w:rsidTr="0022174A">
        <w:tc>
          <w:tcPr>
            <w:tcW w:w="704" w:type="dxa"/>
          </w:tcPr>
          <w:p w14:paraId="33E14196" w14:textId="77777777" w:rsidR="00F00107" w:rsidRPr="00554E19" w:rsidRDefault="00F00107" w:rsidP="00AB483B">
            <w:pPr>
              <w:jc w:val="center"/>
              <w:rPr>
                <w:rFonts w:cs="Arial"/>
                <w:color w:val="auto"/>
                <w:sz w:val="20"/>
                <w:lang w:val="es-ES"/>
              </w:rPr>
            </w:pPr>
            <w:r w:rsidRPr="00554E19">
              <w:rPr>
                <w:rFonts w:cs="Arial"/>
                <w:color w:val="auto"/>
                <w:sz w:val="20"/>
                <w:lang w:val="es-ES"/>
              </w:rPr>
              <w:t>2023</w:t>
            </w:r>
          </w:p>
        </w:tc>
        <w:tc>
          <w:tcPr>
            <w:tcW w:w="3079" w:type="dxa"/>
          </w:tcPr>
          <w:p w14:paraId="639DDBFA" w14:textId="77777777" w:rsidR="00F00107" w:rsidRPr="00554E19" w:rsidRDefault="00F00107" w:rsidP="00AB483B">
            <w:pPr>
              <w:jc w:val="center"/>
              <w:rPr>
                <w:rFonts w:cs="Arial"/>
                <w:color w:val="auto"/>
                <w:sz w:val="20"/>
                <w:lang w:val="es-ES"/>
              </w:rPr>
            </w:pPr>
            <w:r w:rsidRPr="00554E19">
              <w:rPr>
                <w:rFonts w:cs="Arial"/>
                <w:color w:val="auto"/>
                <w:sz w:val="20"/>
                <w:lang w:val="es-ES"/>
              </w:rPr>
              <w:t>INFORME FINAL AUD REGULARIDAD No.165 UAECOB</w:t>
            </w:r>
          </w:p>
        </w:tc>
        <w:tc>
          <w:tcPr>
            <w:tcW w:w="1095" w:type="dxa"/>
          </w:tcPr>
          <w:p w14:paraId="3A0CE069" w14:textId="77777777" w:rsidR="00F00107" w:rsidRPr="00554E19" w:rsidRDefault="00F00107" w:rsidP="00AB483B">
            <w:pPr>
              <w:jc w:val="center"/>
              <w:rPr>
                <w:rFonts w:cs="Arial"/>
                <w:color w:val="auto"/>
                <w:sz w:val="20"/>
                <w:lang w:val="es-ES"/>
              </w:rPr>
            </w:pPr>
            <w:r w:rsidRPr="00554E19">
              <w:rPr>
                <w:rFonts w:cs="Arial"/>
                <w:color w:val="auto"/>
                <w:sz w:val="20"/>
                <w:lang w:val="es-ES"/>
              </w:rPr>
              <w:t>7</w:t>
            </w:r>
          </w:p>
        </w:tc>
        <w:tc>
          <w:tcPr>
            <w:tcW w:w="1067" w:type="dxa"/>
          </w:tcPr>
          <w:p w14:paraId="1B09E6C7" w14:textId="77777777" w:rsidR="00F00107" w:rsidRPr="00554E19" w:rsidRDefault="00F00107" w:rsidP="00AB483B">
            <w:pPr>
              <w:jc w:val="center"/>
              <w:rPr>
                <w:rFonts w:cs="Arial"/>
                <w:color w:val="auto"/>
                <w:sz w:val="20"/>
                <w:lang w:val="es-ES"/>
              </w:rPr>
            </w:pPr>
            <w:r w:rsidRPr="00554E19">
              <w:rPr>
                <w:rFonts w:cs="Arial"/>
                <w:color w:val="auto"/>
                <w:sz w:val="20"/>
                <w:lang w:val="es-ES"/>
              </w:rPr>
              <w:t>9</w:t>
            </w:r>
          </w:p>
        </w:tc>
        <w:tc>
          <w:tcPr>
            <w:tcW w:w="1460" w:type="dxa"/>
          </w:tcPr>
          <w:p w14:paraId="65E71078" w14:textId="77777777" w:rsidR="00F00107" w:rsidRPr="00554E19" w:rsidRDefault="00F00107" w:rsidP="00AB483B">
            <w:pPr>
              <w:jc w:val="center"/>
              <w:rPr>
                <w:rFonts w:cs="Arial"/>
                <w:color w:val="auto"/>
                <w:sz w:val="20"/>
                <w:lang w:val="es-ES"/>
              </w:rPr>
            </w:pPr>
            <w:r w:rsidRPr="00554E19">
              <w:rPr>
                <w:rFonts w:cs="Arial"/>
                <w:color w:val="auto"/>
                <w:sz w:val="20"/>
                <w:lang w:val="es-ES"/>
              </w:rPr>
              <w:t>9</w:t>
            </w:r>
          </w:p>
        </w:tc>
        <w:tc>
          <w:tcPr>
            <w:tcW w:w="1460" w:type="dxa"/>
          </w:tcPr>
          <w:p w14:paraId="6C6FC3ED" w14:textId="77777777" w:rsidR="00F00107" w:rsidRPr="00554E19" w:rsidRDefault="00F00107" w:rsidP="00AB483B">
            <w:pPr>
              <w:jc w:val="center"/>
              <w:rPr>
                <w:rFonts w:cs="Arial"/>
                <w:color w:val="auto"/>
                <w:sz w:val="20"/>
                <w:lang w:val="es-ES"/>
              </w:rPr>
            </w:pPr>
            <w:r w:rsidRPr="00554E19">
              <w:rPr>
                <w:rFonts w:cs="Arial"/>
                <w:color w:val="auto"/>
                <w:sz w:val="20"/>
                <w:lang w:val="es-ES"/>
              </w:rPr>
              <w:t>0</w:t>
            </w:r>
          </w:p>
        </w:tc>
      </w:tr>
    </w:tbl>
    <w:p w14:paraId="5163BD9A" w14:textId="2EF6E45B" w:rsidR="00F00107" w:rsidRPr="0022174A" w:rsidRDefault="00F00107" w:rsidP="0022174A">
      <w:pPr>
        <w:jc w:val="left"/>
        <w:rPr>
          <w:rFonts w:cs="Arial"/>
          <w:color w:val="auto"/>
          <w:sz w:val="20"/>
          <w:lang w:val="es-ES"/>
        </w:rPr>
      </w:pPr>
      <w:r w:rsidRPr="0022174A">
        <w:rPr>
          <w:rFonts w:cs="Arial"/>
          <w:color w:val="auto"/>
          <w:sz w:val="20"/>
          <w:lang w:val="es-ES"/>
        </w:rPr>
        <w:t>Fuente: Generado por la Subdirección</w:t>
      </w:r>
      <w:r w:rsidR="00C5254A">
        <w:rPr>
          <w:rFonts w:cs="Arial"/>
          <w:color w:val="auto"/>
          <w:sz w:val="20"/>
          <w:lang w:val="es-ES"/>
        </w:rPr>
        <w:t xml:space="preserve"> </w:t>
      </w:r>
      <w:r w:rsidR="00C5254A" w:rsidRPr="00235659">
        <w:rPr>
          <w:rFonts w:cs="Arial"/>
          <w:sz w:val="20"/>
        </w:rPr>
        <w:t>Corporativa</w:t>
      </w:r>
      <w:r w:rsidRPr="0022174A">
        <w:rPr>
          <w:rFonts w:cs="Arial"/>
          <w:color w:val="auto"/>
          <w:sz w:val="20"/>
          <w:lang w:val="es-ES"/>
        </w:rPr>
        <w:t>.</w:t>
      </w:r>
    </w:p>
    <w:p w14:paraId="7A6D9129" w14:textId="77777777" w:rsidR="00F00107" w:rsidRPr="00554E19" w:rsidRDefault="00F00107" w:rsidP="00AB483B">
      <w:pPr>
        <w:jc w:val="center"/>
        <w:rPr>
          <w:rFonts w:cs="Arial"/>
          <w:color w:val="auto"/>
          <w:lang w:val="es-ES"/>
        </w:rPr>
      </w:pPr>
    </w:p>
    <w:p w14:paraId="5866D864" w14:textId="77777777" w:rsidR="00F00107" w:rsidRDefault="00F00107" w:rsidP="0022174A">
      <w:pPr>
        <w:rPr>
          <w:rFonts w:cs="Arial"/>
          <w:color w:val="auto"/>
          <w:lang w:val="es-ES"/>
        </w:rPr>
      </w:pPr>
      <w:r w:rsidRPr="00554E19">
        <w:rPr>
          <w:rFonts w:cs="Arial"/>
          <w:color w:val="auto"/>
          <w:lang w:val="es-ES"/>
        </w:rPr>
        <w:t>En lo que corresponde a las acciones relacionadas al informe de Regularidad No. 165, teniendo en cuenta que el informe se generó en el mes de octubre de 2023, estas acciones están vigentes y sin el seguimiento por parte de control interno, lo que indica que aún no tienen un porcentaje de avance, sin embargo, si tienen ejecución de las actividades.</w:t>
      </w:r>
    </w:p>
    <w:p w14:paraId="2D0A4EA3" w14:textId="77777777" w:rsidR="0022174A" w:rsidRPr="00554E19" w:rsidRDefault="0022174A" w:rsidP="00AB483B">
      <w:pPr>
        <w:ind w:left="360"/>
        <w:rPr>
          <w:rFonts w:cs="Arial"/>
          <w:color w:val="auto"/>
          <w:lang w:val="es-ES"/>
        </w:rPr>
      </w:pPr>
    </w:p>
    <w:p w14:paraId="14709631" w14:textId="77777777" w:rsidR="00F00107" w:rsidRDefault="00F00107" w:rsidP="0022174A">
      <w:pPr>
        <w:rPr>
          <w:rFonts w:eastAsia="Arial"/>
          <w:b/>
          <w:color w:val="auto"/>
          <w:sz w:val="22"/>
          <w:szCs w:val="22"/>
        </w:rPr>
      </w:pPr>
      <w:r w:rsidRPr="006F1980">
        <w:rPr>
          <w:rFonts w:eastAsia="Arial"/>
          <w:b/>
          <w:color w:val="auto"/>
          <w:sz w:val="22"/>
          <w:szCs w:val="22"/>
        </w:rPr>
        <w:t>Auditorias y Seguimiento de la Oficina de Control Interno-UAECOB Vigencia 2023</w:t>
      </w:r>
    </w:p>
    <w:p w14:paraId="76AFCC99" w14:textId="1839964C" w:rsidR="00C129F6" w:rsidRPr="006F1980" w:rsidRDefault="00C129F6" w:rsidP="0022174A">
      <w:pPr>
        <w:rPr>
          <w:rFonts w:eastAsia="Arial"/>
          <w:b/>
          <w:color w:val="auto"/>
          <w:sz w:val="22"/>
          <w:szCs w:val="22"/>
        </w:rPr>
      </w:pPr>
      <w:r>
        <w:rPr>
          <w:noProof/>
        </w:rPr>
        <w:drawing>
          <wp:inline distT="0" distB="0" distL="0" distR="0" wp14:anchorId="74479934" wp14:editId="33CA8C95">
            <wp:extent cx="5686425" cy="1000125"/>
            <wp:effectExtent l="0" t="0" r="9525" b="9525"/>
            <wp:docPr id="727952995"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952995" name="Imagen 1">
                      <a:extLst>
                        <a:ext uri="{C183D7F6-B498-43B3-948B-1728B52AA6E4}">
                          <adec:decorative xmlns:adec="http://schemas.microsoft.com/office/drawing/2017/decorative" val="1"/>
                        </a:ext>
                      </a:extLst>
                    </pic:cNvPr>
                    <pic:cNvPicPr/>
                  </pic:nvPicPr>
                  <pic:blipFill>
                    <a:blip r:embed="rId93"/>
                    <a:stretch>
                      <a:fillRect/>
                    </a:stretch>
                  </pic:blipFill>
                  <pic:spPr>
                    <a:xfrm>
                      <a:off x="0" y="0"/>
                      <a:ext cx="5686425" cy="1000125"/>
                    </a:xfrm>
                    <a:prstGeom prst="rect">
                      <a:avLst/>
                    </a:prstGeom>
                  </pic:spPr>
                </pic:pic>
              </a:graphicData>
            </a:graphic>
          </wp:inline>
        </w:drawing>
      </w:r>
    </w:p>
    <w:p w14:paraId="778EB677" w14:textId="514900DE" w:rsidR="00F00107" w:rsidRPr="00C5254A" w:rsidRDefault="00F00107" w:rsidP="00C5254A">
      <w:pPr>
        <w:rPr>
          <w:rFonts w:eastAsia="Arial" w:cs="Arial"/>
          <w:color w:val="auto"/>
          <w:sz w:val="20"/>
        </w:rPr>
      </w:pPr>
      <w:r w:rsidRPr="00C5254A">
        <w:rPr>
          <w:rFonts w:eastAsia="Arial" w:cs="Arial"/>
          <w:color w:val="auto"/>
          <w:sz w:val="20"/>
        </w:rPr>
        <w:t>Fuente: Generado por la Subdirección</w:t>
      </w:r>
      <w:r w:rsidR="00C5254A">
        <w:rPr>
          <w:rFonts w:eastAsia="Arial" w:cs="Arial"/>
          <w:color w:val="auto"/>
          <w:sz w:val="20"/>
        </w:rPr>
        <w:t xml:space="preserve"> </w:t>
      </w:r>
      <w:r w:rsidR="00C5254A" w:rsidRPr="00235659">
        <w:rPr>
          <w:rFonts w:cs="Arial"/>
          <w:sz w:val="20"/>
        </w:rPr>
        <w:t>Corporativa</w:t>
      </w:r>
    </w:p>
    <w:p w14:paraId="0FC65F5C" w14:textId="77777777" w:rsidR="00C5254A" w:rsidRDefault="00C5254A" w:rsidP="00C5254A">
      <w:pPr>
        <w:rPr>
          <w:rFonts w:cs="Arial"/>
          <w:color w:val="auto"/>
          <w:lang w:val="es-ES"/>
        </w:rPr>
      </w:pPr>
    </w:p>
    <w:p w14:paraId="0AEA22A6" w14:textId="0178BBB9" w:rsidR="00F00107" w:rsidRDefault="00F00107" w:rsidP="00C5254A">
      <w:pPr>
        <w:rPr>
          <w:rFonts w:cs="Arial"/>
          <w:color w:val="auto"/>
          <w:lang w:val="es-ES"/>
        </w:rPr>
      </w:pPr>
      <w:r w:rsidRPr="00554E19">
        <w:rPr>
          <w:rFonts w:cs="Arial"/>
          <w:color w:val="auto"/>
          <w:lang w:val="es-ES"/>
        </w:rPr>
        <w:t xml:space="preserve">De acuerdo con la actividad, estas auditorías y seguimientos son apoyados por el equipo de MIPG adscrito a la Subdirección, lo cual genera un trabajo articulado con cada responsable de suministrar la información, consolidar, revisar, y gestionar la respuesta, y el control de los compromisos de la Subdirección. </w:t>
      </w:r>
    </w:p>
    <w:p w14:paraId="50D11E00" w14:textId="77777777" w:rsidR="00C5254A" w:rsidRPr="00554E19" w:rsidRDefault="00C5254A" w:rsidP="00AB483B">
      <w:pPr>
        <w:ind w:left="360"/>
        <w:rPr>
          <w:rFonts w:cs="Arial"/>
          <w:color w:val="auto"/>
          <w:lang w:val="es-ES"/>
        </w:rPr>
      </w:pPr>
    </w:p>
    <w:p w14:paraId="533FEF5A" w14:textId="77777777" w:rsidR="00F00107" w:rsidRDefault="00F00107" w:rsidP="00C5254A">
      <w:pPr>
        <w:rPr>
          <w:rFonts w:cs="Arial"/>
          <w:color w:val="auto"/>
          <w:lang w:val="es-ES"/>
        </w:rPr>
      </w:pPr>
      <w:r w:rsidRPr="00554E19">
        <w:rPr>
          <w:rFonts w:cs="Arial"/>
          <w:color w:val="auto"/>
          <w:lang w:val="es-ES"/>
        </w:rPr>
        <w:t>Adicionalmente se apoyó a la subdirección en la gestión y seguimiento de respuestas a los requerimientos por parte de entes de control.</w:t>
      </w:r>
    </w:p>
    <w:p w14:paraId="1B4D5A50" w14:textId="77777777" w:rsidR="00C5254A" w:rsidRPr="00554E19" w:rsidRDefault="00C5254A" w:rsidP="00AB483B">
      <w:pPr>
        <w:ind w:left="360"/>
        <w:rPr>
          <w:rFonts w:cs="Arial"/>
          <w:color w:val="auto"/>
          <w:lang w:val="es-ES"/>
        </w:rPr>
      </w:pPr>
    </w:p>
    <w:p w14:paraId="4191969C" w14:textId="77777777" w:rsidR="00F00107" w:rsidRPr="00554E19" w:rsidRDefault="00F00107" w:rsidP="00AB483B">
      <w:pPr>
        <w:pStyle w:val="Prrafodelista"/>
        <w:numPr>
          <w:ilvl w:val="0"/>
          <w:numId w:val="147"/>
        </w:numPr>
        <w:rPr>
          <w:rFonts w:cs="Arial"/>
          <w:color w:val="auto"/>
          <w:lang w:val="es-ES"/>
        </w:rPr>
      </w:pPr>
      <w:r w:rsidRPr="00554E19">
        <w:rPr>
          <w:rFonts w:cs="Arial"/>
          <w:color w:val="auto"/>
        </w:rPr>
        <w:t>Efectuar acompañamiento, seguimiento y control en la formulación e implementación de los planes de mejoramiento (internos y externos) de la Subdirección de Gestión Corporativa generando las alertas necesarias para su cumplimiento.</w:t>
      </w:r>
    </w:p>
    <w:p w14:paraId="7679F16A" w14:textId="77777777" w:rsidR="00C5254A" w:rsidRDefault="00C5254A" w:rsidP="00AB483B">
      <w:pPr>
        <w:ind w:left="360"/>
        <w:rPr>
          <w:rFonts w:cs="Arial"/>
          <w:color w:val="auto"/>
          <w:lang w:val="es-ES"/>
        </w:rPr>
      </w:pPr>
    </w:p>
    <w:p w14:paraId="094BB4C5" w14:textId="6FAA61E1" w:rsidR="00F00107" w:rsidRPr="00554E19" w:rsidRDefault="00F00107" w:rsidP="00C5254A">
      <w:pPr>
        <w:rPr>
          <w:rFonts w:cs="Arial"/>
          <w:color w:val="auto"/>
          <w:lang w:val="es-ES"/>
        </w:rPr>
      </w:pPr>
      <w:r w:rsidRPr="00554E19">
        <w:rPr>
          <w:rFonts w:cs="Arial"/>
          <w:color w:val="auto"/>
          <w:lang w:val="es-ES"/>
        </w:rPr>
        <w:t xml:space="preserve">El trabajo del equipo MIPG consiste en el acompañamiento y apoyo a cada proceso de la Subdirección en el análisis y la formulación de las acciones de mejora que permitan </w:t>
      </w:r>
      <w:r w:rsidRPr="00554E19">
        <w:rPr>
          <w:rFonts w:cs="Arial"/>
          <w:color w:val="auto"/>
          <w:lang w:val="es-ES"/>
        </w:rPr>
        <w:lastRenderedPageBreak/>
        <w:t>corregir, prevenir a corto o largo plazo los hallazgos observados por los equipos auditores. Una vez formuladas las acciones de mejora, se realiza un proceso de autoevaluación con cada responsable realizando seguimientos periódicos de la ejecución de las acciones planteadas con el fin de cumplir con el PM y evitar que se presenten nuevos hallazgos o que sean recurrentes los ya establecidos.</w:t>
      </w:r>
    </w:p>
    <w:p w14:paraId="6988D8EE" w14:textId="77777777" w:rsidR="00C5254A" w:rsidRDefault="00C5254A" w:rsidP="00C5254A">
      <w:pPr>
        <w:rPr>
          <w:rFonts w:cs="Arial"/>
          <w:color w:val="auto"/>
          <w:lang w:val="es-ES"/>
        </w:rPr>
      </w:pPr>
    </w:p>
    <w:p w14:paraId="386291BB" w14:textId="053F5412" w:rsidR="00F00107" w:rsidRPr="00554E19" w:rsidRDefault="00F00107" w:rsidP="00C5254A">
      <w:pPr>
        <w:rPr>
          <w:rFonts w:cs="Arial"/>
          <w:color w:val="auto"/>
          <w:lang w:val="es-ES"/>
        </w:rPr>
      </w:pPr>
      <w:r w:rsidRPr="00554E19">
        <w:rPr>
          <w:rFonts w:cs="Arial"/>
          <w:color w:val="auto"/>
          <w:lang w:val="es-ES"/>
        </w:rPr>
        <w:t xml:space="preserve">Para el periodo 2023, esta Subdirección ha gestionado el cumplimiento de las acciones propuestas para un total de 64 hallazgos entre internos y externos, los cuales para enero 2023 se encontraban vigentes 37, sin embargo y con el comportamiento de los seguimientos y auditorias programadas en la vigencia, para el 31 de diciembre se encuentran en ejecución 27 hallazgos. </w:t>
      </w:r>
    </w:p>
    <w:p w14:paraId="08987863" w14:textId="77777777" w:rsidR="00C5254A" w:rsidRDefault="00C5254A" w:rsidP="00AB483B">
      <w:pPr>
        <w:rPr>
          <w:rFonts w:cs="Arial"/>
          <w:sz w:val="20"/>
        </w:rPr>
      </w:pPr>
    </w:p>
    <w:p w14:paraId="62E81C0A" w14:textId="77777777" w:rsidR="00C5254A" w:rsidRDefault="00C5254A" w:rsidP="00AB483B">
      <w:pPr>
        <w:rPr>
          <w:rFonts w:cs="Arial"/>
          <w:sz w:val="20"/>
        </w:rPr>
      </w:pPr>
    </w:p>
    <w:p w14:paraId="387D7432" w14:textId="5C4F226A" w:rsidR="00F00107" w:rsidRPr="006F1980" w:rsidRDefault="00C5254A" w:rsidP="00AB483B">
      <w:pPr>
        <w:rPr>
          <w:rFonts w:eastAsia="Arial"/>
          <w:b/>
          <w:color w:val="auto"/>
          <w:sz w:val="22"/>
          <w:szCs w:val="22"/>
        </w:rPr>
      </w:pPr>
      <w:r w:rsidRPr="006F1980">
        <w:rPr>
          <w:rFonts w:eastAsia="Arial"/>
          <w:b/>
          <w:color w:val="auto"/>
          <w:sz w:val="22"/>
          <w:szCs w:val="22"/>
        </w:rPr>
        <w:t>Distribución por tipo de informe</w:t>
      </w:r>
    </w:p>
    <w:p w14:paraId="3FDF8405" w14:textId="77777777" w:rsidR="00F00107" w:rsidRPr="00554E19" w:rsidRDefault="00F00107" w:rsidP="00AB483B">
      <w:pPr>
        <w:jc w:val="center"/>
        <w:rPr>
          <w:rFonts w:cs="Arial"/>
          <w:color w:val="auto"/>
          <w:lang w:val="es-ES"/>
        </w:rPr>
      </w:pPr>
      <w:r w:rsidRPr="00554E19">
        <w:rPr>
          <w:rFonts w:cs="Arial"/>
          <w:noProof/>
          <w:color w:val="auto"/>
        </w:rPr>
        <w:drawing>
          <wp:inline distT="0" distB="0" distL="0" distR="0" wp14:anchorId="1998FE47" wp14:editId="6D41018F">
            <wp:extent cx="4572000" cy="2528888"/>
            <wp:effectExtent l="0" t="0" r="0" b="5080"/>
            <wp:docPr id="1800674007" name="Gráfico 1800674007">
              <a:extLst xmlns:a="http://schemas.openxmlformats.org/drawingml/2006/main">
                <a:ext uri="{FF2B5EF4-FFF2-40B4-BE49-F238E27FC236}">
                  <a16:creationId xmlns:a16="http://schemas.microsoft.com/office/drawing/2014/main" id="{23ECE149-2171-4062-ADE6-4739FA8A81F3}"/>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7CD89632" w14:textId="77777777" w:rsidR="00F00107" w:rsidRPr="00AA5E63" w:rsidRDefault="00F00107" w:rsidP="00AA5E63">
      <w:pPr>
        <w:pStyle w:val="paragraph"/>
        <w:spacing w:before="0" w:beforeAutospacing="0" w:after="0" w:afterAutospacing="0"/>
        <w:textAlignment w:val="baseline"/>
        <w:rPr>
          <w:rFonts w:ascii="Arial" w:eastAsiaTheme="minorHAnsi" w:hAnsi="Arial" w:cs="Arial"/>
          <w:sz w:val="20"/>
          <w:szCs w:val="20"/>
          <w:lang w:eastAsia="en-US"/>
        </w:rPr>
      </w:pPr>
      <w:r w:rsidRPr="00AA5E63">
        <w:rPr>
          <w:rFonts w:ascii="Arial" w:eastAsiaTheme="minorHAnsi" w:hAnsi="Arial" w:cs="Arial"/>
          <w:sz w:val="20"/>
          <w:szCs w:val="20"/>
          <w:lang w:eastAsia="en-US"/>
        </w:rPr>
        <w:t>Fuente: Subdirección Gestión Corporativa</w:t>
      </w:r>
    </w:p>
    <w:p w14:paraId="1C06E8F6" w14:textId="77777777" w:rsidR="00F00107" w:rsidRPr="00554E19" w:rsidRDefault="00F00107" w:rsidP="00AB483B">
      <w:pPr>
        <w:pStyle w:val="paragraph"/>
        <w:spacing w:before="0" w:beforeAutospacing="0" w:after="0" w:afterAutospacing="0"/>
        <w:jc w:val="both"/>
        <w:textAlignment w:val="baseline"/>
        <w:rPr>
          <w:rStyle w:val="normaltextrun"/>
          <w:rFonts w:ascii="Arial" w:hAnsi="Arial" w:cs="Arial"/>
        </w:rPr>
      </w:pPr>
    </w:p>
    <w:p w14:paraId="5023F551" w14:textId="77777777" w:rsidR="00F00107" w:rsidRPr="00554E19" w:rsidRDefault="00F00107" w:rsidP="00AB483B">
      <w:pPr>
        <w:ind w:left="720" w:hanging="360"/>
        <w:rPr>
          <w:rFonts w:cs="Arial"/>
          <w:color w:val="auto"/>
          <w:lang w:val="es-ES"/>
        </w:rPr>
      </w:pPr>
      <w:r w:rsidRPr="00554E19">
        <w:rPr>
          <w:rFonts w:cs="Arial"/>
          <w:color w:val="auto"/>
          <w:lang w:val="es-ES"/>
        </w:rPr>
        <w:t>Actualmente la Subdirección tiene un compromiso de 27 hallazgos con un total de 23 acciones por ejecutar, dentro de ella un hallazgo interno vencido.</w:t>
      </w:r>
    </w:p>
    <w:p w14:paraId="0E86F700" w14:textId="77777777" w:rsidR="00F00107" w:rsidRPr="00554E19" w:rsidRDefault="00F00107" w:rsidP="00AB483B">
      <w:pPr>
        <w:pStyle w:val="paragraph"/>
        <w:spacing w:before="0" w:beforeAutospacing="0" w:after="0" w:afterAutospacing="0"/>
        <w:jc w:val="both"/>
        <w:textAlignment w:val="baseline"/>
        <w:rPr>
          <w:rFonts w:ascii="Arial" w:eastAsiaTheme="minorHAnsi" w:hAnsi="Arial" w:cs="Arial"/>
          <w:lang w:val="es-ES" w:eastAsia="en-US"/>
        </w:rPr>
      </w:pPr>
      <w:r w:rsidRPr="00554E19">
        <w:rPr>
          <w:rFonts w:ascii="Arial" w:eastAsiaTheme="minorHAnsi" w:hAnsi="Arial" w:cs="Arial"/>
          <w:lang w:val="es-ES" w:eastAsia="en-US"/>
        </w:rPr>
        <w:t> </w:t>
      </w:r>
    </w:p>
    <w:p w14:paraId="6ABE74EB" w14:textId="77777777" w:rsidR="00F00107" w:rsidRDefault="00F00107" w:rsidP="00AB483B">
      <w:pPr>
        <w:pStyle w:val="Prrafodelista"/>
        <w:numPr>
          <w:ilvl w:val="0"/>
          <w:numId w:val="148"/>
        </w:numPr>
        <w:rPr>
          <w:rFonts w:cs="Arial"/>
          <w:color w:val="auto"/>
          <w:lang w:val="es-ES"/>
        </w:rPr>
      </w:pPr>
      <w:r w:rsidRPr="00554E19">
        <w:rPr>
          <w:rFonts w:cs="Arial"/>
          <w:color w:val="auto"/>
          <w:lang w:val="es-ES"/>
        </w:rPr>
        <w:t>Apoyar la elaboración, modificación o actualización que requiera la Subdirección de Gestión Corporativa de la documentación asociada a los procesos y procedimientos en el marco del mapa de procesos de la UAECOB, contemplada en la Política de Fortalecimiento organizacional y simplificación de procesos-MIPG.</w:t>
      </w:r>
    </w:p>
    <w:p w14:paraId="7B1DD76F" w14:textId="77777777" w:rsidR="00AA5E63" w:rsidRPr="00554E19" w:rsidRDefault="00AA5E63" w:rsidP="00AA5E63">
      <w:pPr>
        <w:pStyle w:val="Prrafodelista"/>
        <w:rPr>
          <w:rFonts w:cs="Arial"/>
          <w:color w:val="auto"/>
          <w:lang w:val="es-ES"/>
        </w:rPr>
      </w:pPr>
    </w:p>
    <w:p w14:paraId="279844DF" w14:textId="77777777" w:rsidR="00F00107" w:rsidRDefault="00F00107" w:rsidP="00AB483B">
      <w:pPr>
        <w:ind w:left="360"/>
        <w:rPr>
          <w:rFonts w:cs="Arial"/>
          <w:color w:val="auto"/>
        </w:rPr>
      </w:pPr>
      <w:r w:rsidRPr="00554E19">
        <w:rPr>
          <w:rFonts w:cs="Arial"/>
          <w:color w:val="auto"/>
        </w:rPr>
        <w:t xml:space="preserve">Con el apoyo de la Oficina Asesora de Planeación y el trabajo que se realiza con los referentes de cada proceso adscrito a la Subdirección, se ha realizado un trabajo de simplificación documental en todos los procesos. </w:t>
      </w:r>
    </w:p>
    <w:p w14:paraId="7561BE10" w14:textId="77777777" w:rsidR="00AA5E63" w:rsidRPr="00554E19" w:rsidRDefault="00AA5E63" w:rsidP="00AB483B">
      <w:pPr>
        <w:ind w:left="360"/>
        <w:rPr>
          <w:rFonts w:cs="Arial"/>
          <w:color w:val="auto"/>
        </w:rPr>
      </w:pPr>
    </w:p>
    <w:p w14:paraId="1796EF43" w14:textId="77777777" w:rsidR="00F00107" w:rsidRDefault="00F00107" w:rsidP="00AB483B">
      <w:pPr>
        <w:ind w:left="360"/>
        <w:rPr>
          <w:rFonts w:cs="Arial"/>
          <w:color w:val="auto"/>
          <w:lang w:val="es-ES"/>
        </w:rPr>
      </w:pPr>
      <w:r w:rsidRPr="00554E19">
        <w:rPr>
          <w:rFonts w:cs="Arial"/>
          <w:color w:val="auto"/>
          <w:lang w:val="es-ES"/>
        </w:rPr>
        <w:t xml:space="preserve">Para el cierre de la vigencia 2023, se ha realizado la actualización del 85% de los documentos relacionados con los procesos de la Subdirección. Cabe aclarar que el </w:t>
      </w:r>
      <w:r w:rsidRPr="00554E19">
        <w:rPr>
          <w:rFonts w:cs="Arial"/>
          <w:color w:val="auto"/>
          <w:lang w:val="es-ES"/>
        </w:rPr>
        <w:lastRenderedPageBreak/>
        <w:t>ejercicio se trata de hacer simplificación documental, sin embargo, en algunos procesos se realizó la actualización y ajustes a algunos documentos ya existentes, mas no se simplificó.</w:t>
      </w:r>
    </w:p>
    <w:p w14:paraId="4E0FC44D" w14:textId="77777777" w:rsidR="00AA5E63" w:rsidRPr="00554E19" w:rsidRDefault="00AA5E63" w:rsidP="00AB483B">
      <w:pPr>
        <w:ind w:left="360"/>
        <w:rPr>
          <w:rFonts w:cs="Arial"/>
          <w:color w:val="auto"/>
          <w:lang w:val="es-ES"/>
        </w:rPr>
      </w:pPr>
    </w:p>
    <w:p w14:paraId="1A87F009" w14:textId="77777777" w:rsidR="00F00107" w:rsidRPr="00554E19" w:rsidRDefault="00F00107" w:rsidP="00AB483B">
      <w:pPr>
        <w:pStyle w:val="Prrafodelista"/>
        <w:numPr>
          <w:ilvl w:val="0"/>
          <w:numId w:val="149"/>
        </w:numPr>
        <w:rPr>
          <w:rFonts w:cs="Arial"/>
          <w:color w:val="auto"/>
          <w:lang w:val="es-ES"/>
        </w:rPr>
      </w:pPr>
      <w:r w:rsidRPr="00554E19">
        <w:rPr>
          <w:rFonts w:cs="Arial"/>
          <w:color w:val="auto"/>
          <w:lang w:val="es-ES"/>
        </w:rPr>
        <w:t>Efectuar acompañamiento en la formulación, seguimiento y control del Plan Anticorrupción y Atención al Ciudadano, Matriz de riesgos, y demás planes que se requieran, asociados a los procesos de la Subdirección de Gestión Corporativa, generando los reportes consolidados del cumplimiento de las acciones propuestas y alertas necesarias para garantizar su cumplimiento.</w:t>
      </w:r>
    </w:p>
    <w:p w14:paraId="3B1F8020" w14:textId="77777777" w:rsidR="00AA5E63" w:rsidRDefault="00AA5E63" w:rsidP="00AB483B">
      <w:pPr>
        <w:ind w:left="360"/>
        <w:rPr>
          <w:rFonts w:cs="Arial"/>
          <w:color w:val="auto"/>
          <w:lang w:val="es-ES"/>
        </w:rPr>
      </w:pPr>
    </w:p>
    <w:p w14:paraId="6C104DE7" w14:textId="4DEA933E" w:rsidR="00F00107" w:rsidRDefault="00F00107" w:rsidP="00AB483B">
      <w:pPr>
        <w:ind w:left="360"/>
        <w:rPr>
          <w:rFonts w:cs="Arial"/>
          <w:color w:val="auto"/>
          <w:lang w:val="es-ES"/>
        </w:rPr>
      </w:pPr>
      <w:r w:rsidRPr="00554E19">
        <w:rPr>
          <w:rFonts w:cs="Arial"/>
          <w:color w:val="auto"/>
          <w:lang w:val="es-ES"/>
        </w:rPr>
        <w:t>El acompañamiento a los 9 procesos de la Subdirección en la ejecución de controles de los Mapas de Riesgos de Gestión y de Corrupción, que se llevan a cabo por parte de Control Interno de manera trimestral y por parte de la Oficina Asesora de Planeación de manera cuatrimestral, a lo cual se hace acompañamiento a cada proceso tanto para la formulación como la recopilación de las evidencias al cumplimiento de los controles que se establecen en los mapas de riesgos. Así mismo, hacer seguimiento a las recomendaciones y/</w:t>
      </w:r>
      <w:proofErr w:type="spellStart"/>
      <w:r w:rsidRPr="00554E19">
        <w:rPr>
          <w:rFonts w:cs="Arial"/>
          <w:color w:val="auto"/>
          <w:lang w:val="es-ES"/>
        </w:rPr>
        <w:t>o</w:t>
      </w:r>
      <w:proofErr w:type="spellEnd"/>
      <w:r w:rsidRPr="00554E19">
        <w:rPr>
          <w:rFonts w:cs="Arial"/>
          <w:color w:val="auto"/>
          <w:lang w:val="es-ES"/>
        </w:rPr>
        <w:t xml:space="preserve"> observaciones que surjan de los seguimientos por parte de control interno, planeación o los entes de control. </w:t>
      </w:r>
    </w:p>
    <w:p w14:paraId="399D964B" w14:textId="77777777" w:rsidR="00AA5E63" w:rsidRPr="00554E19" w:rsidRDefault="00AA5E63" w:rsidP="00AB483B">
      <w:pPr>
        <w:ind w:left="360"/>
        <w:rPr>
          <w:rFonts w:cs="Arial"/>
          <w:color w:val="auto"/>
          <w:lang w:val="es-ES"/>
        </w:rPr>
      </w:pPr>
    </w:p>
    <w:p w14:paraId="48897F71" w14:textId="77777777" w:rsidR="00F00107" w:rsidRDefault="00F00107" w:rsidP="00AB483B">
      <w:pPr>
        <w:ind w:left="360"/>
        <w:rPr>
          <w:rFonts w:cs="Arial"/>
          <w:color w:val="auto"/>
          <w:lang w:val="es-ES"/>
        </w:rPr>
      </w:pPr>
      <w:r w:rsidRPr="00554E19">
        <w:rPr>
          <w:rFonts w:cs="Arial"/>
          <w:color w:val="auto"/>
          <w:lang w:val="es-ES"/>
        </w:rPr>
        <w:t>Para la actualización de los mapas de riesgos de gestión de los procesos de la Subdirección, se realizaron mesas de trabajo con cada referente para definir según la caracterización del proceso general, los riesgos asociados, su valoración, los controles y los indicadores para cada uno. Este trabajo es realizado con el apoyo de la OAP y la guía para la administración del riesgo y el diseño de controles en entidades públicas. Actualmente la Subdirección tiene a su cargo 14 riesgos de Gestión.</w:t>
      </w:r>
    </w:p>
    <w:p w14:paraId="06094F47" w14:textId="77777777" w:rsidR="00AA5E63" w:rsidRPr="00554E19" w:rsidRDefault="00AA5E63" w:rsidP="00AB483B">
      <w:pPr>
        <w:ind w:left="360"/>
        <w:rPr>
          <w:rFonts w:cs="Arial"/>
          <w:color w:val="auto"/>
          <w:lang w:val="es-ES"/>
        </w:rPr>
      </w:pPr>
    </w:p>
    <w:p w14:paraId="5DEAFAE0" w14:textId="77777777" w:rsidR="00F00107" w:rsidRPr="00554E19" w:rsidRDefault="00F00107" w:rsidP="00AB483B">
      <w:pPr>
        <w:ind w:left="360"/>
        <w:rPr>
          <w:rFonts w:cs="Arial"/>
          <w:color w:val="auto"/>
          <w:lang w:val="es-ES"/>
        </w:rPr>
      </w:pPr>
      <w:r w:rsidRPr="00554E19">
        <w:rPr>
          <w:rFonts w:cs="Arial"/>
          <w:color w:val="auto"/>
          <w:lang w:val="es-ES"/>
        </w:rPr>
        <w:t>Así mismo, se realiza acompañamiento a los seguimientos y control al Plan Anticorrupción y Atención al Ciudadano, que lidera el proceso de servicio al ciudadano, así también se participa en actividades de sensibilización sobre temas relacionados con MIPG, y demás actividades que requiera el apoyo del equipo.</w:t>
      </w:r>
    </w:p>
    <w:p w14:paraId="26D5F9E1" w14:textId="77777777" w:rsidR="0012675C" w:rsidRPr="00554E19" w:rsidRDefault="0012675C" w:rsidP="000B47C3">
      <w:bookmarkStart w:id="110" w:name="_Toc94082251"/>
    </w:p>
    <w:bookmarkEnd w:id="110"/>
    <w:p w14:paraId="08D6977B" w14:textId="77777777" w:rsidR="000B47C3" w:rsidRPr="00554E19" w:rsidRDefault="000B47C3" w:rsidP="000B47C3">
      <w:pPr>
        <w:jc w:val="left"/>
        <w:rPr>
          <w:rFonts w:eastAsia="Arial" w:cs="Arial"/>
          <w:b/>
          <w:color w:val="auto"/>
          <w:szCs w:val="24"/>
        </w:rPr>
      </w:pPr>
      <w:r w:rsidRPr="00554E19">
        <w:rPr>
          <w:rFonts w:cs="Arial"/>
          <w:color w:val="auto"/>
        </w:rPr>
        <w:br w:type="page"/>
      </w:r>
    </w:p>
    <w:p w14:paraId="2B7E082D" w14:textId="77777777" w:rsidR="000B47C3" w:rsidRPr="000B47C3" w:rsidRDefault="000B47C3" w:rsidP="000B47C3">
      <w:pPr>
        <w:pStyle w:val="Ttulo2"/>
      </w:pPr>
      <w:r>
        <w:lastRenderedPageBreak/>
        <w:t xml:space="preserve"> </w:t>
      </w:r>
      <w:bookmarkStart w:id="111" w:name="_Toc157622721"/>
      <w:r w:rsidRPr="000B47C3">
        <w:t>Oficina Asesora de Planeación</w:t>
      </w:r>
      <w:bookmarkEnd w:id="111"/>
    </w:p>
    <w:p w14:paraId="1D0C6C8F" w14:textId="77777777" w:rsidR="000B47C3" w:rsidRDefault="000B47C3" w:rsidP="000B47C3">
      <w:pPr>
        <w:rPr>
          <w:rFonts w:cs="Arial"/>
          <w:color w:val="auto"/>
          <w:szCs w:val="24"/>
        </w:rPr>
      </w:pPr>
    </w:p>
    <w:p w14:paraId="00AD64FF" w14:textId="77777777" w:rsidR="000B47C3" w:rsidRDefault="000B47C3" w:rsidP="000B47C3">
      <w:pPr>
        <w:rPr>
          <w:rFonts w:cs="Arial"/>
          <w:color w:val="auto"/>
          <w:szCs w:val="24"/>
        </w:rPr>
      </w:pPr>
      <w:r w:rsidRPr="00554E19">
        <w:rPr>
          <w:rFonts w:cs="Arial"/>
          <w:color w:val="auto"/>
          <w:szCs w:val="24"/>
        </w:rPr>
        <w:t>La Oficina Asesora de Planeación se encuentra compuesta por diferentes equipos de trabajos que permiten dar cumplimiento a las funciones institucionales asignadas en el Decreto 555 de 2011 y 509 de 2023, en tal sentido se presentan los principales logros y resultados.</w:t>
      </w:r>
    </w:p>
    <w:p w14:paraId="17084336" w14:textId="77777777" w:rsidR="000B47C3" w:rsidRPr="00554E19" w:rsidRDefault="000B47C3" w:rsidP="000B47C3">
      <w:pPr>
        <w:rPr>
          <w:rFonts w:cs="Arial"/>
          <w:color w:val="auto"/>
          <w:szCs w:val="24"/>
        </w:rPr>
      </w:pPr>
    </w:p>
    <w:p w14:paraId="3307276A" w14:textId="77777777" w:rsidR="000B47C3" w:rsidRPr="00002F25" w:rsidRDefault="000B47C3" w:rsidP="00002F25">
      <w:pPr>
        <w:pStyle w:val="Ttulo3"/>
        <w:numPr>
          <w:ilvl w:val="2"/>
          <w:numId w:val="4"/>
        </w:numPr>
        <w:rPr>
          <w:b/>
          <w:bCs/>
        </w:rPr>
      </w:pPr>
      <w:bookmarkStart w:id="112" w:name="_Toc157622722"/>
      <w:r w:rsidRPr="00002F25">
        <w:rPr>
          <w:b/>
          <w:bCs/>
        </w:rPr>
        <w:t>Gestión Estratégica</w:t>
      </w:r>
      <w:bookmarkEnd w:id="112"/>
    </w:p>
    <w:p w14:paraId="622DB035" w14:textId="77777777" w:rsidR="000B47C3" w:rsidRDefault="000B47C3" w:rsidP="000B47C3">
      <w:pPr>
        <w:rPr>
          <w:rFonts w:cs="Arial"/>
          <w:color w:val="auto"/>
          <w:szCs w:val="24"/>
          <w:shd w:val="clear" w:color="auto" w:fill="FFFFFF"/>
        </w:rPr>
      </w:pPr>
    </w:p>
    <w:p w14:paraId="347FE6B6" w14:textId="722A773F" w:rsidR="000B47C3" w:rsidRPr="00554E19" w:rsidRDefault="000B47C3" w:rsidP="000B47C3">
      <w:pPr>
        <w:rPr>
          <w:rFonts w:cs="Arial"/>
          <w:color w:val="auto"/>
          <w:szCs w:val="24"/>
          <w:shd w:val="clear" w:color="auto" w:fill="FFFFFF"/>
        </w:rPr>
      </w:pPr>
      <w:r w:rsidRPr="00554E19">
        <w:rPr>
          <w:rFonts w:cs="Arial"/>
          <w:color w:val="auto"/>
          <w:szCs w:val="24"/>
          <w:shd w:val="clear" w:color="auto" w:fill="FFFFFF"/>
        </w:rPr>
        <w:t>A partir de la redefinición de la plataforma estratégica (Misión y Visión) la Unidad Administrativa Especial, Cuerpo Oficial de Bomberos de Bogotá, definió el Plan Estratégico Institucional, en este se fijaron 4 pilares estratégicos (Gestión del Riesgo, Operaciones y Respuesta, Fortalecimiento Institucional y Talento Humano) y 8 objetivos estratégicos institucionales, 2 por cada pilar.</w:t>
      </w:r>
    </w:p>
    <w:p w14:paraId="29C2A41B" w14:textId="77777777" w:rsidR="000B47C3" w:rsidRPr="00554E19" w:rsidRDefault="000B47C3" w:rsidP="000B47C3">
      <w:pPr>
        <w:rPr>
          <w:rFonts w:cs="Arial"/>
          <w:color w:val="auto"/>
          <w:szCs w:val="24"/>
          <w:shd w:val="clear" w:color="auto" w:fill="FFFFFF"/>
        </w:rPr>
      </w:pPr>
    </w:p>
    <w:p w14:paraId="2B1E62AF" w14:textId="77777777" w:rsidR="000B47C3" w:rsidRPr="00554E19" w:rsidRDefault="000B47C3" w:rsidP="000B47C3">
      <w:pPr>
        <w:ind w:left="708" w:firstLine="708"/>
        <w:rPr>
          <w:rFonts w:cs="Arial"/>
          <w:color w:val="auto"/>
          <w:szCs w:val="24"/>
          <w:shd w:val="clear" w:color="auto" w:fill="FFFFFF"/>
        </w:rPr>
      </w:pPr>
      <w:r w:rsidRPr="00554E19">
        <w:rPr>
          <w:rFonts w:cs="Arial"/>
          <w:b/>
          <w:bCs/>
          <w:color w:val="auto"/>
          <w:szCs w:val="24"/>
          <w:shd w:val="clear" w:color="auto" w:fill="FFFFFF"/>
        </w:rPr>
        <w:t>Misión.</w:t>
      </w:r>
      <w:r w:rsidRPr="00554E19">
        <w:rPr>
          <w:rFonts w:cs="Arial"/>
          <w:color w:val="auto"/>
          <w:szCs w:val="24"/>
          <w:shd w:val="clear" w:color="auto" w:fill="FFFFFF"/>
        </w:rPr>
        <w:t xml:space="preserve"> Proteger la vida, el ambiente y el patrimonio, a través de la gestión integral de riesgos de incendios, atención de rescates en todas sus modalidades e incidentes con materiales peligrosos en Bogotá y su entorno” </w:t>
      </w:r>
    </w:p>
    <w:p w14:paraId="47BC9E9D" w14:textId="77777777" w:rsidR="000B47C3" w:rsidRPr="00554E19" w:rsidRDefault="000B47C3" w:rsidP="000B47C3">
      <w:pPr>
        <w:ind w:left="708" w:firstLine="708"/>
        <w:rPr>
          <w:rFonts w:cs="Arial"/>
          <w:color w:val="auto"/>
          <w:szCs w:val="24"/>
          <w:shd w:val="clear" w:color="auto" w:fill="FFFFFF"/>
        </w:rPr>
      </w:pPr>
    </w:p>
    <w:p w14:paraId="2A1DD6B9" w14:textId="77777777" w:rsidR="000B47C3" w:rsidRPr="00554E19" w:rsidRDefault="000B47C3" w:rsidP="000B47C3">
      <w:pPr>
        <w:ind w:left="708" w:firstLine="708"/>
        <w:rPr>
          <w:rFonts w:cs="Arial"/>
          <w:color w:val="auto"/>
          <w:szCs w:val="24"/>
          <w:shd w:val="clear" w:color="auto" w:fill="FFFFFF"/>
        </w:rPr>
      </w:pPr>
      <w:r w:rsidRPr="00554E19">
        <w:rPr>
          <w:rFonts w:cs="Arial"/>
          <w:b/>
          <w:bCs/>
          <w:color w:val="auto"/>
          <w:szCs w:val="24"/>
          <w:shd w:val="clear" w:color="auto" w:fill="FFFFFF"/>
        </w:rPr>
        <w:t>Visión.</w:t>
      </w:r>
      <w:r w:rsidRPr="00554E19">
        <w:rPr>
          <w:rFonts w:cs="Arial"/>
          <w:color w:val="auto"/>
          <w:szCs w:val="24"/>
          <w:shd w:val="clear" w:color="auto" w:fill="FFFFFF"/>
        </w:rPr>
        <w:t xml:space="preserve"> Al 2030, ser el mejor cuerpo de bomberos de Colombia, soportado en el compromiso de sus colaboradores y la confianza de los ciudadanos, reconocido a nivel mundial por su fortaleza técnica y capacidad de gestión.”</w:t>
      </w:r>
    </w:p>
    <w:p w14:paraId="55C345BB" w14:textId="77777777" w:rsidR="000B47C3" w:rsidRPr="00554E19" w:rsidRDefault="000B47C3" w:rsidP="000B47C3">
      <w:pPr>
        <w:rPr>
          <w:rFonts w:eastAsia="Arial" w:cs="Arial"/>
          <w:b/>
          <w:bCs/>
          <w:color w:val="auto"/>
          <w:szCs w:val="24"/>
        </w:rPr>
      </w:pPr>
    </w:p>
    <w:p w14:paraId="3F56FE8F" w14:textId="77777777" w:rsidR="000B47C3" w:rsidRPr="000B47C3" w:rsidRDefault="000B47C3" w:rsidP="000B47C3">
      <w:pPr>
        <w:jc w:val="left"/>
        <w:rPr>
          <w:rFonts w:cs="Arial"/>
          <w:color w:val="auto"/>
          <w:sz w:val="20"/>
        </w:rPr>
      </w:pPr>
      <w:r w:rsidRPr="000B47C3">
        <w:rPr>
          <w:rFonts w:cs="Arial"/>
          <w:color w:val="auto"/>
          <w:sz w:val="20"/>
        </w:rPr>
        <w:t>Plan Estratégico Institucional PEI 2020-2024</w:t>
      </w:r>
    </w:p>
    <w:p w14:paraId="077095CF" w14:textId="77777777" w:rsidR="000B47C3" w:rsidRPr="00554E19" w:rsidRDefault="000B47C3" w:rsidP="000B47C3">
      <w:pPr>
        <w:pStyle w:val="xmsonormal"/>
        <w:shd w:val="clear" w:color="auto" w:fill="FFFFFF"/>
        <w:spacing w:before="0" w:beforeAutospacing="0" w:after="0" w:afterAutospacing="0"/>
        <w:jc w:val="center"/>
        <w:rPr>
          <w:rFonts w:ascii="Arial" w:hAnsi="Arial" w:cs="Arial"/>
          <w:b/>
          <w:bCs/>
        </w:rPr>
      </w:pPr>
      <w:r w:rsidRPr="00554E19">
        <w:rPr>
          <w:rFonts w:ascii="Arial" w:hAnsi="Arial" w:cs="Arial"/>
          <w:noProof/>
        </w:rPr>
        <w:drawing>
          <wp:inline distT="0" distB="0" distL="0" distR="0" wp14:anchorId="7E71701C" wp14:editId="60E6DD47">
            <wp:extent cx="4906978" cy="3223034"/>
            <wp:effectExtent l="0" t="0" r="8255" b="0"/>
            <wp:docPr id="1032" name="image16.jpg" descr="Pilares y objetivos estrategicos &#10;&#10;Gráfico, Diagrama, Gráfico de burbujas&#10;&#10;">
              <a:extLst xmlns:a="http://schemas.openxmlformats.org/drawingml/2006/main">
                <a:ext uri="{FF2B5EF4-FFF2-40B4-BE49-F238E27FC236}">
                  <a16:creationId xmlns:a16="http://schemas.microsoft.com/office/drawing/2014/main" id="{6739AE19-9ECC-4D67-86DA-994E2F7F143D}"/>
                </a:ext>
              </a:extLst>
            </wp:docPr>
            <wp:cNvGraphicFramePr/>
            <a:graphic xmlns:a="http://schemas.openxmlformats.org/drawingml/2006/main">
              <a:graphicData uri="http://schemas.openxmlformats.org/drawingml/2006/picture">
                <pic:pic xmlns:pic="http://schemas.openxmlformats.org/drawingml/2006/picture">
                  <pic:nvPicPr>
                    <pic:cNvPr id="1032" name="image16.jpg" descr="Pilares y objetivos estrategicos &#10;&#10;Gráfico, Diagrama, Gráfico de burbujas&#10;&#10;">
                      <a:extLst>
                        <a:ext uri="{FF2B5EF4-FFF2-40B4-BE49-F238E27FC236}">
                          <a16:creationId xmlns:a16="http://schemas.microsoft.com/office/drawing/2014/main" id="{6739AE19-9ECC-4D67-86DA-994E2F7F143D}"/>
                        </a:ext>
                      </a:extLst>
                    </pic:cNvPr>
                    <pic:cNvPicPr/>
                  </pic:nvPicPr>
                  <pic:blipFill>
                    <a:blip r:embed="rId15" cstate="screen">
                      <a:extLst>
                        <a:ext uri="{28A0092B-C50C-407E-A947-70E740481C1C}">
                          <a14:useLocalDpi xmlns:a14="http://schemas.microsoft.com/office/drawing/2010/main"/>
                        </a:ext>
                      </a:extLst>
                    </a:blip>
                    <a:srcRect/>
                    <a:stretch>
                      <a:fillRect/>
                    </a:stretch>
                  </pic:blipFill>
                  <pic:spPr>
                    <a:xfrm>
                      <a:off x="0" y="0"/>
                      <a:ext cx="4924875" cy="3234789"/>
                    </a:xfrm>
                    <a:prstGeom prst="rect">
                      <a:avLst/>
                    </a:prstGeom>
                    <a:ln/>
                  </pic:spPr>
                </pic:pic>
              </a:graphicData>
            </a:graphic>
          </wp:inline>
        </w:drawing>
      </w:r>
    </w:p>
    <w:p w14:paraId="052FE238" w14:textId="77777777" w:rsidR="000B47C3" w:rsidRPr="00415D3A" w:rsidRDefault="000B47C3" w:rsidP="000B47C3">
      <w:pPr>
        <w:jc w:val="left"/>
        <w:rPr>
          <w:rFonts w:eastAsia="Arial Nova" w:cs="Arial"/>
          <w:color w:val="auto"/>
          <w:sz w:val="20"/>
        </w:rPr>
      </w:pPr>
      <w:r w:rsidRPr="00415D3A">
        <w:rPr>
          <w:rFonts w:cs="Arial"/>
          <w:color w:val="auto"/>
          <w:sz w:val="20"/>
        </w:rPr>
        <w:t xml:space="preserve">Fuente: Oficina Asesora de Planeación </w:t>
      </w:r>
    </w:p>
    <w:p w14:paraId="190644C7" w14:textId="77777777" w:rsidR="000B47C3" w:rsidRPr="00554E19" w:rsidRDefault="000B47C3" w:rsidP="000B47C3">
      <w:pPr>
        <w:pStyle w:val="xmsonormal"/>
        <w:shd w:val="clear" w:color="auto" w:fill="FFFFFF"/>
        <w:spacing w:before="0" w:beforeAutospacing="0" w:after="0" w:afterAutospacing="0"/>
        <w:rPr>
          <w:rFonts w:ascii="Arial" w:hAnsi="Arial" w:cs="Arial"/>
          <w:bCs/>
        </w:rPr>
      </w:pPr>
    </w:p>
    <w:p w14:paraId="2089563E" w14:textId="77777777" w:rsidR="000B47C3" w:rsidRPr="00554E19" w:rsidRDefault="000B47C3" w:rsidP="000B47C3">
      <w:pPr>
        <w:pStyle w:val="xmsonormal"/>
        <w:shd w:val="clear" w:color="auto" w:fill="FFFFFF"/>
        <w:spacing w:before="0" w:beforeAutospacing="0" w:after="0" w:afterAutospacing="0"/>
        <w:jc w:val="both"/>
        <w:rPr>
          <w:rFonts w:ascii="Arial" w:hAnsi="Arial" w:cs="Arial"/>
          <w:bCs/>
        </w:rPr>
      </w:pPr>
      <w:r w:rsidRPr="00554E19">
        <w:rPr>
          <w:rFonts w:ascii="Arial" w:hAnsi="Arial" w:cs="Arial"/>
          <w:bCs/>
        </w:rPr>
        <w:lastRenderedPageBreak/>
        <w:t xml:space="preserve">Los resultados en el cumplimiento de los pilares estratégicos en 2023 fueron los siguientes: </w:t>
      </w:r>
    </w:p>
    <w:p w14:paraId="4FBE5B18" w14:textId="77777777" w:rsidR="000B47C3" w:rsidRDefault="000B47C3" w:rsidP="000B47C3">
      <w:pPr>
        <w:pStyle w:val="xmsonormal"/>
        <w:shd w:val="clear" w:color="auto" w:fill="FFFFFF"/>
        <w:spacing w:before="0" w:beforeAutospacing="0" w:after="0" w:afterAutospacing="0"/>
        <w:rPr>
          <w:rFonts w:ascii="Arial" w:hAnsi="Arial" w:cs="Arial"/>
          <w:b/>
          <w:sz w:val="20"/>
          <w:szCs w:val="20"/>
        </w:rPr>
      </w:pPr>
    </w:p>
    <w:p w14:paraId="54B98800" w14:textId="77777777" w:rsidR="000B47C3" w:rsidRPr="000B47C3" w:rsidRDefault="000B47C3" w:rsidP="000B47C3">
      <w:pPr>
        <w:jc w:val="left"/>
        <w:rPr>
          <w:rFonts w:cs="Arial"/>
          <w:color w:val="auto"/>
          <w:sz w:val="20"/>
        </w:rPr>
      </w:pPr>
      <w:r w:rsidRPr="000B47C3">
        <w:rPr>
          <w:rFonts w:cs="Arial"/>
          <w:color w:val="auto"/>
          <w:sz w:val="20"/>
        </w:rPr>
        <w:t>Avance a 2023 del Plan Estratégico Institucional PEI</w:t>
      </w:r>
    </w:p>
    <w:p w14:paraId="6CA3517F" w14:textId="77777777" w:rsidR="000B47C3" w:rsidRPr="00910F2A" w:rsidRDefault="000B47C3" w:rsidP="000B47C3">
      <w:pPr>
        <w:pStyle w:val="xmsonormal"/>
        <w:shd w:val="clear" w:color="auto" w:fill="FFFFFF"/>
        <w:spacing w:before="0" w:beforeAutospacing="0" w:after="0" w:afterAutospacing="0"/>
        <w:jc w:val="center"/>
        <w:rPr>
          <w:rFonts w:ascii="Arial" w:hAnsi="Arial" w:cs="Arial"/>
          <w:b/>
          <w:sz w:val="20"/>
          <w:szCs w:val="20"/>
        </w:rPr>
      </w:pPr>
      <w:r w:rsidRPr="00910F2A">
        <w:rPr>
          <w:rFonts w:ascii="Arial" w:eastAsia="Arial" w:hAnsi="Arial" w:cs="Arial"/>
          <w:i/>
          <w:iCs/>
          <w:noProof/>
          <w:kern w:val="24"/>
          <w:sz w:val="20"/>
          <w:szCs w:val="20"/>
        </w:rPr>
        <mc:AlternateContent>
          <mc:Choice Requires="wpg">
            <w:drawing>
              <wp:anchor distT="0" distB="0" distL="114300" distR="114300" simplePos="0" relativeHeight="251695104" behindDoc="0" locked="0" layoutInCell="1" allowOverlap="1" wp14:anchorId="13C3D76B" wp14:editId="71E5AF80">
                <wp:simplePos x="0" y="0"/>
                <wp:positionH relativeFrom="column">
                  <wp:posOffset>304915</wp:posOffset>
                </wp:positionH>
                <wp:positionV relativeFrom="paragraph">
                  <wp:posOffset>30307</wp:posOffset>
                </wp:positionV>
                <wp:extent cx="5748950" cy="4433453"/>
                <wp:effectExtent l="0" t="19050" r="23495" b="24765"/>
                <wp:wrapNone/>
                <wp:docPr id="962590106" name="Grupo 9625901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48950" cy="4433453"/>
                          <a:chOff x="0" y="689127"/>
                          <a:chExt cx="6923869" cy="4600976"/>
                        </a:xfrm>
                      </wpg:grpSpPr>
                      <wpg:grpSp>
                        <wpg:cNvPr id="1349141833" name="Grupo 1349141833" descr="GRAFICO DE AVANCES PLAN ESTRATEGICO INSTITUCIONAL 2022" title="GRAFICO DE AVANCES PLAN ESTRATEGICO INSTITUCIONAL 2022"/>
                        <wpg:cNvGrpSpPr/>
                        <wpg:grpSpPr>
                          <a:xfrm>
                            <a:off x="0" y="689127"/>
                            <a:ext cx="6923869" cy="4600976"/>
                            <a:chOff x="0" y="689127"/>
                            <a:chExt cx="8657337" cy="5752882"/>
                          </a:xfrm>
                        </wpg:grpSpPr>
                        <wpg:grpSp>
                          <wpg:cNvPr id="79977735" name="Grupo 79977735"/>
                          <wpg:cNvGrpSpPr/>
                          <wpg:grpSpPr>
                            <a:xfrm>
                              <a:off x="0" y="689127"/>
                              <a:ext cx="6822790" cy="5752882"/>
                              <a:chOff x="0" y="689127"/>
                              <a:chExt cx="6822790" cy="5752882"/>
                            </a:xfrm>
                          </wpg:grpSpPr>
                          <wpg:grpSp>
                            <wpg:cNvPr id="1122422605" name="Grupo 1122422605"/>
                            <wpg:cNvGrpSpPr/>
                            <wpg:grpSpPr>
                              <a:xfrm>
                                <a:off x="0" y="689127"/>
                                <a:ext cx="6822790" cy="5752882"/>
                                <a:chOff x="0" y="689127"/>
                                <a:chExt cx="5289526" cy="4460054"/>
                              </a:xfrm>
                            </wpg:grpSpPr>
                            <wps:wsp>
                              <wps:cNvPr id="904526064" name="Elipse 904526064"/>
                              <wps:cNvSpPr/>
                              <wps:spPr>
                                <a:xfrm>
                                  <a:off x="1425548" y="1852135"/>
                                  <a:ext cx="2476456" cy="2196857"/>
                                </a:xfrm>
                                <a:prstGeom prst="ellipse">
                                  <a:avLst/>
                                </a:prstGeom>
                                <a:solidFill>
                                  <a:srgbClr val="83659B">
                                    <a:alpha val="9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62521398" name="Elipse 762521398"/>
                              <wps:cNvSpPr/>
                              <wps:spPr>
                                <a:xfrm>
                                  <a:off x="3283054" y="2093156"/>
                                  <a:ext cx="1867702" cy="1663430"/>
                                </a:xfrm>
                                <a:prstGeom prst="ellipse">
                                  <a:avLst/>
                                </a:prstGeom>
                                <a:solidFill>
                                  <a:srgbClr val="B0BF58">
                                    <a:alpha val="90000"/>
                                  </a:srgbClr>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7614994" name="Elipse 1147614994"/>
                              <wps:cNvSpPr/>
                              <wps:spPr>
                                <a:xfrm>
                                  <a:off x="1720059" y="3560137"/>
                                  <a:ext cx="1867702" cy="1589044"/>
                                </a:xfrm>
                                <a:prstGeom prst="ellipse">
                                  <a:avLst/>
                                </a:prstGeom>
                                <a:solidFill>
                                  <a:srgbClr val="E5C55E">
                                    <a:alpha val="90000"/>
                                  </a:srgbClr>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217192" name="Elipse 121217192"/>
                              <wps:cNvSpPr/>
                              <wps:spPr>
                                <a:xfrm>
                                  <a:off x="170201" y="2093156"/>
                                  <a:ext cx="1867702" cy="1663430"/>
                                </a:xfrm>
                                <a:prstGeom prst="ellipse">
                                  <a:avLst/>
                                </a:prstGeom>
                                <a:solidFill>
                                  <a:srgbClr val="81AED7">
                                    <a:alpha val="90000"/>
                                  </a:srgbClr>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07295075" name="Elipse 1807295075"/>
                              <wps:cNvSpPr/>
                              <wps:spPr>
                                <a:xfrm>
                                  <a:off x="1720147" y="689127"/>
                                  <a:ext cx="1867702" cy="1663430"/>
                                </a:xfrm>
                                <a:prstGeom prst="ellipse">
                                  <a:avLst/>
                                </a:prstGeom>
                                <a:solidFill>
                                  <a:srgbClr val="B65A4F">
                                    <a:alpha val="90000"/>
                                  </a:srgbClr>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71276270" name="Forma libre: forma 1871276270"/>
                              <wps:cNvSpPr/>
                              <wps:spPr>
                                <a:xfrm>
                                  <a:off x="1413044" y="2285469"/>
                                  <a:ext cx="603109" cy="1292364"/>
                                </a:xfrm>
                                <a:custGeom>
                                  <a:avLst/>
                                  <a:gdLst>
                                    <a:gd name="connsiteX0" fmla="*/ 262209 w 603109"/>
                                    <a:gd name="connsiteY0" fmla="*/ 0 h 1292364"/>
                                    <a:gd name="connsiteX1" fmla="*/ 329591 w 603109"/>
                                    <a:gd name="connsiteY1" fmla="*/ 49515 h 1292364"/>
                                    <a:gd name="connsiteX2" fmla="*/ 603109 w 603109"/>
                                    <a:gd name="connsiteY2" fmla="*/ 637626 h 1292364"/>
                                    <a:gd name="connsiteX3" fmla="*/ 329591 w 603109"/>
                                    <a:gd name="connsiteY3" fmla="*/ 1225738 h 1292364"/>
                                    <a:gd name="connsiteX4" fmla="*/ 238923 w 603109"/>
                                    <a:gd name="connsiteY4" fmla="*/ 1292364 h 1292364"/>
                                    <a:gd name="connsiteX5" fmla="*/ 206005 w 603109"/>
                                    <a:gd name="connsiteY5" fmla="*/ 1256971 h 1292364"/>
                                    <a:gd name="connsiteX6" fmla="*/ 0 w 603109"/>
                                    <a:gd name="connsiteY6" fmla="*/ 658700 h 1292364"/>
                                    <a:gd name="connsiteX7" fmla="*/ 206005 w 603109"/>
                                    <a:gd name="connsiteY7" fmla="*/ 60429 h 12923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03109" h="1292364">
                                      <a:moveTo>
                                        <a:pt x="262209" y="0"/>
                                      </a:moveTo>
                                      <a:lnTo>
                                        <a:pt x="329591" y="49515"/>
                                      </a:lnTo>
                                      <a:cubicBezTo>
                                        <a:pt x="498584" y="200025"/>
                                        <a:pt x="603109" y="407954"/>
                                        <a:pt x="603109" y="637626"/>
                                      </a:cubicBezTo>
                                      <a:cubicBezTo>
                                        <a:pt x="603109" y="867298"/>
                                        <a:pt x="498584" y="1075227"/>
                                        <a:pt x="329591" y="1225738"/>
                                      </a:cubicBezTo>
                                      <a:lnTo>
                                        <a:pt x="238923" y="1292364"/>
                                      </a:lnTo>
                                      <a:lnTo>
                                        <a:pt x="206005" y="1256971"/>
                                      </a:lnTo>
                                      <a:cubicBezTo>
                                        <a:pt x="75944" y="1086191"/>
                                        <a:pt x="0" y="880313"/>
                                        <a:pt x="0" y="658700"/>
                                      </a:cubicBezTo>
                                      <a:cubicBezTo>
                                        <a:pt x="0" y="437087"/>
                                        <a:pt x="75944" y="231209"/>
                                        <a:pt x="206005" y="60429"/>
                                      </a:cubicBezTo>
                                      <a:close/>
                                    </a:path>
                                  </a:pathLst>
                                </a:custGeom>
                                <a:solidFill>
                                  <a:srgbClr val="424289"/>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615418026" name="Forma libre: forma 615418026"/>
                              <wps:cNvSpPr/>
                              <wps:spPr>
                                <a:xfrm>
                                  <a:off x="1940841" y="1844996"/>
                                  <a:ext cx="1388693" cy="476289"/>
                                </a:xfrm>
                                <a:custGeom>
                                  <a:avLst/>
                                  <a:gdLst>
                                    <a:gd name="connsiteX0" fmla="*/ 699129 w 1388693"/>
                                    <a:gd name="connsiteY0" fmla="*/ 0 h 476289"/>
                                    <a:gd name="connsiteX1" fmla="*/ 1373544 w 1388693"/>
                                    <a:gd name="connsiteY1" fmla="*/ 182747 h 476289"/>
                                    <a:gd name="connsiteX2" fmla="*/ 1388693 w 1388693"/>
                                    <a:gd name="connsiteY2" fmla="*/ 192796 h 476289"/>
                                    <a:gd name="connsiteX3" fmla="*/ 1351740 w 1388693"/>
                                    <a:gd name="connsiteY3" fmla="*/ 232686 h 476289"/>
                                    <a:gd name="connsiteX4" fmla="*/ 691407 w 1388693"/>
                                    <a:gd name="connsiteY4" fmla="*/ 476289 h 476289"/>
                                    <a:gd name="connsiteX5" fmla="*/ 31075 w 1388693"/>
                                    <a:gd name="connsiteY5" fmla="*/ 232686 h 476289"/>
                                    <a:gd name="connsiteX6" fmla="*/ 0 w 1388693"/>
                                    <a:gd name="connsiteY6" fmla="*/ 199142 h 476289"/>
                                    <a:gd name="connsiteX7" fmla="*/ 24715 w 1388693"/>
                                    <a:gd name="connsiteY7" fmla="*/ 182747 h 476289"/>
                                    <a:gd name="connsiteX8" fmla="*/ 699129 w 1388693"/>
                                    <a:gd name="connsiteY8" fmla="*/ 0 h 4762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388693" h="476289">
                                      <a:moveTo>
                                        <a:pt x="699129" y="0"/>
                                      </a:moveTo>
                                      <a:cubicBezTo>
                                        <a:pt x="948947" y="0"/>
                                        <a:pt x="1181028" y="67370"/>
                                        <a:pt x="1373544" y="182747"/>
                                      </a:cubicBezTo>
                                      <a:lnTo>
                                        <a:pt x="1388693" y="192796"/>
                                      </a:lnTo>
                                      <a:lnTo>
                                        <a:pt x="1351740" y="232686"/>
                                      </a:lnTo>
                                      <a:cubicBezTo>
                                        <a:pt x="1182746" y="383196"/>
                                        <a:pt x="949283" y="476289"/>
                                        <a:pt x="691407" y="476289"/>
                                      </a:cubicBezTo>
                                      <a:cubicBezTo>
                                        <a:pt x="433531" y="476289"/>
                                        <a:pt x="200068" y="383196"/>
                                        <a:pt x="31075" y="232686"/>
                                      </a:cubicBezTo>
                                      <a:lnTo>
                                        <a:pt x="0" y="199142"/>
                                      </a:lnTo>
                                      <a:lnTo>
                                        <a:pt x="24715" y="182747"/>
                                      </a:lnTo>
                                      <a:cubicBezTo>
                                        <a:pt x="217230" y="67370"/>
                                        <a:pt x="449311" y="0"/>
                                        <a:pt x="699129" y="0"/>
                                      </a:cubicBezTo>
                                      <a:close/>
                                    </a:path>
                                  </a:pathLst>
                                </a:custGeom>
                                <a:solidFill>
                                  <a:srgbClr val="632534"/>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679533873" name="Forma libre: forma 679533873"/>
                              <wps:cNvSpPr/>
                              <wps:spPr>
                                <a:xfrm>
                                  <a:off x="3310464" y="2284510"/>
                                  <a:ext cx="583123" cy="1274915"/>
                                </a:xfrm>
                                <a:custGeom>
                                  <a:avLst/>
                                  <a:gdLst>
                                    <a:gd name="connsiteX0" fmla="*/ 328826 w 583123"/>
                                    <a:gd name="connsiteY0" fmla="*/ 0 h 1274915"/>
                                    <a:gd name="connsiteX1" fmla="*/ 377118 w 583123"/>
                                    <a:gd name="connsiteY1" fmla="*/ 51922 h 1274915"/>
                                    <a:gd name="connsiteX2" fmla="*/ 583123 w 583123"/>
                                    <a:gd name="connsiteY2" fmla="*/ 650193 h 1274915"/>
                                    <a:gd name="connsiteX3" fmla="*/ 377118 w 583123"/>
                                    <a:gd name="connsiteY3" fmla="*/ 1248464 h 1274915"/>
                                    <a:gd name="connsiteX4" fmla="*/ 352516 w 583123"/>
                                    <a:gd name="connsiteY4" fmla="*/ 1274915 h 1274915"/>
                                    <a:gd name="connsiteX5" fmla="*/ 273519 w 583123"/>
                                    <a:gd name="connsiteY5" fmla="*/ 1216865 h 1274915"/>
                                    <a:gd name="connsiteX6" fmla="*/ 0 w 583123"/>
                                    <a:gd name="connsiteY6" fmla="*/ 628753 h 1274915"/>
                                    <a:gd name="connsiteX7" fmla="*/ 273519 w 583123"/>
                                    <a:gd name="connsiteY7" fmla="*/ 40642 h 12749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83123" h="1274915">
                                      <a:moveTo>
                                        <a:pt x="328826" y="0"/>
                                      </a:moveTo>
                                      <a:lnTo>
                                        <a:pt x="377118" y="51922"/>
                                      </a:lnTo>
                                      <a:cubicBezTo>
                                        <a:pt x="507179" y="222702"/>
                                        <a:pt x="583123" y="428580"/>
                                        <a:pt x="583123" y="650193"/>
                                      </a:cubicBezTo>
                                      <a:cubicBezTo>
                                        <a:pt x="583123" y="871806"/>
                                        <a:pt x="507179" y="1077684"/>
                                        <a:pt x="377118" y="1248464"/>
                                      </a:cubicBezTo>
                                      <a:lnTo>
                                        <a:pt x="352516" y="1274915"/>
                                      </a:lnTo>
                                      <a:lnTo>
                                        <a:pt x="273519" y="1216865"/>
                                      </a:lnTo>
                                      <a:cubicBezTo>
                                        <a:pt x="104525" y="1066354"/>
                                        <a:pt x="0" y="858425"/>
                                        <a:pt x="0" y="628753"/>
                                      </a:cubicBezTo>
                                      <a:cubicBezTo>
                                        <a:pt x="0" y="399081"/>
                                        <a:pt x="104525" y="191152"/>
                                        <a:pt x="273519" y="40642"/>
                                      </a:cubicBezTo>
                                      <a:close/>
                                    </a:path>
                                  </a:pathLst>
                                </a:custGeom>
                                <a:solidFill>
                                  <a:srgbClr val="544941"/>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994579892" name="Forma libre: forma 994579892"/>
                              <wps:cNvSpPr/>
                              <wps:spPr>
                                <a:xfrm>
                                  <a:off x="1969420" y="3578314"/>
                                  <a:ext cx="1382256" cy="470679"/>
                                </a:xfrm>
                                <a:custGeom>
                                  <a:avLst/>
                                  <a:gdLst>
                                    <a:gd name="connsiteX0" fmla="*/ 692324 w 1382256"/>
                                    <a:gd name="connsiteY0" fmla="*/ 0 h 470679"/>
                                    <a:gd name="connsiteX1" fmla="*/ 1352657 w 1382256"/>
                                    <a:gd name="connsiteY1" fmla="*/ 243604 h 470679"/>
                                    <a:gd name="connsiteX2" fmla="*/ 1382256 w 1382256"/>
                                    <a:gd name="connsiteY2" fmla="*/ 275555 h 470679"/>
                                    <a:gd name="connsiteX3" fmla="*/ 1363597 w 1382256"/>
                                    <a:gd name="connsiteY3" fmla="*/ 287933 h 470679"/>
                                    <a:gd name="connsiteX4" fmla="*/ 689182 w 1382256"/>
                                    <a:gd name="connsiteY4" fmla="*/ 470679 h 470679"/>
                                    <a:gd name="connsiteX5" fmla="*/ 14768 w 1382256"/>
                                    <a:gd name="connsiteY5" fmla="*/ 287933 h 470679"/>
                                    <a:gd name="connsiteX6" fmla="*/ 0 w 1382256"/>
                                    <a:gd name="connsiteY6" fmla="*/ 278137 h 470679"/>
                                    <a:gd name="connsiteX7" fmla="*/ 31992 w 1382256"/>
                                    <a:gd name="connsiteY7" fmla="*/ 243604 h 470679"/>
                                    <a:gd name="connsiteX8" fmla="*/ 692324 w 1382256"/>
                                    <a:gd name="connsiteY8" fmla="*/ 0 h 4706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382256" h="470679">
                                      <a:moveTo>
                                        <a:pt x="692324" y="0"/>
                                      </a:moveTo>
                                      <a:cubicBezTo>
                                        <a:pt x="950200" y="0"/>
                                        <a:pt x="1183663" y="93093"/>
                                        <a:pt x="1352657" y="243604"/>
                                      </a:cubicBezTo>
                                      <a:lnTo>
                                        <a:pt x="1382256" y="275555"/>
                                      </a:lnTo>
                                      <a:lnTo>
                                        <a:pt x="1363597" y="287933"/>
                                      </a:lnTo>
                                      <a:cubicBezTo>
                                        <a:pt x="1171081" y="403309"/>
                                        <a:pt x="939000" y="470679"/>
                                        <a:pt x="689182" y="470679"/>
                                      </a:cubicBezTo>
                                      <a:cubicBezTo>
                                        <a:pt x="439364" y="470679"/>
                                        <a:pt x="207283" y="403309"/>
                                        <a:pt x="14768" y="287933"/>
                                      </a:cubicBezTo>
                                      <a:lnTo>
                                        <a:pt x="0" y="278137"/>
                                      </a:lnTo>
                                      <a:lnTo>
                                        <a:pt x="31992" y="243604"/>
                                      </a:lnTo>
                                      <a:cubicBezTo>
                                        <a:pt x="200985" y="93093"/>
                                        <a:pt x="434448" y="0"/>
                                        <a:pt x="692324" y="0"/>
                                      </a:cubicBezTo>
                                      <a:close/>
                                    </a:path>
                                  </a:pathLst>
                                </a:custGeom>
                                <a:solidFill>
                                  <a:srgbClr val="7A4B3B"/>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36591705" name="CuadroTexto 28"/>
                              <wps:cNvSpPr txBox="1"/>
                              <wps:spPr>
                                <a:xfrm>
                                  <a:off x="1813323" y="785598"/>
                                  <a:ext cx="1691092" cy="793823"/>
                                </a:xfrm>
                                <a:prstGeom prst="rect">
                                  <a:avLst/>
                                </a:prstGeom>
                                <a:noFill/>
                              </wps:spPr>
                              <wps:txbx>
                                <w:txbxContent>
                                  <w:p w14:paraId="59F1333A" w14:textId="77777777" w:rsidR="000B47C3" w:rsidRPr="00910F2A" w:rsidRDefault="000B47C3" w:rsidP="000B47C3">
                                    <w:pPr>
                                      <w:jc w:val="center"/>
                                      <w:textAlignment w:val="baseline"/>
                                      <w:rPr>
                                        <w:rFonts w:eastAsia="Tahoma" w:cs="Arial"/>
                                        <w:b/>
                                        <w:bCs/>
                                        <w:color w:val="FFFFFF"/>
                                        <w:kern w:val="24"/>
                                        <w:sz w:val="20"/>
                                        <w:lang w:val="es-ES"/>
                                      </w:rPr>
                                    </w:pPr>
                                    <w:r w:rsidRPr="00910F2A">
                                      <w:rPr>
                                        <w:rFonts w:eastAsia="Tahoma" w:cs="Arial"/>
                                        <w:b/>
                                        <w:bCs/>
                                        <w:color w:val="FFFFFF"/>
                                        <w:kern w:val="24"/>
                                        <w:sz w:val="20"/>
                                        <w:lang w:val="es-ES"/>
                                      </w:rPr>
                                      <w:t xml:space="preserve">GESTIÓN </w:t>
                                    </w:r>
                                  </w:p>
                                  <w:p w14:paraId="15472E29" w14:textId="77777777" w:rsidR="000B47C3" w:rsidRPr="00910F2A" w:rsidRDefault="000B47C3" w:rsidP="000B47C3">
                                    <w:pPr>
                                      <w:jc w:val="center"/>
                                      <w:textAlignment w:val="baseline"/>
                                      <w:rPr>
                                        <w:rFonts w:eastAsia="Tahoma" w:cs="Arial"/>
                                        <w:b/>
                                        <w:bCs/>
                                        <w:color w:val="FFFFFF"/>
                                        <w:kern w:val="24"/>
                                        <w:sz w:val="20"/>
                                        <w:lang w:val="es-ES"/>
                                      </w:rPr>
                                    </w:pPr>
                                    <w:r w:rsidRPr="00910F2A">
                                      <w:rPr>
                                        <w:rFonts w:eastAsia="Tahoma" w:cs="Arial"/>
                                        <w:b/>
                                        <w:bCs/>
                                        <w:color w:val="FFFFFF"/>
                                        <w:kern w:val="24"/>
                                        <w:sz w:val="20"/>
                                        <w:lang w:val="es-ES"/>
                                      </w:rPr>
                                      <w:t>DEL RIESGO</w:t>
                                    </w:r>
                                  </w:p>
                                  <w:p w14:paraId="66C2988F" w14:textId="77777777" w:rsidR="000B47C3" w:rsidRPr="00910F2A" w:rsidRDefault="000B47C3" w:rsidP="000B47C3">
                                    <w:pPr>
                                      <w:jc w:val="center"/>
                                      <w:textAlignment w:val="baseline"/>
                                      <w:rPr>
                                        <w:rFonts w:eastAsia="Tahoma" w:cs="Arial"/>
                                        <w:b/>
                                        <w:bCs/>
                                        <w:color w:val="FFFFFF"/>
                                        <w:kern w:val="24"/>
                                        <w:sz w:val="20"/>
                                        <w:lang w:val="es-ES"/>
                                      </w:rPr>
                                    </w:pPr>
                                    <w:r w:rsidRPr="00910F2A">
                                      <w:rPr>
                                        <w:rFonts w:eastAsia="Tahoma" w:cs="Arial"/>
                                        <w:b/>
                                        <w:bCs/>
                                        <w:color w:val="FFFFFF"/>
                                        <w:kern w:val="24"/>
                                        <w:sz w:val="20"/>
                                        <w:lang w:val="es-ES"/>
                                      </w:rPr>
                                      <w:t>DE INCENDIOS</w:t>
                                    </w:r>
                                  </w:p>
                                </w:txbxContent>
                              </wps:txbx>
                              <wps:bodyPr wrap="square" rtlCol="0">
                                <a:noAutofit/>
                              </wps:bodyPr>
                            </wps:wsp>
                            <wps:wsp>
                              <wps:cNvPr id="792235761" name="CuadroTexto 29"/>
                              <wps:cNvSpPr txBox="1"/>
                              <wps:spPr>
                                <a:xfrm>
                                  <a:off x="0" y="2619301"/>
                                  <a:ext cx="1691092" cy="556767"/>
                                </a:xfrm>
                                <a:prstGeom prst="rect">
                                  <a:avLst/>
                                </a:prstGeom>
                                <a:noFill/>
                              </wps:spPr>
                              <wps:txbx>
                                <w:txbxContent>
                                  <w:p w14:paraId="52639298" w14:textId="77777777" w:rsidR="000B47C3" w:rsidRPr="00910F2A" w:rsidRDefault="000B47C3" w:rsidP="000B47C3">
                                    <w:pPr>
                                      <w:jc w:val="center"/>
                                      <w:textAlignment w:val="baseline"/>
                                      <w:rPr>
                                        <w:rFonts w:eastAsia="Tahoma" w:cs="Arial"/>
                                        <w:b/>
                                        <w:bCs/>
                                        <w:kern w:val="24"/>
                                        <w:sz w:val="20"/>
                                        <w:lang w:val="es-ES"/>
                                      </w:rPr>
                                    </w:pPr>
                                    <w:r w:rsidRPr="00910F2A">
                                      <w:rPr>
                                        <w:rFonts w:eastAsia="Tahoma" w:cs="Arial"/>
                                        <w:b/>
                                        <w:bCs/>
                                        <w:kern w:val="24"/>
                                        <w:sz w:val="20"/>
                                        <w:lang w:val="es-ES"/>
                                      </w:rPr>
                                      <w:t xml:space="preserve">OPERACIÓN </w:t>
                                    </w:r>
                                  </w:p>
                                  <w:p w14:paraId="50FBB998" w14:textId="77777777" w:rsidR="000B47C3" w:rsidRPr="00910F2A" w:rsidRDefault="000B47C3" w:rsidP="000B47C3">
                                    <w:pPr>
                                      <w:jc w:val="center"/>
                                      <w:textAlignment w:val="baseline"/>
                                      <w:rPr>
                                        <w:rFonts w:eastAsia="Tahoma" w:cs="Arial"/>
                                        <w:b/>
                                        <w:bCs/>
                                        <w:kern w:val="24"/>
                                        <w:sz w:val="20"/>
                                        <w:lang w:val="es-ES"/>
                                      </w:rPr>
                                    </w:pPr>
                                    <w:r w:rsidRPr="00910F2A">
                                      <w:rPr>
                                        <w:rFonts w:eastAsia="Tahoma" w:cs="Arial"/>
                                        <w:b/>
                                        <w:bCs/>
                                        <w:kern w:val="24"/>
                                        <w:sz w:val="20"/>
                                        <w:lang w:val="es-ES"/>
                                      </w:rPr>
                                      <w:t>Y RESPUESTA</w:t>
                                    </w:r>
                                  </w:p>
                                </w:txbxContent>
                              </wps:txbx>
                              <wps:bodyPr wrap="square" rtlCol="0">
                                <a:noAutofit/>
                              </wps:bodyPr>
                            </wps:wsp>
                            <wps:wsp>
                              <wps:cNvPr id="2093569447" name="CuadroTexto 30"/>
                              <wps:cNvSpPr txBox="1"/>
                              <wps:spPr>
                                <a:xfrm>
                                  <a:off x="3598434" y="2619299"/>
                                  <a:ext cx="1691092" cy="556767"/>
                                </a:xfrm>
                                <a:prstGeom prst="rect">
                                  <a:avLst/>
                                </a:prstGeom>
                                <a:noFill/>
                              </wps:spPr>
                              <wps:txbx>
                                <w:txbxContent>
                                  <w:p w14:paraId="640BD708" w14:textId="77777777" w:rsidR="000B47C3" w:rsidRPr="00910F2A" w:rsidRDefault="000B47C3" w:rsidP="000B47C3">
                                    <w:pPr>
                                      <w:jc w:val="center"/>
                                      <w:textAlignment w:val="baseline"/>
                                      <w:rPr>
                                        <w:rFonts w:eastAsia="Tahoma" w:cs="Arial"/>
                                        <w:b/>
                                        <w:bCs/>
                                        <w:kern w:val="24"/>
                                        <w:sz w:val="20"/>
                                        <w:lang w:val="es-ES"/>
                                      </w:rPr>
                                    </w:pPr>
                                    <w:r w:rsidRPr="00910F2A">
                                      <w:rPr>
                                        <w:rFonts w:eastAsia="Tahoma" w:cs="Arial"/>
                                        <w:b/>
                                        <w:bCs/>
                                        <w:kern w:val="24"/>
                                        <w:sz w:val="20"/>
                                        <w:lang w:val="es-ES"/>
                                      </w:rPr>
                                      <w:t>TALENTO</w:t>
                                    </w:r>
                                  </w:p>
                                  <w:p w14:paraId="35452D71" w14:textId="77777777" w:rsidR="000B47C3" w:rsidRPr="00910F2A" w:rsidRDefault="000B47C3" w:rsidP="000B47C3">
                                    <w:pPr>
                                      <w:jc w:val="center"/>
                                      <w:textAlignment w:val="baseline"/>
                                      <w:rPr>
                                        <w:rFonts w:eastAsia="Tahoma" w:cs="Arial"/>
                                        <w:b/>
                                        <w:bCs/>
                                        <w:kern w:val="24"/>
                                        <w:sz w:val="20"/>
                                        <w:lang w:val="es-ES"/>
                                      </w:rPr>
                                    </w:pPr>
                                    <w:r w:rsidRPr="00910F2A">
                                      <w:rPr>
                                        <w:rFonts w:eastAsia="Tahoma" w:cs="Arial"/>
                                        <w:b/>
                                        <w:bCs/>
                                        <w:kern w:val="24"/>
                                        <w:sz w:val="20"/>
                                        <w:lang w:val="es-ES"/>
                                      </w:rPr>
                                      <w:t xml:space="preserve"> HUMANO</w:t>
                                    </w:r>
                                  </w:p>
                                </w:txbxContent>
                              </wps:txbx>
                              <wps:bodyPr wrap="square" rtlCol="0">
                                <a:noAutofit/>
                              </wps:bodyPr>
                            </wps:wsp>
                            <wps:wsp>
                              <wps:cNvPr id="380920630" name="CuadroTexto 31"/>
                              <wps:cNvSpPr txBox="1"/>
                              <wps:spPr>
                                <a:xfrm>
                                  <a:off x="1470903" y="4048993"/>
                                  <a:ext cx="2496664" cy="911292"/>
                                </a:xfrm>
                                <a:prstGeom prst="rect">
                                  <a:avLst/>
                                </a:prstGeom>
                                <a:noFill/>
                              </wps:spPr>
                              <wps:txbx>
                                <w:txbxContent>
                                  <w:p w14:paraId="39ED123B" w14:textId="77777777" w:rsidR="000B47C3" w:rsidRPr="00910F2A" w:rsidRDefault="000B47C3" w:rsidP="000B47C3">
                                    <w:pPr>
                                      <w:jc w:val="center"/>
                                      <w:textAlignment w:val="baseline"/>
                                      <w:rPr>
                                        <w:rFonts w:eastAsia="Tahoma" w:cs="Arial"/>
                                        <w:b/>
                                        <w:bCs/>
                                        <w:kern w:val="24"/>
                                        <w:sz w:val="20"/>
                                        <w:lang w:val="es-ES"/>
                                      </w:rPr>
                                    </w:pPr>
                                    <w:r w:rsidRPr="00910F2A">
                                      <w:rPr>
                                        <w:rFonts w:eastAsia="Tahoma" w:cs="Arial"/>
                                        <w:b/>
                                        <w:bCs/>
                                        <w:kern w:val="24"/>
                                        <w:sz w:val="20"/>
                                        <w:lang w:val="es-ES"/>
                                      </w:rPr>
                                      <w:t>FORTALECIMIENTO</w:t>
                                    </w:r>
                                  </w:p>
                                  <w:p w14:paraId="56E13487" w14:textId="77777777" w:rsidR="000B47C3" w:rsidRPr="00910F2A" w:rsidRDefault="000B47C3" w:rsidP="000B47C3">
                                    <w:pPr>
                                      <w:jc w:val="center"/>
                                      <w:textAlignment w:val="baseline"/>
                                      <w:rPr>
                                        <w:rFonts w:eastAsia="Tahoma" w:cs="Arial"/>
                                        <w:b/>
                                        <w:bCs/>
                                        <w:kern w:val="24"/>
                                        <w:sz w:val="20"/>
                                        <w:lang w:val="es-ES"/>
                                      </w:rPr>
                                    </w:pPr>
                                    <w:r w:rsidRPr="00910F2A">
                                      <w:rPr>
                                        <w:rFonts w:eastAsia="Tahoma" w:cs="Arial"/>
                                        <w:b/>
                                        <w:bCs/>
                                        <w:kern w:val="24"/>
                                        <w:sz w:val="20"/>
                                        <w:lang w:val="es-ES"/>
                                      </w:rPr>
                                      <w:t>INSTITUCIONAL</w:t>
                                    </w:r>
                                  </w:p>
                                  <w:p w14:paraId="18A909BE" w14:textId="77777777" w:rsidR="000B47C3" w:rsidRPr="00910F2A" w:rsidRDefault="000B47C3" w:rsidP="000B47C3">
                                    <w:pPr>
                                      <w:jc w:val="center"/>
                                      <w:textAlignment w:val="baseline"/>
                                      <w:rPr>
                                        <w:rFonts w:eastAsia="Tahoma" w:cs="Arial"/>
                                        <w:b/>
                                        <w:bCs/>
                                        <w:kern w:val="24"/>
                                        <w:sz w:val="20"/>
                                        <w:lang w:val="es-ES"/>
                                      </w:rPr>
                                    </w:pPr>
                                    <w:r w:rsidRPr="00910F2A">
                                      <w:rPr>
                                        <w:rFonts w:eastAsia="Tahoma" w:cs="Arial"/>
                                        <w:b/>
                                        <w:bCs/>
                                        <w:kern w:val="24"/>
                                        <w:sz w:val="20"/>
                                        <w:lang w:val="es-ES"/>
                                      </w:rPr>
                                      <w:t>90,07%</w:t>
                                    </w:r>
                                  </w:p>
                                </w:txbxContent>
                              </wps:txbx>
                              <wps:bodyPr wrap="square" rtlCol="0">
                                <a:noAutofit/>
                              </wps:bodyPr>
                            </wps:wsp>
                            <wps:wsp>
                              <wps:cNvPr id="1656890969" name="CuadroTexto 32"/>
                              <wps:cNvSpPr txBox="1"/>
                              <wps:spPr>
                                <a:xfrm>
                                  <a:off x="1789394" y="1940887"/>
                                  <a:ext cx="1691092" cy="319710"/>
                                </a:xfrm>
                                <a:prstGeom prst="rect">
                                  <a:avLst/>
                                </a:prstGeom>
                                <a:noFill/>
                              </wps:spPr>
                              <wps:txbx>
                                <w:txbxContent>
                                  <w:p w14:paraId="27E78AAD" w14:textId="77777777" w:rsidR="000B47C3" w:rsidRPr="00910F2A" w:rsidRDefault="000B47C3" w:rsidP="000B47C3">
                                    <w:pPr>
                                      <w:jc w:val="center"/>
                                      <w:textAlignment w:val="baseline"/>
                                      <w:rPr>
                                        <w:rFonts w:eastAsia="Tahoma" w:cs="Arial"/>
                                        <w:b/>
                                        <w:bCs/>
                                        <w:color w:val="FFFFFF"/>
                                        <w:kern w:val="24"/>
                                        <w:sz w:val="20"/>
                                        <w:lang w:val="es-ES"/>
                                      </w:rPr>
                                    </w:pPr>
                                    <w:r w:rsidRPr="00910F2A">
                                      <w:rPr>
                                        <w:rFonts w:eastAsia="Tahoma" w:cs="Arial"/>
                                        <w:b/>
                                        <w:bCs/>
                                        <w:color w:val="FFFFFF"/>
                                        <w:kern w:val="24"/>
                                        <w:sz w:val="20"/>
                                        <w:lang w:val="es-ES"/>
                                      </w:rPr>
                                      <w:t>Corresponsabilidad</w:t>
                                    </w:r>
                                  </w:p>
                                </w:txbxContent>
                              </wps:txbx>
                              <wps:bodyPr wrap="square" rtlCol="0">
                                <a:noAutofit/>
                              </wps:bodyPr>
                            </wps:wsp>
                            <wps:wsp>
                              <wps:cNvPr id="1817522981" name="CuadroTexto 33"/>
                              <wps:cNvSpPr txBox="1"/>
                              <wps:spPr>
                                <a:xfrm>
                                  <a:off x="1813972" y="3660029"/>
                                  <a:ext cx="1690447" cy="319710"/>
                                </a:xfrm>
                                <a:prstGeom prst="rect">
                                  <a:avLst/>
                                </a:prstGeom>
                                <a:noFill/>
                              </wps:spPr>
                              <wps:txbx>
                                <w:txbxContent>
                                  <w:p w14:paraId="78BFE1B7" w14:textId="77777777" w:rsidR="000B47C3" w:rsidRPr="00910F2A" w:rsidRDefault="000B47C3" w:rsidP="000B47C3">
                                    <w:pPr>
                                      <w:jc w:val="center"/>
                                      <w:textAlignment w:val="baseline"/>
                                      <w:rPr>
                                        <w:rFonts w:eastAsia="Tahoma" w:cs="Arial"/>
                                        <w:b/>
                                        <w:bCs/>
                                        <w:color w:val="FFFFFF"/>
                                        <w:kern w:val="24"/>
                                        <w:sz w:val="20"/>
                                        <w:lang w:val="es-ES"/>
                                      </w:rPr>
                                    </w:pPr>
                                    <w:r w:rsidRPr="00910F2A">
                                      <w:rPr>
                                        <w:rFonts w:eastAsia="Tahoma" w:cs="Arial"/>
                                        <w:b/>
                                        <w:bCs/>
                                        <w:color w:val="FFFFFF"/>
                                        <w:kern w:val="24"/>
                                        <w:sz w:val="20"/>
                                        <w:lang w:val="es-ES"/>
                                      </w:rPr>
                                      <w:t>Confianza</w:t>
                                    </w:r>
                                  </w:p>
                                </w:txbxContent>
                              </wps:txbx>
                              <wps:bodyPr wrap="square" rtlCol="0">
                                <a:noAutofit/>
                              </wps:bodyPr>
                            </wps:wsp>
                            <wps:wsp>
                              <wps:cNvPr id="420973691" name="CuadroTexto 34"/>
                              <wps:cNvSpPr txBox="1"/>
                              <wps:spPr>
                                <a:xfrm rot="16200000">
                                  <a:off x="855368" y="2830561"/>
                                  <a:ext cx="1690963" cy="359244"/>
                                </a:xfrm>
                                <a:prstGeom prst="rect">
                                  <a:avLst/>
                                </a:prstGeom>
                                <a:noFill/>
                              </wps:spPr>
                              <wps:txbx>
                                <w:txbxContent>
                                  <w:p w14:paraId="744325A2" w14:textId="77777777" w:rsidR="000B47C3" w:rsidRPr="00910F2A" w:rsidRDefault="000B47C3" w:rsidP="000B47C3">
                                    <w:pPr>
                                      <w:jc w:val="center"/>
                                      <w:textAlignment w:val="baseline"/>
                                      <w:rPr>
                                        <w:rFonts w:eastAsia="Tahoma" w:cs="Arial"/>
                                        <w:b/>
                                        <w:bCs/>
                                        <w:color w:val="FFFFFF"/>
                                        <w:kern w:val="24"/>
                                        <w:sz w:val="20"/>
                                        <w:lang w:val="es-ES"/>
                                      </w:rPr>
                                    </w:pPr>
                                    <w:r w:rsidRPr="00910F2A">
                                      <w:rPr>
                                        <w:rFonts w:eastAsia="Tahoma" w:cs="Arial"/>
                                        <w:b/>
                                        <w:bCs/>
                                        <w:color w:val="FFFFFF"/>
                                        <w:kern w:val="24"/>
                                        <w:sz w:val="20"/>
                                        <w:lang w:val="es-ES"/>
                                      </w:rPr>
                                      <w:t>Oportunidad</w:t>
                                    </w:r>
                                  </w:p>
                                </w:txbxContent>
                              </wps:txbx>
                              <wps:bodyPr wrap="square" rtlCol="0">
                                <a:noAutofit/>
                              </wps:bodyPr>
                            </wps:wsp>
                            <wps:wsp>
                              <wps:cNvPr id="1252457931" name="CuadroTexto 35"/>
                              <wps:cNvSpPr txBox="1"/>
                              <wps:spPr>
                                <a:xfrm rot="16200000">
                                  <a:off x="2743076" y="2810893"/>
                                  <a:ext cx="1690963" cy="359244"/>
                                </a:xfrm>
                                <a:prstGeom prst="rect">
                                  <a:avLst/>
                                </a:prstGeom>
                                <a:noFill/>
                              </wps:spPr>
                              <wps:txbx>
                                <w:txbxContent>
                                  <w:p w14:paraId="4F07B74E" w14:textId="77777777" w:rsidR="000B47C3" w:rsidRPr="00910F2A" w:rsidRDefault="000B47C3" w:rsidP="000B47C3">
                                    <w:pPr>
                                      <w:jc w:val="center"/>
                                      <w:textAlignment w:val="baseline"/>
                                      <w:rPr>
                                        <w:rFonts w:eastAsia="Tahoma" w:cs="Arial"/>
                                        <w:b/>
                                        <w:bCs/>
                                        <w:color w:val="FFFFFF"/>
                                        <w:kern w:val="24"/>
                                        <w:sz w:val="20"/>
                                        <w:lang w:val="es-ES"/>
                                      </w:rPr>
                                    </w:pPr>
                                    <w:r w:rsidRPr="00910F2A">
                                      <w:rPr>
                                        <w:rFonts w:eastAsia="Tahoma" w:cs="Arial"/>
                                        <w:b/>
                                        <w:bCs/>
                                        <w:color w:val="FFFFFF"/>
                                        <w:kern w:val="24"/>
                                        <w:sz w:val="20"/>
                                        <w:lang w:val="es-ES"/>
                                      </w:rPr>
                                      <w:t>Servicio</w:t>
                                    </w:r>
                                  </w:p>
                                </w:txbxContent>
                              </wps:txbx>
                              <wps:bodyPr wrap="square" rtlCol="0">
                                <a:noAutofit/>
                              </wps:bodyPr>
                            </wps:wsp>
                            <wps:wsp>
                              <wps:cNvPr id="2045334907" name="CuadroTexto 36"/>
                              <wps:cNvSpPr txBox="1"/>
                              <wps:spPr>
                                <a:xfrm>
                                  <a:off x="1826590" y="2554454"/>
                                  <a:ext cx="1691092" cy="319710"/>
                                </a:xfrm>
                                <a:prstGeom prst="rect">
                                  <a:avLst/>
                                </a:prstGeom>
                                <a:noFill/>
                              </wps:spPr>
                              <wps:txbx>
                                <w:txbxContent>
                                  <w:p w14:paraId="7610041F" w14:textId="77777777" w:rsidR="000B47C3" w:rsidRPr="00910F2A" w:rsidRDefault="000B47C3" w:rsidP="000B47C3">
                                    <w:pPr>
                                      <w:jc w:val="center"/>
                                      <w:textAlignment w:val="baseline"/>
                                      <w:rPr>
                                        <w:rFonts w:eastAsia="Tahoma" w:cs="Arial"/>
                                        <w:b/>
                                        <w:bCs/>
                                        <w:color w:val="FFFFFF"/>
                                        <w:kern w:val="24"/>
                                        <w:sz w:val="20"/>
                                        <w:lang w:val="es-ES"/>
                                      </w:rPr>
                                    </w:pPr>
                                    <w:r w:rsidRPr="00910F2A">
                                      <w:rPr>
                                        <w:rFonts w:eastAsia="Tahoma" w:cs="Arial"/>
                                        <w:b/>
                                        <w:bCs/>
                                        <w:color w:val="FFFFFF"/>
                                        <w:kern w:val="24"/>
                                        <w:sz w:val="20"/>
                                        <w:lang w:val="es-ES"/>
                                      </w:rPr>
                                      <w:t>COMUNIDAD</w:t>
                                    </w:r>
                                  </w:p>
                                </w:txbxContent>
                              </wps:txbx>
                              <wps:bodyPr wrap="square" rtlCol="0">
                                <a:noAutofit/>
                              </wps:bodyPr>
                            </wps:wsp>
                          </wpg:grpSp>
                          <pic:pic xmlns:pic="http://schemas.openxmlformats.org/drawingml/2006/picture">
                            <pic:nvPicPr>
                              <pic:cNvPr id="1205484983" name="Gráfico 18" descr="GRAFICO DE AVANCES PLAN ESTRATEGICO INSTITUCIONAL 2022" title="GRAFICO DE AVANCES PLAN ESTRATEGICO INSTITUCIONAL 2022"/>
                              <pic:cNvPicPr>
                                <a:picLocks noChangeAspect="1"/>
                              </pic:cNvPicPr>
                            </pic:nvPicPr>
                            <pic:blipFill rotWithShape="1">
                              <a:blip r:embed="rId95">
                                <a:extLst>
                                  <a:ext uri="{96DAC541-7B7A-43D3-8B79-37D633B846F1}">
                                    <asvg:svgBlip xmlns:asvg="http://schemas.microsoft.com/office/drawing/2016/SVG/main" r:embed="rId96"/>
                                  </a:ext>
                                </a:extLst>
                              </a:blip>
                              <a:srcRect l="31207"/>
                              <a:stretch/>
                            </pic:blipFill>
                            <pic:spPr>
                              <a:xfrm>
                                <a:off x="2667599" y="3419685"/>
                                <a:ext cx="1513243" cy="524187"/>
                              </a:xfrm>
                              <a:prstGeom prst="rect">
                                <a:avLst/>
                              </a:prstGeom>
                            </pic:spPr>
                          </pic:pic>
                        </wpg:grpSp>
                        <wps:wsp>
                          <wps:cNvPr id="999295057" name="Conector recto 999295057"/>
                          <wps:cNvCnPr/>
                          <wps:spPr>
                            <a:xfrm>
                              <a:off x="7344731" y="1093698"/>
                              <a:ext cx="1312606"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g:grpSp>
                      <wps:wsp>
                        <wps:cNvPr id="2131766572" name="CuadroTexto 11"/>
                        <wps:cNvSpPr txBox="1"/>
                        <wps:spPr>
                          <a:xfrm>
                            <a:off x="2203853" y="1560984"/>
                            <a:ext cx="1137733" cy="460671"/>
                          </a:xfrm>
                          <a:prstGeom prst="rect">
                            <a:avLst/>
                          </a:prstGeom>
                          <a:noFill/>
                        </wps:spPr>
                        <wps:txbx>
                          <w:txbxContent>
                            <w:p w14:paraId="5F7B22D4" w14:textId="77777777" w:rsidR="000B47C3" w:rsidRPr="00910F2A" w:rsidRDefault="000B47C3" w:rsidP="000B47C3">
                              <w:pPr>
                                <w:jc w:val="center"/>
                                <w:textAlignment w:val="baseline"/>
                                <w:rPr>
                                  <w:rFonts w:cs="Arial"/>
                                  <w:b/>
                                  <w:bCs/>
                                  <w:kern w:val="24"/>
                                  <w:sz w:val="20"/>
                                  <w:lang w:val="es-ES"/>
                                </w:rPr>
                              </w:pPr>
                              <w:r w:rsidRPr="00910F2A">
                                <w:rPr>
                                  <w:rFonts w:cs="Arial"/>
                                  <w:b/>
                                  <w:bCs/>
                                  <w:kern w:val="24"/>
                                  <w:sz w:val="20"/>
                                  <w:lang w:val="es-ES"/>
                                </w:rPr>
                                <w:t>95,01%</w:t>
                              </w:r>
                            </w:p>
                          </w:txbxContent>
                        </wps:txbx>
                        <wps:bodyPr wrap="square" rtlCol="0">
                          <a:noAutofit/>
                        </wps:bodyPr>
                      </wps:wsp>
                      <wps:wsp>
                        <wps:cNvPr id="1612463966" name="CuadroTexto 12"/>
                        <wps:cNvSpPr txBox="1"/>
                        <wps:spPr>
                          <a:xfrm>
                            <a:off x="4001238" y="3252806"/>
                            <a:ext cx="1137068" cy="460671"/>
                          </a:xfrm>
                          <a:prstGeom prst="rect">
                            <a:avLst/>
                          </a:prstGeom>
                          <a:noFill/>
                        </wps:spPr>
                        <wps:txbx>
                          <w:txbxContent>
                            <w:p w14:paraId="11F40BBD" w14:textId="77777777" w:rsidR="000B47C3" w:rsidRPr="00910F2A" w:rsidRDefault="000B47C3" w:rsidP="000B47C3">
                              <w:pPr>
                                <w:jc w:val="center"/>
                                <w:rPr>
                                  <w:rFonts w:cs="Arial"/>
                                  <w:b/>
                                  <w:bCs/>
                                  <w:kern w:val="24"/>
                                  <w:sz w:val="20"/>
                                  <w:lang w:val="es-ES"/>
                                </w:rPr>
                              </w:pPr>
                              <w:r w:rsidRPr="00910F2A">
                                <w:rPr>
                                  <w:rFonts w:cs="Arial"/>
                                  <w:b/>
                                  <w:bCs/>
                                  <w:kern w:val="24"/>
                                  <w:sz w:val="20"/>
                                  <w:lang w:val="es-ES"/>
                                </w:rPr>
                                <w:t>90,23%</w:t>
                              </w:r>
                            </w:p>
                          </w:txbxContent>
                        </wps:txbx>
                        <wps:bodyPr wrap="square" rtlCol="0">
                          <a:noAutofit/>
                        </wps:bodyPr>
                      </wps:wsp>
                      <wps:wsp>
                        <wps:cNvPr id="1081952906" name="CuadroTexto 13"/>
                        <wps:cNvSpPr txBox="1"/>
                        <wps:spPr>
                          <a:xfrm>
                            <a:off x="329876" y="3242414"/>
                            <a:ext cx="1137068" cy="460671"/>
                          </a:xfrm>
                          <a:prstGeom prst="rect">
                            <a:avLst/>
                          </a:prstGeom>
                          <a:noFill/>
                        </wps:spPr>
                        <wps:txbx>
                          <w:txbxContent>
                            <w:p w14:paraId="5A731AA4" w14:textId="77777777" w:rsidR="000B47C3" w:rsidRPr="00910F2A" w:rsidRDefault="000B47C3" w:rsidP="000B47C3">
                              <w:pPr>
                                <w:jc w:val="center"/>
                                <w:rPr>
                                  <w:rFonts w:cs="Arial"/>
                                  <w:b/>
                                  <w:bCs/>
                                  <w:kern w:val="24"/>
                                  <w:sz w:val="20"/>
                                  <w:lang w:val="es-ES"/>
                                </w:rPr>
                              </w:pPr>
                              <w:r w:rsidRPr="00910F2A">
                                <w:rPr>
                                  <w:rFonts w:cs="Arial"/>
                                  <w:b/>
                                  <w:bCs/>
                                  <w:kern w:val="24"/>
                                  <w:sz w:val="20"/>
                                  <w:lang w:val="es-ES"/>
                                </w:rPr>
                                <w:t>89,21%</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3C3D76B" id="Grupo 962590106" o:spid="_x0000_s1035" alt="&quot;&quot;" style="position:absolute;left:0;text-align:left;margin-left:24pt;margin-top:2.4pt;width:452.65pt;height:349.1pt;z-index:251695104;mso-position-horizontal-relative:text;mso-position-vertical-relative:text;mso-width-relative:margin;mso-height-relative:margin" coordorigin=",6891" coordsize="69238,4600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">
                <v:group id="Grupo 1349141833" o:spid="_x0000_s1036" alt="GRAFICO DE AVANCES PLAN ESTRATEGICO INSTITUCIONAL 2022" style="position:absolute;top:6891;width:69238;height:46010" coordorigin=",6891" coordsize="86573,57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">
                  <v:group id="Grupo 79977735" o:spid="_x0000_s1037" style="position:absolute;top:6891;width:68227;height:57529" coordorigin=",6891" coordsize="68227,57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">
                    <v:group id="Grupo 1122422605" o:spid="_x0000_s1038" style="position:absolute;top:6891;width:68227;height:57529" coordorigin=",6891" coordsize="52895,4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">
                      <v:oval id="Elipse 904526064" o:spid="_x0000_s1039" style="position:absolute;left:14255;top:18521;width:24765;height:219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" fillcolor="#83659b" stroked="f" strokeweight="1pt">
                        <v:fill opacity="59110f"/>
                        <v:stroke joinstyle="miter"/>
                      </v:oval>
                      <v:oval id="Elipse 762521398" o:spid="_x0000_s1040" style="position:absolute;left:32830;top:20931;width:18677;height:166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" fillcolor="#b0bf58" strokecolor="white [3212]" strokeweight="3pt">
                        <v:fill opacity="59110f"/>
                        <v:stroke joinstyle="miter"/>
                      </v:oval>
                      <v:oval id="Elipse 1147614994" o:spid="_x0000_s1041" style="position:absolute;left:17200;top:35601;width:18677;height:15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" fillcolor="#e5c55e" strokecolor="white [3212]" strokeweight="3pt">
                        <v:fill opacity="59110f"/>
                        <v:stroke joinstyle="miter"/>
                      </v:oval>
                      <v:oval id="Elipse 121217192" o:spid="_x0000_s1042" style="position:absolute;left:1702;top:20931;width:18677;height:166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" fillcolor="#81aed7" strokecolor="white [3212]" strokeweight="3pt">
                        <v:fill opacity="59110f"/>
                        <v:stroke joinstyle="miter"/>
                      </v:oval>
                      <v:oval id="Elipse 1807295075" o:spid="_x0000_s1043" style="position:absolute;left:17201;top:6891;width:18677;height:166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" fillcolor="#b65a4f" strokecolor="white [3212]" strokeweight="3pt">
                        <v:fill opacity="59110f"/>
                        <v:stroke joinstyle="miter"/>
                      </v:oval>
                      <v:shape id="Forma libre: forma 1871276270" o:spid="_x0000_s1044" style="position:absolute;left:14130;top:22854;width:6031;height:12924;visibility:visible;mso-wrap-style:square;v-text-anchor:middle" coordsize="603109,1292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" path="m262209,r67382,49515c498584,200025,603109,407954,603109,637626v,229672,-104525,437601,-273518,588112l238923,1292364r-32918,-35393c75944,1086191,,880313,,658700,,437087,75944,231209,206005,60429l262209,xe" fillcolor="#424289" stroked="f" strokeweight="1pt">
                        <v:stroke joinstyle="miter"/>
                        <v:path arrowok="t" o:connecttype="custom" o:connectlocs="262209,0;329591,49515;603109,637626;329591,1225738;238923,1292364;206005,1256971;0,658700;206005,60429" o:connectangles="0,0,0,0,0,0,0,0"/>
                      </v:shape>
                      <v:shape id="Forma libre: forma 615418026" o:spid="_x0000_s1045" style="position:absolute;left:19408;top:18449;width:13887;height:4763;visibility:visible;mso-wrap-style:square;v-text-anchor:middle" coordsize="1388693,47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" path="m699129,v249818,,481899,67370,674415,182747l1388693,192796r-36953,39890c1182746,383196,949283,476289,691407,476289v-257876,,-491339,-93093,-660332,-243603l,199142,24715,182747c217230,67370,449311,,699129,xe" fillcolor="#632534" stroked="f" strokeweight="1pt">
                        <v:stroke joinstyle="miter"/>
                        <v:path arrowok="t" o:connecttype="custom" o:connectlocs="699129,0;1373544,182747;1388693,192796;1351740,232686;691407,476289;31075,232686;0,199142;24715,182747;699129,0" o:connectangles="0,0,0,0,0,0,0,0,0"/>
                      </v:shape>
                      <v:shape id="Forma libre: forma 679533873" o:spid="_x0000_s1046" style="position:absolute;left:33104;top:22845;width:5831;height:12749;visibility:visible;mso-wrap-style:square;v-text-anchor:middle" coordsize="583123,1274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" path="m328826,r48292,51922c507179,222702,583123,428580,583123,650193v,221613,-75944,427491,-206005,598271l352516,1274915r-78997,-58050c104525,1066354,,858425,,628753,,399081,104525,191152,273519,40642l328826,xe" fillcolor="#544941" stroked="f" strokeweight="1pt">
                        <v:stroke joinstyle="miter"/>
                        <v:path arrowok="t" o:connecttype="custom" o:connectlocs="328826,0;377118,51922;583123,650193;377118,1248464;352516,1274915;273519,1216865;0,628753;273519,40642" o:connectangles="0,0,0,0,0,0,0,0"/>
                      </v:shape>
                      <v:shape id="Forma libre: forma 994579892" o:spid="_x0000_s1047" style="position:absolute;left:19694;top:35783;width:13822;height:4706;visibility:visible;mso-wrap-style:square;v-text-anchor:middle" coordsize="1382256,470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" path="m692324,v257876,,491339,93093,660333,243604l1382256,275555r-18659,12378c1171081,403309,939000,470679,689182,470679v-249818,,-481899,-67370,-674414,-182746l,278137,31992,243604c200985,93093,434448,,692324,xe" fillcolor="#7a4b3b" stroked="f" strokeweight="1pt">
                        <v:stroke joinstyle="miter"/>
                        <v:path arrowok="t" o:connecttype="custom" o:connectlocs="692324,0;1352657,243604;1382256,275555;1363597,287933;689182,470679;14768,287933;0,278137;31992,243604;692324,0" o:connectangles="0,0,0,0,0,0,0,0,0"/>
                      </v:shape>
                      <v:shape id="CuadroTexto 28" o:spid="_x0000_s1048" type="#_x0000_t202" style="position:absolute;left:18133;top:7855;width:16911;height:7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" filled="f" stroked="f">
                        <v:textbox>
                          <w:txbxContent>
                            <w:p w14:paraId="59F1333A" w14:textId="77777777" w:rsidR="000B47C3" w:rsidRPr="00910F2A" w:rsidRDefault="000B47C3" w:rsidP="000B47C3">
                              <w:pPr>
                                <w:jc w:val="center"/>
                                <w:textAlignment w:val="baseline"/>
                                <w:rPr>
                                  <w:rFonts w:eastAsia="Tahoma" w:cs="Arial"/>
                                  <w:b/>
                                  <w:bCs/>
                                  <w:color w:val="FFFFFF"/>
                                  <w:kern w:val="24"/>
                                  <w:sz w:val="20"/>
                                  <w:lang w:val="es-ES"/>
                                </w:rPr>
                              </w:pPr>
                              <w:r w:rsidRPr="00910F2A">
                                <w:rPr>
                                  <w:rFonts w:eastAsia="Tahoma" w:cs="Arial"/>
                                  <w:b/>
                                  <w:bCs/>
                                  <w:color w:val="FFFFFF"/>
                                  <w:kern w:val="24"/>
                                  <w:sz w:val="20"/>
                                  <w:lang w:val="es-ES"/>
                                </w:rPr>
                                <w:t xml:space="preserve">GESTIÓN </w:t>
                              </w:r>
                            </w:p>
                            <w:p w14:paraId="15472E29" w14:textId="77777777" w:rsidR="000B47C3" w:rsidRPr="00910F2A" w:rsidRDefault="000B47C3" w:rsidP="000B47C3">
                              <w:pPr>
                                <w:jc w:val="center"/>
                                <w:textAlignment w:val="baseline"/>
                                <w:rPr>
                                  <w:rFonts w:eastAsia="Tahoma" w:cs="Arial"/>
                                  <w:b/>
                                  <w:bCs/>
                                  <w:color w:val="FFFFFF"/>
                                  <w:kern w:val="24"/>
                                  <w:sz w:val="20"/>
                                  <w:lang w:val="es-ES"/>
                                </w:rPr>
                              </w:pPr>
                              <w:r w:rsidRPr="00910F2A">
                                <w:rPr>
                                  <w:rFonts w:eastAsia="Tahoma" w:cs="Arial"/>
                                  <w:b/>
                                  <w:bCs/>
                                  <w:color w:val="FFFFFF"/>
                                  <w:kern w:val="24"/>
                                  <w:sz w:val="20"/>
                                  <w:lang w:val="es-ES"/>
                                </w:rPr>
                                <w:t>DEL RIESGO</w:t>
                              </w:r>
                            </w:p>
                            <w:p w14:paraId="66C2988F" w14:textId="77777777" w:rsidR="000B47C3" w:rsidRPr="00910F2A" w:rsidRDefault="000B47C3" w:rsidP="000B47C3">
                              <w:pPr>
                                <w:jc w:val="center"/>
                                <w:textAlignment w:val="baseline"/>
                                <w:rPr>
                                  <w:rFonts w:eastAsia="Tahoma" w:cs="Arial"/>
                                  <w:b/>
                                  <w:bCs/>
                                  <w:color w:val="FFFFFF"/>
                                  <w:kern w:val="24"/>
                                  <w:sz w:val="20"/>
                                  <w:lang w:val="es-ES"/>
                                </w:rPr>
                              </w:pPr>
                              <w:r w:rsidRPr="00910F2A">
                                <w:rPr>
                                  <w:rFonts w:eastAsia="Tahoma" w:cs="Arial"/>
                                  <w:b/>
                                  <w:bCs/>
                                  <w:color w:val="FFFFFF"/>
                                  <w:kern w:val="24"/>
                                  <w:sz w:val="20"/>
                                  <w:lang w:val="es-ES"/>
                                </w:rPr>
                                <w:t>DE INCENDIOS</w:t>
                              </w:r>
                            </w:p>
                          </w:txbxContent>
                        </v:textbox>
                      </v:shape>
                      <v:shape id="CuadroTexto 29" o:spid="_x0000_s1049" type="#_x0000_t202" style="position:absolute;top:26193;width:16910;height:5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" filled="f" stroked="f">
                        <v:textbox>
                          <w:txbxContent>
                            <w:p w14:paraId="52639298" w14:textId="77777777" w:rsidR="000B47C3" w:rsidRPr="00910F2A" w:rsidRDefault="000B47C3" w:rsidP="000B47C3">
                              <w:pPr>
                                <w:jc w:val="center"/>
                                <w:textAlignment w:val="baseline"/>
                                <w:rPr>
                                  <w:rFonts w:eastAsia="Tahoma" w:cs="Arial"/>
                                  <w:b/>
                                  <w:bCs/>
                                  <w:kern w:val="24"/>
                                  <w:sz w:val="20"/>
                                  <w:lang w:val="es-ES"/>
                                </w:rPr>
                              </w:pPr>
                              <w:r w:rsidRPr="00910F2A">
                                <w:rPr>
                                  <w:rFonts w:eastAsia="Tahoma" w:cs="Arial"/>
                                  <w:b/>
                                  <w:bCs/>
                                  <w:kern w:val="24"/>
                                  <w:sz w:val="20"/>
                                  <w:lang w:val="es-ES"/>
                                </w:rPr>
                                <w:t xml:space="preserve">OPERACIÓN </w:t>
                              </w:r>
                            </w:p>
                            <w:p w14:paraId="50FBB998" w14:textId="77777777" w:rsidR="000B47C3" w:rsidRPr="00910F2A" w:rsidRDefault="000B47C3" w:rsidP="000B47C3">
                              <w:pPr>
                                <w:jc w:val="center"/>
                                <w:textAlignment w:val="baseline"/>
                                <w:rPr>
                                  <w:rFonts w:eastAsia="Tahoma" w:cs="Arial"/>
                                  <w:b/>
                                  <w:bCs/>
                                  <w:kern w:val="24"/>
                                  <w:sz w:val="20"/>
                                  <w:lang w:val="es-ES"/>
                                </w:rPr>
                              </w:pPr>
                              <w:r w:rsidRPr="00910F2A">
                                <w:rPr>
                                  <w:rFonts w:eastAsia="Tahoma" w:cs="Arial"/>
                                  <w:b/>
                                  <w:bCs/>
                                  <w:kern w:val="24"/>
                                  <w:sz w:val="20"/>
                                  <w:lang w:val="es-ES"/>
                                </w:rPr>
                                <w:t>Y RESPUESTA</w:t>
                              </w:r>
                            </w:p>
                          </w:txbxContent>
                        </v:textbox>
                      </v:shape>
                      <v:shape id="CuadroTexto 30" o:spid="_x0000_s1050" type="#_x0000_t202" style="position:absolute;left:35984;top:26192;width:16911;height:5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" filled="f" stroked="f">
                        <v:textbox>
                          <w:txbxContent>
                            <w:p w14:paraId="640BD708" w14:textId="77777777" w:rsidR="000B47C3" w:rsidRPr="00910F2A" w:rsidRDefault="000B47C3" w:rsidP="000B47C3">
                              <w:pPr>
                                <w:jc w:val="center"/>
                                <w:textAlignment w:val="baseline"/>
                                <w:rPr>
                                  <w:rFonts w:eastAsia="Tahoma" w:cs="Arial"/>
                                  <w:b/>
                                  <w:bCs/>
                                  <w:kern w:val="24"/>
                                  <w:sz w:val="20"/>
                                  <w:lang w:val="es-ES"/>
                                </w:rPr>
                              </w:pPr>
                              <w:r w:rsidRPr="00910F2A">
                                <w:rPr>
                                  <w:rFonts w:eastAsia="Tahoma" w:cs="Arial"/>
                                  <w:b/>
                                  <w:bCs/>
                                  <w:kern w:val="24"/>
                                  <w:sz w:val="20"/>
                                  <w:lang w:val="es-ES"/>
                                </w:rPr>
                                <w:t>TALENTO</w:t>
                              </w:r>
                            </w:p>
                            <w:p w14:paraId="35452D71" w14:textId="77777777" w:rsidR="000B47C3" w:rsidRPr="00910F2A" w:rsidRDefault="000B47C3" w:rsidP="000B47C3">
                              <w:pPr>
                                <w:jc w:val="center"/>
                                <w:textAlignment w:val="baseline"/>
                                <w:rPr>
                                  <w:rFonts w:eastAsia="Tahoma" w:cs="Arial"/>
                                  <w:b/>
                                  <w:bCs/>
                                  <w:kern w:val="24"/>
                                  <w:sz w:val="20"/>
                                  <w:lang w:val="es-ES"/>
                                </w:rPr>
                              </w:pPr>
                              <w:r w:rsidRPr="00910F2A">
                                <w:rPr>
                                  <w:rFonts w:eastAsia="Tahoma" w:cs="Arial"/>
                                  <w:b/>
                                  <w:bCs/>
                                  <w:kern w:val="24"/>
                                  <w:sz w:val="20"/>
                                  <w:lang w:val="es-ES"/>
                                </w:rPr>
                                <w:t xml:space="preserve"> HUMANO</w:t>
                              </w:r>
                            </w:p>
                          </w:txbxContent>
                        </v:textbox>
                      </v:shape>
                      <v:shape id="CuadroTexto 31" o:spid="_x0000_s1051" type="#_x0000_t202" style="position:absolute;left:14709;top:40489;width:24966;height:9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" filled="f" stroked="f">
                        <v:textbox>
                          <w:txbxContent>
                            <w:p w14:paraId="39ED123B" w14:textId="77777777" w:rsidR="000B47C3" w:rsidRPr="00910F2A" w:rsidRDefault="000B47C3" w:rsidP="000B47C3">
                              <w:pPr>
                                <w:jc w:val="center"/>
                                <w:textAlignment w:val="baseline"/>
                                <w:rPr>
                                  <w:rFonts w:eastAsia="Tahoma" w:cs="Arial"/>
                                  <w:b/>
                                  <w:bCs/>
                                  <w:kern w:val="24"/>
                                  <w:sz w:val="20"/>
                                  <w:lang w:val="es-ES"/>
                                </w:rPr>
                              </w:pPr>
                              <w:r w:rsidRPr="00910F2A">
                                <w:rPr>
                                  <w:rFonts w:eastAsia="Tahoma" w:cs="Arial"/>
                                  <w:b/>
                                  <w:bCs/>
                                  <w:kern w:val="24"/>
                                  <w:sz w:val="20"/>
                                  <w:lang w:val="es-ES"/>
                                </w:rPr>
                                <w:t>FORTALECIMIENTO</w:t>
                              </w:r>
                            </w:p>
                            <w:p w14:paraId="56E13487" w14:textId="77777777" w:rsidR="000B47C3" w:rsidRPr="00910F2A" w:rsidRDefault="000B47C3" w:rsidP="000B47C3">
                              <w:pPr>
                                <w:jc w:val="center"/>
                                <w:textAlignment w:val="baseline"/>
                                <w:rPr>
                                  <w:rFonts w:eastAsia="Tahoma" w:cs="Arial"/>
                                  <w:b/>
                                  <w:bCs/>
                                  <w:kern w:val="24"/>
                                  <w:sz w:val="20"/>
                                  <w:lang w:val="es-ES"/>
                                </w:rPr>
                              </w:pPr>
                              <w:r w:rsidRPr="00910F2A">
                                <w:rPr>
                                  <w:rFonts w:eastAsia="Tahoma" w:cs="Arial"/>
                                  <w:b/>
                                  <w:bCs/>
                                  <w:kern w:val="24"/>
                                  <w:sz w:val="20"/>
                                  <w:lang w:val="es-ES"/>
                                </w:rPr>
                                <w:t>INSTITUCIONAL</w:t>
                              </w:r>
                            </w:p>
                            <w:p w14:paraId="18A909BE" w14:textId="77777777" w:rsidR="000B47C3" w:rsidRPr="00910F2A" w:rsidRDefault="000B47C3" w:rsidP="000B47C3">
                              <w:pPr>
                                <w:jc w:val="center"/>
                                <w:textAlignment w:val="baseline"/>
                                <w:rPr>
                                  <w:rFonts w:eastAsia="Tahoma" w:cs="Arial"/>
                                  <w:b/>
                                  <w:bCs/>
                                  <w:kern w:val="24"/>
                                  <w:sz w:val="20"/>
                                  <w:lang w:val="es-ES"/>
                                </w:rPr>
                              </w:pPr>
                              <w:r w:rsidRPr="00910F2A">
                                <w:rPr>
                                  <w:rFonts w:eastAsia="Tahoma" w:cs="Arial"/>
                                  <w:b/>
                                  <w:bCs/>
                                  <w:kern w:val="24"/>
                                  <w:sz w:val="20"/>
                                  <w:lang w:val="es-ES"/>
                                </w:rPr>
                                <w:t>90,07%</w:t>
                              </w:r>
                            </w:p>
                          </w:txbxContent>
                        </v:textbox>
                      </v:shape>
                      <v:shape id="CuadroTexto 32" o:spid="_x0000_s1052" type="#_x0000_t202" style="position:absolute;left:17893;top:19408;width:16911;height:3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" filled="f" stroked="f">
                        <v:textbox>
                          <w:txbxContent>
                            <w:p w14:paraId="27E78AAD" w14:textId="77777777" w:rsidR="000B47C3" w:rsidRPr="00910F2A" w:rsidRDefault="000B47C3" w:rsidP="000B47C3">
                              <w:pPr>
                                <w:jc w:val="center"/>
                                <w:textAlignment w:val="baseline"/>
                                <w:rPr>
                                  <w:rFonts w:eastAsia="Tahoma" w:cs="Arial"/>
                                  <w:b/>
                                  <w:bCs/>
                                  <w:color w:val="FFFFFF"/>
                                  <w:kern w:val="24"/>
                                  <w:sz w:val="20"/>
                                  <w:lang w:val="es-ES"/>
                                </w:rPr>
                              </w:pPr>
                              <w:r w:rsidRPr="00910F2A">
                                <w:rPr>
                                  <w:rFonts w:eastAsia="Tahoma" w:cs="Arial"/>
                                  <w:b/>
                                  <w:bCs/>
                                  <w:color w:val="FFFFFF"/>
                                  <w:kern w:val="24"/>
                                  <w:sz w:val="20"/>
                                  <w:lang w:val="es-ES"/>
                                </w:rPr>
                                <w:t>Corresponsabilidad</w:t>
                              </w:r>
                            </w:p>
                          </w:txbxContent>
                        </v:textbox>
                      </v:shape>
                      <v:shape id="CuadroTexto 33" o:spid="_x0000_s1053" type="#_x0000_t202" style="position:absolute;left:18139;top:36600;width:16905;height:3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" filled="f" stroked="f">
                        <v:textbox>
                          <w:txbxContent>
                            <w:p w14:paraId="78BFE1B7" w14:textId="77777777" w:rsidR="000B47C3" w:rsidRPr="00910F2A" w:rsidRDefault="000B47C3" w:rsidP="000B47C3">
                              <w:pPr>
                                <w:jc w:val="center"/>
                                <w:textAlignment w:val="baseline"/>
                                <w:rPr>
                                  <w:rFonts w:eastAsia="Tahoma" w:cs="Arial"/>
                                  <w:b/>
                                  <w:bCs/>
                                  <w:color w:val="FFFFFF"/>
                                  <w:kern w:val="24"/>
                                  <w:sz w:val="20"/>
                                  <w:lang w:val="es-ES"/>
                                </w:rPr>
                              </w:pPr>
                              <w:r w:rsidRPr="00910F2A">
                                <w:rPr>
                                  <w:rFonts w:eastAsia="Tahoma" w:cs="Arial"/>
                                  <w:b/>
                                  <w:bCs/>
                                  <w:color w:val="FFFFFF"/>
                                  <w:kern w:val="24"/>
                                  <w:sz w:val="20"/>
                                  <w:lang w:val="es-ES"/>
                                </w:rPr>
                                <w:t>Confianza</w:t>
                              </w:r>
                            </w:p>
                          </w:txbxContent>
                        </v:textbox>
                      </v:shape>
                      <v:shape id="CuadroTexto 34" o:spid="_x0000_s1054" type="#_x0000_t202" style="position:absolute;left:8553;top:28306;width:16909;height:359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" filled="f" stroked="f">
                        <v:textbox>
                          <w:txbxContent>
                            <w:p w14:paraId="744325A2" w14:textId="77777777" w:rsidR="000B47C3" w:rsidRPr="00910F2A" w:rsidRDefault="000B47C3" w:rsidP="000B47C3">
                              <w:pPr>
                                <w:jc w:val="center"/>
                                <w:textAlignment w:val="baseline"/>
                                <w:rPr>
                                  <w:rFonts w:eastAsia="Tahoma" w:cs="Arial"/>
                                  <w:b/>
                                  <w:bCs/>
                                  <w:color w:val="FFFFFF"/>
                                  <w:kern w:val="24"/>
                                  <w:sz w:val="20"/>
                                  <w:lang w:val="es-ES"/>
                                </w:rPr>
                              </w:pPr>
                              <w:r w:rsidRPr="00910F2A">
                                <w:rPr>
                                  <w:rFonts w:eastAsia="Tahoma" w:cs="Arial"/>
                                  <w:b/>
                                  <w:bCs/>
                                  <w:color w:val="FFFFFF"/>
                                  <w:kern w:val="24"/>
                                  <w:sz w:val="20"/>
                                  <w:lang w:val="es-ES"/>
                                </w:rPr>
                                <w:t>Oportunidad</w:t>
                              </w:r>
                            </w:p>
                          </w:txbxContent>
                        </v:textbox>
                      </v:shape>
                      <v:shape id="CuadroTexto 35" o:spid="_x0000_s1055" type="#_x0000_t202" style="position:absolute;left:27430;top:28109;width:16909;height:359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" filled="f" stroked="f">
                        <v:textbox>
                          <w:txbxContent>
                            <w:p w14:paraId="4F07B74E" w14:textId="77777777" w:rsidR="000B47C3" w:rsidRPr="00910F2A" w:rsidRDefault="000B47C3" w:rsidP="000B47C3">
                              <w:pPr>
                                <w:jc w:val="center"/>
                                <w:textAlignment w:val="baseline"/>
                                <w:rPr>
                                  <w:rFonts w:eastAsia="Tahoma" w:cs="Arial"/>
                                  <w:b/>
                                  <w:bCs/>
                                  <w:color w:val="FFFFFF"/>
                                  <w:kern w:val="24"/>
                                  <w:sz w:val="20"/>
                                  <w:lang w:val="es-ES"/>
                                </w:rPr>
                              </w:pPr>
                              <w:r w:rsidRPr="00910F2A">
                                <w:rPr>
                                  <w:rFonts w:eastAsia="Tahoma" w:cs="Arial"/>
                                  <w:b/>
                                  <w:bCs/>
                                  <w:color w:val="FFFFFF"/>
                                  <w:kern w:val="24"/>
                                  <w:sz w:val="20"/>
                                  <w:lang w:val="es-ES"/>
                                </w:rPr>
                                <w:t>Servicio</w:t>
                              </w:r>
                            </w:p>
                          </w:txbxContent>
                        </v:textbox>
                      </v:shape>
                      <v:shape id="CuadroTexto 36" o:spid="_x0000_s1056" type="#_x0000_t202" style="position:absolute;left:18265;top:25544;width:16911;height:3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" filled="f" stroked="f">
                        <v:textbox>
                          <w:txbxContent>
                            <w:p w14:paraId="7610041F" w14:textId="77777777" w:rsidR="000B47C3" w:rsidRPr="00910F2A" w:rsidRDefault="000B47C3" w:rsidP="000B47C3">
                              <w:pPr>
                                <w:jc w:val="center"/>
                                <w:textAlignment w:val="baseline"/>
                                <w:rPr>
                                  <w:rFonts w:eastAsia="Tahoma" w:cs="Arial"/>
                                  <w:b/>
                                  <w:bCs/>
                                  <w:color w:val="FFFFFF"/>
                                  <w:kern w:val="24"/>
                                  <w:sz w:val="20"/>
                                  <w:lang w:val="es-ES"/>
                                </w:rPr>
                              </w:pPr>
                              <w:r w:rsidRPr="00910F2A">
                                <w:rPr>
                                  <w:rFonts w:eastAsia="Tahoma" w:cs="Arial"/>
                                  <w:b/>
                                  <w:bCs/>
                                  <w:color w:val="FFFFFF"/>
                                  <w:kern w:val="24"/>
                                  <w:sz w:val="20"/>
                                  <w:lang w:val="es-ES"/>
                                </w:rPr>
                                <w:t>COMUNIDAD</w:t>
                              </w:r>
                            </w:p>
                          </w:txbxContent>
                        </v:textbox>
                      </v:shape>
                    </v:group>
                    <v:shape id="Gráfico 18" o:spid="_x0000_s1057" type="#_x0000_t75" alt="GRAFICO DE AVANCES PLAN ESTRATEGICO INSTITUCIONAL 2022" style="position:absolute;left:26675;top:34196;width:15133;height: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">
                      <v:imagedata r:id="rId97" o:title="GRAFICO DE AVANCES PLAN ESTRATEGICO INSTITUCIONAL 2022" cropleft="20452f"/>
                    </v:shape>
                  </v:group>
                  <v:line id="Conector recto 999295057" o:spid="_x0000_s1058" style="position:absolute;visibility:visible;mso-wrap-style:square" from="73447,10936" to="86573,10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" strokecolor="white [3212]" strokeweight=".5pt">
                    <v:stroke joinstyle="miter"/>
                  </v:line>
                </v:group>
                <v:shape id="CuadroTexto 11" o:spid="_x0000_s1059" type="#_x0000_t202" style="position:absolute;left:22038;top:15609;width:11377;height:4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" filled="f" stroked="f">
                  <v:textbox>
                    <w:txbxContent>
                      <w:p w14:paraId="5F7B22D4" w14:textId="77777777" w:rsidR="000B47C3" w:rsidRPr="00910F2A" w:rsidRDefault="000B47C3" w:rsidP="000B47C3">
                        <w:pPr>
                          <w:jc w:val="center"/>
                          <w:textAlignment w:val="baseline"/>
                          <w:rPr>
                            <w:rFonts w:cs="Arial"/>
                            <w:b/>
                            <w:bCs/>
                            <w:kern w:val="24"/>
                            <w:sz w:val="20"/>
                            <w:lang w:val="es-ES"/>
                          </w:rPr>
                        </w:pPr>
                        <w:r w:rsidRPr="00910F2A">
                          <w:rPr>
                            <w:rFonts w:cs="Arial"/>
                            <w:b/>
                            <w:bCs/>
                            <w:kern w:val="24"/>
                            <w:sz w:val="20"/>
                            <w:lang w:val="es-ES"/>
                          </w:rPr>
                          <w:t>95,01%</w:t>
                        </w:r>
                      </w:p>
                    </w:txbxContent>
                  </v:textbox>
                </v:shape>
                <v:shape id="CuadroTexto 12" o:spid="_x0000_s1060" type="#_x0000_t202" style="position:absolute;left:40012;top:32528;width:11371;height:4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" filled="f" stroked="f">
                  <v:textbox>
                    <w:txbxContent>
                      <w:p w14:paraId="11F40BBD" w14:textId="77777777" w:rsidR="000B47C3" w:rsidRPr="00910F2A" w:rsidRDefault="000B47C3" w:rsidP="000B47C3">
                        <w:pPr>
                          <w:jc w:val="center"/>
                          <w:rPr>
                            <w:rFonts w:cs="Arial"/>
                            <w:b/>
                            <w:bCs/>
                            <w:kern w:val="24"/>
                            <w:sz w:val="20"/>
                            <w:lang w:val="es-ES"/>
                          </w:rPr>
                        </w:pPr>
                        <w:r w:rsidRPr="00910F2A">
                          <w:rPr>
                            <w:rFonts w:cs="Arial"/>
                            <w:b/>
                            <w:bCs/>
                            <w:kern w:val="24"/>
                            <w:sz w:val="20"/>
                            <w:lang w:val="es-ES"/>
                          </w:rPr>
                          <w:t>90,23%</w:t>
                        </w:r>
                      </w:p>
                    </w:txbxContent>
                  </v:textbox>
                </v:shape>
                <v:shape id="CuadroTexto 13" o:spid="_x0000_s1061" type="#_x0000_t202" style="position:absolute;left:3298;top:32424;width:11371;height:4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" filled="f" stroked="f">
                  <v:textbox>
                    <w:txbxContent>
                      <w:p w14:paraId="5A731AA4" w14:textId="77777777" w:rsidR="000B47C3" w:rsidRPr="00910F2A" w:rsidRDefault="000B47C3" w:rsidP="000B47C3">
                        <w:pPr>
                          <w:jc w:val="center"/>
                          <w:rPr>
                            <w:rFonts w:cs="Arial"/>
                            <w:b/>
                            <w:bCs/>
                            <w:kern w:val="24"/>
                            <w:sz w:val="20"/>
                            <w:lang w:val="es-ES"/>
                          </w:rPr>
                        </w:pPr>
                        <w:r w:rsidRPr="00910F2A">
                          <w:rPr>
                            <w:rFonts w:cs="Arial"/>
                            <w:b/>
                            <w:bCs/>
                            <w:kern w:val="24"/>
                            <w:sz w:val="20"/>
                            <w:lang w:val="es-ES"/>
                          </w:rPr>
                          <w:t>89,21%</w:t>
                        </w:r>
                      </w:p>
                    </w:txbxContent>
                  </v:textbox>
                </v:shape>
              </v:group>
            </w:pict>
          </mc:Fallback>
        </mc:AlternateContent>
      </w:r>
    </w:p>
    <w:p w14:paraId="507A6BBF" w14:textId="77777777" w:rsidR="000B47C3" w:rsidRPr="00910F2A" w:rsidRDefault="000B47C3" w:rsidP="000B47C3">
      <w:pPr>
        <w:pStyle w:val="xmsonormal"/>
        <w:shd w:val="clear" w:color="auto" w:fill="FFFFFF"/>
        <w:spacing w:before="0" w:beforeAutospacing="0" w:after="0" w:afterAutospacing="0"/>
        <w:jc w:val="center"/>
        <w:rPr>
          <w:rFonts w:ascii="Arial" w:hAnsi="Arial" w:cs="Arial"/>
          <w:b/>
          <w:sz w:val="20"/>
          <w:szCs w:val="20"/>
        </w:rPr>
      </w:pPr>
    </w:p>
    <w:p w14:paraId="03846CE9" w14:textId="77777777" w:rsidR="000B47C3" w:rsidRPr="00910F2A" w:rsidRDefault="000B47C3" w:rsidP="000B47C3">
      <w:pPr>
        <w:pStyle w:val="xmsonormal"/>
        <w:shd w:val="clear" w:color="auto" w:fill="FFFFFF"/>
        <w:spacing w:before="0" w:beforeAutospacing="0" w:after="0" w:afterAutospacing="0"/>
        <w:jc w:val="center"/>
        <w:rPr>
          <w:rFonts w:ascii="Arial" w:hAnsi="Arial" w:cs="Arial"/>
          <w:b/>
          <w:sz w:val="20"/>
          <w:szCs w:val="20"/>
        </w:rPr>
      </w:pPr>
    </w:p>
    <w:p w14:paraId="0A52D70D" w14:textId="77777777" w:rsidR="000B47C3" w:rsidRPr="00910F2A" w:rsidRDefault="000B47C3" w:rsidP="000B47C3">
      <w:pPr>
        <w:pStyle w:val="xmsonormal"/>
        <w:shd w:val="clear" w:color="auto" w:fill="FFFFFF"/>
        <w:spacing w:before="0" w:beforeAutospacing="0" w:after="0" w:afterAutospacing="0"/>
        <w:jc w:val="center"/>
        <w:rPr>
          <w:rFonts w:ascii="Arial" w:hAnsi="Arial" w:cs="Arial"/>
          <w:b/>
          <w:sz w:val="20"/>
          <w:szCs w:val="20"/>
        </w:rPr>
      </w:pPr>
    </w:p>
    <w:p w14:paraId="2710CE3D" w14:textId="77777777" w:rsidR="000B47C3" w:rsidRPr="00910F2A" w:rsidRDefault="000B47C3" w:rsidP="000B47C3">
      <w:pPr>
        <w:pStyle w:val="xmsonormal"/>
        <w:shd w:val="clear" w:color="auto" w:fill="FFFFFF"/>
        <w:spacing w:before="0" w:beforeAutospacing="0" w:after="0" w:afterAutospacing="0"/>
        <w:jc w:val="center"/>
        <w:rPr>
          <w:rFonts w:ascii="Arial" w:hAnsi="Arial" w:cs="Arial"/>
          <w:b/>
          <w:sz w:val="20"/>
          <w:szCs w:val="20"/>
        </w:rPr>
      </w:pPr>
    </w:p>
    <w:p w14:paraId="4AC4BCB2" w14:textId="77777777" w:rsidR="000B47C3" w:rsidRPr="00910F2A" w:rsidRDefault="000B47C3" w:rsidP="000B47C3">
      <w:pPr>
        <w:pStyle w:val="xmsonormal"/>
        <w:shd w:val="clear" w:color="auto" w:fill="FFFFFF"/>
        <w:spacing w:before="0" w:beforeAutospacing="0" w:after="0" w:afterAutospacing="0"/>
        <w:jc w:val="center"/>
        <w:rPr>
          <w:rFonts w:ascii="Arial" w:hAnsi="Arial" w:cs="Arial"/>
          <w:b/>
          <w:sz w:val="20"/>
          <w:szCs w:val="20"/>
        </w:rPr>
      </w:pPr>
    </w:p>
    <w:p w14:paraId="7887DDE4" w14:textId="77777777" w:rsidR="000B47C3" w:rsidRPr="00910F2A" w:rsidRDefault="000B47C3" w:rsidP="000B47C3">
      <w:pPr>
        <w:pStyle w:val="xmsonormal"/>
        <w:shd w:val="clear" w:color="auto" w:fill="FFFFFF"/>
        <w:spacing w:before="0" w:beforeAutospacing="0" w:after="0" w:afterAutospacing="0"/>
        <w:jc w:val="center"/>
        <w:rPr>
          <w:rFonts w:ascii="Arial" w:hAnsi="Arial" w:cs="Arial"/>
          <w:b/>
          <w:sz w:val="20"/>
          <w:szCs w:val="20"/>
        </w:rPr>
      </w:pPr>
    </w:p>
    <w:p w14:paraId="0F585CE2" w14:textId="77777777" w:rsidR="000B47C3" w:rsidRPr="00910F2A" w:rsidRDefault="000B47C3" w:rsidP="000B47C3">
      <w:pPr>
        <w:pStyle w:val="xmsonormal"/>
        <w:shd w:val="clear" w:color="auto" w:fill="FFFFFF"/>
        <w:spacing w:before="0" w:beforeAutospacing="0" w:after="0" w:afterAutospacing="0"/>
        <w:jc w:val="center"/>
        <w:rPr>
          <w:rFonts w:ascii="Arial" w:hAnsi="Arial" w:cs="Arial"/>
          <w:b/>
          <w:sz w:val="20"/>
          <w:szCs w:val="20"/>
        </w:rPr>
      </w:pPr>
    </w:p>
    <w:p w14:paraId="4BEFF0B0" w14:textId="77777777" w:rsidR="000B47C3" w:rsidRPr="00910F2A" w:rsidRDefault="000B47C3" w:rsidP="000B47C3">
      <w:pPr>
        <w:pStyle w:val="xmsonormal"/>
        <w:shd w:val="clear" w:color="auto" w:fill="FFFFFF"/>
        <w:spacing w:before="0" w:beforeAutospacing="0" w:after="0" w:afterAutospacing="0"/>
        <w:jc w:val="center"/>
        <w:rPr>
          <w:rFonts w:ascii="Arial" w:hAnsi="Arial" w:cs="Arial"/>
          <w:b/>
          <w:sz w:val="20"/>
          <w:szCs w:val="20"/>
        </w:rPr>
      </w:pPr>
    </w:p>
    <w:p w14:paraId="4EF17EAE" w14:textId="77777777" w:rsidR="000B47C3" w:rsidRPr="00910F2A" w:rsidRDefault="000B47C3" w:rsidP="000B47C3">
      <w:pPr>
        <w:pStyle w:val="xmsonormal"/>
        <w:shd w:val="clear" w:color="auto" w:fill="FFFFFF"/>
        <w:spacing w:before="0" w:beforeAutospacing="0" w:after="0" w:afterAutospacing="0"/>
        <w:jc w:val="center"/>
        <w:rPr>
          <w:rFonts w:ascii="Arial" w:hAnsi="Arial" w:cs="Arial"/>
          <w:b/>
          <w:sz w:val="20"/>
          <w:szCs w:val="20"/>
        </w:rPr>
      </w:pPr>
    </w:p>
    <w:p w14:paraId="2195C4E3" w14:textId="77777777" w:rsidR="000B47C3" w:rsidRPr="00910F2A" w:rsidRDefault="000B47C3" w:rsidP="000B47C3">
      <w:pPr>
        <w:pStyle w:val="xmsonormal"/>
        <w:shd w:val="clear" w:color="auto" w:fill="FFFFFF"/>
        <w:spacing w:before="0" w:beforeAutospacing="0" w:after="0" w:afterAutospacing="0"/>
        <w:jc w:val="center"/>
        <w:rPr>
          <w:rFonts w:ascii="Arial" w:hAnsi="Arial" w:cs="Arial"/>
          <w:b/>
          <w:sz w:val="20"/>
          <w:szCs w:val="20"/>
        </w:rPr>
      </w:pPr>
    </w:p>
    <w:p w14:paraId="09AEEC9E" w14:textId="77777777" w:rsidR="000B47C3" w:rsidRPr="00910F2A" w:rsidRDefault="000B47C3" w:rsidP="000B47C3">
      <w:pPr>
        <w:pStyle w:val="xmsonormal"/>
        <w:shd w:val="clear" w:color="auto" w:fill="FFFFFF"/>
        <w:spacing w:before="0" w:beforeAutospacing="0" w:after="0" w:afterAutospacing="0"/>
        <w:jc w:val="center"/>
        <w:rPr>
          <w:rFonts w:ascii="Arial" w:hAnsi="Arial" w:cs="Arial"/>
          <w:b/>
          <w:sz w:val="20"/>
          <w:szCs w:val="20"/>
        </w:rPr>
      </w:pPr>
    </w:p>
    <w:p w14:paraId="16B82D10" w14:textId="77777777" w:rsidR="000B47C3" w:rsidRPr="00910F2A" w:rsidRDefault="000B47C3" w:rsidP="000B47C3">
      <w:pPr>
        <w:pStyle w:val="xmsonormal"/>
        <w:shd w:val="clear" w:color="auto" w:fill="FFFFFF"/>
        <w:spacing w:before="0" w:beforeAutospacing="0" w:after="0" w:afterAutospacing="0"/>
        <w:jc w:val="center"/>
        <w:rPr>
          <w:rFonts w:ascii="Arial" w:hAnsi="Arial" w:cs="Arial"/>
          <w:b/>
          <w:sz w:val="20"/>
          <w:szCs w:val="20"/>
        </w:rPr>
      </w:pPr>
    </w:p>
    <w:p w14:paraId="32A5731D" w14:textId="77777777" w:rsidR="000B47C3" w:rsidRPr="00910F2A" w:rsidRDefault="000B47C3" w:rsidP="000B47C3">
      <w:pPr>
        <w:pStyle w:val="xmsonormal"/>
        <w:shd w:val="clear" w:color="auto" w:fill="FFFFFF"/>
        <w:spacing w:before="0" w:beforeAutospacing="0" w:after="0" w:afterAutospacing="0"/>
        <w:jc w:val="both"/>
        <w:rPr>
          <w:rFonts w:ascii="Arial" w:hAnsi="Arial" w:cs="Arial"/>
          <w:bCs/>
          <w:sz w:val="20"/>
          <w:szCs w:val="20"/>
        </w:rPr>
      </w:pPr>
    </w:p>
    <w:p w14:paraId="103DF123" w14:textId="77777777" w:rsidR="000B47C3" w:rsidRPr="00910F2A" w:rsidRDefault="000B47C3" w:rsidP="000B47C3">
      <w:pPr>
        <w:jc w:val="center"/>
        <w:rPr>
          <w:rFonts w:eastAsia="Arial Nova" w:cs="Arial"/>
          <w:i/>
          <w:color w:val="auto"/>
          <w:sz w:val="20"/>
        </w:rPr>
      </w:pPr>
      <w:r w:rsidRPr="00910F2A">
        <w:rPr>
          <w:rFonts w:cs="Arial"/>
          <w:i/>
          <w:color w:val="auto"/>
          <w:sz w:val="20"/>
        </w:rPr>
        <w:t xml:space="preserve">Fuente: Oficina Asesora de Planeación </w:t>
      </w:r>
    </w:p>
    <w:p w14:paraId="335877C6" w14:textId="77777777" w:rsidR="000B47C3" w:rsidRPr="00910F2A" w:rsidRDefault="000B47C3" w:rsidP="000B47C3">
      <w:pPr>
        <w:pStyle w:val="xmsonormal"/>
        <w:shd w:val="clear" w:color="auto" w:fill="FFFFFF"/>
        <w:spacing w:before="0" w:beforeAutospacing="0" w:after="0" w:afterAutospacing="0"/>
        <w:jc w:val="center"/>
        <w:rPr>
          <w:rFonts w:ascii="Arial" w:hAnsi="Arial" w:cs="Arial"/>
          <w:bCs/>
          <w:sz w:val="20"/>
          <w:szCs w:val="20"/>
        </w:rPr>
      </w:pPr>
    </w:p>
    <w:p w14:paraId="63F7B946" w14:textId="77777777" w:rsidR="000B47C3" w:rsidRPr="00910F2A" w:rsidRDefault="000B47C3" w:rsidP="000B47C3">
      <w:pPr>
        <w:pStyle w:val="xmsonormal"/>
        <w:shd w:val="clear" w:color="auto" w:fill="FFFFFF"/>
        <w:spacing w:before="0" w:beforeAutospacing="0" w:after="0" w:afterAutospacing="0"/>
        <w:jc w:val="both"/>
        <w:rPr>
          <w:rFonts w:ascii="Arial" w:hAnsi="Arial" w:cs="Arial"/>
          <w:bCs/>
          <w:sz w:val="20"/>
          <w:szCs w:val="20"/>
        </w:rPr>
      </w:pPr>
    </w:p>
    <w:p w14:paraId="318BA42C" w14:textId="77777777" w:rsidR="000B47C3" w:rsidRPr="00910F2A" w:rsidRDefault="000B47C3" w:rsidP="000B47C3">
      <w:pPr>
        <w:pStyle w:val="xmsonormal"/>
        <w:shd w:val="clear" w:color="auto" w:fill="FFFFFF"/>
        <w:spacing w:before="0" w:beforeAutospacing="0" w:after="0" w:afterAutospacing="0"/>
        <w:jc w:val="both"/>
        <w:rPr>
          <w:rFonts w:ascii="Arial" w:hAnsi="Arial" w:cs="Arial"/>
          <w:bCs/>
          <w:sz w:val="20"/>
          <w:szCs w:val="20"/>
        </w:rPr>
      </w:pPr>
    </w:p>
    <w:p w14:paraId="5525FB7B" w14:textId="77777777" w:rsidR="000B47C3" w:rsidRPr="00910F2A" w:rsidRDefault="000B47C3" w:rsidP="000B47C3">
      <w:pPr>
        <w:pStyle w:val="xmsonormal"/>
        <w:shd w:val="clear" w:color="auto" w:fill="FFFFFF"/>
        <w:spacing w:before="0" w:beforeAutospacing="0" w:after="0" w:afterAutospacing="0"/>
        <w:jc w:val="both"/>
        <w:rPr>
          <w:rFonts w:ascii="Arial" w:hAnsi="Arial" w:cs="Arial"/>
          <w:bCs/>
          <w:sz w:val="20"/>
          <w:szCs w:val="20"/>
        </w:rPr>
      </w:pPr>
    </w:p>
    <w:p w14:paraId="2D2D932C" w14:textId="77777777" w:rsidR="000B47C3" w:rsidRPr="00910F2A" w:rsidRDefault="000B47C3" w:rsidP="000B47C3">
      <w:pPr>
        <w:pStyle w:val="xmsonormal"/>
        <w:shd w:val="clear" w:color="auto" w:fill="FFFFFF"/>
        <w:spacing w:before="0" w:beforeAutospacing="0" w:after="0" w:afterAutospacing="0"/>
        <w:jc w:val="both"/>
        <w:rPr>
          <w:rFonts w:ascii="Arial" w:hAnsi="Arial" w:cs="Arial"/>
          <w:bCs/>
          <w:sz w:val="20"/>
          <w:szCs w:val="20"/>
        </w:rPr>
      </w:pPr>
    </w:p>
    <w:p w14:paraId="4873D1A1" w14:textId="77777777" w:rsidR="000B47C3" w:rsidRPr="00910F2A" w:rsidRDefault="000B47C3" w:rsidP="000B47C3">
      <w:pPr>
        <w:pStyle w:val="xmsonormal"/>
        <w:shd w:val="clear" w:color="auto" w:fill="FFFFFF"/>
        <w:spacing w:before="0" w:beforeAutospacing="0" w:after="0" w:afterAutospacing="0"/>
        <w:jc w:val="both"/>
        <w:rPr>
          <w:rFonts w:ascii="Arial" w:hAnsi="Arial" w:cs="Arial"/>
          <w:bCs/>
          <w:sz w:val="20"/>
          <w:szCs w:val="20"/>
        </w:rPr>
      </w:pPr>
    </w:p>
    <w:p w14:paraId="1E3DF4BE" w14:textId="77777777" w:rsidR="000B47C3" w:rsidRPr="00910F2A" w:rsidRDefault="000B47C3" w:rsidP="000B47C3">
      <w:pPr>
        <w:pStyle w:val="xmsonormal"/>
        <w:shd w:val="clear" w:color="auto" w:fill="FFFFFF"/>
        <w:spacing w:before="0" w:beforeAutospacing="0" w:after="0" w:afterAutospacing="0"/>
        <w:jc w:val="both"/>
        <w:rPr>
          <w:rFonts w:ascii="Arial" w:hAnsi="Arial" w:cs="Arial"/>
          <w:bCs/>
          <w:sz w:val="20"/>
          <w:szCs w:val="20"/>
        </w:rPr>
      </w:pPr>
    </w:p>
    <w:p w14:paraId="49E2DC0A" w14:textId="77777777" w:rsidR="000B47C3" w:rsidRPr="00910F2A" w:rsidRDefault="000B47C3" w:rsidP="000B47C3">
      <w:pPr>
        <w:pStyle w:val="xmsonormal"/>
        <w:shd w:val="clear" w:color="auto" w:fill="FFFFFF"/>
        <w:spacing w:before="0" w:beforeAutospacing="0" w:after="0" w:afterAutospacing="0"/>
        <w:jc w:val="both"/>
        <w:rPr>
          <w:rFonts w:ascii="Arial" w:hAnsi="Arial" w:cs="Arial"/>
          <w:bCs/>
          <w:sz w:val="20"/>
          <w:szCs w:val="20"/>
        </w:rPr>
      </w:pPr>
    </w:p>
    <w:p w14:paraId="1F203C42" w14:textId="77777777" w:rsidR="000B47C3" w:rsidRDefault="000B47C3" w:rsidP="000B47C3">
      <w:pPr>
        <w:pStyle w:val="xmsonormal"/>
        <w:shd w:val="clear" w:color="auto" w:fill="FFFFFF"/>
        <w:spacing w:before="0" w:beforeAutospacing="0" w:after="0" w:afterAutospacing="0"/>
        <w:jc w:val="both"/>
        <w:rPr>
          <w:rFonts w:ascii="Arial" w:hAnsi="Arial" w:cs="Arial"/>
          <w:bCs/>
        </w:rPr>
      </w:pPr>
    </w:p>
    <w:p w14:paraId="32B47489" w14:textId="77777777" w:rsidR="000B47C3" w:rsidRDefault="000B47C3" w:rsidP="000B47C3">
      <w:pPr>
        <w:pStyle w:val="xmsonormal"/>
        <w:shd w:val="clear" w:color="auto" w:fill="FFFFFF"/>
        <w:spacing w:before="0" w:beforeAutospacing="0" w:after="0" w:afterAutospacing="0"/>
        <w:jc w:val="both"/>
        <w:rPr>
          <w:rFonts w:ascii="Arial" w:hAnsi="Arial" w:cs="Arial"/>
          <w:bCs/>
        </w:rPr>
      </w:pPr>
    </w:p>
    <w:p w14:paraId="4FE78D53" w14:textId="77777777" w:rsidR="000B47C3" w:rsidRDefault="000B47C3" w:rsidP="000B47C3">
      <w:pPr>
        <w:pStyle w:val="xmsonormal"/>
        <w:shd w:val="clear" w:color="auto" w:fill="FFFFFF"/>
        <w:spacing w:before="0" w:beforeAutospacing="0" w:after="0" w:afterAutospacing="0"/>
        <w:jc w:val="both"/>
        <w:rPr>
          <w:rFonts w:ascii="Arial" w:hAnsi="Arial" w:cs="Arial"/>
          <w:bCs/>
        </w:rPr>
      </w:pPr>
    </w:p>
    <w:p w14:paraId="01259607" w14:textId="77777777" w:rsidR="000B47C3" w:rsidRDefault="000B47C3" w:rsidP="000B47C3">
      <w:pPr>
        <w:pStyle w:val="xmsonormal"/>
        <w:shd w:val="clear" w:color="auto" w:fill="FFFFFF"/>
        <w:spacing w:before="0" w:beforeAutospacing="0" w:after="0" w:afterAutospacing="0"/>
        <w:jc w:val="both"/>
        <w:rPr>
          <w:rFonts w:ascii="Arial" w:hAnsi="Arial" w:cs="Arial"/>
          <w:bCs/>
        </w:rPr>
      </w:pPr>
    </w:p>
    <w:p w14:paraId="19F93B19" w14:textId="77777777" w:rsidR="000B47C3" w:rsidRDefault="000B47C3" w:rsidP="000B47C3">
      <w:pPr>
        <w:pStyle w:val="xmsonormal"/>
        <w:shd w:val="clear" w:color="auto" w:fill="FFFFFF"/>
        <w:spacing w:before="0" w:beforeAutospacing="0" w:after="0" w:afterAutospacing="0"/>
        <w:jc w:val="both"/>
        <w:rPr>
          <w:rFonts w:ascii="Arial" w:hAnsi="Arial" w:cs="Arial"/>
          <w:bCs/>
        </w:rPr>
      </w:pPr>
    </w:p>
    <w:p w14:paraId="095CFC89" w14:textId="77777777" w:rsidR="000B47C3" w:rsidRDefault="000B47C3" w:rsidP="000B47C3">
      <w:pPr>
        <w:pStyle w:val="xmsonormal"/>
        <w:shd w:val="clear" w:color="auto" w:fill="FFFFFF"/>
        <w:spacing w:before="0" w:beforeAutospacing="0" w:after="0" w:afterAutospacing="0"/>
        <w:jc w:val="both"/>
        <w:rPr>
          <w:rFonts w:ascii="Arial" w:hAnsi="Arial" w:cs="Arial"/>
          <w:bCs/>
        </w:rPr>
      </w:pPr>
    </w:p>
    <w:p w14:paraId="4F50D991" w14:textId="77777777" w:rsidR="000B47C3" w:rsidRDefault="000B47C3" w:rsidP="000B47C3">
      <w:pPr>
        <w:pStyle w:val="xmsonormal"/>
        <w:shd w:val="clear" w:color="auto" w:fill="FFFFFF"/>
        <w:spacing w:before="0" w:beforeAutospacing="0" w:after="0" w:afterAutospacing="0"/>
        <w:jc w:val="both"/>
        <w:rPr>
          <w:rFonts w:ascii="Arial" w:hAnsi="Arial" w:cs="Arial"/>
          <w:bCs/>
        </w:rPr>
      </w:pPr>
    </w:p>
    <w:p w14:paraId="6BB75DF0" w14:textId="77777777" w:rsidR="000B47C3" w:rsidRPr="00415D3A" w:rsidRDefault="000B47C3" w:rsidP="000B47C3">
      <w:pPr>
        <w:jc w:val="left"/>
        <w:rPr>
          <w:rFonts w:eastAsia="Arial Nova" w:cs="Arial"/>
          <w:color w:val="auto"/>
          <w:sz w:val="20"/>
        </w:rPr>
      </w:pPr>
      <w:r w:rsidRPr="00415D3A">
        <w:rPr>
          <w:rFonts w:cs="Arial"/>
          <w:color w:val="auto"/>
          <w:sz w:val="20"/>
        </w:rPr>
        <w:t xml:space="preserve">Fuente: Oficina Asesora de Planeación </w:t>
      </w:r>
    </w:p>
    <w:p w14:paraId="749BA2A4" w14:textId="77777777" w:rsidR="000B47C3" w:rsidRDefault="000B47C3" w:rsidP="000B47C3">
      <w:pPr>
        <w:pStyle w:val="xmsonormal"/>
        <w:shd w:val="clear" w:color="auto" w:fill="FFFFFF"/>
        <w:spacing w:before="0" w:beforeAutospacing="0" w:after="0" w:afterAutospacing="0"/>
        <w:jc w:val="both"/>
        <w:rPr>
          <w:rFonts w:ascii="Arial" w:hAnsi="Arial" w:cs="Arial"/>
          <w:bCs/>
        </w:rPr>
      </w:pPr>
    </w:p>
    <w:p w14:paraId="11BB617F" w14:textId="77777777" w:rsidR="000B47C3" w:rsidRPr="00554E19" w:rsidRDefault="000B47C3" w:rsidP="000B47C3">
      <w:pPr>
        <w:pStyle w:val="xmsonormal"/>
        <w:shd w:val="clear" w:color="auto" w:fill="FFFFFF"/>
        <w:spacing w:before="0" w:beforeAutospacing="0" w:after="0" w:afterAutospacing="0"/>
        <w:jc w:val="both"/>
        <w:rPr>
          <w:rFonts w:ascii="Arial" w:hAnsi="Arial" w:cs="Arial"/>
          <w:bCs/>
        </w:rPr>
      </w:pPr>
    </w:p>
    <w:p w14:paraId="5C97F89C" w14:textId="77777777" w:rsidR="000B47C3" w:rsidRDefault="000B47C3" w:rsidP="000B47C3">
      <w:pPr>
        <w:pStyle w:val="xmsonormal"/>
        <w:shd w:val="clear" w:color="auto" w:fill="FFFFFF"/>
        <w:spacing w:before="0" w:beforeAutospacing="0" w:after="0" w:afterAutospacing="0"/>
        <w:jc w:val="both"/>
        <w:rPr>
          <w:rStyle w:val="contentpasted0"/>
          <w:rFonts w:ascii="Arial" w:eastAsiaTheme="majorEastAsia" w:hAnsi="Arial" w:cs="Arial"/>
          <w:shd w:val="clear" w:color="auto" w:fill="FFFFFF"/>
          <w:lang w:val="es-ES"/>
        </w:rPr>
      </w:pPr>
      <w:r w:rsidRPr="00554E19">
        <w:rPr>
          <w:rFonts w:ascii="Arial" w:hAnsi="Arial" w:cs="Arial"/>
          <w:bCs/>
        </w:rPr>
        <w:t xml:space="preserve">Para la vigencia 2023 la Entidad definió en su plan de acción institucional, </w:t>
      </w:r>
      <w:r w:rsidRPr="00554E19">
        <w:rPr>
          <w:rStyle w:val="contentpasted0"/>
          <w:rFonts w:ascii="Arial" w:eastAsiaTheme="majorEastAsia" w:hAnsi="Arial" w:cs="Arial"/>
          <w:shd w:val="clear" w:color="auto" w:fill="FFFFFF"/>
          <w:lang w:val="es-ES"/>
        </w:rPr>
        <w:t>acciones encaminadas al cumplimiento a las metas de los proyectos de inversión del Plan Distrital de Desarrollo “Un Nuevo Contrato Social y Ambiental para la Bogotá del siglo XXI”, y al Plan Estratégico Institucional 2020-2024 de la Unidad Administrativa Especial Cuerpo Oficial de Bomberos de Bogotá</w:t>
      </w:r>
      <w:r>
        <w:rPr>
          <w:rStyle w:val="contentpasted0"/>
          <w:rFonts w:ascii="Arial" w:eastAsiaTheme="majorEastAsia" w:hAnsi="Arial" w:cs="Arial"/>
          <w:shd w:val="clear" w:color="auto" w:fill="FFFFFF"/>
          <w:lang w:val="es-ES"/>
        </w:rPr>
        <w:t>.</w:t>
      </w:r>
    </w:p>
    <w:p w14:paraId="4D2970B5" w14:textId="77777777" w:rsidR="000B47C3" w:rsidRPr="00554E19" w:rsidRDefault="000B47C3" w:rsidP="000B47C3">
      <w:pPr>
        <w:pStyle w:val="xmsonormal"/>
        <w:shd w:val="clear" w:color="auto" w:fill="FFFFFF"/>
        <w:spacing w:before="0" w:beforeAutospacing="0" w:after="0" w:afterAutospacing="0"/>
        <w:jc w:val="both"/>
        <w:rPr>
          <w:rStyle w:val="contentpasted0"/>
          <w:rFonts w:ascii="Arial" w:eastAsiaTheme="majorEastAsia" w:hAnsi="Arial" w:cs="Arial"/>
          <w:shd w:val="clear" w:color="auto" w:fill="FFFFFF"/>
          <w:lang w:val="es-ES"/>
        </w:rPr>
      </w:pPr>
    </w:p>
    <w:p w14:paraId="49D5A925" w14:textId="77777777" w:rsidR="000B47C3" w:rsidRPr="00554E19" w:rsidRDefault="000B47C3" w:rsidP="000B47C3">
      <w:pPr>
        <w:rPr>
          <w:rFonts w:cs="Arial"/>
          <w:color w:val="auto"/>
          <w:szCs w:val="24"/>
          <w:lang w:val="es-MX"/>
        </w:rPr>
      </w:pPr>
      <w:r w:rsidRPr="00554E19">
        <w:rPr>
          <w:rFonts w:cs="Arial"/>
          <w:color w:val="auto"/>
          <w:szCs w:val="24"/>
          <w:lang w:val="es-MX"/>
        </w:rPr>
        <w:t>Desde la Oficina Asesora de Planeación se estructuró el tablero de control para el 2023 a partir del cual se realizó el seguimiento a la gestión institucional, en este tablero se incluyó información asociada con: avance en la implementación de Políticas del Modelo Integrado de Planeación y Gestión MIPG, avance en la implementación de los planes del Decreto 612 de 2018 y demás planes institucionales, seguimiento al cumplimiento del Plan Estratégico Institucional, Plan de Acción, Indicadores y seguimiento presupuestal.</w:t>
      </w:r>
    </w:p>
    <w:p w14:paraId="24C6BEAB" w14:textId="77777777" w:rsidR="000B47C3" w:rsidRPr="00554E19" w:rsidRDefault="000B47C3" w:rsidP="000B47C3">
      <w:pPr>
        <w:rPr>
          <w:rFonts w:cs="Arial"/>
          <w:color w:val="auto"/>
          <w:szCs w:val="24"/>
          <w:lang w:val="es-MX"/>
        </w:rPr>
      </w:pPr>
    </w:p>
    <w:p w14:paraId="778D71DF" w14:textId="77777777" w:rsidR="000B47C3" w:rsidRDefault="000B47C3" w:rsidP="000B47C3">
      <w:pPr>
        <w:rPr>
          <w:rFonts w:cs="Arial"/>
          <w:color w:val="auto"/>
          <w:szCs w:val="24"/>
          <w:lang w:val="es-MX"/>
        </w:rPr>
      </w:pPr>
    </w:p>
    <w:p w14:paraId="08566A5B" w14:textId="77777777" w:rsidR="000B47C3" w:rsidRDefault="000B47C3" w:rsidP="000B47C3">
      <w:pPr>
        <w:rPr>
          <w:rFonts w:cs="Arial"/>
          <w:color w:val="auto"/>
          <w:szCs w:val="24"/>
          <w:lang w:val="es-MX"/>
        </w:rPr>
      </w:pPr>
    </w:p>
    <w:p w14:paraId="763ADFB9" w14:textId="77777777" w:rsidR="000B47C3" w:rsidRPr="00554E19" w:rsidRDefault="000B47C3" w:rsidP="000B47C3">
      <w:pPr>
        <w:rPr>
          <w:rFonts w:cs="Arial"/>
          <w:color w:val="auto"/>
          <w:szCs w:val="24"/>
          <w:lang w:val="es-MX"/>
        </w:rPr>
      </w:pPr>
      <w:r w:rsidRPr="00554E19">
        <w:rPr>
          <w:rFonts w:cs="Arial"/>
          <w:color w:val="auto"/>
          <w:szCs w:val="24"/>
          <w:lang w:val="es-MX"/>
        </w:rPr>
        <w:t xml:space="preserve">Frente a los resultados del Modelo Integrado de Planeación y Gestión- MIPG se obtuvieron resultados satisfactorios, pues en el último año creció en 4,9 punto en el índice de desempeño institucional </w:t>
      </w:r>
    </w:p>
    <w:p w14:paraId="4BA5C507" w14:textId="77777777" w:rsidR="000B47C3" w:rsidRPr="00554E19" w:rsidRDefault="000B47C3" w:rsidP="000B47C3">
      <w:pPr>
        <w:rPr>
          <w:rFonts w:cs="Arial"/>
          <w:color w:val="auto"/>
          <w:szCs w:val="24"/>
          <w:lang w:val="es-MX"/>
        </w:rPr>
      </w:pPr>
    </w:p>
    <w:p w14:paraId="31846B18" w14:textId="77777777" w:rsidR="000B47C3" w:rsidRPr="008918DF" w:rsidRDefault="000B47C3" w:rsidP="000B47C3">
      <w:pPr>
        <w:rPr>
          <w:rFonts w:cs="Arial"/>
          <w:b/>
          <w:color w:val="auto"/>
          <w:sz w:val="22"/>
          <w:szCs w:val="22"/>
          <w:lang w:val="es-MX"/>
        </w:rPr>
      </w:pPr>
      <w:r w:rsidRPr="008918DF">
        <w:rPr>
          <w:rFonts w:cs="Arial"/>
          <w:b/>
          <w:color w:val="auto"/>
          <w:sz w:val="22"/>
          <w:szCs w:val="22"/>
          <w:lang w:val="es-MX"/>
        </w:rPr>
        <w:t>Informe del Tablero de Control</w:t>
      </w:r>
    </w:p>
    <w:p w14:paraId="400D517C" w14:textId="77777777" w:rsidR="000B47C3" w:rsidRPr="00554E19" w:rsidRDefault="000B47C3" w:rsidP="000B47C3">
      <w:pPr>
        <w:rPr>
          <w:rFonts w:cs="Arial"/>
          <w:color w:val="auto"/>
        </w:rPr>
      </w:pPr>
      <w:r w:rsidRPr="00554E19">
        <w:rPr>
          <w:rFonts w:cs="Arial"/>
          <w:color w:val="auto"/>
        </w:rPr>
        <w:t> </w:t>
      </w:r>
      <w:r w:rsidRPr="00554E19">
        <w:rPr>
          <w:rFonts w:cs="Arial"/>
          <w:noProof/>
          <w:color w:val="auto"/>
        </w:rPr>
        <w:drawing>
          <wp:inline distT="0" distB="0" distL="0" distR="0" wp14:anchorId="3EABC394" wp14:editId="188BCD8B">
            <wp:extent cx="5470525" cy="1497965"/>
            <wp:effectExtent l="0" t="0" r="0" b="6985"/>
            <wp:docPr id="920221690"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221690" name="Imagen 1">
                      <a:extLst>
                        <a:ext uri="{C183D7F6-B498-43B3-948B-1728B52AA6E4}">
                          <adec:decorative xmlns:adec="http://schemas.microsoft.com/office/drawing/2017/decorative" val="1"/>
                        </a:ext>
                      </a:extLs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70525" cy="1497965"/>
                    </a:xfrm>
                    <a:prstGeom prst="rect">
                      <a:avLst/>
                    </a:prstGeom>
                    <a:noFill/>
                    <a:ln>
                      <a:noFill/>
                    </a:ln>
                  </pic:spPr>
                </pic:pic>
              </a:graphicData>
            </a:graphic>
          </wp:inline>
        </w:drawing>
      </w:r>
    </w:p>
    <w:p w14:paraId="59FBCCC0" w14:textId="77777777" w:rsidR="000B47C3" w:rsidRPr="00554E19" w:rsidRDefault="000B47C3" w:rsidP="000B47C3">
      <w:pPr>
        <w:rPr>
          <w:rFonts w:cs="Arial"/>
          <w:color w:val="auto"/>
        </w:rPr>
      </w:pPr>
      <w:r w:rsidRPr="00554E19">
        <w:rPr>
          <w:rFonts w:cs="Arial"/>
          <w:color w:val="auto"/>
        </w:rPr>
        <w:t> </w:t>
      </w:r>
      <w:r w:rsidRPr="00554E19">
        <w:rPr>
          <w:rFonts w:cs="Arial"/>
          <w:noProof/>
          <w:color w:val="auto"/>
        </w:rPr>
        <w:drawing>
          <wp:inline distT="0" distB="0" distL="0" distR="0" wp14:anchorId="2A11199D" wp14:editId="4659143A">
            <wp:extent cx="5470525" cy="1071880"/>
            <wp:effectExtent l="0" t="0" r="0" b="0"/>
            <wp:docPr id="1592198273" name="Imagen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198273" name="Imagen 2">
                      <a:extLst>
                        <a:ext uri="{C183D7F6-B498-43B3-948B-1728B52AA6E4}">
                          <adec:decorative xmlns:adec="http://schemas.microsoft.com/office/drawing/2017/decorative" val="1"/>
                        </a:ext>
                      </a:extLst>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70525" cy="1071880"/>
                    </a:xfrm>
                    <a:prstGeom prst="rect">
                      <a:avLst/>
                    </a:prstGeom>
                    <a:noFill/>
                    <a:ln>
                      <a:noFill/>
                    </a:ln>
                  </pic:spPr>
                </pic:pic>
              </a:graphicData>
            </a:graphic>
          </wp:inline>
        </w:drawing>
      </w:r>
    </w:p>
    <w:p w14:paraId="2BEABF43" w14:textId="77777777" w:rsidR="000B47C3" w:rsidRPr="00415D3A" w:rsidRDefault="000B47C3" w:rsidP="000B47C3">
      <w:pPr>
        <w:jc w:val="left"/>
        <w:rPr>
          <w:rFonts w:eastAsia="Arial Nova" w:cs="Arial"/>
          <w:i/>
          <w:color w:val="auto"/>
          <w:sz w:val="20"/>
        </w:rPr>
      </w:pPr>
      <w:r w:rsidRPr="00415D3A">
        <w:rPr>
          <w:rFonts w:cs="Arial"/>
          <w:i/>
          <w:color w:val="auto"/>
          <w:sz w:val="20"/>
        </w:rPr>
        <w:t xml:space="preserve">Fuente: Oficina Asesora de Planeación </w:t>
      </w:r>
    </w:p>
    <w:p w14:paraId="67B83B30" w14:textId="77777777" w:rsidR="000B47C3" w:rsidRPr="00415D3A" w:rsidRDefault="000B47C3" w:rsidP="000B47C3">
      <w:pPr>
        <w:rPr>
          <w:rFonts w:cs="Arial"/>
          <w:i/>
          <w:color w:val="auto"/>
        </w:rPr>
      </w:pPr>
    </w:p>
    <w:p w14:paraId="21C39614" w14:textId="77777777" w:rsidR="000B47C3" w:rsidRPr="00554E19" w:rsidRDefault="000B47C3" w:rsidP="000B47C3">
      <w:pPr>
        <w:tabs>
          <w:tab w:val="num" w:pos="720"/>
        </w:tabs>
        <w:rPr>
          <w:rFonts w:cs="Arial"/>
          <w:color w:val="auto"/>
          <w:lang w:val="es-ES"/>
        </w:rPr>
      </w:pPr>
      <w:r w:rsidRPr="00554E19">
        <w:rPr>
          <w:rFonts w:cs="Arial"/>
          <w:color w:val="auto"/>
          <w:szCs w:val="24"/>
          <w:lang w:val="es-MX"/>
        </w:rPr>
        <w:t xml:space="preserve">Para el seguimiento a la gestión institucional se estructuró el visor o tablero de control como </w:t>
      </w:r>
      <w:r w:rsidRPr="00554E19">
        <w:rPr>
          <w:rFonts w:cs="Arial"/>
          <w:color w:val="auto"/>
          <w:lang w:val="es-ES"/>
        </w:rPr>
        <w:t>herramienta que permitan generar insumos para el seguimiento, monitoreo y la evaluación de la gestión el cual recoge la información de los siguientes instrumentos:</w:t>
      </w:r>
    </w:p>
    <w:p w14:paraId="6761377C" w14:textId="77777777" w:rsidR="000B47C3" w:rsidRPr="00554E19" w:rsidRDefault="000B47C3" w:rsidP="000B47C3">
      <w:pPr>
        <w:tabs>
          <w:tab w:val="num" w:pos="720"/>
        </w:tabs>
        <w:rPr>
          <w:rFonts w:cs="Arial"/>
          <w:color w:val="auto"/>
          <w:lang w:val="es-ES"/>
        </w:rPr>
      </w:pPr>
    </w:p>
    <w:p w14:paraId="179A6F0F" w14:textId="77777777" w:rsidR="000B47C3" w:rsidRPr="00002F25" w:rsidRDefault="000B47C3" w:rsidP="00002F25">
      <w:pPr>
        <w:pStyle w:val="Ttulo3"/>
        <w:numPr>
          <w:ilvl w:val="2"/>
          <w:numId w:val="4"/>
        </w:numPr>
        <w:rPr>
          <w:b/>
          <w:bCs/>
        </w:rPr>
      </w:pPr>
      <w:bookmarkStart w:id="113" w:name="_Toc157622723"/>
      <w:r w:rsidRPr="00002F25">
        <w:rPr>
          <w:b/>
          <w:bCs/>
        </w:rPr>
        <w:t>Fortalecimiento de la Gestión y Desempeño Institucional “FOGEDI”</w:t>
      </w:r>
      <w:bookmarkEnd w:id="113"/>
    </w:p>
    <w:p w14:paraId="1AA35237" w14:textId="77777777" w:rsidR="000B47C3" w:rsidRPr="00554E19" w:rsidRDefault="000B47C3" w:rsidP="000B47C3">
      <w:pPr>
        <w:tabs>
          <w:tab w:val="num" w:pos="720"/>
        </w:tabs>
        <w:rPr>
          <w:rFonts w:cs="Arial"/>
          <w:b/>
          <w:bCs/>
          <w:color w:val="auto"/>
          <w:szCs w:val="24"/>
          <w:lang w:val="es-ES"/>
        </w:rPr>
      </w:pPr>
    </w:p>
    <w:p w14:paraId="0695D190" w14:textId="77777777" w:rsidR="000B47C3" w:rsidRPr="00554E19" w:rsidRDefault="000B47C3" w:rsidP="000B47C3">
      <w:pPr>
        <w:rPr>
          <w:rFonts w:cs="Arial"/>
          <w:color w:val="auto"/>
        </w:rPr>
      </w:pPr>
      <w:r w:rsidRPr="00554E19">
        <w:rPr>
          <w:rFonts w:cs="Arial"/>
          <w:color w:val="auto"/>
          <w:lang w:val="es-ES"/>
        </w:rPr>
        <w:t xml:space="preserve">Matriz interna de trabajo, que permite alinear las acciones de gestión, con los objetivos institucionales formulados en el Plan Estratégico Institucional- (PEI), las acciones del Plan de Acción, los Planes institucionales, y las Políticas de Gestión pertenecientes al Modelo Integrado de Planeación y Gestión- MIPG. </w:t>
      </w:r>
    </w:p>
    <w:p w14:paraId="3C954306" w14:textId="77777777" w:rsidR="000B47C3" w:rsidRPr="00554E19" w:rsidRDefault="000B47C3" w:rsidP="000B47C3">
      <w:pPr>
        <w:rPr>
          <w:rFonts w:cs="Arial"/>
          <w:b/>
          <w:bCs/>
          <w:color w:val="auto"/>
          <w:szCs w:val="24"/>
          <w:lang w:val="es-ES"/>
        </w:rPr>
      </w:pPr>
    </w:p>
    <w:p w14:paraId="4539227C" w14:textId="77777777" w:rsidR="000B47C3" w:rsidRDefault="000B47C3" w:rsidP="000B47C3">
      <w:pPr>
        <w:rPr>
          <w:rFonts w:cs="Arial"/>
          <w:b/>
          <w:bCs/>
          <w:color w:val="auto"/>
          <w:szCs w:val="24"/>
          <w:lang w:val="es-ES"/>
        </w:rPr>
      </w:pPr>
      <w:r w:rsidRPr="00554E19">
        <w:rPr>
          <w:rFonts w:cs="Arial"/>
          <w:b/>
          <w:bCs/>
          <w:color w:val="auto"/>
          <w:szCs w:val="24"/>
          <w:lang w:val="es-ES"/>
        </w:rPr>
        <w:t>Indicadores</w:t>
      </w:r>
    </w:p>
    <w:p w14:paraId="3BECB8B4" w14:textId="77777777" w:rsidR="000B47C3" w:rsidRPr="00554E19" w:rsidRDefault="000B47C3" w:rsidP="000B47C3">
      <w:pPr>
        <w:rPr>
          <w:rFonts w:cs="Arial"/>
          <w:color w:val="auto"/>
          <w:szCs w:val="24"/>
        </w:rPr>
      </w:pPr>
    </w:p>
    <w:p w14:paraId="03769A13" w14:textId="77777777" w:rsidR="000B47C3" w:rsidRDefault="000B47C3" w:rsidP="000B47C3">
      <w:pPr>
        <w:rPr>
          <w:rFonts w:cs="Arial"/>
          <w:color w:val="auto"/>
          <w:lang w:val="es-ES"/>
        </w:rPr>
      </w:pPr>
      <w:r w:rsidRPr="00554E19">
        <w:rPr>
          <w:rFonts w:cs="Arial"/>
          <w:color w:val="auto"/>
          <w:lang w:val="es-ES"/>
        </w:rPr>
        <w:t xml:space="preserve">La construcción de fichas de indicadores o metadatos se ha enfocado en; la definición de indicadores de impacto asociados a los proyectos estratégicos que se desprenden de cada uno de los objetivos institucionales, </w:t>
      </w:r>
      <w:r>
        <w:rPr>
          <w:rFonts w:cs="Arial"/>
          <w:color w:val="auto"/>
          <w:lang w:val="es-ES"/>
        </w:rPr>
        <w:t>y en</w:t>
      </w:r>
      <w:r w:rsidRPr="00554E19">
        <w:rPr>
          <w:rFonts w:cs="Arial"/>
          <w:color w:val="auto"/>
          <w:lang w:val="es-ES"/>
        </w:rPr>
        <w:t>, la definición de indicadores de gestión asociados al cumplimiento de las acciones del Plan de Acción.</w:t>
      </w:r>
    </w:p>
    <w:p w14:paraId="780185B8" w14:textId="77777777" w:rsidR="000B47C3" w:rsidRDefault="000B47C3" w:rsidP="000B47C3">
      <w:pPr>
        <w:rPr>
          <w:rFonts w:cs="Arial"/>
          <w:color w:val="auto"/>
          <w:lang w:val="es-ES"/>
        </w:rPr>
      </w:pPr>
    </w:p>
    <w:p w14:paraId="6D73D43C" w14:textId="77777777" w:rsidR="000B47C3" w:rsidRDefault="000B47C3" w:rsidP="000B47C3">
      <w:pPr>
        <w:rPr>
          <w:rFonts w:cs="Arial"/>
          <w:color w:val="auto"/>
          <w:lang w:val="es-ES"/>
        </w:rPr>
      </w:pPr>
    </w:p>
    <w:p w14:paraId="0FA1ED52" w14:textId="77777777" w:rsidR="000B47C3" w:rsidRDefault="000B47C3" w:rsidP="000B47C3">
      <w:pPr>
        <w:rPr>
          <w:rFonts w:cs="Arial"/>
          <w:color w:val="auto"/>
          <w:lang w:val="es-ES"/>
        </w:rPr>
      </w:pPr>
    </w:p>
    <w:p w14:paraId="521A2F71" w14:textId="77777777" w:rsidR="000B47C3" w:rsidRDefault="000B47C3" w:rsidP="000B47C3">
      <w:pPr>
        <w:rPr>
          <w:rFonts w:cs="Arial"/>
          <w:color w:val="auto"/>
          <w:lang w:val="es-ES"/>
        </w:rPr>
      </w:pPr>
    </w:p>
    <w:p w14:paraId="519AD4EC" w14:textId="77777777" w:rsidR="000B47C3" w:rsidRDefault="000B47C3" w:rsidP="000B47C3">
      <w:pPr>
        <w:rPr>
          <w:rFonts w:cs="Arial"/>
          <w:color w:val="auto"/>
          <w:lang w:val="es-ES"/>
        </w:rPr>
      </w:pPr>
    </w:p>
    <w:p w14:paraId="3BE73787" w14:textId="77777777" w:rsidR="000B47C3" w:rsidRPr="00554E19" w:rsidRDefault="000B47C3" w:rsidP="000B47C3">
      <w:pPr>
        <w:rPr>
          <w:rFonts w:cs="Arial"/>
          <w:color w:val="auto"/>
          <w:szCs w:val="24"/>
          <w:lang w:val="es-ES"/>
        </w:rPr>
      </w:pPr>
    </w:p>
    <w:p w14:paraId="304A0F0F" w14:textId="77777777" w:rsidR="000B47C3" w:rsidRPr="00554E19" w:rsidRDefault="000B47C3" w:rsidP="000B47C3">
      <w:pPr>
        <w:rPr>
          <w:rFonts w:cs="Arial"/>
          <w:color w:val="auto"/>
          <w:szCs w:val="24"/>
        </w:rPr>
      </w:pPr>
    </w:p>
    <w:p w14:paraId="24308433" w14:textId="77777777" w:rsidR="000B47C3" w:rsidRPr="00554E19" w:rsidRDefault="000B47C3" w:rsidP="000B47C3">
      <w:pPr>
        <w:jc w:val="center"/>
        <w:rPr>
          <w:rFonts w:cs="Arial"/>
          <w:color w:val="auto"/>
          <w:szCs w:val="24"/>
          <w:lang w:val="es-MX"/>
        </w:rPr>
      </w:pPr>
      <w:r w:rsidRPr="00554E19">
        <w:rPr>
          <w:rFonts w:cs="Arial"/>
          <w:noProof/>
          <w:color w:val="auto"/>
          <w:szCs w:val="24"/>
        </w:rPr>
        <w:drawing>
          <wp:inline distT="0" distB="0" distL="0" distR="0" wp14:anchorId="27A730AB" wp14:editId="6269E0E4">
            <wp:extent cx="5900043" cy="3756454"/>
            <wp:effectExtent l="0" t="0" r="5715" b="0"/>
            <wp:docPr id="1341821388"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821388" name="Imagen 1">
                      <a:extLst>
                        <a:ext uri="{C183D7F6-B498-43B3-948B-1728B52AA6E4}">
                          <adec:decorative xmlns:adec="http://schemas.microsoft.com/office/drawing/2017/decorative" val="1"/>
                        </a:ext>
                      </a:extLst>
                    </pic:cNvPr>
                    <pic:cNvPicPr/>
                  </pic:nvPicPr>
                  <pic:blipFill>
                    <a:blip r:embed="rId100"/>
                    <a:stretch>
                      <a:fillRect/>
                    </a:stretch>
                  </pic:blipFill>
                  <pic:spPr>
                    <a:xfrm>
                      <a:off x="0" y="0"/>
                      <a:ext cx="5958930" cy="3793946"/>
                    </a:xfrm>
                    <a:prstGeom prst="rect">
                      <a:avLst/>
                    </a:prstGeom>
                  </pic:spPr>
                </pic:pic>
              </a:graphicData>
            </a:graphic>
          </wp:inline>
        </w:drawing>
      </w:r>
    </w:p>
    <w:p w14:paraId="744C5285" w14:textId="77777777" w:rsidR="000B47C3" w:rsidRPr="00554E19" w:rsidRDefault="000B47C3" w:rsidP="000B47C3">
      <w:pPr>
        <w:rPr>
          <w:rFonts w:cs="Arial"/>
          <w:color w:val="auto"/>
          <w:szCs w:val="24"/>
          <w:lang w:val="es-MX"/>
        </w:rPr>
      </w:pPr>
    </w:p>
    <w:p w14:paraId="2F06A8C9" w14:textId="77777777" w:rsidR="000B47C3" w:rsidRPr="00554E19" w:rsidRDefault="000B47C3" w:rsidP="000B47C3">
      <w:pPr>
        <w:rPr>
          <w:rFonts w:cs="Arial"/>
          <w:color w:val="auto"/>
          <w:szCs w:val="24"/>
          <w:lang w:val="es-MX"/>
        </w:rPr>
      </w:pPr>
      <w:r w:rsidRPr="00554E19">
        <w:rPr>
          <w:rFonts w:cs="Arial"/>
          <w:color w:val="auto"/>
          <w:szCs w:val="24"/>
          <w:lang w:val="es-MX"/>
        </w:rPr>
        <w:t xml:space="preserve">Estos informes se pueden visualizar en </w:t>
      </w:r>
      <w:hyperlink r:id="rId101" w:history="1">
        <w:r w:rsidRPr="00554E19">
          <w:rPr>
            <w:rStyle w:val="Hipervnculo"/>
            <w:rFonts w:eastAsiaTheme="majorEastAsia" w:cs="Arial"/>
            <w:color w:val="auto"/>
            <w:szCs w:val="24"/>
            <w:lang w:val="es-MX"/>
          </w:rPr>
          <w:t>https://www.bomberosbogota.gov.co/transparencia/informes-de-gestion</w:t>
        </w:r>
      </w:hyperlink>
      <w:r w:rsidRPr="00554E19">
        <w:rPr>
          <w:rFonts w:cs="Arial"/>
          <w:color w:val="auto"/>
          <w:szCs w:val="24"/>
          <w:lang w:val="es-MX"/>
        </w:rPr>
        <w:t xml:space="preserve"> </w:t>
      </w:r>
    </w:p>
    <w:p w14:paraId="2D85F339" w14:textId="77777777" w:rsidR="000B47C3" w:rsidRPr="00554E19" w:rsidRDefault="000B47C3" w:rsidP="000B47C3">
      <w:pPr>
        <w:rPr>
          <w:rFonts w:cs="Arial"/>
          <w:color w:val="auto"/>
          <w:szCs w:val="24"/>
        </w:rPr>
      </w:pPr>
    </w:p>
    <w:p w14:paraId="06D0A123" w14:textId="77777777" w:rsidR="000B47C3" w:rsidRPr="00554E19" w:rsidRDefault="000B47C3" w:rsidP="000B47C3">
      <w:pPr>
        <w:rPr>
          <w:rFonts w:cs="Arial"/>
          <w:color w:val="auto"/>
          <w:lang w:val="es-MX"/>
        </w:rPr>
      </w:pPr>
      <w:r w:rsidRPr="00554E19">
        <w:rPr>
          <w:rFonts w:cs="Arial"/>
          <w:color w:val="auto"/>
          <w:lang w:val="es-MX"/>
        </w:rPr>
        <w:t>A continuación, se presentan los logros de gestión de la Oficina Asesora de Planeación en el proceso de gestión estratégica en la implementación de las políticas de planeación institucional, seguimiento y evaluación de resultados, gestión estadística y gestión del conocimiento de la innovación, así como también los avances en el fortalecimiento del Modelo Integrado de Planeación y Gestión, MIPG de la entidad y el acompañamiento a la gestión por procesos. En cuanto a participación ciudadana, rendición de cuentas, transparencia y lucha contra la corrupción, racionalización de trámites, se puede revisar el capítulo 5 de este informe.</w:t>
      </w:r>
    </w:p>
    <w:p w14:paraId="0CC25D83" w14:textId="77777777" w:rsidR="000B47C3" w:rsidRPr="00554E19" w:rsidRDefault="000B47C3" w:rsidP="000B47C3">
      <w:pPr>
        <w:rPr>
          <w:rFonts w:cs="Arial"/>
          <w:color w:val="auto"/>
          <w:lang w:val="es-MX"/>
        </w:rPr>
      </w:pPr>
    </w:p>
    <w:p w14:paraId="178A1AFF" w14:textId="77777777" w:rsidR="000B47C3" w:rsidRPr="00302FC9" w:rsidRDefault="000B47C3" w:rsidP="00302FC9">
      <w:pPr>
        <w:pStyle w:val="Prrafodelista"/>
        <w:numPr>
          <w:ilvl w:val="0"/>
          <w:numId w:val="360"/>
        </w:numPr>
        <w:rPr>
          <w:rFonts w:cs="Arial"/>
          <w:b/>
          <w:bCs/>
          <w:color w:val="auto"/>
          <w:lang w:val="es-MX"/>
        </w:rPr>
      </w:pPr>
      <w:r w:rsidRPr="00302FC9">
        <w:rPr>
          <w:rFonts w:cs="Arial"/>
          <w:b/>
          <w:bCs/>
          <w:color w:val="auto"/>
          <w:lang w:val="es-MX"/>
        </w:rPr>
        <w:t>Política de Planeación Institucional</w:t>
      </w:r>
    </w:p>
    <w:p w14:paraId="283A6927" w14:textId="77777777" w:rsidR="000B47C3" w:rsidRPr="00554E19" w:rsidRDefault="000B47C3" w:rsidP="000B47C3">
      <w:pPr>
        <w:rPr>
          <w:rFonts w:cs="Arial"/>
          <w:b/>
          <w:bCs/>
          <w:color w:val="auto"/>
          <w:lang w:val="es-MX"/>
        </w:rPr>
      </w:pPr>
    </w:p>
    <w:p w14:paraId="63E0BFB4" w14:textId="77777777" w:rsidR="000B47C3" w:rsidRPr="00554E19" w:rsidRDefault="000B47C3" w:rsidP="000B47C3">
      <w:pPr>
        <w:rPr>
          <w:rFonts w:cs="Arial"/>
          <w:color w:val="auto"/>
          <w:lang w:val="es-MX"/>
        </w:rPr>
      </w:pPr>
      <w:r w:rsidRPr="00554E19">
        <w:rPr>
          <w:rFonts w:cs="Arial"/>
          <w:color w:val="auto"/>
          <w:lang w:val="es-MX"/>
        </w:rPr>
        <w:t>Durante la vigencia 2023, la Oficina asesoró en la formulación de los planes institucionales del Decreto 612 de 2018, siendo aprobados por el Comité Institucional de Gestión y Desempeño y publicados en la sede electrónica antes del 31 de enero de 2023, cumpliendo con criterio de accesibilidad, lenguaje claro y enfoque de género.</w:t>
      </w:r>
    </w:p>
    <w:p w14:paraId="4027419E" w14:textId="77777777" w:rsidR="000B47C3" w:rsidRPr="00554E19" w:rsidRDefault="000B47C3" w:rsidP="000B47C3">
      <w:pPr>
        <w:rPr>
          <w:rFonts w:cs="Arial"/>
          <w:color w:val="auto"/>
          <w:lang w:val="es-MX"/>
        </w:rPr>
      </w:pPr>
    </w:p>
    <w:p w14:paraId="3D0D3373" w14:textId="77777777" w:rsidR="000B47C3" w:rsidRPr="00554E19" w:rsidRDefault="000B47C3" w:rsidP="000B47C3">
      <w:pPr>
        <w:rPr>
          <w:rFonts w:cs="Arial"/>
          <w:color w:val="auto"/>
          <w:lang w:val="es-MX"/>
        </w:rPr>
      </w:pPr>
      <w:r w:rsidRPr="00554E19">
        <w:rPr>
          <w:rFonts w:cs="Arial"/>
          <w:color w:val="auto"/>
          <w:lang w:val="es-MX"/>
        </w:rPr>
        <w:lastRenderedPageBreak/>
        <w:t>Así mismo se asesoró en la formulación de indicadores y generación de políticas institucionales.</w:t>
      </w:r>
    </w:p>
    <w:p w14:paraId="3E7B8F94" w14:textId="77777777" w:rsidR="000B47C3" w:rsidRPr="00554E19" w:rsidRDefault="000B47C3" w:rsidP="000B47C3">
      <w:pPr>
        <w:rPr>
          <w:rFonts w:cs="Arial"/>
          <w:color w:val="auto"/>
          <w:lang w:val="es-MX"/>
        </w:rPr>
      </w:pPr>
    </w:p>
    <w:p w14:paraId="25400193" w14:textId="77777777" w:rsidR="000B47C3" w:rsidRPr="00554E19" w:rsidRDefault="000B47C3" w:rsidP="000B47C3">
      <w:pPr>
        <w:rPr>
          <w:rFonts w:cs="Arial"/>
          <w:color w:val="auto"/>
          <w:lang w:val="es-MX"/>
        </w:rPr>
      </w:pPr>
      <w:r w:rsidRPr="00554E19">
        <w:rPr>
          <w:rFonts w:cs="Arial"/>
          <w:color w:val="auto"/>
          <w:lang w:val="es-MX"/>
        </w:rPr>
        <w:t>En la operación por procesos y la documentación de la información se asesoró y generó la codificación y publicación de los siguientes documentos alojados en la sede electrónica sección transparencia:</w:t>
      </w:r>
    </w:p>
    <w:p w14:paraId="238931F5" w14:textId="77777777" w:rsidR="000B47C3" w:rsidRDefault="000B47C3" w:rsidP="000B47C3">
      <w:pPr>
        <w:rPr>
          <w:rFonts w:cs="Arial"/>
          <w:color w:val="auto"/>
          <w:lang w:val="es-MX"/>
        </w:rPr>
      </w:pPr>
    </w:p>
    <w:p w14:paraId="614E3767" w14:textId="77777777" w:rsidR="000B47C3" w:rsidRPr="000B47C3" w:rsidRDefault="000B47C3" w:rsidP="000B47C3">
      <w:pPr>
        <w:rPr>
          <w:rFonts w:cs="Arial"/>
          <w:color w:val="auto"/>
          <w:sz w:val="20"/>
          <w:lang w:val="es-MX"/>
        </w:rPr>
      </w:pPr>
      <w:r w:rsidRPr="000B47C3">
        <w:rPr>
          <w:rFonts w:cs="Arial"/>
          <w:color w:val="auto"/>
          <w:sz w:val="20"/>
          <w:lang w:val="es-MX"/>
        </w:rPr>
        <w:t>Registro de Documentos por Proceso</w:t>
      </w:r>
    </w:p>
    <w:tbl>
      <w:tblPr>
        <w:tblW w:w="101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978"/>
        <w:gridCol w:w="576"/>
        <w:gridCol w:w="768"/>
        <w:gridCol w:w="1065"/>
        <w:gridCol w:w="1061"/>
        <w:gridCol w:w="992"/>
        <w:gridCol w:w="816"/>
        <w:gridCol w:w="817"/>
        <w:gridCol w:w="850"/>
        <w:gridCol w:w="777"/>
        <w:gridCol w:w="924"/>
        <w:gridCol w:w="567"/>
      </w:tblGrid>
      <w:tr w:rsidR="000B47C3" w:rsidRPr="00554E19" w14:paraId="6CACAFC8" w14:textId="77777777" w:rsidTr="000B47C3">
        <w:trPr>
          <w:trHeight w:val="300"/>
        </w:trPr>
        <w:tc>
          <w:tcPr>
            <w:tcW w:w="978" w:type="dxa"/>
          </w:tcPr>
          <w:p w14:paraId="10B05B7D" w14:textId="77777777" w:rsidR="000B47C3" w:rsidRDefault="000B47C3" w:rsidP="007F6A7C">
            <w:pPr>
              <w:jc w:val="center"/>
              <w:rPr>
                <w:rFonts w:eastAsia="Calibri" w:cs="Arial"/>
                <w:b/>
                <w:bCs/>
                <w:color w:val="auto"/>
                <w:sz w:val="14"/>
                <w:szCs w:val="14"/>
              </w:rPr>
            </w:pPr>
          </w:p>
          <w:p w14:paraId="58B2818E" w14:textId="77777777" w:rsidR="000B47C3" w:rsidRPr="00904EA7" w:rsidRDefault="000B47C3" w:rsidP="007F6A7C">
            <w:pPr>
              <w:jc w:val="center"/>
              <w:rPr>
                <w:rFonts w:eastAsia="Calibri" w:cs="Arial"/>
                <w:b/>
                <w:bCs/>
                <w:color w:val="auto"/>
                <w:sz w:val="14"/>
                <w:szCs w:val="14"/>
              </w:rPr>
            </w:pPr>
            <w:r w:rsidRPr="00904EA7">
              <w:rPr>
                <w:rFonts w:eastAsia="Calibri" w:cs="Arial"/>
                <w:b/>
                <w:bCs/>
                <w:color w:val="auto"/>
                <w:sz w:val="14"/>
                <w:szCs w:val="14"/>
              </w:rPr>
              <w:t>Proceso</w:t>
            </w:r>
          </w:p>
        </w:tc>
        <w:tc>
          <w:tcPr>
            <w:tcW w:w="576" w:type="dxa"/>
            <w:shd w:val="clear" w:color="auto" w:fill="auto"/>
            <w:vAlign w:val="center"/>
          </w:tcPr>
          <w:p w14:paraId="532118CD" w14:textId="77777777" w:rsidR="000B47C3" w:rsidRPr="00904EA7" w:rsidRDefault="000B47C3" w:rsidP="007F6A7C">
            <w:pPr>
              <w:jc w:val="center"/>
              <w:rPr>
                <w:rFonts w:eastAsia="Calibri" w:cs="Arial"/>
                <w:color w:val="auto"/>
                <w:sz w:val="14"/>
                <w:szCs w:val="14"/>
              </w:rPr>
            </w:pPr>
            <w:r w:rsidRPr="00904EA7">
              <w:rPr>
                <w:rFonts w:eastAsia="Calibri" w:cs="Arial"/>
                <w:b/>
                <w:bCs/>
                <w:color w:val="auto"/>
                <w:sz w:val="14"/>
                <w:szCs w:val="14"/>
              </w:rPr>
              <w:t>Manejo</w:t>
            </w:r>
            <w:r w:rsidRPr="00904EA7">
              <w:rPr>
                <w:rFonts w:eastAsia="Calibri" w:cs="Arial"/>
                <w:color w:val="auto"/>
                <w:sz w:val="14"/>
                <w:szCs w:val="14"/>
              </w:rPr>
              <w:t xml:space="preserve"> </w:t>
            </w:r>
          </w:p>
        </w:tc>
        <w:tc>
          <w:tcPr>
            <w:tcW w:w="768" w:type="dxa"/>
            <w:shd w:val="clear" w:color="auto" w:fill="auto"/>
            <w:vAlign w:val="center"/>
          </w:tcPr>
          <w:p w14:paraId="37C13FBF" w14:textId="77777777" w:rsidR="000B47C3" w:rsidRPr="00904EA7" w:rsidRDefault="000B47C3" w:rsidP="007F6A7C">
            <w:pPr>
              <w:jc w:val="center"/>
              <w:rPr>
                <w:rFonts w:eastAsia="Calibri" w:cs="Arial"/>
                <w:color w:val="auto"/>
                <w:sz w:val="14"/>
                <w:szCs w:val="14"/>
              </w:rPr>
            </w:pPr>
            <w:r w:rsidRPr="00904EA7">
              <w:rPr>
                <w:rFonts w:eastAsia="Calibri" w:cs="Arial"/>
                <w:b/>
                <w:bCs/>
                <w:color w:val="auto"/>
                <w:sz w:val="14"/>
                <w:szCs w:val="14"/>
              </w:rPr>
              <w:t>Conocimiento</w:t>
            </w:r>
            <w:r w:rsidRPr="00904EA7">
              <w:rPr>
                <w:rFonts w:eastAsia="Calibri" w:cs="Arial"/>
                <w:color w:val="auto"/>
                <w:sz w:val="14"/>
                <w:szCs w:val="14"/>
              </w:rPr>
              <w:t xml:space="preserve"> </w:t>
            </w:r>
          </w:p>
        </w:tc>
        <w:tc>
          <w:tcPr>
            <w:tcW w:w="1065" w:type="dxa"/>
            <w:shd w:val="clear" w:color="auto" w:fill="auto"/>
            <w:vAlign w:val="center"/>
          </w:tcPr>
          <w:p w14:paraId="0BB762F9" w14:textId="77777777" w:rsidR="000B47C3" w:rsidRPr="00904EA7" w:rsidRDefault="000B47C3" w:rsidP="007F6A7C">
            <w:pPr>
              <w:jc w:val="center"/>
              <w:rPr>
                <w:rFonts w:eastAsia="Calibri" w:cs="Arial"/>
                <w:color w:val="auto"/>
                <w:sz w:val="14"/>
                <w:szCs w:val="14"/>
              </w:rPr>
            </w:pPr>
            <w:r w:rsidRPr="00904EA7">
              <w:rPr>
                <w:rFonts w:eastAsia="Calibri" w:cs="Arial"/>
                <w:b/>
                <w:bCs/>
                <w:color w:val="auto"/>
                <w:sz w:val="14"/>
                <w:szCs w:val="14"/>
              </w:rPr>
              <w:t>Reducción</w:t>
            </w:r>
            <w:r w:rsidRPr="00904EA7">
              <w:rPr>
                <w:rFonts w:eastAsia="Calibri" w:cs="Arial"/>
                <w:color w:val="auto"/>
                <w:sz w:val="14"/>
                <w:szCs w:val="14"/>
              </w:rPr>
              <w:t xml:space="preserve"> </w:t>
            </w:r>
          </w:p>
        </w:tc>
        <w:tc>
          <w:tcPr>
            <w:tcW w:w="1061" w:type="dxa"/>
            <w:shd w:val="clear" w:color="auto" w:fill="auto"/>
            <w:vAlign w:val="center"/>
          </w:tcPr>
          <w:p w14:paraId="155CA31B" w14:textId="77777777" w:rsidR="000B47C3" w:rsidRPr="00904EA7" w:rsidRDefault="000B47C3" w:rsidP="007F6A7C">
            <w:pPr>
              <w:jc w:val="center"/>
              <w:rPr>
                <w:rFonts w:eastAsia="Calibri" w:cs="Arial"/>
                <w:color w:val="auto"/>
                <w:sz w:val="14"/>
                <w:szCs w:val="14"/>
              </w:rPr>
            </w:pPr>
            <w:r w:rsidRPr="00904EA7">
              <w:rPr>
                <w:rFonts w:eastAsia="Calibri" w:cs="Arial"/>
                <w:b/>
                <w:bCs/>
                <w:color w:val="auto"/>
                <w:sz w:val="14"/>
                <w:szCs w:val="14"/>
              </w:rPr>
              <w:t>Gestión estratégica</w:t>
            </w:r>
            <w:r w:rsidRPr="00904EA7">
              <w:rPr>
                <w:rFonts w:eastAsia="Calibri" w:cs="Arial"/>
                <w:color w:val="auto"/>
                <w:sz w:val="14"/>
                <w:szCs w:val="14"/>
              </w:rPr>
              <w:t xml:space="preserve"> </w:t>
            </w:r>
          </w:p>
        </w:tc>
        <w:tc>
          <w:tcPr>
            <w:tcW w:w="992" w:type="dxa"/>
            <w:shd w:val="clear" w:color="auto" w:fill="auto"/>
            <w:vAlign w:val="center"/>
          </w:tcPr>
          <w:p w14:paraId="1DEA0293" w14:textId="77777777" w:rsidR="000B47C3" w:rsidRPr="00904EA7" w:rsidRDefault="000B47C3" w:rsidP="007F6A7C">
            <w:pPr>
              <w:jc w:val="center"/>
              <w:rPr>
                <w:rFonts w:eastAsia="Calibri" w:cs="Arial"/>
                <w:color w:val="auto"/>
                <w:sz w:val="14"/>
                <w:szCs w:val="14"/>
              </w:rPr>
            </w:pPr>
            <w:r w:rsidRPr="00904EA7">
              <w:rPr>
                <w:rFonts w:eastAsia="Calibri" w:cs="Arial"/>
                <w:b/>
                <w:bCs/>
                <w:color w:val="auto"/>
                <w:sz w:val="14"/>
                <w:szCs w:val="14"/>
              </w:rPr>
              <w:t>Gestión del talento humano</w:t>
            </w:r>
            <w:r w:rsidRPr="00904EA7">
              <w:rPr>
                <w:rFonts w:eastAsia="Calibri" w:cs="Arial"/>
                <w:color w:val="auto"/>
                <w:sz w:val="14"/>
                <w:szCs w:val="14"/>
              </w:rPr>
              <w:t xml:space="preserve"> </w:t>
            </w:r>
          </w:p>
        </w:tc>
        <w:tc>
          <w:tcPr>
            <w:tcW w:w="816" w:type="dxa"/>
            <w:shd w:val="clear" w:color="auto" w:fill="auto"/>
            <w:vAlign w:val="center"/>
          </w:tcPr>
          <w:p w14:paraId="35718AFC" w14:textId="77777777" w:rsidR="000B47C3" w:rsidRPr="00904EA7" w:rsidRDefault="000B47C3" w:rsidP="007F6A7C">
            <w:pPr>
              <w:jc w:val="center"/>
              <w:rPr>
                <w:rFonts w:eastAsia="Calibri" w:cs="Arial"/>
                <w:color w:val="auto"/>
                <w:sz w:val="14"/>
                <w:szCs w:val="14"/>
              </w:rPr>
            </w:pPr>
            <w:r w:rsidRPr="00904EA7">
              <w:rPr>
                <w:rFonts w:eastAsia="Calibri" w:cs="Arial"/>
                <w:b/>
                <w:bCs/>
                <w:color w:val="auto"/>
                <w:sz w:val="14"/>
                <w:szCs w:val="14"/>
              </w:rPr>
              <w:t>Gestión de recursos</w:t>
            </w:r>
            <w:r w:rsidRPr="00904EA7">
              <w:rPr>
                <w:rFonts w:eastAsia="Calibri" w:cs="Arial"/>
                <w:color w:val="auto"/>
                <w:sz w:val="14"/>
                <w:szCs w:val="14"/>
              </w:rPr>
              <w:t xml:space="preserve"> </w:t>
            </w:r>
          </w:p>
        </w:tc>
        <w:tc>
          <w:tcPr>
            <w:tcW w:w="817" w:type="dxa"/>
            <w:shd w:val="clear" w:color="auto" w:fill="auto"/>
            <w:vAlign w:val="center"/>
          </w:tcPr>
          <w:p w14:paraId="5FEDA742" w14:textId="77777777" w:rsidR="000B47C3" w:rsidRPr="00904EA7" w:rsidRDefault="000B47C3" w:rsidP="007F6A7C">
            <w:pPr>
              <w:jc w:val="center"/>
              <w:rPr>
                <w:rFonts w:eastAsia="Calibri" w:cs="Arial"/>
                <w:color w:val="auto"/>
                <w:sz w:val="14"/>
                <w:szCs w:val="14"/>
              </w:rPr>
            </w:pPr>
            <w:r w:rsidRPr="00904EA7">
              <w:rPr>
                <w:rFonts w:eastAsia="Calibri" w:cs="Arial"/>
                <w:b/>
                <w:bCs/>
                <w:color w:val="auto"/>
                <w:sz w:val="14"/>
                <w:szCs w:val="14"/>
              </w:rPr>
              <w:t>Gestión TIC</w:t>
            </w:r>
            <w:r w:rsidRPr="00904EA7">
              <w:rPr>
                <w:rFonts w:eastAsia="Calibri" w:cs="Arial"/>
                <w:color w:val="auto"/>
                <w:sz w:val="14"/>
                <w:szCs w:val="14"/>
              </w:rPr>
              <w:t xml:space="preserve"> </w:t>
            </w:r>
          </w:p>
        </w:tc>
        <w:tc>
          <w:tcPr>
            <w:tcW w:w="850" w:type="dxa"/>
            <w:shd w:val="clear" w:color="auto" w:fill="auto"/>
            <w:vAlign w:val="center"/>
          </w:tcPr>
          <w:p w14:paraId="3B367448" w14:textId="77777777" w:rsidR="000B47C3" w:rsidRPr="00904EA7" w:rsidRDefault="000B47C3" w:rsidP="007F6A7C">
            <w:pPr>
              <w:jc w:val="center"/>
              <w:rPr>
                <w:rFonts w:eastAsia="Calibri" w:cs="Arial"/>
                <w:color w:val="auto"/>
                <w:sz w:val="14"/>
                <w:szCs w:val="14"/>
              </w:rPr>
            </w:pPr>
            <w:r w:rsidRPr="00904EA7">
              <w:rPr>
                <w:rFonts w:eastAsia="Calibri" w:cs="Arial"/>
                <w:b/>
                <w:bCs/>
                <w:color w:val="auto"/>
                <w:sz w:val="14"/>
                <w:szCs w:val="14"/>
              </w:rPr>
              <w:t>Gestión jurídica</w:t>
            </w:r>
            <w:r w:rsidRPr="00904EA7">
              <w:rPr>
                <w:rFonts w:eastAsia="Calibri" w:cs="Arial"/>
                <w:color w:val="auto"/>
                <w:sz w:val="14"/>
                <w:szCs w:val="14"/>
              </w:rPr>
              <w:t xml:space="preserve"> </w:t>
            </w:r>
          </w:p>
        </w:tc>
        <w:tc>
          <w:tcPr>
            <w:tcW w:w="777" w:type="dxa"/>
            <w:shd w:val="clear" w:color="auto" w:fill="auto"/>
            <w:vAlign w:val="center"/>
          </w:tcPr>
          <w:p w14:paraId="3317B7D0" w14:textId="77777777" w:rsidR="000B47C3" w:rsidRPr="00904EA7" w:rsidRDefault="000B47C3" w:rsidP="007F6A7C">
            <w:pPr>
              <w:jc w:val="center"/>
              <w:rPr>
                <w:rFonts w:eastAsia="Calibri" w:cs="Arial"/>
                <w:color w:val="auto"/>
                <w:sz w:val="14"/>
                <w:szCs w:val="14"/>
              </w:rPr>
            </w:pPr>
            <w:r w:rsidRPr="00904EA7">
              <w:rPr>
                <w:rFonts w:eastAsia="Calibri" w:cs="Arial"/>
                <w:b/>
                <w:bCs/>
                <w:color w:val="auto"/>
                <w:sz w:val="14"/>
                <w:szCs w:val="14"/>
              </w:rPr>
              <w:t>Servicio al ciudadano</w:t>
            </w:r>
            <w:r w:rsidRPr="00904EA7">
              <w:rPr>
                <w:rFonts w:eastAsia="Calibri" w:cs="Arial"/>
                <w:color w:val="auto"/>
                <w:sz w:val="14"/>
                <w:szCs w:val="14"/>
              </w:rPr>
              <w:t xml:space="preserve"> </w:t>
            </w:r>
          </w:p>
        </w:tc>
        <w:tc>
          <w:tcPr>
            <w:tcW w:w="924" w:type="dxa"/>
            <w:shd w:val="clear" w:color="auto" w:fill="auto"/>
            <w:vAlign w:val="center"/>
          </w:tcPr>
          <w:p w14:paraId="2FF36F3F" w14:textId="77777777" w:rsidR="000B47C3" w:rsidRPr="00904EA7" w:rsidRDefault="000B47C3" w:rsidP="007F6A7C">
            <w:pPr>
              <w:jc w:val="center"/>
              <w:rPr>
                <w:rFonts w:eastAsia="Calibri" w:cs="Arial"/>
                <w:color w:val="auto"/>
                <w:sz w:val="14"/>
                <w:szCs w:val="14"/>
              </w:rPr>
            </w:pPr>
            <w:r w:rsidRPr="00904EA7">
              <w:rPr>
                <w:rFonts w:eastAsia="Calibri" w:cs="Arial"/>
                <w:b/>
                <w:bCs/>
                <w:color w:val="auto"/>
                <w:sz w:val="14"/>
                <w:szCs w:val="14"/>
              </w:rPr>
              <w:t xml:space="preserve">Evaluación y control </w:t>
            </w:r>
            <w:r w:rsidRPr="00904EA7">
              <w:rPr>
                <w:rFonts w:eastAsia="Calibri" w:cs="Arial"/>
                <w:color w:val="auto"/>
                <w:sz w:val="14"/>
                <w:szCs w:val="14"/>
              </w:rPr>
              <w:t xml:space="preserve"> </w:t>
            </w:r>
          </w:p>
        </w:tc>
        <w:tc>
          <w:tcPr>
            <w:tcW w:w="567" w:type="dxa"/>
            <w:shd w:val="clear" w:color="auto" w:fill="auto"/>
            <w:vAlign w:val="center"/>
          </w:tcPr>
          <w:p w14:paraId="28FF7EB5" w14:textId="77777777" w:rsidR="000B47C3" w:rsidRPr="00904EA7" w:rsidRDefault="000B47C3" w:rsidP="007F6A7C">
            <w:pPr>
              <w:jc w:val="center"/>
              <w:rPr>
                <w:rFonts w:eastAsia="Calibri" w:cs="Arial"/>
                <w:color w:val="auto"/>
                <w:sz w:val="14"/>
                <w:szCs w:val="14"/>
              </w:rPr>
            </w:pPr>
            <w:r w:rsidRPr="00904EA7">
              <w:rPr>
                <w:rFonts w:eastAsia="Calibri" w:cs="Arial"/>
                <w:b/>
                <w:bCs/>
                <w:color w:val="auto"/>
                <w:sz w:val="14"/>
                <w:szCs w:val="14"/>
              </w:rPr>
              <w:t>Total</w:t>
            </w:r>
            <w:r w:rsidRPr="00904EA7">
              <w:rPr>
                <w:rFonts w:eastAsia="Calibri" w:cs="Arial"/>
                <w:color w:val="auto"/>
                <w:sz w:val="14"/>
                <w:szCs w:val="14"/>
              </w:rPr>
              <w:t xml:space="preserve"> </w:t>
            </w:r>
          </w:p>
        </w:tc>
      </w:tr>
      <w:tr w:rsidR="000B47C3" w:rsidRPr="00554E19" w14:paraId="7A0AB43F" w14:textId="77777777" w:rsidTr="000B47C3">
        <w:trPr>
          <w:trHeight w:val="300"/>
        </w:trPr>
        <w:tc>
          <w:tcPr>
            <w:tcW w:w="978" w:type="dxa"/>
          </w:tcPr>
          <w:p w14:paraId="37E0772E" w14:textId="77777777" w:rsidR="000B47C3" w:rsidRPr="00904EA7" w:rsidRDefault="000B47C3" w:rsidP="007F6A7C">
            <w:pPr>
              <w:jc w:val="center"/>
              <w:rPr>
                <w:rFonts w:eastAsia="Calibri" w:cs="Arial"/>
                <w:color w:val="auto"/>
                <w:sz w:val="16"/>
                <w:szCs w:val="16"/>
              </w:rPr>
            </w:pPr>
            <w:r w:rsidRPr="00904EA7">
              <w:rPr>
                <w:rFonts w:eastAsia="Calibri" w:cs="Arial"/>
                <w:color w:val="auto"/>
                <w:sz w:val="16"/>
                <w:szCs w:val="16"/>
              </w:rPr>
              <w:t>Nro. de Documentos</w:t>
            </w:r>
          </w:p>
        </w:tc>
        <w:tc>
          <w:tcPr>
            <w:tcW w:w="576" w:type="dxa"/>
            <w:vAlign w:val="center"/>
          </w:tcPr>
          <w:p w14:paraId="3948EC5D" w14:textId="77777777" w:rsidR="000B47C3" w:rsidRPr="00904EA7" w:rsidRDefault="000B47C3" w:rsidP="007F6A7C">
            <w:pPr>
              <w:jc w:val="center"/>
              <w:rPr>
                <w:rFonts w:eastAsia="Calibri" w:cs="Arial"/>
                <w:color w:val="auto"/>
                <w:sz w:val="16"/>
                <w:szCs w:val="16"/>
              </w:rPr>
            </w:pPr>
            <w:r w:rsidRPr="00904EA7">
              <w:rPr>
                <w:rFonts w:eastAsia="Calibri" w:cs="Arial"/>
                <w:color w:val="auto"/>
                <w:sz w:val="16"/>
                <w:szCs w:val="16"/>
              </w:rPr>
              <w:t>102</w:t>
            </w:r>
          </w:p>
        </w:tc>
        <w:tc>
          <w:tcPr>
            <w:tcW w:w="768" w:type="dxa"/>
            <w:vAlign w:val="center"/>
          </w:tcPr>
          <w:p w14:paraId="3DA07EA8" w14:textId="77777777" w:rsidR="000B47C3" w:rsidRPr="00904EA7" w:rsidRDefault="000B47C3" w:rsidP="007F6A7C">
            <w:pPr>
              <w:jc w:val="center"/>
              <w:rPr>
                <w:rFonts w:eastAsia="Calibri" w:cs="Arial"/>
                <w:color w:val="auto"/>
                <w:sz w:val="16"/>
                <w:szCs w:val="16"/>
              </w:rPr>
            </w:pPr>
            <w:r w:rsidRPr="00904EA7">
              <w:rPr>
                <w:rFonts w:eastAsia="Calibri" w:cs="Arial"/>
                <w:color w:val="auto"/>
                <w:sz w:val="16"/>
                <w:szCs w:val="16"/>
              </w:rPr>
              <w:t>30</w:t>
            </w:r>
          </w:p>
        </w:tc>
        <w:tc>
          <w:tcPr>
            <w:tcW w:w="1065" w:type="dxa"/>
            <w:vAlign w:val="center"/>
          </w:tcPr>
          <w:p w14:paraId="5127C8D3" w14:textId="77777777" w:rsidR="000B47C3" w:rsidRPr="00904EA7" w:rsidRDefault="000B47C3" w:rsidP="007F6A7C">
            <w:pPr>
              <w:jc w:val="center"/>
              <w:rPr>
                <w:rFonts w:eastAsia="Calibri" w:cs="Arial"/>
                <w:color w:val="auto"/>
                <w:sz w:val="16"/>
                <w:szCs w:val="16"/>
              </w:rPr>
            </w:pPr>
            <w:r w:rsidRPr="00904EA7">
              <w:rPr>
                <w:rFonts w:eastAsia="Calibri" w:cs="Arial"/>
                <w:color w:val="auto"/>
                <w:sz w:val="16"/>
                <w:szCs w:val="16"/>
              </w:rPr>
              <w:t>9</w:t>
            </w:r>
          </w:p>
        </w:tc>
        <w:tc>
          <w:tcPr>
            <w:tcW w:w="1061" w:type="dxa"/>
            <w:vAlign w:val="center"/>
          </w:tcPr>
          <w:p w14:paraId="7E501FAA" w14:textId="77777777" w:rsidR="000B47C3" w:rsidRPr="00904EA7" w:rsidRDefault="000B47C3" w:rsidP="007F6A7C">
            <w:pPr>
              <w:jc w:val="center"/>
              <w:rPr>
                <w:rFonts w:eastAsia="Calibri" w:cs="Arial"/>
                <w:color w:val="auto"/>
                <w:sz w:val="16"/>
                <w:szCs w:val="16"/>
              </w:rPr>
            </w:pPr>
            <w:r w:rsidRPr="00904EA7">
              <w:rPr>
                <w:rFonts w:eastAsia="Calibri" w:cs="Arial"/>
                <w:color w:val="auto"/>
                <w:sz w:val="16"/>
                <w:szCs w:val="16"/>
              </w:rPr>
              <w:t>42</w:t>
            </w:r>
          </w:p>
        </w:tc>
        <w:tc>
          <w:tcPr>
            <w:tcW w:w="992" w:type="dxa"/>
            <w:vAlign w:val="center"/>
          </w:tcPr>
          <w:p w14:paraId="62DBB4DE" w14:textId="77777777" w:rsidR="000B47C3" w:rsidRPr="00904EA7" w:rsidRDefault="000B47C3" w:rsidP="007F6A7C">
            <w:pPr>
              <w:jc w:val="center"/>
              <w:rPr>
                <w:rFonts w:eastAsia="Calibri" w:cs="Arial"/>
                <w:color w:val="auto"/>
                <w:sz w:val="16"/>
                <w:szCs w:val="16"/>
              </w:rPr>
            </w:pPr>
            <w:r w:rsidRPr="00904EA7">
              <w:rPr>
                <w:rFonts w:eastAsia="Calibri" w:cs="Arial"/>
                <w:color w:val="auto"/>
                <w:sz w:val="16"/>
                <w:szCs w:val="16"/>
              </w:rPr>
              <w:t>247</w:t>
            </w:r>
          </w:p>
        </w:tc>
        <w:tc>
          <w:tcPr>
            <w:tcW w:w="816" w:type="dxa"/>
            <w:vAlign w:val="center"/>
          </w:tcPr>
          <w:p w14:paraId="21B68915" w14:textId="77777777" w:rsidR="000B47C3" w:rsidRPr="00904EA7" w:rsidRDefault="000B47C3" w:rsidP="007F6A7C">
            <w:pPr>
              <w:jc w:val="center"/>
              <w:rPr>
                <w:rFonts w:eastAsia="Calibri" w:cs="Arial"/>
                <w:color w:val="auto"/>
                <w:sz w:val="16"/>
                <w:szCs w:val="16"/>
              </w:rPr>
            </w:pPr>
            <w:r w:rsidRPr="00904EA7">
              <w:rPr>
                <w:rFonts w:eastAsia="Calibri" w:cs="Arial"/>
                <w:color w:val="auto"/>
                <w:sz w:val="16"/>
                <w:szCs w:val="16"/>
              </w:rPr>
              <w:t>155</w:t>
            </w:r>
          </w:p>
        </w:tc>
        <w:tc>
          <w:tcPr>
            <w:tcW w:w="817" w:type="dxa"/>
            <w:vAlign w:val="center"/>
          </w:tcPr>
          <w:p w14:paraId="72B5BBB3" w14:textId="77777777" w:rsidR="000B47C3" w:rsidRPr="00904EA7" w:rsidRDefault="000B47C3" w:rsidP="007F6A7C">
            <w:pPr>
              <w:jc w:val="center"/>
              <w:rPr>
                <w:rFonts w:eastAsia="Calibri" w:cs="Arial"/>
                <w:color w:val="auto"/>
                <w:sz w:val="16"/>
                <w:szCs w:val="16"/>
              </w:rPr>
            </w:pPr>
            <w:r w:rsidRPr="00904EA7">
              <w:rPr>
                <w:rFonts w:eastAsia="Calibri" w:cs="Arial"/>
                <w:color w:val="auto"/>
                <w:sz w:val="16"/>
                <w:szCs w:val="16"/>
              </w:rPr>
              <w:t>24</w:t>
            </w:r>
          </w:p>
        </w:tc>
        <w:tc>
          <w:tcPr>
            <w:tcW w:w="850" w:type="dxa"/>
            <w:vAlign w:val="center"/>
          </w:tcPr>
          <w:p w14:paraId="40EEB066" w14:textId="77777777" w:rsidR="000B47C3" w:rsidRPr="00904EA7" w:rsidRDefault="000B47C3" w:rsidP="007F6A7C">
            <w:pPr>
              <w:jc w:val="center"/>
              <w:rPr>
                <w:rFonts w:eastAsia="Calibri" w:cs="Arial"/>
                <w:color w:val="auto"/>
                <w:sz w:val="16"/>
                <w:szCs w:val="16"/>
              </w:rPr>
            </w:pPr>
            <w:r w:rsidRPr="00904EA7">
              <w:rPr>
                <w:rFonts w:eastAsia="Calibri" w:cs="Arial"/>
                <w:color w:val="auto"/>
                <w:sz w:val="16"/>
                <w:szCs w:val="16"/>
              </w:rPr>
              <w:t>98</w:t>
            </w:r>
          </w:p>
        </w:tc>
        <w:tc>
          <w:tcPr>
            <w:tcW w:w="777" w:type="dxa"/>
            <w:vAlign w:val="center"/>
          </w:tcPr>
          <w:p w14:paraId="1FF201F6" w14:textId="77777777" w:rsidR="000B47C3" w:rsidRPr="00904EA7" w:rsidRDefault="000B47C3" w:rsidP="007F6A7C">
            <w:pPr>
              <w:jc w:val="center"/>
              <w:rPr>
                <w:rFonts w:eastAsia="Calibri" w:cs="Arial"/>
                <w:color w:val="auto"/>
                <w:sz w:val="16"/>
                <w:szCs w:val="16"/>
              </w:rPr>
            </w:pPr>
            <w:r w:rsidRPr="00904EA7">
              <w:rPr>
                <w:rFonts w:eastAsia="Calibri" w:cs="Arial"/>
                <w:color w:val="auto"/>
                <w:sz w:val="16"/>
                <w:szCs w:val="16"/>
              </w:rPr>
              <w:t>20</w:t>
            </w:r>
          </w:p>
        </w:tc>
        <w:tc>
          <w:tcPr>
            <w:tcW w:w="924" w:type="dxa"/>
            <w:vAlign w:val="center"/>
          </w:tcPr>
          <w:p w14:paraId="22420A18" w14:textId="77777777" w:rsidR="000B47C3" w:rsidRPr="00904EA7" w:rsidRDefault="000B47C3" w:rsidP="007F6A7C">
            <w:pPr>
              <w:jc w:val="center"/>
              <w:rPr>
                <w:rFonts w:eastAsia="Calibri" w:cs="Arial"/>
                <w:color w:val="auto"/>
                <w:sz w:val="16"/>
                <w:szCs w:val="16"/>
              </w:rPr>
            </w:pPr>
            <w:r w:rsidRPr="00904EA7">
              <w:rPr>
                <w:rFonts w:eastAsia="Calibri" w:cs="Arial"/>
                <w:color w:val="auto"/>
                <w:sz w:val="16"/>
                <w:szCs w:val="16"/>
              </w:rPr>
              <w:t>33</w:t>
            </w:r>
          </w:p>
        </w:tc>
        <w:tc>
          <w:tcPr>
            <w:tcW w:w="567" w:type="dxa"/>
            <w:vAlign w:val="center"/>
          </w:tcPr>
          <w:p w14:paraId="5A89F862" w14:textId="77777777" w:rsidR="000B47C3" w:rsidRPr="00904EA7" w:rsidRDefault="000B47C3" w:rsidP="007F6A7C">
            <w:pPr>
              <w:jc w:val="center"/>
              <w:rPr>
                <w:rFonts w:eastAsia="Calibri" w:cs="Arial"/>
                <w:color w:val="auto"/>
                <w:sz w:val="16"/>
                <w:szCs w:val="16"/>
              </w:rPr>
            </w:pPr>
            <w:r w:rsidRPr="00904EA7">
              <w:rPr>
                <w:rFonts w:eastAsia="Calibri" w:cs="Arial"/>
                <w:color w:val="auto"/>
                <w:sz w:val="16"/>
                <w:szCs w:val="16"/>
              </w:rPr>
              <w:t>616</w:t>
            </w:r>
          </w:p>
        </w:tc>
      </w:tr>
    </w:tbl>
    <w:p w14:paraId="07B1BD44" w14:textId="7919AF07" w:rsidR="000B47C3" w:rsidRPr="000B47C3" w:rsidRDefault="000B47C3" w:rsidP="000B47C3">
      <w:pPr>
        <w:rPr>
          <w:rFonts w:cs="Arial"/>
          <w:color w:val="auto"/>
          <w:sz w:val="20"/>
          <w:lang w:val="es-MX"/>
        </w:rPr>
      </w:pPr>
      <w:r w:rsidRPr="000B47C3">
        <w:rPr>
          <w:rFonts w:cs="Arial"/>
          <w:color w:val="auto"/>
          <w:sz w:val="20"/>
          <w:lang w:val="es-MX"/>
        </w:rPr>
        <w:t>Fuente: Oficina Asesora de</w:t>
      </w:r>
      <w:r>
        <w:rPr>
          <w:rFonts w:cs="Arial"/>
          <w:color w:val="auto"/>
          <w:sz w:val="20"/>
          <w:lang w:val="es-MX"/>
        </w:rPr>
        <w:t xml:space="preserve"> </w:t>
      </w:r>
      <w:r w:rsidRPr="000B47C3">
        <w:rPr>
          <w:rFonts w:cs="Arial"/>
          <w:color w:val="auto"/>
          <w:sz w:val="20"/>
          <w:lang w:val="es-MX"/>
        </w:rPr>
        <w:t>Planeación</w:t>
      </w:r>
    </w:p>
    <w:p w14:paraId="7B6879E6" w14:textId="77777777" w:rsidR="000B47C3" w:rsidRPr="00554E19" w:rsidRDefault="000B47C3" w:rsidP="000B47C3">
      <w:pPr>
        <w:rPr>
          <w:rFonts w:cs="Arial"/>
          <w:color w:val="auto"/>
          <w:lang w:val="es-MX"/>
        </w:rPr>
      </w:pPr>
    </w:p>
    <w:p w14:paraId="48B68E3A" w14:textId="77777777" w:rsidR="000B47C3" w:rsidRPr="00554E19" w:rsidRDefault="000B47C3" w:rsidP="00302FC9">
      <w:pPr>
        <w:pStyle w:val="Prrafodelista"/>
        <w:numPr>
          <w:ilvl w:val="0"/>
          <w:numId w:val="360"/>
        </w:numPr>
        <w:rPr>
          <w:rFonts w:cs="Arial"/>
          <w:b/>
          <w:bCs/>
          <w:color w:val="auto"/>
          <w:lang w:val="es-MX"/>
        </w:rPr>
      </w:pPr>
      <w:r w:rsidRPr="00554E19">
        <w:rPr>
          <w:rFonts w:cs="Arial"/>
          <w:b/>
          <w:bCs/>
          <w:color w:val="auto"/>
          <w:lang w:val="es-MX"/>
        </w:rPr>
        <w:t>Política de Seguimiento y Evaluación de Resultados</w:t>
      </w:r>
    </w:p>
    <w:p w14:paraId="1E7B2D93" w14:textId="77777777" w:rsidR="000B47C3" w:rsidRPr="00554E19" w:rsidRDefault="000B47C3" w:rsidP="000B47C3">
      <w:pPr>
        <w:rPr>
          <w:rFonts w:cs="Arial"/>
          <w:b/>
          <w:bCs/>
          <w:color w:val="auto"/>
          <w:lang w:val="es-MX"/>
        </w:rPr>
      </w:pPr>
    </w:p>
    <w:p w14:paraId="76902675" w14:textId="77777777" w:rsidR="000B47C3" w:rsidRPr="00456A64" w:rsidRDefault="000B47C3" w:rsidP="000B47C3">
      <w:pPr>
        <w:pStyle w:val="Prrafodelista"/>
        <w:numPr>
          <w:ilvl w:val="0"/>
          <w:numId w:val="149"/>
        </w:numPr>
        <w:rPr>
          <w:rFonts w:cs="Arial"/>
          <w:b/>
          <w:bCs/>
          <w:color w:val="auto"/>
          <w:szCs w:val="24"/>
          <w:lang w:val="es-ES"/>
        </w:rPr>
      </w:pPr>
      <w:r w:rsidRPr="00456A64">
        <w:rPr>
          <w:rFonts w:cs="Arial"/>
          <w:b/>
          <w:bCs/>
          <w:color w:val="auto"/>
          <w:szCs w:val="24"/>
          <w:lang w:val="es-ES"/>
        </w:rPr>
        <w:t>BSC- Tablero de control.</w:t>
      </w:r>
    </w:p>
    <w:p w14:paraId="13205057" w14:textId="77777777" w:rsidR="000B47C3" w:rsidRPr="00554E19" w:rsidRDefault="000B47C3" w:rsidP="000B47C3">
      <w:pPr>
        <w:rPr>
          <w:rFonts w:cs="Arial"/>
          <w:color w:val="auto"/>
          <w:szCs w:val="24"/>
        </w:rPr>
      </w:pPr>
    </w:p>
    <w:p w14:paraId="59B6DA91" w14:textId="77777777" w:rsidR="000B47C3" w:rsidRPr="00554E19" w:rsidRDefault="000B47C3" w:rsidP="000B47C3">
      <w:pPr>
        <w:rPr>
          <w:rFonts w:cs="Arial"/>
          <w:color w:val="auto"/>
          <w:szCs w:val="24"/>
          <w:lang w:val="es-ES"/>
        </w:rPr>
      </w:pPr>
      <w:r w:rsidRPr="00554E19">
        <w:rPr>
          <w:rFonts w:cs="Arial"/>
          <w:color w:val="auto"/>
          <w:szCs w:val="24"/>
          <w:lang w:val="es-ES"/>
        </w:rPr>
        <w:t xml:space="preserve">La Oficina Asesora de Planeación ha utilizado el aplicativo POWER BI para consolidar un tablero de visualización, análisis y agrupación de datos. Este permite evidenciar visualmente los avances en la gestión institucional, </w:t>
      </w:r>
      <w:r w:rsidRPr="00554E19">
        <w:rPr>
          <w:rFonts w:eastAsia="Calibri" w:cs="Arial"/>
          <w:color w:val="auto"/>
          <w:lang w:val="es-MX"/>
        </w:rPr>
        <w:t>a partir del cual se realizó el seguimiento a la gestión institucional, en este tablero se incluyó información asociada a: Avance en la Implementación de Políticas del Modelo Integrado de Planeación y Gestión MIPG , avance en la implementación de los planes del decreto 612 de 2018 y demás planes institucionales, seguimiento al cumplimiento del Plan Estratégico Institucional, Plan de Acción Indicadores y seguimiento Presupuestal.</w:t>
      </w:r>
    </w:p>
    <w:p w14:paraId="56EBD905" w14:textId="77777777" w:rsidR="000B47C3" w:rsidRPr="00554E19" w:rsidRDefault="000B47C3" w:rsidP="000B47C3">
      <w:pPr>
        <w:rPr>
          <w:rFonts w:eastAsia="Calibri" w:cs="Arial"/>
          <w:color w:val="auto"/>
          <w:lang w:val="es-MX"/>
        </w:rPr>
      </w:pPr>
    </w:p>
    <w:p w14:paraId="30F187AF" w14:textId="77777777" w:rsidR="000B47C3" w:rsidRPr="00554E19" w:rsidRDefault="000B47C3" w:rsidP="000B47C3">
      <w:pPr>
        <w:rPr>
          <w:rFonts w:cs="Arial"/>
          <w:color w:val="auto"/>
          <w:szCs w:val="24"/>
        </w:rPr>
      </w:pPr>
      <w:r w:rsidRPr="00554E19">
        <w:rPr>
          <w:rFonts w:cs="Arial"/>
          <w:color w:val="auto"/>
          <w:szCs w:val="24"/>
        </w:rPr>
        <w:t xml:space="preserve">La Información reportada en los avances en la ejecución presupuestal es la presentada en los reportes del </w:t>
      </w:r>
      <w:r w:rsidRPr="00554E19">
        <w:rPr>
          <w:rFonts w:cs="Arial"/>
          <w:color w:val="auto"/>
          <w:szCs w:val="24"/>
          <w:lang w:val="es-MX"/>
        </w:rPr>
        <w:t xml:space="preserve">Sistema de seguimiento a los programas proyectos y metas al Plan de Desarrollo de Bogotá D.C.- </w:t>
      </w:r>
      <w:r w:rsidRPr="00554E19">
        <w:rPr>
          <w:rFonts w:cs="Arial"/>
          <w:color w:val="auto"/>
          <w:szCs w:val="24"/>
        </w:rPr>
        <w:t>SEGPLAN y se procesa a través de una matriz interna.</w:t>
      </w:r>
    </w:p>
    <w:p w14:paraId="3CEF0982" w14:textId="77777777" w:rsidR="000B47C3" w:rsidRDefault="000B47C3" w:rsidP="000B47C3">
      <w:pPr>
        <w:rPr>
          <w:rFonts w:eastAsia="Calibri" w:cs="Arial"/>
          <w:color w:val="auto"/>
          <w:lang w:val="es-MX"/>
        </w:rPr>
      </w:pPr>
    </w:p>
    <w:p w14:paraId="394C9E43" w14:textId="77777777" w:rsidR="000B47C3" w:rsidRPr="000B47C3" w:rsidRDefault="000B47C3" w:rsidP="000B47C3">
      <w:pPr>
        <w:rPr>
          <w:rFonts w:eastAsia="Calibri" w:cs="Arial"/>
          <w:bCs/>
          <w:color w:val="auto"/>
          <w:sz w:val="20"/>
          <w:lang w:val="es-MX"/>
        </w:rPr>
      </w:pPr>
      <w:r w:rsidRPr="000B47C3">
        <w:rPr>
          <w:rFonts w:cs="Arial"/>
          <w:bCs/>
          <w:color w:val="auto"/>
          <w:sz w:val="20"/>
        </w:rPr>
        <w:t xml:space="preserve">Reportes del </w:t>
      </w:r>
      <w:r w:rsidRPr="000B47C3">
        <w:rPr>
          <w:rFonts w:cs="Arial"/>
          <w:bCs/>
          <w:color w:val="auto"/>
          <w:sz w:val="20"/>
          <w:lang w:val="es-MX"/>
        </w:rPr>
        <w:t>Sistema de Seguimiento</w:t>
      </w:r>
    </w:p>
    <w:p w14:paraId="4B60489B" w14:textId="77777777" w:rsidR="000B47C3" w:rsidRPr="00554E19" w:rsidRDefault="000B47C3" w:rsidP="000B47C3">
      <w:pPr>
        <w:jc w:val="center"/>
        <w:rPr>
          <w:rFonts w:eastAsia="Calibri" w:cs="Arial"/>
          <w:color w:val="auto"/>
          <w:lang w:val="es-MX"/>
        </w:rPr>
      </w:pPr>
      <w:r w:rsidRPr="00554E19">
        <w:rPr>
          <w:rFonts w:cs="Arial"/>
          <w:noProof/>
          <w:color w:val="auto"/>
        </w:rPr>
        <w:lastRenderedPageBreak/>
        <w:drawing>
          <wp:inline distT="0" distB="0" distL="0" distR="0" wp14:anchorId="096152E5" wp14:editId="12E57348">
            <wp:extent cx="5549088" cy="2633466"/>
            <wp:effectExtent l="0" t="0" r="0" b="0"/>
            <wp:docPr id="83203418" name="Imagen 832034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03418" name="Imagen 83203418">
                      <a:extLst>
                        <a:ext uri="{C183D7F6-B498-43B3-948B-1728B52AA6E4}">
                          <adec:decorative xmlns:adec="http://schemas.microsoft.com/office/drawing/2017/decorative" val="1"/>
                        </a:ext>
                      </a:extLst>
                    </pic:cNvPr>
                    <pic:cNvPicPr/>
                  </pic:nvPicPr>
                  <pic:blipFill>
                    <a:blip r:embed="rId102">
                      <a:extLst>
                        <a:ext uri="{28A0092B-C50C-407E-A947-70E740481C1C}">
                          <a14:useLocalDpi xmlns:a14="http://schemas.microsoft.com/office/drawing/2010/main" val="0"/>
                        </a:ext>
                      </a:extLst>
                    </a:blip>
                    <a:stretch>
                      <a:fillRect/>
                    </a:stretch>
                  </pic:blipFill>
                  <pic:spPr>
                    <a:xfrm>
                      <a:off x="0" y="0"/>
                      <a:ext cx="5580552" cy="2648398"/>
                    </a:xfrm>
                    <a:prstGeom prst="rect">
                      <a:avLst/>
                    </a:prstGeom>
                  </pic:spPr>
                </pic:pic>
              </a:graphicData>
            </a:graphic>
          </wp:inline>
        </w:drawing>
      </w:r>
    </w:p>
    <w:p w14:paraId="47CE3B19" w14:textId="6A26A8C1" w:rsidR="000B47C3" w:rsidRPr="000B47C3" w:rsidRDefault="000B47C3" w:rsidP="000B47C3">
      <w:pPr>
        <w:rPr>
          <w:rFonts w:eastAsia="Calibri" w:cs="Arial"/>
          <w:color w:val="auto"/>
          <w:sz w:val="20"/>
          <w:lang w:val="es-MX"/>
        </w:rPr>
      </w:pPr>
      <w:r w:rsidRPr="000B47C3">
        <w:rPr>
          <w:rFonts w:eastAsia="Calibri" w:cs="Arial"/>
          <w:color w:val="auto"/>
          <w:sz w:val="20"/>
          <w:lang w:val="es-MX"/>
        </w:rPr>
        <w:t>Fuente: Oficina Asesora de Planeación</w:t>
      </w:r>
    </w:p>
    <w:p w14:paraId="4DBE1149" w14:textId="77777777" w:rsidR="000B47C3" w:rsidRDefault="000B47C3" w:rsidP="000B47C3">
      <w:pPr>
        <w:rPr>
          <w:rFonts w:eastAsia="Calibri" w:cs="Arial"/>
          <w:color w:val="auto"/>
          <w:lang w:val="es-MX"/>
        </w:rPr>
      </w:pPr>
    </w:p>
    <w:p w14:paraId="0FAA0A3E" w14:textId="77777777" w:rsidR="000B47C3" w:rsidRPr="00554E19" w:rsidRDefault="000B47C3" w:rsidP="000B47C3">
      <w:pPr>
        <w:rPr>
          <w:rFonts w:eastAsia="Calibri" w:cs="Arial"/>
          <w:color w:val="auto"/>
          <w:lang w:val="es-MX"/>
        </w:rPr>
      </w:pPr>
      <w:r w:rsidRPr="00554E19">
        <w:rPr>
          <w:rFonts w:eastAsia="Calibri" w:cs="Arial"/>
          <w:color w:val="auto"/>
          <w:lang w:val="es-MX"/>
        </w:rPr>
        <w:t>Este tablero fue fundamental para la elaboración de los informes trimestrales de seguimiento a la gestión los cuales se presentaron antes el Comité de Gestión y Desempeño como insumos para la toma de decisión de la alta dirección.</w:t>
      </w:r>
    </w:p>
    <w:p w14:paraId="0957B582" w14:textId="77777777" w:rsidR="000B47C3" w:rsidRPr="00554E19" w:rsidRDefault="000B47C3" w:rsidP="000B47C3">
      <w:pPr>
        <w:rPr>
          <w:rFonts w:eastAsia="Calibri" w:cs="Arial"/>
          <w:color w:val="auto"/>
          <w:lang w:val="es-MX"/>
        </w:rPr>
      </w:pPr>
    </w:p>
    <w:p w14:paraId="04DAEC8F" w14:textId="77777777" w:rsidR="000B47C3" w:rsidRPr="00554E19" w:rsidRDefault="000B47C3" w:rsidP="000B47C3">
      <w:pPr>
        <w:rPr>
          <w:rFonts w:eastAsia="Calibri" w:cs="Arial"/>
          <w:color w:val="auto"/>
          <w:lang w:val="es-MX"/>
        </w:rPr>
      </w:pPr>
      <w:r w:rsidRPr="00554E19">
        <w:rPr>
          <w:rFonts w:eastAsia="Calibri" w:cs="Arial"/>
          <w:color w:val="auto"/>
          <w:lang w:val="es-MX"/>
        </w:rPr>
        <w:t>De igual manera en los diferentes informes trimestrales de seguimiento a la gestión institucional se presentaron las diferentes alertas que surgieron de los seguimientos con el fin de que la alta dirección definiera acciones de mejora y acciones correctivas que permitiesen el logro de los objetivos y las metas institucionales.</w:t>
      </w:r>
    </w:p>
    <w:p w14:paraId="5DB1E37E" w14:textId="77777777" w:rsidR="000B47C3" w:rsidRPr="00554E19" w:rsidRDefault="000B47C3" w:rsidP="000B47C3">
      <w:pPr>
        <w:rPr>
          <w:rFonts w:eastAsia="Calibri" w:cs="Arial"/>
          <w:color w:val="auto"/>
          <w:lang w:val="es-MX"/>
        </w:rPr>
      </w:pPr>
    </w:p>
    <w:p w14:paraId="0C7145CC" w14:textId="77777777" w:rsidR="000B47C3" w:rsidRPr="00554E19" w:rsidRDefault="000B47C3" w:rsidP="000B47C3">
      <w:pPr>
        <w:rPr>
          <w:rFonts w:cs="Arial"/>
          <w:color w:val="auto"/>
          <w:lang w:val="es-MX"/>
        </w:rPr>
      </w:pPr>
      <w:r w:rsidRPr="00554E19">
        <w:rPr>
          <w:rFonts w:cs="Arial"/>
          <w:color w:val="auto"/>
          <w:lang w:val="es-MX"/>
        </w:rPr>
        <w:t>Durante la vigencia 2023, la Oficina Asesora de Planeación coordinó y acompañó la presentación de los siguientes índices que evaluaron la gestión de la entidad en la vigencia 2022:</w:t>
      </w:r>
    </w:p>
    <w:p w14:paraId="708F6199" w14:textId="77777777" w:rsidR="000B47C3" w:rsidRPr="00554E19" w:rsidRDefault="000B47C3" w:rsidP="000B47C3">
      <w:pPr>
        <w:rPr>
          <w:rFonts w:cs="Arial"/>
          <w:color w:val="auto"/>
          <w:lang w:val="es-MX"/>
        </w:rPr>
      </w:pPr>
    </w:p>
    <w:p w14:paraId="47A01727" w14:textId="77777777" w:rsidR="000B47C3" w:rsidRPr="00554E19" w:rsidRDefault="000B47C3" w:rsidP="000B47C3">
      <w:pPr>
        <w:pStyle w:val="Prrafodelista"/>
        <w:numPr>
          <w:ilvl w:val="0"/>
          <w:numId w:val="283"/>
        </w:numPr>
        <w:ind w:left="644"/>
        <w:rPr>
          <w:rFonts w:cs="Arial"/>
          <w:color w:val="auto"/>
          <w:lang w:val="es-MX"/>
        </w:rPr>
      </w:pPr>
      <w:r w:rsidRPr="00554E19">
        <w:rPr>
          <w:rFonts w:cs="Arial"/>
          <w:color w:val="auto"/>
          <w:lang w:val="es-MX"/>
        </w:rPr>
        <w:t>Índice de Desempeño Institucional, IDI 2022 (FURAG): 89,4</w:t>
      </w:r>
    </w:p>
    <w:p w14:paraId="63A514A6" w14:textId="77777777" w:rsidR="000B47C3" w:rsidRPr="00554E19" w:rsidRDefault="000B47C3" w:rsidP="000B47C3">
      <w:pPr>
        <w:pStyle w:val="Prrafodelista"/>
        <w:numPr>
          <w:ilvl w:val="0"/>
          <w:numId w:val="283"/>
        </w:numPr>
        <w:ind w:left="644"/>
        <w:rPr>
          <w:rFonts w:cs="Arial"/>
          <w:color w:val="auto"/>
          <w:lang w:val="es-MX"/>
        </w:rPr>
      </w:pPr>
      <w:r w:rsidRPr="00554E19">
        <w:rPr>
          <w:rFonts w:cs="Arial"/>
          <w:color w:val="auto"/>
          <w:lang w:val="es-MX"/>
        </w:rPr>
        <w:t>Índice Institucional de Innovación Pública, IIP 2022: 51,21</w:t>
      </w:r>
    </w:p>
    <w:p w14:paraId="4F160A35" w14:textId="77777777" w:rsidR="000B47C3" w:rsidRPr="00554E19" w:rsidRDefault="000B47C3" w:rsidP="000B47C3">
      <w:pPr>
        <w:pStyle w:val="Prrafodelista"/>
        <w:numPr>
          <w:ilvl w:val="0"/>
          <w:numId w:val="283"/>
        </w:numPr>
        <w:ind w:left="644"/>
        <w:rPr>
          <w:rFonts w:cs="Arial"/>
          <w:color w:val="auto"/>
          <w:lang w:val="es-MX"/>
        </w:rPr>
      </w:pPr>
      <w:r w:rsidRPr="00554E19">
        <w:rPr>
          <w:rFonts w:cs="Arial"/>
          <w:color w:val="auto"/>
          <w:lang w:val="es-MX"/>
        </w:rPr>
        <w:t>Índice de Transparencia de Bogotá, ITB 2022:  67,9</w:t>
      </w:r>
    </w:p>
    <w:p w14:paraId="1B926E4B" w14:textId="77777777" w:rsidR="000B47C3" w:rsidRPr="00554E19" w:rsidRDefault="000B47C3" w:rsidP="000B47C3">
      <w:pPr>
        <w:pStyle w:val="Prrafodelista"/>
        <w:numPr>
          <w:ilvl w:val="0"/>
          <w:numId w:val="283"/>
        </w:numPr>
        <w:ind w:left="644"/>
        <w:rPr>
          <w:rFonts w:cs="Arial"/>
          <w:color w:val="auto"/>
          <w:lang w:val="es-MX"/>
        </w:rPr>
      </w:pPr>
      <w:r w:rsidRPr="00554E19">
        <w:rPr>
          <w:rFonts w:cs="Arial"/>
          <w:color w:val="auto"/>
          <w:lang w:val="es-MX"/>
        </w:rPr>
        <w:t>Índice de Participación Ciudadana, IIPC 2022: 72,34</w:t>
      </w:r>
    </w:p>
    <w:p w14:paraId="5B9E0152" w14:textId="77777777" w:rsidR="000B47C3" w:rsidRPr="00554E19" w:rsidRDefault="000B47C3" w:rsidP="000B47C3">
      <w:pPr>
        <w:pStyle w:val="Prrafodelista"/>
        <w:numPr>
          <w:ilvl w:val="0"/>
          <w:numId w:val="283"/>
        </w:numPr>
        <w:ind w:left="644"/>
        <w:rPr>
          <w:rFonts w:cs="Arial"/>
          <w:color w:val="auto"/>
          <w:lang w:val="es-MX"/>
        </w:rPr>
      </w:pPr>
      <w:r w:rsidRPr="00554E19">
        <w:rPr>
          <w:rFonts w:cs="Arial"/>
          <w:color w:val="auto"/>
          <w:lang w:val="es-MX"/>
        </w:rPr>
        <w:t>Índice de Gobierno Abierto 2021:  59       2022: 66</w:t>
      </w:r>
    </w:p>
    <w:p w14:paraId="57A58AF8" w14:textId="77777777" w:rsidR="000B47C3" w:rsidRPr="00554E19" w:rsidRDefault="000B47C3" w:rsidP="000B47C3">
      <w:pPr>
        <w:rPr>
          <w:rFonts w:cs="Arial"/>
          <w:color w:val="auto"/>
        </w:rPr>
      </w:pPr>
    </w:p>
    <w:p w14:paraId="04D12051" w14:textId="77777777" w:rsidR="000B47C3" w:rsidRPr="00302FC9" w:rsidRDefault="000B47C3" w:rsidP="00302FC9">
      <w:pPr>
        <w:pStyle w:val="Prrafodelista"/>
        <w:numPr>
          <w:ilvl w:val="0"/>
          <w:numId w:val="360"/>
        </w:numPr>
        <w:rPr>
          <w:rFonts w:cs="Arial"/>
          <w:b/>
          <w:bCs/>
          <w:color w:val="auto"/>
          <w:lang w:val="es-MX"/>
        </w:rPr>
      </w:pPr>
      <w:r w:rsidRPr="00302FC9">
        <w:rPr>
          <w:rFonts w:cs="Arial"/>
          <w:b/>
          <w:bCs/>
          <w:color w:val="auto"/>
          <w:lang w:val="es-MX"/>
        </w:rPr>
        <w:t>Política de Gestión de la Información Estadística</w:t>
      </w:r>
    </w:p>
    <w:p w14:paraId="65D17D32" w14:textId="77777777" w:rsidR="000B47C3" w:rsidRPr="00554E19" w:rsidRDefault="000B47C3" w:rsidP="000B47C3">
      <w:pPr>
        <w:rPr>
          <w:rFonts w:cs="Arial"/>
          <w:color w:val="auto"/>
          <w:szCs w:val="24"/>
        </w:rPr>
      </w:pPr>
    </w:p>
    <w:p w14:paraId="30BCC2BA" w14:textId="77777777" w:rsidR="000B47C3" w:rsidRPr="00554E19" w:rsidRDefault="000B47C3" w:rsidP="000B47C3">
      <w:pPr>
        <w:pStyle w:val="Prrafodelista"/>
        <w:numPr>
          <w:ilvl w:val="0"/>
          <w:numId w:val="288"/>
        </w:numPr>
        <w:ind w:left="426" w:hanging="142"/>
        <w:rPr>
          <w:rFonts w:cs="Arial"/>
          <w:color w:val="auto"/>
          <w:szCs w:val="24"/>
          <w:lang w:val="es-MX"/>
        </w:rPr>
      </w:pPr>
      <w:r w:rsidRPr="00554E19">
        <w:rPr>
          <w:rFonts w:cs="Arial"/>
          <w:color w:val="auto"/>
          <w:szCs w:val="24"/>
          <w:lang w:val="es-MX"/>
        </w:rPr>
        <w:t xml:space="preserve">Se creó la Política de gestión de la información Estadística, la cual fue aprobada por el Comité de Gestión y Desempeño el 13 de septiembre de 2023, y actualmente se encuentra publicada.  </w:t>
      </w:r>
    </w:p>
    <w:p w14:paraId="5487320F" w14:textId="77777777" w:rsidR="000B47C3" w:rsidRPr="00554E19" w:rsidRDefault="000B47C3" w:rsidP="000B47C3">
      <w:pPr>
        <w:pStyle w:val="Prrafodelista"/>
        <w:numPr>
          <w:ilvl w:val="0"/>
          <w:numId w:val="288"/>
        </w:numPr>
        <w:ind w:left="426" w:hanging="142"/>
        <w:rPr>
          <w:rFonts w:cs="Arial"/>
          <w:color w:val="auto"/>
          <w:szCs w:val="24"/>
          <w:lang w:val="es-MX"/>
        </w:rPr>
      </w:pPr>
      <w:r w:rsidRPr="00554E19">
        <w:rPr>
          <w:rFonts w:cs="Arial"/>
          <w:color w:val="auto"/>
          <w:szCs w:val="24"/>
          <w:lang w:val="es-MX"/>
        </w:rPr>
        <w:t xml:space="preserve">Se creó el documento Análisis de proceso estadístico, el cual permitió establecer la hoja de ruta de la implementación de la Política Estadística, con actividades concretas para desarrollar con las áreas relacionadas, en mesas de trabajo. </w:t>
      </w:r>
    </w:p>
    <w:p w14:paraId="61985724" w14:textId="77777777" w:rsidR="000B47C3" w:rsidRPr="00554E19" w:rsidRDefault="000B47C3" w:rsidP="000B47C3">
      <w:pPr>
        <w:pStyle w:val="Prrafodelista"/>
        <w:numPr>
          <w:ilvl w:val="0"/>
          <w:numId w:val="288"/>
        </w:numPr>
        <w:ind w:left="426" w:hanging="142"/>
        <w:rPr>
          <w:rFonts w:cs="Arial"/>
          <w:b/>
          <w:bCs/>
          <w:color w:val="auto"/>
          <w:szCs w:val="24"/>
          <w:lang w:val="es-MX"/>
        </w:rPr>
      </w:pPr>
      <w:r w:rsidRPr="00554E19">
        <w:rPr>
          <w:rFonts w:cs="Arial"/>
          <w:color w:val="auto"/>
          <w:szCs w:val="24"/>
          <w:lang w:val="es-MX"/>
        </w:rPr>
        <w:lastRenderedPageBreak/>
        <w:t>En el marco de la Feria del Conocimiento y la Innovación 2023, se gestionaron diversas intervenciones como conversatorios, exposiciones y charlas, que tenían como protagonista la analítica de datos, generando sensibilización respecto a esta política con los grupos de interés internos y externos, evidenciando el alto nivel de apropiación estadística de la analítica de datos en la UAECOB para la toma de decisiones. Algunas de las intervenciones destacadas en esta materia fueron: Plan de Preparativos; Lanzamiento Libro Caracterización de Escenarios de Incendio Estructural; Bomberos Nueva York; La gestión de incendio en Bomberos</w:t>
      </w:r>
      <w:r w:rsidRPr="00554E19">
        <w:rPr>
          <w:rFonts w:cs="Arial"/>
          <w:b/>
          <w:bCs/>
          <w:color w:val="auto"/>
          <w:szCs w:val="24"/>
          <w:lang w:val="es-MX"/>
        </w:rPr>
        <w:t>.</w:t>
      </w:r>
    </w:p>
    <w:p w14:paraId="2C53FD49" w14:textId="77777777" w:rsidR="000B47C3" w:rsidRPr="00554E19" w:rsidRDefault="000B47C3" w:rsidP="000B47C3">
      <w:pPr>
        <w:pStyle w:val="Prrafodelista"/>
        <w:rPr>
          <w:rFonts w:cs="Arial"/>
          <w:b/>
          <w:bCs/>
          <w:color w:val="auto"/>
          <w:szCs w:val="24"/>
          <w:lang w:val="es-MX"/>
        </w:rPr>
      </w:pPr>
    </w:p>
    <w:p w14:paraId="2D28A101" w14:textId="77777777" w:rsidR="000B47C3" w:rsidRPr="00302FC9" w:rsidRDefault="000B47C3" w:rsidP="00302FC9">
      <w:pPr>
        <w:pStyle w:val="Prrafodelista"/>
        <w:numPr>
          <w:ilvl w:val="0"/>
          <w:numId w:val="360"/>
        </w:numPr>
        <w:rPr>
          <w:rFonts w:cs="Arial"/>
          <w:b/>
          <w:bCs/>
          <w:color w:val="auto"/>
          <w:lang w:val="es-MX"/>
        </w:rPr>
      </w:pPr>
      <w:r w:rsidRPr="00302FC9">
        <w:rPr>
          <w:rFonts w:cs="Arial"/>
          <w:b/>
          <w:bCs/>
          <w:color w:val="auto"/>
          <w:lang w:val="es-MX"/>
        </w:rPr>
        <w:t>Política de Gestión del Conocimiento y la Innovación</w:t>
      </w:r>
    </w:p>
    <w:p w14:paraId="6F32B52A" w14:textId="77777777" w:rsidR="00500161" w:rsidRDefault="00500161" w:rsidP="000B47C3">
      <w:pPr>
        <w:rPr>
          <w:rFonts w:cs="Arial"/>
          <w:color w:val="auto"/>
          <w:szCs w:val="24"/>
          <w:lang w:val="es-MX"/>
        </w:rPr>
      </w:pPr>
    </w:p>
    <w:p w14:paraId="0AB561C8" w14:textId="21590572" w:rsidR="000B47C3" w:rsidRPr="00554E19" w:rsidRDefault="000B47C3" w:rsidP="000B47C3">
      <w:pPr>
        <w:rPr>
          <w:rFonts w:cs="Arial"/>
          <w:color w:val="auto"/>
          <w:szCs w:val="24"/>
          <w:lang w:val="es-MX"/>
        </w:rPr>
      </w:pPr>
      <w:r w:rsidRPr="00554E19">
        <w:rPr>
          <w:rFonts w:cs="Arial"/>
          <w:color w:val="auto"/>
          <w:szCs w:val="24"/>
          <w:lang w:val="es-MX"/>
        </w:rPr>
        <w:t xml:space="preserve">En el proceso de implementación de esta política, se destacan las siguientes actividades desde la OAP: </w:t>
      </w:r>
    </w:p>
    <w:p w14:paraId="6B74F4E5" w14:textId="77777777" w:rsidR="000B47C3" w:rsidRPr="00554E19" w:rsidRDefault="000B47C3" w:rsidP="000B47C3">
      <w:pPr>
        <w:rPr>
          <w:rFonts w:cs="Arial"/>
          <w:color w:val="auto"/>
          <w:szCs w:val="24"/>
          <w:lang w:val="es-MX"/>
        </w:rPr>
      </w:pPr>
    </w:p>
    <w:p w14:paraId="00E3DAB9" w14:textId="77777777" w:rsidR="000B47C3" w:rsidRPr="00554E19" w:rsidRDefault="000B47C3" w:rsidP="000B47C3">
      <w:pPr>
        <w:pStyle w:val="Prrafodelista"/>
        <w:numPr>
          <w:ilvl w:val="0"/>
          <w:numId w:val="287"/>
        </w:numPr>
        <w:rPr>
          <w:rFonts w:cs="Arial"/>
          <w:color w:val="auto"/>
          <w:szCs w:val="24"/>
          <w:lang w:val="es-MX"/>
        </w:rPr>
      </w:pPr>
      <w:r w:rsidRPr="00554E19">
        <w:rPr>
          <w:rFonts w:cs="Arial"/>
          <w:color w:val="auto"/>
          <w:szCs w:val="24"/>
          <w:lang w:val="es-MX"/>
        </w:rPr>
        <w:t xml:space="preserve"> Producir, compartir conocimiento y </w:t>
      </w:r>
      <w:proofErr w:type="spellStart"/>
      <w:r w:rsidRPr="00554E19">
        <w:rPr>
          <w:rFonts w:cs="Arial"/>
          <w:color w:val="auto"/>
          <w:szCs w:val="24"/>
          <w:lang w:val="es-MX"/>
        </w:rPr>
        <w:t>co-crear</w:t>
      </w:r>
      <w:proofErr w:type="spellEnd"/>
      <w:r w:rsidRPr="00554E19">
        <w:rPr>
          <w:rFonts w:cs="Arial"/>
          <w:color w:val="auto"/>
          <w:szCs w:val="24"/>
          <w:lang w:val="es-MX"/>
        </w:rPr>
        <w:t xml:space="preserve">  </w:t>
      </w:r>
    </w:p>
    <w:p w14:paraId="404AA37A" w14:textId="77777777" w:rsidR="000B47C3" w:rsidRPr="00554E19" w:rsidRDefault="000B47C3" w:rsidP="000B47C3">
      <w:pPr>
        <w:rPr>
          <w:rFonts w:cs="Arial"/>
          <w:color w:val="auto"/>
          <w:szCs w:val="24"/>
          <w:lang w:val="es-MX"/>
        </w:rPr>
      </w:pPr>
      <w:r w:rsidRPr="00554E19">
        <w:rPr>
          <w:rFonts w:cs="Arial"/>
          <w:color w:val="auto"/>
          <w:szCs w:val="24"/>
          <w:lang w:val="es-MX"/>
        </w:rPr>
        <w:t xml:space="preserve">Desarrollo de la Feria del Conocimiento y la Innovación 2023, que tuvo como marco conceptual el Gobierno Abierto. Para esto, se realizaron diferentes talleres presenciales y virtuales, así como mesas de trabajo para hacer una transferencia de conocimiento a los diferentes enlaces de la Entidad, así como a los uniformados y expositores, sobre los contenidos de esta estrategia, y su impacto en la temática de cada una de las diferentes intervenciones. </w:t>
      </w:r>
    </w:p>
    <w:p w14:paraId="0A6E68F9" w14:textId="77777777" w:rsidR="000B47C3" w:rsidRPr="00554E19" w:rsidRDefault="000B47C3" w:rsidP="000B47C3">
      <w:pPr>
        <w:rPr>
          <w:rFonts w:cs="Arial"/>
          <w:color w:val="auto"/>
          <w:szCs w:val="24"/>
          <w:lang w:val="es-MX"/>
        </w:rPr>
      </w:pPr>
    </w:p>
    <w:p w14:paraId="48BDDBBE" w14:textId="77777777" w:rsidR="000B47C3" w:rsidRPr="00554E19" w:rsidRDefault="000B47C3" w:rsidP="000B47C3">
      <w:pPr>
        <w:rPr>
          <w:rFonts w:cs="Arial"/>
          <w:color w:val="auto"/>
          <w:szCs w:val="24"/>
          <w:lang w:val="es-MX"/>
        </w:rPr>
      </w:pPr>
      <w:r w:rsidRPr="00554E19">
        <w:rPr>
          <w:rFonts w:cs="Arial"/>
          <w:color w:val="auto"/>
          <w:szCs w:val="24"/>
          <w:lang w:val="es-MX"/>
        </w:rPr>
        <w:t xml:space="preserve">La Feria permitió tener un espacio académico de intercambio de conocimientos, apropiación de las políticas MIPG, y trabajo conjunto con el Laboratorio de Innovación de Bogotá, para participar en la solución de diferentes problemáticas de la sociedad, como ejercicio de </w:t>
      </w:r>
      <w:proofErr w:type="spellStart"/>
      <w:r w:rsidRPr="00554E19">
        <w:rPr>
          <w:rFonts w:cs="Arial"/>
          <w:color w:val="auto"/>
          <w:szCs w:val="24"/>
          <w:lang w:val="es-MX"/>
        </w:rPr>
        <w:t>co-creación</w:t>
      </w:r>
      <w:proofErr w:type="spellEnd"/>
      <w:r w:rsidRPr="00554E19">
        <w:rPr>
          <w:rFonts w:cs="Arial"/>
          <w:color w:val="auto"/>
          <w:szCs w:val="24"/>
          <w:lang w:val="es-MX"/>
        </w:rPr>
        <w:t xml:space="preserve">. </w:t>
      </w:r>
    </w:p>
    <w:p w14:paraId="36A3E636" w14:textId="77777777" w:rsidR="000B47C3" w:rsidRPr="00554E19" w:rsidRDefault="000B47C3" w:rsidP="000B47C3">
      <w:pPr>
        <w:rPr>
          <w:rFonts w:cs="Arial"/>
          <w:color w:val="auto"/>
          <w:szCs w:val="24"/>
          <w:lang w:val="es-MX"/>
        </w:rPr>
      </w:pPr>
    </w:p>
    <w:p w14:paraId="48C36575" w14:textId="77777777" w:rsidR="000B47C3" w:rsidRPr="00554E19" w:rsidRDefault="000B47C3" w:rsidP="000B47C3">
      <w:pPr>
        <w:pStyle w:val="Prrafodelista"/>
        <w:numPr>
          <w:ilvl w:val="0"/>
          <w:numId w:val="286"/>
        </w:numPr>
        <w:rPr>
          <w:rFonts w:cs="Arial"/>
          <w:color w:val="auto"/>
          <w:szCs w:val="24"/>
          <w:lang w:val="es-MX"/>
        </w:rPr>
      </w:pPr>
      <w:r w:rsidRPr="00554E19">
        <w:rPr>
          <w:rFonts w:cs="Arial"/>
          <w:color w:val="auto"/>
          <w:szCs w:val="24"/>
          <w:lang w:val="es-MX"/>
        </w:rPr>
        <w:t xml:space="preserve">Investigación </w:t>
      </w:r>
    </w:p>
    <w:p w14:paraId="0B180A0E" w14:textId="77777777" w:rsidR="000B47C3" w:rsidRPr="00554E19" w:rsidRDefault="000B47C3" w:rsidP="000B47C3">
      <w:pPr>
        <w:rPr>
          <w:rFonts w:cs="Arial"/>
          <w:color w:val="auto"/>
          <w:szCs w:val="24"/>
          <w:lang w:val="es-MX"/>
        </w:rPr>
      </w:pPr>
      <w:r w:rsidRPr="00554E19">
        <w:rPr>
          <w:rFonts w:cs="Arial"/>
          <w:color w:val="auto"/>
          <w:szCs w:val="24"/>
          <w:lang w:val="es-MX"/>
        </w:rPr>
        <w:t xml:space="preserve">En el proceso de implementación del </w:t>
      </w:r>
      <w:proofErr w:type="spellStart"/>
      <w:r w:rsidRPr="00554E19">
        <w:rPr>
          <w:rFonts w:cs="Arial"/>
          <w:color w:val="auto"/>
          <w:szCs w:val="24"/>
          <w:lang w:val="es-MX"/>
        </w:rPr>
        <w:t>Compliance</w:t>
      </w:r>
      <w:proofErr w:type="spellEnd"/>
      <w:r w:rsidRPr="00554E19">
        <w:rPr>
          <w:rFonts w:cs="Arial"/>
          <w:color w:val="auto"/>
          <w:szCs w:val="24"/>
          <w:lang w:val="es-MX"/>
        </w:rPr>
        <w:t xml:space="preserve">, la Entidad incentivó la investigación al garantizar la participación en el Diplomado de </w:t>
      </w:r>
      <w:proofErr w:type="spellStart"/>
      <w:r w:rsidRPr="00554E19">
        <w:rPr>
          <w:rFonts w:cs="Arial"/>
          <w:color w:val="auto"/>
          <w:szCs w:val="24"/>
          <w:lang w:val="es-MX"/>
        </w:rPr>
        <w:t>Compliance</w:t>
      </w:r>
      <w:proofErr w:type="spellEnd"/>
      <w:r w:rsidRPr="00554E19">
        <w:rPr>
          <w:rFonts w:cs="Arial"/>
          <w:color w:val="auto"/>
          <w:szCs w:val="24"/>
          <w:lang w:val="es-MX"/>
        </w:rPr>
        <w:t xml:space="preserve"> Público que se llevó a cabo entre la Alcaldía Mayor de Bogotá, la Secretaría Jurídica Distrital y la Universidad Nacional de Colombia. Como resultado de esta participación se produjo un documento técnico y académico de la filosofía y alcance del </w:t>
      </w:r>
      <w:proofErr w:type="spellStart"/>
      <w:r w:rsidRPr="00554E19">
        <w:rPr>
          <w:rFonts w:cs="Arial"/>
          <w:color w:val="auto"/>
          <w:szCs w:val="24"/>
          <w:lang w:val="es-MX"/>
        </w:rPr>
        <w:t>Compliance</w:t>
      </w:r>
      <w:proofErr w:type="spellEnd"/>
      <w:r w:rsidRPr="00554E19">
        <w:rPr>
          <w:rFonts w:cs="Arial"/>
          <w:color w:val="auto"/>
          <w:szCs w:val="24"/>
          <w:lang w:val="es-MX"/>
        </w:rPr>
        <w:t xml:space="preserve">, que fue socializado con la Oficina Jurídica y sirvió de base en la obtención del premio </w:t>
      </w:r>
      <w:proofErr w:type="spellStart"/>
      <w:r w:rsidRPr="00554E19">
        <w:rPr>
          <w:rFonts w:cs="Arial"/>
          <w:color w:val="auto"/>
          <w:szCs w:val="24"/>
          <w:lang w:val="es-MX"/>
        </w:rPr>
        <w:t>Compliance</w:t>
      </w:r>
      <w:proofErr w:type="spellEnd"/>
      <w:r w:rsidRPr="00554E19">
        <w:rPr>
          <w:rFonts w:cs="Arial"/>
          <w:color w:val="auto"/>
          <w:szCs w:val="24"/>
          <w:lang w:val="es-MX"/>
        </w:rPr>
        <w:t xml:space="preserve"> y Lucha contra la Corrupción en la Gala de Excelencia a la Gestión Jurídica Distrital 2023. Se generó un diagnóstico y plan de trabajo que sirva para la implementación en la vigencia 2024. Así mismo se expuso en diferentes escenarios públicos el concepto de </w:t>
      </w:r>
      <w:proofErr w:type="spellStart"/>
      <w:r w:rsidRPr="00554E19">
        <w:rPr>
          <w:rFonts w:cs="Arial"/>
          <w:color w:val="auto"/>
          <w:szCs w:val="24"/>
          <w:lang w:val="es-MX"/>
        </w:rPr>
        <w:t>Compliance</w:t>
      </w:r>
      <w:proofErr w:type="spellEnd"/>
      <w:r w:rsidRPr="00554E19">
        <w:rPr>
          <w:rFonts w:cs="Arial"/>
          <w:color w:val="auto"/>
          <w:szCs w:val="24"/>
          <w:lang w:val="es-MX"/>
        </w:rPr>
        <w:t xml:space="preserve">, como buena práctica y guía que sea útil a otras entidades públicas, que están en este mismo proceso.  </w:t>
      </w:r>
    </w:p>
    <w:p w14:paraId="344678AE" w14:textId="77777777" w:rsidR="000B47C3" w:rsidRPr="00554E19" w:rsidRDefault="000B47C3" w:rsidP="000B47C3">
      <w:pPr>
        <w:rPr>
          <w:rFonts w:cs="Arial"/>
          <w:color w:val="auto"/>
          <w:szCs w:val="24"/>
          <w:lang w:val="es-MX"/>
        </w:rPr>
      </w:pPr>
    </w:p>
    <w:p w14:paraId="0E906A87" w14:textId="77777777" w:rsidR="000B47C3" w:rsidRPr="00554E19" w:rsidRDefault="000B47C3" w:rsidP="000B47C3">
      <w:pPr>
        <w:pStyle w:val="Prrafodelista"/>
        <w:numPr>
          <w:ilvl w:val="0"/>
          <w:numId w:val="285"/>
        </w:numPr>
        <w:rPr>
          <w:rFonts w:cs="Arial"/>
          <w:color w:val="auto"/>
          <w:szCs w:val="24"/>
          <w:lang w:val="es-MX"/>
        </w:rPr>
      </w:pPr>
      <w:r w:rsidRPr="00554E19">
        <w:rPr>
          <w:rFonts w:cs="Arial"/>
          <w:color w:val="auto"/>
          <w:szCs w:val="24"/>
          <w:lang w:val="es-MX"/>
        </w:rPr>
        <w:t xml:space="preserve">Eventos sobre innovación y datos abiertos </w:t>
      </w:r>
    </w:p>
    <w:p w14:paraId="5553832D" w14:textId="77777777" w:rsidR="000B47C3" w:rsidRPr="00554E19" w:rsidRDefault="000B47C3" w:rsidP="000B47C3">
      <w:pPr>
        <w:rPr>
          <w:rFonts w:cs="Arial"/>
          <w:color w:val="auto"/>
          <w:szCs w:val="24"/>
          <w:lang w:val="es-MX"/>
        </w:rPr>
      </w:pPr>
      <w:r w:rsidRPr="00554E19">
        <w:rPr>
          <w:rFonts w:cs="Arial"/>
          <w:color w:val="auto"/>
          <w:szCs w:val="24"/>
          <w:lang w:val="es-MX"/>
        </w:rPr>
        <w:t xml:space="preserve">Desde la Oficina Asesora de Planeación se gestionó y coordinó la participación de la UAECOB en el Quinto Encuentro Internacional de </w:t>
      </w:r>
      <w:proofErr w:type="spellStart"/>
      <w:r w:rsidRPr="00554E19">
        <w:rPr>
          <w:rFonts w:cs="Arial"/>
          <w:color w:val="auto"/>
          <w:szCs w:val="24"/>
          <w:lang w:val="es-MX"/>
        </w:rPr>
        <w:t>SmartCity</w:t>
      </w:r>
      <w:proofErr w:type="spellEnd"/>
      <w:r w:rsidRPr="00554E19">
        <w:rPr>
          <w:rFonts w:cs="Arial"/>
          <w:color w:val="auto"/>
          <w:szCs w:val="24"/>
          <w:lang w:val="es-MX"/>
        </w:rPr>
        <w:t xml:space="preserve"> llevado a cabo entre el 20 y 22 de septiembre de 2023 en el hotel Sheraton de Bogotá, en donde se mostraron las </w:t>
      </w:r>
      <w:r w:rsidRPr="00554E19">
        <w:rPr>
          <w:rFonts w:cs="Arial"/>
          <w:color w:val="auto"/>
          <w:szCs w:val="24"/>
          <w:lang w:val="es-MX"/>
        </w:rPr>
        <w:lastRenderedPageBreak/>
        <w:t>capacidades de la entidad en el uso de tecnologías de la cuarta revolución tecnológica como herramienta y medio para alcanzar los objetivos misionales.</w:t>
      </w:r>
    </w:p>
    <w:p w14:paraId="7FDC2FC8" w14:textId="77777777" w:rsidR="000B47C3" w:rsidRPr="00554E19" w:rsidRDefault="000B47C3" w:rsidP="000B47C3">
      <w:pPr>
        <w:rPr>
          <w:rFonts w:cs="Arial"/>
          <w:color w:val="auto"/>
          <w:szCs w:val="24"/>
          <w:lang w:val="es-MX"/>
        </w:rPr>
      </w:pPr>
    </w:p>
    <w:p w14:paraId="3D221513" w14:textId="77777777" w:rsidR="000B47C3" w:rsidRPr="00554E19" w:rsidRDefault="000B47C3" w:rsidP="000B47C3">
      <w:pPr>
        <w:rPr>
          <w:rFonts w:cs="Arial"/>
          <w:color w:val="auto"/>
          <w:szCs w:val="24"/>
          <w:lang w:val="es-MX"/>
        </w:rPr>
      </w:pPr>
      <w:r w:rsidRPr="00554E19">
        <w:rPr>
          <w:rFonts w:cs="Arial"/>
          <w:color w:val="auto"/>
          <w:szCs w:val="24"/>
          <w:lang w:val="es-MX"/>
        </w:rPr>
        <w:t xml:space="preserve">Gestión y Coordinación de la participación de la UAECOB en la Semana Internacional de Gobierno Abierto, llevada a cabo en el mes de mayo 2023, con las siguientes conferencias:  </w:t>
      </w:r>
    </w:p>
    <w:p w14:paraId="5F8F58D6" w14:textId="77777777" w:rsidR="000B47C3" w:rsidRPr="00554E19" w:rsidRDefault="000B47C3" w:rsidP="000B47C3">
      <w:pPr>
        <w:rPr>
          <w:rFonts w:cs="Arial"/>
          <w:color w:val="auto"/>
          <w:szCs w:val="24"/>
          <w:lang w:val="es-MX"/>
        </w:rPr>
      </w:pPr>
    </w:p>
    <w:p w14:paraId="194FE8E7" w14:textId="77777777" w:rsidR="000B47C3" w:rsidRPr="00554E19" w:rsidRDefault="000B47C3" w:rsidP="000B47C3">
      <w:pPr>
        <w:pStyle w:val="Prrafodelista"/>
        <w:numPr>
          <w:ilvl w:val="0"/>
          <w:numId w:val="284"/>
        </w:numPr>
        <w:rPr>
          <w:rFonts w:cs="Arial"/>
          <w:color w:val="auto"/>
          <w:szCs w:val="24"/>
          <w:lang w:val="es-MX"/>
        </w:rPr>
      </w:pPr>
      <w:r w:rsidRPr="00554E19">
        <w:rPr>
          <w:rFonts w:cs="Arial"/>
          <w:color w:val="auto"/>
          <w:szCs w:val="24"/>
          <w:lang w:val="es-MX"/>
        </w:rPr>
        <w:t>“Análisis de datos y sistemas de alertas tempranas, para la atención de emergencias del Cuerpo Oficial de Bomberos de Bogotá”. expositor: Subdirector Gestión del Riesgo, William Tovar.</w:t>
      </w:r>
    </w:p>
    <w:p w14:paraId="29A6B39F" w14:textId="77777777" w:rsidR="000B47C3" w:rsidRPr="00554E19" w:rsidRDefault="000B47C3" w:rsidP="000B47C3">
      <w:pPr>
        <w:pStyle w:val="Prrafodelista"/>
        <w:numPr>
          <w:ilvl w:val="0"/>
          <w:numId w:val="284"/>
        </w:numPr>
        <w:rPr>
          <w:rFonts w:cs="Arial"/>
          <w:color w:val="auto"/>
          <w:szCs w:val="24"/>
          <w:lang w:val="es-MX"/>
        </w:rPr>
      </w:pPr>
      <w:r w:rsidRPr="00554E19">
        <w:rPr>
          <w:rFonts w:cs="Arial"/>
          <w:color w:val="auto"/>
          <w:szCs w:val="24"/>
          <w:lang w:val="es-MX"/>
        </w:rPr>
        <w:t>“Tratamiento y análisis de datos del Cuerpo Oficial de Bomberos de Bogotá”, expositor: Ingeniero Cristian Cala, Subdirección Operativa</w:t>
      </w:r>
    </w:p>
    <w:p w14:paraId="7B459C19" w14:textId="77777777" w:rsidR="000B47C3" w:rsidRPr="00554E19" w:rsidRDefault="000B47C3" w:rsidP="000B47C3">
      <w:pPr>
        <w:rPr>
          <w:rFonts w:cs="Arial"/>
          <w:b/>
          <w:bCs/>
          <w:color w:val="auto"/>
          <w:szCs w:val="24"/>
          <w:lang w:val="es-MX"/>
        </w:rPr>
      </w:pPr>
    </w:p>
    <w:p w14:paraId="388253E8" w14:textId="77777777" w:rsidR="000B47C3" w:rsidRPr="00554E19" w:rsidRDefault="000B47C3" w:rsidP="000B47C3">
      <w:pPr>
        <w:rPr>
          <w:rFonts w:cs="Arial"/>
          <w:b/>
          <w:bCs/>
          <w:color w:val="auto"/>
          <w:szCs w:val="24"/>
          <w:lang w:val="es-MX"/>
        </w:rPr>
      </w:pPr>
      <w:r w:rsidRPr="00554E19">
        <w:rPr>
          <w:rFonts w:cs="Arial"/>
          <w:b/>
          <w:bCs/>
          <w:color w:val="auto"/>
          <w:szCs w:val="24"/>
          <w:lang w:val="es-MX"/>
        </w:rPr>
        <w:t>Feria del Conocimiento y la Innovación 2023</w:t>
      </w:r>
    </w:p>
    <w:p w14:paraId="7AD9C99D" w14:textId="77777777" w:rsidR="000B47C3" w:rsidRPr="00554E19" w:rsidRDefault="000B47C3" w:rsidP="000B47C3">
      <w:pPr>
        <w:rPr>
          <w:rFonts w:cs="Arial"/>
          <w:b/>
          <w:bCs/>
          <w:color w:val="auto"/>
          <w:szCs w:val="24"/>
          <w:lang w:val="es-MX"/>
        </w:rPr>
      </w:pPr>
    </w:p>
    <w:p w14:paraId="1018802D" w14:textId="77777777" w:rsidR="000B47C3" w:rsidRPr="00554E19" w:rsidRDefault="000B47C3" w:rsidP="000B47C3">
      <w:pPr>
        <w:rPr>
          <w:rFonts w:cs="Arial"/>
          <w:color w:val="auto"/>
          <w:szCs w:val="24"/>
          <w:lang w:val="es-MX"/>
        </w:rPr>
      </w:pPr>
      <w:r w:rsidRPr="00554E19">
        <w:rPr>
          <w:rFonts w:cs="Arial"/>
          <w:color w:val="auto"/>
          <w:szCs w:val="24"/>
          <w:lang w:val="es-MX"/>
        </w:rPr>
        <w:t>Siendo esta la tercera versión de este importante evento, la Oficina Asesora de Planeación fortalece la institucionalización de la feria como un espacio de encuentro entre el personal operativo, administrativo, la ciudadanía y los grupos de interés.</w:t>
      </w:r>
    </w:p>
    <w:p w14:paraId="16FA06CE" w14:textId="77777777" w:rsidR="000B47C3" w:rsidRPr="00554E19" w:rsidRDefault="000B47C3" w:rsidP="000B47C3">
      <w:pPr>
        <w:rPr>
          <w:rFonts w:cs="Arial"/>
          <w:color w:val="auto"/>
          <w:szCs w:val="24"/>
          <w:lang w:val="es-MX"/>
        </w:rPr>
      </w:pPr>
    </w:p>
    <w:p w14:paraId="10E3D91E" w14:textId="77777777" w:rsidR="000B47C3" w:rsidRPr="00554E19" w:rsidRDefault="000B47C3" w:rsidP="000B47C3">
      <w:pPr>
        <w:rPr>
          <w:rFonts w:cs="Arial"/>
          <w:color w:val="auto"/>
          <w:szCs w:val="24"/>
          <w:lang w:val="es-MX"/>
        </w:rPr>
      </w:pPr>
      <w:r w:rsidRPr="00554E19">
        <w:rPr>
          <w:rFonts w:cs="Arial"/>
          <w:color w:val="auto"/>
          <w:szCs w:val="24"/>
          <w:lang w:val="es-MX"/>
        </w:rPr>
        <w:t>El Cuerpo Oficial Bomberos de Bogotá es una entidad de conocimiento, que busca la mejora continua a través de éste y basa sus decisiones en la evidencia. Se reconoce corresponsable como actor de la sociedad, en la búsqueda de soluciones a diferentes problemáticas, a través de la apertura de datos, la innovación pública, la investigación, el conocimiento y la inteligencia colectiva, todo con participación ciudadana.</w:t>
      </w:r>
    </w:p>
    <w:p w14:paraId="100D03EE" w14:textId="77777777" w:rsidR="000B47C3" w:rsidRPr="00554E19" w:rsidRDefault="000B47C3" w:rsidP="000B47C3">
      <w:pPr>
        <w:rPr>
          <w:rFonts w:cs="Arial"/>
          <w:color w:val="auto"/>
          <w:szCs w:val="24"/>
          <w:lang w:val="es-MX"/>
        </w:rPr>
      </w:pPr>
    </w:p>
    <w:p w14:paraId="5E5C857F" w14:textId="77777777" w:rsidR="000B47C3" w:rsidRPr="00554E19" w:rsidRDefault="000B47C3" w:rsidP="000B47C3">
      <w:pPr>
        <w:rPr>
          <w:rFonts w:cs="Arial"/>
          <w:color w:val="auto"/>
          <w:szCs w:val="24"/>
          <w:lang w:val="es-MX"/>
        </w:rPr>
      </w:pPr>
      <w:r w:rsidRPr="00554E19">
        <w:rPr>
          <w:rFonts w:cs="Arial"/>
          <w:color w:val="auto"/>
          <w:szCs w:val="24"/>
          <w:lang w:val="es-MX"/>
        </w:rPr>
        <w:t>La Feria del Conocimiento y la Innovación se ha convertido para la entidad en una oportunidad para consolidar y fortalecer sus buenas prácticas, además de socializarlas mediante eventos interactivos y dinámicos, que promueven la gestión del conocimiento.</w:t>
      </w:r>
    </w:p>
    <w:p w14:paraId="1E7A3048" w14:textId="77777777" w:rsidR="000B47C3" w:rsidRPr="00554E19" w:rsidRDefault="000B47C3" w:rsidP="000B47C3">
      <w:pPr>
        <w:rPr>
          <w:rFonts w:cs="Arial"/>
          <w:color w:val="auto"/>
          <w:szCs w:val="24"/>
          <w:lang w:val="es-MX"/>
        </w:rPr>
      </w:pPr>
      <w:r w:rsidRPr="00554E19">
        <w:rPr>
          <w:rFonts w:cs="Arial"/>
          <w:color w:val="auto"/>
          <w:szCs w:val="24"/>
          <w:lang w:val="es-MX"/>
        </w:rPr>
        <w:t xml:space="preserve"> </w:t>
      </w:r>
    </w:p>
    <w:p w14:paraId="509AF726" w14:textId="77777777" w:rsidR="000B47C3" w:rsidRPr="00554E19" w:rsidRDefault="000B47C3" w:rsidP="000B47C3">
      <w:pPr>
        <w:rPr>
          <w:rFonts w:cs="Arial"/>
          <w:color w:val="auto"/>
          <w:szCs w:val="24"/>
          <w:lang w:val="es-MX"/>
        </w:rPr>
      </w:pPr>
      <w:r w:rsidRPr="00554E19">
        <w:rPr>
          <w:rFonts w:cs="Arial"/>
          <w:color w:val="auto"/>
          <w:szCs w:val="24"/>
          <w:lang w:val="es-MX"/>
        </w:rPr>
        <w:t>En la tercera versión de nuestra Feria del Conocimiento y la Innovación, la temática principal fue Gobierno Abierto, con un concepto creativo de los Bomberos como Super Héroes, es decir “Super Bomberos”. De esta manera rendimos también un homenaje a la labor de nuestros uniformados, y su trabajo en equipo con el personal administrativo, para lograr los propósitos de Gobierno Abierto, desde la misionalidad.</w:t>
      </w:r>
    </w:p>
    <w:p w14:paraId="64084119" w14:textId="77777777" w:rsidR="000B47C3" w:rsidRPr="00554E19" w:rsidRDefault="000B47C3" w:rsidP="000B47C3">
      <w:pPr>
        <w:rPr>
          <w:rFonts w:cs="Arial"/>
          <w:color w:val="auto"/>
          <w:szCs w:val="24"/>
          <w:lang w:val="es-MX"/>
        </w:rPr>
      </w:pPr>
    </w:p>
    <w:p w14:paraId="2BB6432F" w14:textId="77777777" w:rsidR="000B47C3" w:rsidRPr="00554E19" w:rsidRDefault="000B47C3" w:rsidP="000B47C3">
      <w:pPr>
        <w:rPr>
          <w:rFonts w:cs="Arial"/>
          <w:color w:val="auto"/>
          <w:szCs w:val="24"/>
          <w:lang w:val="es-MX"/>
        </w:rPr>
      </w:pPr>
      <w:r w:rsidRPr="00554E19">
        <w:rPr>
          <w:rFonts w:cs="Arial"/>
          <w:color w:val="auto"/>
          <w:szCs w:val="24"/>
          <w:lang w:val="es-MX"/>
        </w:rPr>
        <w:t>La Feria del Conocimiento y la Innovación, se realizó durante los días 13 y 14 de diciembre de 2023, tuvo un espacio abierto para quienes quisieron aprender más sobre el conocimiento técnico del Cuerpo Oficial de Bomberos de Bogotá y el Gobierno Abierto.</w:t>
      </w:r>
    </w:p>
    <w:p w14:paraId="0A3C3985" w14:textId="77777777" w:rsidR="000B47C3" w:rsidRPr="00554E19" w:rsidRDefault="000B47C3" w:rsidP="000B47C3">
      <w:pPr>
        <w:rPr>
          <w:rFonts w:cs="Arial"/>
          <w:color w:val="auto"/>
          <w:szCs w:val="24"/>
          <w:lang w:val="es-MX"/>
        </w:rPr>
      </w:pPr>
      <w:r w:rsidRPr="00554E19">
        <w:rPr>
          <w:rFonts w:cs="Arial"/>
          <w:color w:val="auto"/>
          <w:szCs w:val="24"/>
          <w:lang w:val="es-MX"/>
        </w:rPr>
        <w:t xml:space="preserve">  </w:t>
      </w:r>
    </w:p>
    <w:p w14:paraId="437755D1" w14:textId="77777777" w:rsidR="000B47C3" w:rsidRPr="00554E19" w:rsidRDefault="000B47C3" w:rsidP="000B47C3">
      <w:pPr>
        <w:rPr>
          <w:rFonts w:cs="Arial"/>
          <w:color w:val="auto"/>
          <w:szCs w:val="24"/>
          <w:lang w:val="es-MX"/>
        </w:rPr>
      </w:pPr>
      <w:r w:rsidRPr="00554E19">
        <w:rPr>
          <w:rFonts w:cs="Arial"/>
          <w:color w:val="auto"/>
          <w:szCs w:val="24"/>
          <w:lang w:val="es-MX"/>
        </w:rPr>
        <w:t xml:space="preserve">Esta se desplegó en tres escenarios distintos, en primer lugar, el auditorio fue el epicentro del componente académico, donde se llevaron a cabo conferencias, charlas y conversatorios. Luego, el Pabellón del Conocimiento que se posicionó como el espacio perfecto para narrar la historia de la entidad, ofreciendo un recorrido revelador. Finalmente, la plazoleta se convirtió en el punto de encuentro donde cada área tuvo la </w:t>
      </w:r>
      <w:r w:rsidRPr="00554E19">
        <w:rPr>
          <w:rFonts w:cs="Arial"/>
          <w:color w:val="auto"/>
          <w:szCs w:val="24"/>
          <w:lang w:val="es-MX"/>
        </w:rPr>
        <w:lastRenderedPageBreak/>
        <w:t>oportunidad de exhibir sus labores y destacar los logros alcanzados a lo largo del cuatrienio.</w:t>
      </w:r>
    </w:p>
    <w:p w14:paraId="54241D19" w14:textId="77777777" w:rsidR="000B47C3" w:rsidRPr="00554E19" w:rsidRDefault="000B47C3" w:rsidP="000B47C3">
      <w:pPr>
        <w:rPr>
          <w:rFonts w:cs="Arial"/>
          <w:color w:val="auto"/>
          <w:szCs w:val="24"/>
          <w:lang w:val="es-MX"/>
        </w:rPr>
      </w:pPr>
    </w:p>
    <w:p w14:paraId="087D30B0" w14:textId="77777777" w:rsidR="000B47C3" w:rsidRPr="00554E19" w:rsidRDefault="000B47C3" w:rsidP="000B47C3">
      <w:pPr>
        <w:rPr>
          <w:rFonts w:cs="Arial"/>
          <w:color w:val="auto"/>
          <w:szCs w:val="24"/>
          <w:lang w:val="es-MX"/>
        </w:rPr>
      </w:pPr>
      <w:r w:rsidRPr="00554E19">
        <w:rPr>
          <w:rFonts w:cs="Arial"/>
          <w:color w:val="auto"/>
          <w:szCs w:val="24"/>
          <w:lang w:val="es-MX"/>
        </w:rPr>
        <w:t>A través de la encuesta realizada, hemos evaluado el nivel de satisfacción de los asistentes a la feria. En total, participaron 238 personas, otorgándonos una calificación general de 4,67 puntos. En cuanto a los temas de las conferencias, obtuvimos una puntuación de 4,67, mientras que, en lo referente a la organización, la calificación fue de 4,57 puntos. En relación con la convocatoria, alcanzamos una valoración de 4,56 puntos. Estos resultados sugieren una experiencia exitosa, con áreas específicas de fortaleza en la selección de temas, la gestión del evento y la atracción de participantes.</w:t>
      </w:r>
    </w:p>
    <w:p w14:paraId="45C172EE" w14:textId="77777777" w:rsidR="000B47C3" w:rsidRPr="00554E19" w:rsidRDefault="000B47C3" w:rsidP="000B47C3">
      <w:pPr>
        <w:rPr>
          <w:rFonts w:cs="Arial"/>
          <w:color w:val="auto"/>
          <w:szCs w:val="24"/>
          <w:lang w:val="es-MX"/>
        </w:rPr>
      </w:pPr>
    </w:p>
    <w:p w14:paraId="2962E7A2" w14:textId="77777777" w:rsidR="000B47C3" w:rsidRPr="00554E19" w:rsidRDefault="000B47C3" w:rsidP="000B47C3">
      <w:pPr>
        <w:rPr>
          <w:rFonts w:cs="Arial"/>
          <w:color w:val="auto"/>
          <w:szCs w:val="24"/>
          <w:lang w:val="es-MX"/>
        </w:rPr>
      </w:pPr>
      <w:r w:rsidRPr="00554E19">
        <w:rPr>
          <w:rFonts w:cs="Arial"/>
          <w:color w:val="auto"/>
          <w:szCs w:val="24"/>
          <w:lang w:val="es-MX"/>
        </w:rPr>
        <w:t>Durante la feria se llevaron a cabo mediciones de rendimiento en nuestras redes sociales, principalmente en las transmisiones en vivo de la jornada. El 13 de diciembre, se registraron 33 impresiones, con una audiencia total de 3333 personas alcanzadas, la interacción en ese día fue significativa, alcanzando un total de 231 interacciones. Por otro lado, el 14 de diciembre, las impresiones disminuyeron a 1500 y la audiencia alcanzada fue de 166 personas, con una interacción de 64.</w:t>
      </w:r>
    </w:p>
    <w:p w14:paraId="525CFD27" w14:textId="77777777" w:rsidR="000B47C3" w:rsidRPr="00554E19" w:rsidRDefault="000B47C3" w:rsidP="000B47C3">
      <w:pPr>
        <w:rPr>
          <w:rFonts w:cs="Arial"/>
          <w:color w:val="auto"/>
          <w:szCs w:val="24"/>
          <w:lang w:val="es-MX"/>
        </w:rPr>
      </w:pPr>
    </w:p>
    <w:p w14:paraId="5468B010" w14:textId="77777777" w:rsidR="000B47C3" w:rsidRPr="00554E19" w:rsidRDefault="000B47C3" w:rsidP="000B47C3">
      <w:pPr>
        <w:rPr>
          <w:rFonts w:cs="Arial"/>
          <w:color w:val="auto"/>
          <w:szCs w:val="24"/>
          <w:lang w:val="es-MX"/>
        </w:rPr>
      </w:pPr>
      <w:r w:rsidRPr="00554E19">
        <w:rPr>
          <w:rFonts w:cs="Arial"/>
          <w:color w:val="auto"/>
          <w:szCs w:val="24"/>
          <w:lang w:val="es-MX"/>
        </w:rPr>
        <w:t>Uno de los objetivos fue la interacción directa entre la ciudadanía y la entidad, aplicando así el Gobierno Abierto, y lo cumplimos, sobre todo, en el espacio de la plazoleta, dado que cada área debía mostrar la gestión alcanzada durante la vigencia con la responsabilidad de interactuar con el ciudadano haciendo que éste comprendiera los logros alcanzados aprendiendo sobre la labor de nuestra entidad, por lo que cada stand ofreció un atractivo para que las personas se interesaran en conocer más respecto a la gestión de la entidad.</w:t>
      </w:r>
    </w:p>
    <w:p w14:paraId="4F37290F" w14:textId="77777777" w:rsidR="000B47C3" w:rsidRPr="00554E19" w:rsidRDefault="000B47C3" w:rsidP="000B47C3">
      <w:pPr>
        <w:rPr>
          <w:rFonts w:cs="Arial"/>
          <w:color w:val="auto"/>
          <w:szCs w:val="24"/>
          <w:lang w:val="es-MX"/>
        </w:rPr>
      </w:pPr>
    </w:p>
    <w:p w14:paraId="122EF6B9" w14:textId="77777777" w:rsidR="000B47C3" w:rsidRPr="00554E19" w:rsidRDefault="000B47C3" w:rsidP="000B47C3">
      <w:pPr>
        <w:rPr>
          <w:rFonts w:cs="Arial"/>
          <w:b/>
          <w:bCs/>
          <w:color w:val="auto"/>
          <w:szCs w:val="24"/>
          <w:lang w:val="es-MX"/>
        </w:rPr>
      </w:pPr>
      <w:r w:rsidRPr="00554E19">
        <w:rPr>
          <w:rFonts w:cs="Arial"/>
          <w:b/>
          <w:bCs/>
          <w:color w:val="auto"/>
          <w:szCs w:val="24"/>
          <w:lang w:val="es-MX"/>
        </w:rPr>
        <w:t>Pabellón del conocimiento</w:t>
      </w:r>
    </w:p>
    <w:p w14:paraId="2EBBDB9E" w14:textId="77777777" w:rsidR="000B47C3" w:rsidRPr="00554E19" w:rsidRDefault="000B47C3" w:rsidP="000B47C3">
      <w:pPr>
        <w:rPr>
          <w:rFonts w:cs="Arial"/>
          <w:color w:val="auto"/>
          <w:szCs w:val="24"/>
          <w:lang w:val="es-MX"/>
        </w:rPr>
      </w:pPr>
    </w:p>
    <w:p w14:paraId="77E51004" w14:textId="77777777" w:rsidR="000B47C3" w:rsidRPr="00554E19" w:rsidRDefault="000B47C3" w:rsidP="000B47C3">
      <w:pPr>
        <w:rPr>
          <w:rFonts w:eastAsia="Calibri" w:cs="Arial"/>
          <w:color w:val="auto"/>
          <w:lang w:val="es-ES"/>
        </w:rPr>
      </w:pPr>
      <w:r w:rsidRPr="00554E19">
        <w:rPr>
          <w:rFonts w:eastAsia="Calibri" w:cs="Arial"/>
          <w:color w:val="auto"/>
          <w:lang w:val="es-ES"/>
        </w:rPr>
        <w:t>En el marco del ejercicio de transferencia del conocimiento, se dio la creación de un espacio físico en la sede del Comando General de la UAECOB denominado Pabellón del Conocimiento (Cuarto para pensar, crear, y discutir ideas y soluciones a problemas).</w:t>
      </w:r>
    </w:p>
    <w:p w14:paraId="29A45E91" w14:textId="77777777" w:rsidR="000B47C3" w:rsidRPr="00554E19" w:rsidRDefault="000B47C3" w:rsidP="000B47C3">
      <w:pPr>
        <w:rPr>
          <w:rFonts w:eastAsia="Calibri" w:cs="Arial"/>
          <w:color w:val="auto"/>
          <w:lang w:val="es-ES"/>
        </w:rPr>
      </w:pPr>
    </w:p>
    <w:p w14:paraId="21CCB6EC" w14:textId="77777777" w:rsidR="000B47C3" w:rsidRPr="00554E19" w:rsidRDefault="000B47C3" w:rsidP="000B47C3">
      <w:pPr>
        <w:rPr>
          <w:rFonts w:eastAsia="Calibri" w:cs="Arial"/>
          <w:color w:val="auto"/>
          <w:lang w:val="es-ES"/>
        </w:rPr>
      </w:pPr>
      <w:r w:rsidRPr="00554E19">
        <w:rPr>
          <w:rFonts w:eastAsia="Calibri" w:cs="Arial"/>
          <w:color w:val="auto"/>
          <w:lang w:val="es-ES"/>
        </w:rPr>
        <w:t xml:space="preserve">Este es un espacio diseñado en homenaje al esfuerzo, dedicación, sacrificio y valentía de hombres y mujeres que hacen parte del Cuerpo Oficial de Bomberos de Bogotá, que a través de un recorrido por los hitos más representativos de la historia de la entidad permite al visitante interactuar en un centro de experiencia. </w:t>
      </w:r>
    </w:p>
    <w:p w14:paraId="459231D5" w14:textId="77777777" w:rsidR="000B47C3" w:rsidRPr="00554E19" w:rsidRDefault="000B47C3" w:rsidP="000B47C3">
      <w:pPr>
        <w:ind w:left="720"/>
        <w:rPr>
          <w:rFonts w:eastAsia="Calibri" w:cs="Arial"/>
          <w:color w:val="auto"/>
          <w:lang w:val="es-ES"/>
        </w:rPr>
      </w:pPr>
    </w:p>
    <w:p w14:paraId="148E97C4" w14:textId="77777777" w:rsidR="000B47C3" w:rsidRPr="00554E19" w:rsidRDefault="000B47C3" w:rsidP="000B47C3">
      <w:pPr>
        <w:rPr>
          <w:rFonts w:eastAsia="Calibri" w:cs="Arial"/>
          <w:color w:val="auto"/>
          <w:lang w:val="es-ES"/>
        </w:rPr>
      </w:pPr>
      <w:r w:rsidRPr="00554E19">
        <w:rPr>
          <w:rFonts w:eastAsia="Calibri" w:cs="Arial"/>
          <w:color w:val="auto"/>
          <w:lang w:val="es-ES"/>
        </w:rPr>
        <w:t>Con la exposición de diversos elementos como herramientas, equipos especializados, equipos de comunicación, uniformes, entre otros, se presenta la misionalidad de la entidad de salvaguardar la vida, el ambiente y el patrimonio de los bogotanos fortaleciendo así la memoria histórica institucional.</w:t>
      </w:r>
    </w:p>
    <w:p w14:paraId="3D60F672" w14:textId="77777777" w:rsidR="000B47C3" w:rsidRPr="00554E19" w:rsidRDefault="000B47C3" w:rsidP="000B47C3">
      <w:pPr>
        <w:rPr>
          <w:rFonts w:eastAsia="Calibri" w:cs="Arial"/>
          <w:color w:val="auto"/>
          <w:lang w:val="es-ES"/>
        </w:rPr>
      </w:pPr>
    </w:p>
    <w:p w14:paraId="4BDB4EC0" w14:textId="77777777" w:rsidR="000B47C3" w:rsidRPr="00554E19" w:rsidRDefault="000B47C3" w:rsidP="000B47C3">
      <w:pPr>
        <w:rPr>
          <w:rFonts w:cs="Arial"/>
          <w:color w:val="auto"/>
          <w:szCs w:val="24"/>
          <w:lang w:val="es-MX"/>
        </w:rPr>
      </w:pPr>
    </w:p>
    <w:p w14:paraId="376905B3" w14:textId="77777777" w:rsidR="000B47C3" w:rsidRPr="00554E19" w:rsidRDefault="000B47C3" w:rsidP="000B47C3">
      <w:pPr>
        <w:rPr>
          <w:rFonts w:cs="Arial"/>
          <w:color w:val="auto"/>
          <w:szCs w:val="24"/>
          <w:lang w:val="es-MX"/>
        </w:rPr>
      </w:pPr>
      <w:r w:rsidRPr="00554E19">
        <w:rPr>
          <w:rFonts w:cs="Arial"/>
          <w:color w:val="auto"/>
        </w:rPr>
        <w:lastRenderedPageBreak/>
        <w:t> </w:t>
      </w:r>
      <w:r w:rsidRPr="00554E19">
        <w:rPr>
          <w:rFonts w:cs="Arial"/>
          <w:noProof/>
          <w:color w:val="auto"/>
        </w:rPr>
        <w:drawing>
          <wp:inline distT="0" distB="0" distL="0" distR="0" wp14:anchorId="5BE5BADC" wp14:editId="07844C94">
            <wp:extent cx="3676241" cy="2664253"/>
            <wp:effectExtent l="0" t="0" r="635" b="3175"/>
            <wp:docPr id="136992238" name="Imagen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92238" name="Imagen 3">
                      <a:extLst>
                        <a:ext uri="{C183D7F6-B498-43B3-948B-1728B52AA6E4}">
                          <adec:decorative xmlns:adec="http://schemas.microsoft.com/office/drawing/2017/decorative" val="1"/>
                        </a:ext>
                      </a:extLst>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678063" cy="2665573"/>
                    </a:xfrm>
                    <a:prstGeom prst="rect">
                      <a:avLst/>
                    </a:prstGeom>
                    <a:noFill/>
                    <a:ln>
                      <a:noFill/>
                    </a:ln>
                  </pic:spPr>
                </pic:pic>
              </a:graphicData>
            </a:graphic>
          </wp:inline>
        </w:drawing>
      </w:r>
      <w:r w:rsidRPr="00554E19">
        <w:rPr>
          <w:rFonts w:cs="Arial"/>
          <w:color w:val="auto"/>
        </w:rPr>
        <w:t xml:space="preserve">  </w:t>
      </w:r>
      <w:r w:rsidRPr="00554E19">
        <w:rPr>
          <w:rFonts w:cs="Arial"/>
          <w:noProof/>
          <w:color w:val="auto"/>
        </w:rPr>
        <w:drawing>
          <wp:inline distT="0" distB="0" distL="0" distR="0" wp14:anchorId="50F5F0F5" wp14:editId="797A7ED0">
            <wp:extent cx="2109458" cy="2716890"/>
            <wp:effectExtent l="0" t="0" r="5715" b="7620"/>
            <wp:docPr id="7" name="Imagen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2">
                      <a:extLst>
                        <a:ext uri="{C183D7F6-B498-43B3-948B-1728B52AA6E4}">
                          <adec:decorative xmlns:adec="http://schemas.microsoft.com/office/drawing/2017/decorative" val="1"/>
                        </a:ext>
                      </a:extLs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09458" cy="2716890"/>
                    </a:xfrm>
                    <a:prstGeom prst="rect">
                      <a:avLst/>
                    </a:prstGeom>
                    <a:noFill/>
                    <a:ln>
                      <a:noFill/>
                    </a:ln>
                  </pic:spPr>
                </pic:pic>
              </a:graphicData>
            </a:graphic>
          </wp:inline>
        </w:drawing>
      </w:r>
    </w:p>
    <w:p w14:paraId="530C77B9" w14:textId="77777777" w:rsidR="000B47C3" w:rsidRPr="007B2287" w:rsidRDefault="000B47C3" w:rsidP="000B47C3">
      <w:pPr>
        <w:rPr>
          <w:rFonts w:cs="Arial"/>
          <w:color w:val="auto"/>
          <w:sz w:val="18"/>
          <w:szCs w:val="18"/>
          <w:lang w:val="es-MX"/>
        </w:rPr>
      </w:pPr>
      <w:r w:rsidRPr="007B2287">
        <w:rPr>
          <w:rFonts w:cs="Arial"/>
          <w:color w:val="auto"/>
          <w:sz w:val="18"/>
          <w:szCs w:val="18"/>
        </w:rPr>
        <w:t> Fuente: Archivo fotográfico comunicaciones y prensa UAECOB</w:t>
      </w:r>
    </w:p>
    <w:p w14:paraId="2059C9ED" w14:textId="77777777" w:rsidR="000B47C3" w:rsidRPr="00554E19" w:rsidRDefault="000B47C3" w:rsidP="000B47C3">
      <w:pPr>
        <w:rPr>
          <w:rFonts w:cs="Arial"/>
          <w:color w:val="auto"/>
        </w:rPr>
      </w:pPr>
      <w:r w:rsidRPr="00554E19">
        <w:rPr>
          <w:rFonts w:cs="Arial"/>
          <w:color w:val="auto"/>
        </w:rPr>
        <w:t> </w:t>
      </w:r>
      <w:r w:rsidRPr="00554E19">
        <w:rPr>
          <w:rFonts w:cs="Arial"/>
          <w:noProof/>
          <w:color w:val="auto"/>
        </w:rPr>
        <w:drawing>
          <wp:inline distT="0" distB="0" distL="0" distR="0" wp14:anchorId="0C36A05E" wp14:editId="6B5FE27A">
            <wp:extent cx="3529503" cy="2466754"/>
            <wp:effectExtent l="0" t="0" r="0" b="0"/>
            <wp:docPr id="1881512469"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512469" name="Imagen 1">
                      <a:extLst>
                        <a:ext uri="{C183D7F6-B498-43B3-948B-1728B52AA6E4}">
                          <adec:decorative xmlns:adec="http://schemas.microsoft.com/office/drawing/2017/decorative" val="1"/>
                        </a:ext>
                      </a:extLst>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534178" cy="2470022"/>
                    </a:xfrm>
                    <a:prstGeom prst="rect">
                      <a:avLst/>
                    </a:prstGeom>
                    <a:noFill/>
                    <a:ln>
                      <a:noFill/>
                    </a:ln>
                  </pic:spPr>
                </pic:pic>
              </a:graphicData>
            </a:graphic>
          </wp:inline>
        </w:drawing>
      </w:r>
      <w:r w:rsidRPr="00554E19">
        <w:rPr>
          <w:rFonts w:cs="Arial"/>
          <w:color w:val="auto"/>
        </w:rPr>
        <w:t xml:space="preserve">  </w:t>
      </w:r>
      <w:r w:rsidRPr="00554E19">
        <w:rPr>
          <w:rFonts w:cs="Arial"/>
          <w:noProof/>
          <w:color w:val="auto"/>
        </w:rPr>
        <w:drawing>
          <wp:inline distT="0" distB="0" distL="0" distR="0" wp14:anchorId="380CF88F" wp14:editId="58805855">
            <wp:extent cx="2142018" cy="2631210"/>
            <wp:effectExtent l="0" t="0" r="0" b="0"/>
            <wp:docPr id="523764221"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764221" name="Imagen 1">
                      <a:extLst>
                        <a:ext uri="{C183D7F6-B498-43B3-948B-1728B52AA6E4}">
                          <adec:decorative xmlns:adec="http://schemas.microsoft.com/office/drawing/2017/decorative" val="1"/>
                        </a:ext>
                      </a:extLs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43656" cy="2633222"/>
                    </a:xfrm>
                    <a:prstGeom prst="rect">
                      <a:avLst/>
                    </a:prstGeom>
                    <a:noFill/>
                    <a:ln>
                      <a:noFill/>
                    </a:ln>
                  </pic:spPr>
                </pic:pic>
              </a:graphicData>
            </a:graphic>
          </wp:inline>
        </w:drawing>
      </w:r>
    </w:p>
    <w:p w14:paraId="2FA45B25" w14:textId="77777777" w:rsidR="000B47C3" w:rsidRPr="007B2287" w:rsidRDefault="000B47C3" w:rsidP="000B47C3">
      <w:pPr>
        <w:rPr>
          <w:rFonts w:cs="Arial"/>
          <w:color w:val="auto"/>
          <w:sz w:val="18"/>
          <w:szCs w:val="18"/>
          <w:lang w:val="es-MX"/>
        </w:rPr>
      </w:pPr>
      <w:r w:rsidRPr="007B2287">
        <w:rPr>
          <w:rFonts w:cs="Arial"/>
          <w:color w:val="auto"/>
          <w:sz w:val="18"/>
          <w:szCs w:val="18"/>
        </w:rPr>
        <w:t> Fuente: Archivo fotográfico comunicaciones y prensa UAECOB</w:t>
      </w:r>
    </w:p>
    <w:p w14:paraId="4F49704F" w14:textId="77777777" w:rsidR="000B47C3" w:rsidRPr="00554E19" w:rsidRDefault="000B47C3" w:rsidP="000B47C3">
      <w:pPr>
        <w:rPr>
          <w:rFonts w:cs="Arial"/>
          <w:color w:val="auto"/>
        </w:rPr>
      </w:pPr>
    </w:p>
    <w:p w14:paraId="4F6666AF" w14:textId="77777777" w:rsidR="000B47C3" w:rsidRPr="00554E19" w:rsidRDefault="000B47C3" w:rsidP="000B47C3">
      <w:pPr>
        <w:pStyle w:val="paragraph"/>
        <w:spacing w:before="0" w:beforeAutospacing="0" w:after="0" w:afterAutospacing="0"/>
        <w:textAlignment w:val="baseline"/>
        <w:rPr>
          <w:rFonts w:ascii="Arial" w:hAnsi="Arial" w:cs="Arial"/>
          <w:lang w:val="en-US"/>
        </w:rPr>
      </w:pPr>
      <w:r w:rsidRPr="00554E19">
        <w:rPr>
          <w:rStyle w:val="normaltextrun"/>
          <w:rFonts w:ascii="Arial" w:eastAsia="Arial" w:hAnsi="Arial" w:cs="Arial"/>
          <w:position w:val="1"/>
          <w:lang w:val="es-ES"/>
        </w:rPr>
        <w:t xml:space="preserve">Para el mes de diciembre, en el marco de la Feria del Conocimiento y la Innovación 2023, </w:t>
      </w:r>
      <w:r w:rsidRPr="007B2287">
        <w:rPr>
          <w:rStyle w:val="normaltextrun"/>
          <w:rFonts w:ascii="Arial" w:eastAsia="Arial" w:hAnsi="Arial" w:cs="Arial"/>
          <w:position w:val="1"/>
          <w:lang w:val="es-ES"/>
        </w:rPr>
        <w:t>se logró</w:t>
      </w:r>
      <w:r w:rsidRPr="00554E19">
        <w:rPr>
          <w:rStyle w:val="normaltextrun"/>
          <w:rFonts w:ascii="Arial" w:eastAsia="Arial" w:hAnsi="Arial" w:cs="Arial"/>
          <w:position w:val="1"/>
          <w:lang w:val="es-ES"/>
        </w:rPr>
        <w:t>:</w:t>
      </w:r>
      <w:r w:rsidRPr="00554E19">
        <w:rPr>
          <w:rStyle w:val="eop"/>
          <w:rFonts w:ascii="Arial" w:hAnsi="Arial" w:cs="Arial"/>
          <w:lang w:val="en-US"/>
        </w:rPr>
        <w:t xml:space="preserve"> ​</w:t>
      </w:r>
    </w:p>
    <w:p w14:paraId="267E1534" w14:textId="77777777" w:rsidR="000B47C3" w:rsidRPr="00554E19" w:rsidRDefault="000B47C3" w:rsidP="000B47C3">
      <w:pPr>
        <w:pStyle w:val="paragraph"/>
        <w:spacing w:before="0" w:beforeAutospacing="0" w:after="0" w:afterAutospacing="0"/>
        <w:textAlignment w:val="baseline"/>
        <w:rPr>
          <w:rFonts w:ascii="Arial" w:hAnsi="Arial" w:cs="Arial"/>
          <w:lang w:val="es-ES"/>
        </w:rPr>
      </w:pPr>
      <w:r w:rsidRPr="00554E19">
        <w:rPr>
          <w:rStyle w:val="eop"/>
          <w:rFonts w:ascii="Arial" w:hAnsi="Arial" w:cs="Arial"/>
          <w:lang w:val="es-ES"/>
        </w:rPr>
        <w:t>​</w:t>
      </w:r>
    </w:p>
    <w:p w14:paraId="4E002642" w14:textId="77777777" w:rsidR="000B47C3" w:rsidRPr="00554E19" w:rsidRDefault="000B47C3" w:rsidP="000B47C3">
      <w:pPr>
        <w:pStyle w:val="paragraph"/>
        <w:numPr>
          <w:ilvl w:val="0"/>
          <w:numId w:val="290"/>
        </w:numPr>
        <w:spacing w:before="0" w:beforeAutospacing="0" w:after="0" w:afterAutospacing="0"/>
        <w:jc w:val="both"/>
        <w:textAlignment w:val="baseline"/>
        <w:rPr>
          <w:rFonts w:ascii="Arial" w:hAnsi="Arial" w:cs="Arial"/>
          <w:lang w:val="en-US"/>
        </w:rPr>
      </w:pPr>
      <w:r w:rsidRPr="00554E19">
        <w:rPr>
          <w:rStyle w:val="normaltextrun"/>
          <w:rFonts w:ascii="Arial" w:eastAsia="Arial" w:hAnsi="Arial" w:cs="Arial"/>
          <w:position w:val="1"/>
          <w:lang w:val="es-ES"/>
        </w:rPr>
        <w:t>Visitantes Especiales, como el Banco Mundial, Pensionados</w:t>
      </w:r>
      <w:r>
        <w:rPr>
          <w:rStyle w:val="normaltextrun"/>
          <w:rFonts w:ascii="Arial" w:eastAsia="Arial" w:hAnsi="Arial" w:cs="Arial"/>
          <w:position w:val="1"/>
          <w:lang w:val="es-ES"/>
        </w:rPr>
        <w:t xml:space="preserve"> </w:t>
      </w:r>
      <w:r w:rsidRPr="00554E19">
        <w:rPr>
          <w:rStyle w:val="normaltextrun"/>
          <w:rFonts w:ascii="Arial" w:eastAsia="Arial" w:hAnsi="Arial" w:cs="Arial"/>
          <w:position w:val="1"/>
          <w:lang w:val="es-ES"/>
        </w:rPr>
        <w:t>y niños bomberitos</w:t>
      </w:r>
      <w:r w:rsidRPr="00554E19">
        <w:rPr>
          <w:rStyle w:val="eop"/>
          <w:rFonts w:ascii="Arial" w:hAnsi="Arial" w:cs="Arial"/>
          <w:lang w:val="en-US"/>
        </w:rPr>
        <w:t>​</w:t>
      </w:r>
    </w:p>
    <w:p w14:paraId="76C89EEB" w14:textId="77777777" w:rsidR="000B47C3" w:rsidRPr="00554E19" w:rsidRDefault="000B47C3" w:rsidP="000B47C3">
      <w:pPr>
        <w:pStyle w:val="paragraph"/>
        <w:numPr>
          <w:ilvl w:val="0"/>
          <w:numId w:val="290"/>
        </w:numPr>
        <w:spacing w:before="0" w:beforeAutospacing="0" w:after="0" w:afterAutospacing="0"/>
        <w:jc w:val="both"/>
        <w:textAlignment w:val="baseline"/>
        <w:rPr>
          <w:rFonts w:ascii="Arial" w:hAnsi="Arial" w:cs="Arial"/>
          <w:lang w:val="en-US"/>
        </w:rPr>
      </w:pPr>
      <w:r w:rsidRPr="00554E19">
        <w:rPr>
          <w:rStyle w:val="normaltextrun"/>
          <w:rFonts w:ascii="Arial" w:eastAsia="Arial" w:hAnsi="Arial" w:cs="Arial"/>
          <w:position w:val="1"/>
          <w:lang w:val="es-ES"/>
        </w:rPr>
        <w:t>Lanzamos nuestro espacio de reconocimiento deportivo, a la representación Internacional y nacional de nuestros deportistas</w:t>
      </w:r>
    </w:p>
    <w:p w14:paraId="0985A1A0" w14:textId="77777777" w:rsidR="000B47C3" w:rsidRPr="00554E19" w:rsidRDefault="000B47C3" w:rsidP="000B47C3">
      <w:pPr>
        <w:ind w:firstLine="70"/>
        <w:rPr>
          <w:rFonts w:cs="Arial"/>
          <w:color w:val="auto"/>
        </w:rPr>
      </w:pPr>
    </w:p>
    <w:p w14:paraId="66961B2A" w14:textId="77777777" w:rsidR="000B47C3" w:rsidRPr="00554E19" w:rsidRDefault="000B47C3" w:rsidP="000B47C3">
      <w:pPr>
        <w:rPr>
          <w:rFonts w:cs="Arial"/>
          <w:b/>
          <w:bCs/>
          <w:color w:val="auto"/>
        </w:rPr>
      </w:pPr>
      <w:r w:rsidRPr="00554E19">
        <w:rPr>
          <w:rFonts w:cs="Arial"/>
          <w:color w:val="auto"/>
        </w:rPr>
        <w:t xml:space="preserve">Total, de visitantes del pabellón del conocimiento al 31 de diciembre de 2023: </w:t>
      </w:r>
      <w:r w:rsidRPr="00554E19">
        <w:rPr>
          <w:rFonts w:cs="Arial"/>
          <w:b/>
          <w:bCs/>
          <w:color w:val="auto"/>
        </w:rPr>
        <w:t>624</w:t>
      </w:r>
    </w:p>
    <w:p w14:paraId="279D0243" w14:textId="77777777" w:rsidR="000B47C3" w:rsidRPr="00554E19" w:rsidRDefault="000B47C3" w:rsidP="000B47C3">
      <w:pPr>
        <w:rPr>
          <w:rFonts w:cs="Arial"/>
          <w:color w:val="auto"/>
        </w:rPr>
      </w:pPr>
    </w:p>
    <w:p w14:paraId="4D6C7C50" w14:textId="77777777" w:rsidR="000B47C3" w:rsidRPr="00554E19" w:rsidRDefault="000B47C3" w:rsidP="000B47C3">
      <w:pPr>
        <w:rPr>
          <w:rFonts w:cs="Arial"/>
          <w:color w:val="auto"/>
          <w:lang w:val="es-ES"/>
        </w:rPr>
      </w:pPr>
      <w:r w:rsidRPr="00554E19">
        <w:rPr>
          <w:rFonts w:cs="Arial"/>
          <w:color w:val="auto"/>
          <w:lang w:val="es-ES"/>
        </w:rPr>
        <w:t xml:space="preserve">Se tiene como reto para los próximos años realizar la expansión del Pabellón del Conocimiento en estaciones de bomberos con espacios de divulgación de información histórica e institucional de la entidad, que redunde en salvaguarda la información histórica </w:t>
      </w:r>
      <w:r w:rsidRPr="00554E19">
        <w:rPr>
          <w:rFonts w:cs="Arial"/>
          <w:color w:val="auto"/>
          <w:lang w:val="es-ES"/>
        </w:rPr>
        <w:lastRenderedPageBreak/>
        <w:t>frente a la gestión bomberil, e impulsar procesos innovadores de conocimiento para todos los grupos de valor y ciudadanos.</w:t>
      </w:r>
    </w:p>
    <w:p w14:paraId="55E9D6D6" w14:textId="77777777" w:rsidR="000B47C3" w:rsidRPr="00554E19" w:rsidRDefault="000B47C3" w:rsidP="000B47C3">
      <w:pPr>
        <w:rPr>
          <w:rFonts w:cs="Arial"/>
          <w:color w:val="auto"/>
          <w:lang w:val="es-ES"/>
        </w:rPr>
      </w:pPr>
    </w:p>
    <w:p w14:paraId="06E3BE6A" w14:textId="77777777" w:rsidR="000B47C3" w:rsidRPr="00554E19" w:rsidRDefault="000B47C3" w:rsidP="000B47C3">
      <w:pPr>
        <w:rPr>
          <w:rFonts w:cs="Arial"/>
          <w:color w:val="auto"/>
          <w:lang w:val="es-ES"/>
        </w:rPr>
      </w:pPr>
      <w:r w:rsidRPr="00554E19">
        <w:rPr>
          <w:rFonts w:cs="Arial"/>
          <w:color w:val="auto"/>
          <w:lang w:val="es-ES"/>
        </w:rPr>
        <w:t>El Pabellón puede ser visitado por cualquier ciudadano y estudiantes previa inscripción, de conformidad con la información dispuesta en la página web.</w:t>
      </w:r>
    </w:p>
    <w:p w14:paraId="6A0CA6D9" w14:textId="77777777" w:rsidR="000B47C3" w:rsidRPr="00554E19" w:rsidRDefault="000B47C3" w:rsidP="000B47C3">
      <w:pPr>
        <w:rPr>
          <w:rFonts w:cs="Arial"/>
          <w:color w:val="auto"/>
        </w:rPr>
      </w:pPr>
    </w:p>
    <w:p w14:paraId="0269B178" w14:textId="77777777" w:rsidR="000B47C3" w:rsidRPr="00554E19" w:rsidRDefault="000B47C3" w:rsidP="000B47C3">
      <w:pPr>
        <w:rPr>
          <w:rFonts w:cs="Arial"/>
          <w:color w:val="auto"/>
          <w:szCs w:val="24"/>
          <w:lang w:val="es-MX"/>
        </w:rPr>
      </w:pPr>
      <w:r w:rsidRPr="00554E19">
        <w:rPr>
          <w:rFonts w:cs="Arial"/>
          <w:color w:val="auto"/>
        </w:rPr>
        <w:t> </w:t>
      </w:r>
      <w:r w:rsidRPr="00554E19">
        <w:rPr>
          <w:rFonts w:cs="Arial"/>
          <w:noProof/>
          <w:color w:val="auto"/>
        </w:rPr>
        <w:drawing>
          <wp:inline distT="0" distB="0" distL="0" distR="0" wp14:anchorId="272DFF90" wp14:editId="4EC99204">
            <wp:extent cx="2296632" cy="2807645"/>
            <wp:effectExtent l="0" t="0" r="8890" b="0"/>
            <wp:docPr id="1536854110" name="Imagen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4110" name="Imagen 5">
                      <a:extLst>
                        <a:ext uri="{C183D7F6-B498-43B3-948B-1728B52AA6E4}">
                          <adec:decorative xmlns:adec="http://schemas.microsoft.com/office/drawing/2017/decorative" val="1"/>
                        </a:ext>
                      </a:extLst>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299784" cy="2811498"/>
                    </a:xfrm>
                    <a:prstGeom prst="rect">
                      <a:avLst/>
                    </a:prstGeom>
                    <a:noFill/>
                    <a:ln>
                      <a:noFill/>
                    </a:ln>
                  </pic:spPr>
                </pic:pic>
              </a:graphicData>
            </a:graphic>
          </wp:inline>
        </w:drawing>
      </w:r>
      <w:r w:rsidRPr="00554E19">
        <w:rPr>
          <w:rFonts w:cs="Arial"/>
          <w:color w:val="auto"/>
        </w:rPr>
        <w:t xml:space="preserve">  </w:t>
      </w:r>
      <w:r w:rsidRPr="00554E19">
        <w:rPr>
          <w:rFonts w:cs="Arial"/>
          <w:noProof/>
          <w:color w:val="auto"/>
        </w:rPr>
        <w:drawing>
          <wp:inline distT="0" distB="0" distL="0" distR="0" wp14:anchorId="07580FBF" wp14:editId="25F374D4">
            <wp:extent cx="3375394" cy="2532981"/>
            <wp:effectExtent l="0" t="0" r="0" b="1270"/>
            <wp:docPr id="166410024" name="Imagen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10024" name="Imagen 4">
                      <a:extLst>
                        <a:ext uri="{C183D7F6-B498-43B3-948B-1728B52AA6E4}">
                          <adec:decorative xmlns:adec="http://schemas.microsoft.com/office/drawing/2017/decorative" val="1"/>
                        </a:ext>
                      </a:extLst>
                    </pic:cNvP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393173" cy="2546323"/>
                    </a:xfrm>
                    <a:prstGeom prst="rect">
                      <a:avLst/>
                    </a:prstGeom>
                    <a:noFill/>
                    <a:ln>
                      <a:noFill/>
                    </a:ln>
                  </pic:spPr>
                </pic:pic>
              </a:graphicData>
            </a:graphic>
          </wp:inline>
        </w:drawing>
      </w:r>
    </w:p>
    <w:p w14:paraId="2BCA0BE2" w14:textId="77777777" w:rsidR="000B47C3" w:rsidRPr="007B2287" w:rsidRDefault="000B47C3" w:rsidP="000B47C3">
      <w:pPr>
        <w:rPr>
          <w:rFonts w:cs="Arial"/>
          <w:color w:val="auto"/>
          <w:sz w:val="18"/>
          <w:szCs w:val="18"/>
          <w:lang w:val="es-MX"/>
        </w:rPr>
      </w:pPr>
      <w:r w:rsidRPr="007B2287">
        <w:rPr>
          <w:rFonts w:cs="Arial"/>
          <w:color w:val="auto"/>
          <w:sz w:val="18"/>
          <w:szCs w:val="18"/>
        </w:rPr>
        <w:t> Fuente: Archivo fotográfico comunicaciones y prensa UAECOB</w:t>
      </w:r>
    </w:p>
    <w:p w14:paraId="013694EE" w14:textId="77777777" w:rsidR="000B47C3" w:rsidRDefault="000B47C3" w:rsidP="000B47C3">
      <w:pPr>
        <w:rPr>
          <w:rFonts w:cs="Arial"/>
          <w:color w:val="auto"/>
          <w:szCs w:val="24"/>
          <w:lang w:val="es-MX"/>
        </w:rPr>
      </w:pPr>
    </w:p>
    <w:p w14:paraId="25FC1EF1" w14:textId="77777777" w:rsidR="000B47C3" w:rsidRPr="00002F25" w:rsidRDefault="000B47C3" w:rsidP="00002F25">
      <w:pPr>
        <w:pStyle w:val="Ttulo3"/>
        <w:numPr>
          <w:ilvl w:val="2"/>
          <w:numId w:val="4"/>
        </w:numPr>
        <w:rPr>
          <w:b/>
          <w:bCs/>
        </w:rPr>
      </w:pPr>
      <w:bookmarkStart w:id="114" w:name="_Toc157622724"/>
      <w:r w:rsidRPr="00002F25">
        <w:rPr>
          <w:b/>
          <w:bCs/>
        </w:rPr>
        <w:t>Secretaría Técnica Comité Institucional de Gestión y Desempeño</w:t>
      </w:r>
      <w:bookmarkEnd w:id="114"/>
    </w:p>
    <w:p w14:paraId="543BCB08" w14:textId="77777777" w:rsidR="000B47C3" w:rsidRPr="00554E19" w:rsidRDefault="000B47C3" w:rsidP="000B47C3">
      <w:pPr>
        <w:rPr>
          <w:rFonts w:cs="Arial"/>
          <w:b/>
          <w:bCs/>
          <w:color w:val="auto"/>
          <w:szCs w:val="24"/>
          <w:lang w:val="es-MX"/>
        </w:rPr>
      </w:pPr>
    </w:p>
    <w:p w14:paraId="14E8E230" w14:textId="77777777" w:rsidR="000B47C3" w:rsidRPr="00554E19" w:rsidRDefault="000B47C3" w:rsidP="000B47C3">
      <w:pPr>
        <w:rPr>
          <w:rFonts w:eastAsia="Calibri" w:cs="Arial"/>
          <w:color w:val="auto"/>
          <w:szCs w:val="24"/>
          <w:lang w:val="es-MX"/>
        </w:rPr>
      </w:pPr>
      <w:r w:rsidRPr="00554E19">
        <w:rPr>
          <w:rFonts w:cs="Arial"/>
          <w:color w:val="auto"/>
          <w:szCs w:val="24"/>
          <w:lang w:val="es-MX"/>
        </w:rPr>
        <w:t xml:space="preserve">En cumplimiento de la resolución 306 de 2019, durante la vigencia 2023, se realizaron nueve (9) sesiones donde se cumplió con la convocatoria, la consolidación de documentos, revisión de documentos frente a la planeación estratégica y registro de actas de comité.  Tanto las actas como presentaciones realizadas en los Comités se encuentran alojadas en el SharePoint </w:t>
      </w:r>
      <w:hyperlink r:id="rId109">
        <w:r w:rsidRPr="00554E19">
          <w:rPr>
            <w:rStyle w:val="Hipervnculo"/>
            <w:rFonts w:eastAsia="Arial" w:cs="Arial"/>
            <w:color w:val="auto"/>
            <w:szCs w:val="24"/>
          </w:rPr>
          <w:t>https://bomberosbog.sharepoint.com/sites/ComiteInstitucionalGestionyDesempeno</w:t>
        </w:r>
      </w:hyperlink>
      <w:r w:rsidRPr="00554E19">
        <w:rPr>
          <w:rFonts w:eastAsia="Arial" w:cs="Arial"/>
          <w:color w:val="auto"/>
          <w:szCs w:val="24"/>
        </w:rPr>
        <w:t>.</w:t>
      </w:r>
    </w:p>
    <w:p w14:paraId="453A195D" w14:textId="77777777" w:rsidR="000B47C3" w:rsidRPr="00554E19" w:rsidRDefault="000B47C3" w:rsidP="000B47C3">
      <w:pPr>
        <w:rPr>
          <w:rFonts w:cs="Arial"/>
          <w:color w:val="auto"/>
          <w:szCs w:val="24"/>
          <w:lang w:val="es-MX"/>
        </w:rPr>
      </w:pPr>
    </w:p>
    <w:p w14:paraId="60EBDB07" w14:textId="77777777" w:rsidR="000B47C3" w:rsidRPr="000450F7" w:rsidRDefault="000B47C3" w:rsidP="000450F7">
      <w:pPr>
        <w:pStyle w:val="Ttulo3"/>
        <w:numPr>
          <w:ilvl w:val="2"/>
          <w:numId w:val="4"/>
        </w:numPr>
        <w:rPr>
          <w:b/>
          <w:bCs/>
        </w:rPr>
      </w:pPr>
      <w:bookmarkStart w:id="115" w:name="_Toc157622725"/>
      <w:r w:rsidRPr="000450F7">
        <w:rPr>
          <w:b/>
          <w:bCs/>
        </w:rPr>
        <w:t>Gestión de la Inversión</w:t>
      </w:r>
      <w:bookmarkEnd w:id="115"/>
    </w:p>
    <w:p w14:paraId="533E7801" w14:textId="77777777" w:rsidR="000B47C3" w:rsidRPr="007B2287" w:rsidRDefault="000B47C3" w:rsidP="000B47C3">
      <w:pPr>
        <w:rPr>
          <w:rFonts w:cs="Arial"/>
          <w:b/>
          <w:bCs/>
          <w:color w:val="auto"/>
          <w:szCs w:val="24"/>
        </w:rPr>
      </w:pPr>
    </w:p>
    <w:p w14:paraId="1E8E9DC0" w14:textId="77777777" w:rsidR="000B47C3" w:rsidRPr="00554E19" w:rsidRDefault="000B47C3" w:rsidP="000B47C3">
      <w:pPr>
        <w:rPr>
          <w:rFonts w:cs="Arial"/>
          <w:color w:val="auto"/>
        </w:rPr>
      </w:pPr>
      <w:r w:rsidRPr="00554E19">
        <w:rPr>
          <w:rFonts w:cs="Arial"/>
          <w:color w:val="auto"/>
        </w:rPr>
        <w:t xml:space="preserve">La consecución de los logros institucionales en cuanto a gestión de la inversión y avances en la ejecución del Plan Distrital de Desarrollo, a cargo de esta oficina, se han logrado en torno a actividades tales como: </w:t>
      </w:r>
    </w:p>
    <w:p w14:paraId="60468AFE" w14:textId="77777777" w:rsidR="000B47C3" w:rsidRPr="00554E19" w:rsidRDefault="000B47C3" w:rsidP="000B47C3">
      <w:pPr>
        <w:rPr>
          <w:rFonts w:cs="Arial"/>
          <w:color w:val="auto"/>
        </w:rPr>
      </w:pPr>
    </w:p>
    <w:p w14:paraId="0D4F0D9D" w14:textId="77777777" w:rsidR="000B47C3" w:rsidRPr="00554E19" w:rsidRDefault="000B47C3" w:rsidP="000B47C3">
      <w:pPr>
        <w:pStyle w:val="Prrafodelista"/>
        <w:numPr>
          <w:ilvl w:val="0"/>
          <w:numId w:val="67"/>
        </w:numPr>
        <w:rPr>
          <w:rFonts w:cs="Arial"/>
          <w:color w:val="auto"/>
          <w:szCs w:val="24"/>
        </w:rPr>
      </w:pPr>
      <w:r w:rsidRPr="00554E19">
        <w:rPr>
          <w:rFonts w:cs="Arial"/>
          <w:color w:val="auto"/>
          <w:szCs w:val="24"/>
        </w:rPr>
        <w:t>Elaboración de informes de seguimiento físico y presupuestal de los proyectos de inversión de manera trimestral con alertas y recomendaciones.</w:t>
      </w:r>
    </w:p>
    <w:p w14:paraId="2CCA039F" w14:textId="77777777" w:rsidR="000B47C3" w:rsidRPr="00554E19" w:rsidRDefault="000B47C3" w:rsidP="000B47C3">
      <w:pPr>
        <w:rPr>
          <w:rFonts w:cs="Arial"/>
          <w:color w:val="auto"/>
          <w:szCs w:val="24"/>
        </w:rPr>
      </w:pPr>
    </w:p>
    <w:p w14:paraId="5CF9BE75" w14:textId="77777777" w:rsidR="000B47C3" w:rsidRPr="00554E19" w:rsidRDefault="000B47C3" w:rsidP="000B47C3">
      <w:pPr>
        <w:pStyle w:val="Prrafodelista"/>
        <w:numPr>
          <w:ilvl w:val="0"/>
          <w:numId w:val="67"/>
        </w:numPr>
        <w:rPr>
          <w:rFonts w:cs="Arial"/>
          <w:color w:val="auto"/>
          <w:szCs w:val="24"/>
        </w:rPr>
      </w:pPr>
      <w:r w:rsidRPr="00554E19">
        <w:rPr>
          <w:rFonts w:cs="Arial"/>
          <w:color w:val="auto"/>
          <w:szCs w:val="24"/>
        </w:rPr>
        <w:lastRenderedPageBreak/>
        <w:t>Instauración de mesas de trabajo con las áreas para evaluar el avance físico y presupuestal de las metas que generan alertas oportunas sobre el cumplimiento de las mismas.</w:t>
      </w:r>
    </w:p>
    <w:p w14:paraId="740C6438" w14:textId="77777777" w:rsidR="000B47C3" w:rsidRPr="00554E19" w:rsidRDefault="000B47C3" w:rsidP="000B47C3">
      <w:pPr>
        <w:rPr>
          <w:rFonts w:cs="Arial"/>
          <w:color w:val="auto"/>
          <w:szCs w:val="24"/>
        </w:rPr>
      </w:pPr>
    </w:p>
    <w:p w14:paraId="1A6DB0C2" w14:textId="77777777" w:rsidR="000B47C3" w:rsidRPr="00554E19" w:rsidRDefault="000B47C3" w:rsidP="000B47C3">
      <w:pPr>
        <w:pStyle w:val="Prrafodelista"/>
        <w:numPr>
          <w:ilvl w:val="0"/>
          <w:numId w:val="67"/>
        </w:numPr>
        <w:rPr>
          <w:rFonts w:cs="Arial"/>
          <w:color w:val="auto"/>
          <w:szCs w:val="24"/>
        </w:rPr>
      </w:pPr>
      <w:r w:rsidRPr="00554E19">
        <w:rPr>
          <w:rFonts w:cs="Arial"/>
          <w:color w:val="auto"/>
          <w:szCs w:val="24"/>
        </w:rPr>
        <w:t>Acompañamiento a las dependencias en la elaboración, programación y ejecución del presupuesto anual de inversión de la Entidad y del plan de acción de acuerdo con la normatividad asociada.</w:t>
      </w:r>
    </w:p>
    <w:p w14:paraId="7D22B20D" w14:textId="77777777" w:rsidR="000B47C3" w:rsidRPr="00554E19" w:rsidRDefault="000B47C3" w:rsidP="000B47C3">
      <w:pPr>
        <w:rPr>
          <w:rFonts w:cs="Arial"/>
          <w:color w:val="auto"/>
          <w:szCs w:val="24"/>
        </w:rPr>
      </w:pPr>
    </w:p>
    <w:p w14:paraId="3715AA0A" w14:textId="77777777" w:rsidR="000B47C3" w:rsidRPr="00554E19" w:rsidRDefault="000B47C3" w:rsidP="000B47C3">
      <w:pPr>
        <w:pStyle w:val="Prrafodelista"/>
        <w:numPr>
          <w:ilvl w:val="0"/>
          <w:numId w:val="67"/>
        </w:numPr>
        <w:rPr>
          <w:rFonts w:cs="Arial"/>
          <w:color w:val="auto"/>
          <w:szCs w:val="24"/>
        </w:rPr>
      </w:pPr>
      <w:r w:rsidRPr="00554E19">
        <w:rPr>
          <w:rFonts w:cs="Arial"/>
          <w:color w:val="auto"/>
          <w:szCs w:val="24"/>
        </w:rPr>
        <w:t>Seguimientos trimestrales en el aplicativo SEGPLAN y mensuales en el Seguimiento a Proyectos de Inversión SPI.</w:t>
      </w:r>
    </w:p>
    <w:p w14:paraId="55290B49" w14:textId="77777777" w:rsidR="000B47C3" w:rsidRPr="00554E19" w:rsidRDefault="000B47C3" w:rsidP="000B47C3">
      <w:pPr>
        <w:rPr>
          <w:rFonts w:cs="Arial"/>
          <w:color w:val="auto"/>
          <w:szCs w:val="24"/>
        </w:rPr>
      </w:pPr>
    </w:p>
    <w:p w14:paraId="22A2DE91" w14:textId="77777777" w:rsidR="000B47C3" w:rsidRPr="00554E19" w:rsidRDefault="000B47C3" w:rsidP="000B47C3">
      <w:pPr>
        <w:pStyle w:val="Prrafodelista"/>
        <w:numPr>
          <w:ilvl w:val="0"/>
          <w:numId w:val="67"/>
        </w:numPr>
        <w:rPr>
          <w:rFonts w:cs="Arial"/>
          <w:color w:val="auto"/>
          <w:szCs w:val="24"/>
        </w:rPr>
      </w:pPr>
      <w:r w:rsidRPr="00554E19">
        <w:rPr>
          <w:rFonts w:cs="Arial"/>
          <w:color w:val="auto"/>
          <w:szCs w:val="24"/>
        </w:rPr>
        <w:t>Actualización y Seguimiento mensual a los indicadores de objetivo y producto PMR en el aplicativo establecido.</w:t>
      </w:r>
    </w:p>
    <w:p w14:paraId="5D411B7E" w14:textId="77777777" w:rsidR="000B47C3" w:rsidRPr="00554E19" w:rsidRDefault="000B47C3" w:rsidP="000B47C3">
      <w:pPr>
        <w:rPr>
          <w:rFonts w:cs="Arial"/>
          <w:color w:val="auto"/>
          <w:szCs w:val="24"/>
        </w:rPr>
      </w:pPr>
    </w:p>
    <w:p w14:paraId="25C8A12B" w14:textId="77777777" w:rsidR="000B47C3" w:rsidRPr="00554E19" w:rsidRDefault="000B47C3" w:rsidP="000B47C3">
      <w:pPr>
        <w:pStyle w:val="Prrafodelista"/>
        <w:numPr>
          <w:ilvl w:val="0"/>
          <w:numId w:val="67"/>
        </w:numPr>
        <w:rPr>
          <w:rFonts w:cs="Arial"/>
          <w:color w:val="auto"/>
          <w:szCs w:val="24"/>
        </w:rPr>
      </w:pPr>
      <w:r w:rsidRPr="00554E19">
        <w:rPr>
          <w:rFonts w:cs="Arial"/>
          <w:color w:val="auto"/>
          <w:szCs w:val="24"/>
        </w:rPr>
        <w:t>Seguimiento mensual al Trazador Presupuestal de Cultura Ciudadana.</w:t>
      </w:r>
    </w:p>
    <w:p w14:paraId="1CDBB3C8" w14:textId="77777777" w:rsidR="000B47C3" w:rsidRPr="00554E19" w:rsidRDefault="000B47C3" w:rsidP="000B47C3">
      <w:pPr>
        <w:rPr>
          <w:rFonts w:cs="Arial"/>
          <w:color w:val="auto"/>
          <w:szCs w:val="24"/>
        </w:rPr>
      </w:pPr>
    </w:p>
    <w:p w14:paraId="338CCC3C" w14:textId="77777777" w:rsidR="000B47C3" w:rsidRPr="00554E19" w:rsidRDefault="000B47C3" w:rsidP="000B47C3">
      <w:pPr>
        <w:pStyle w:val="Prrafodelista"/>
        <w:numPr>
          <w:ilvl w:val="0"/>
          <w:numId w:val="68"/>
        </w:numPr>
        <w:rPr>
          <w:rFonts w:eastAsia="Calibri" w:cs="Arial"/>
          <w:color w:val="auto"/>
          <w:szCs w:val="24"/>
          <w:lang w:eastAsia="en-US"/>
        </w:rPr>
      </w:pPr>
      <w:r w:rsidRPr="00554E19">
        <w:rPr>
          <w:rFonts w:eastAsia="Calibri" w:cs="Arial"/>
          <w:color w:val="auto"/>
          <w:szCs w:val="24"/>
          <w:lang w:eastAsia="en-US"/>
        </w:rPr>
        <w:t>Asesoría y gestión de las Vigencias Futuras ordinarias autorizadas por el CONFIS 2022, en el presupuesto de inversión para la vigencia 2023.</w:t>
      </w:r>
    </w:p>
    <w:p w14:paraId="3B83E5B3" w14:textId="77777777" w:rsidR="000B47C3" w:rsidRPr="00554E19" w:rsidRDefault="000B47C3" w:rsidP="000B47C3">
      <w:pPr>
        <w:pStyle w:val="Prrafodelista"/>
        <w:rPr>
          <w:rFonts w:eastAsia="Calibri" w:cs="Arial"/>
          <w:color w:val="auto"/>
          <w:szCs w:val="24"/>
          <w:lang w:eastAsia="en-US"/>
        </w:rPr>
      </w:pPr>
    </w:p>
    <w:p w14:paraId="4E0FDDF1" w14:textId="77777777" w:rsidR="000B47C3" w:rsidRPr="00554E19" w:rsidRDefault="000B47C3" w:rsidP="000B47C3">
      <w:pPr>
        <w:shd w:val="clear" w:color="auto" w:fill="FFFFFF" w:themeFill="background1"/>
        <w:jc w:val="left"/>
        <w:rPr>
          <w:rFonts w:eastAsia="Arial" w:cs="Arial"/>
          <w:b/>
          <w:bCs/>
          <w:color w:val="auto"/>
          <w:sz w:val="22"/>
          <w:szCs w:val="22"/>
        </w:rPr>
      </w:pPr>
      <w:r w:rsidRPr="00554E19">
        <w:rPr>
          <w:rFonts w:eastAsia="Arial" w:cs="Arial"/>
          <w:b/>
          <w:bCs/>
          <w:color w:val="auto"/>
          <w:sz w:val="22"/>
          <w:szCs w:val="22"/>
        </w:rPr>
        <w:t>Proyectos de inversión de la UAECOB en el PDD</w:t>
      </w:r>
    </w:p>
    <w:tbl>
      <w:tblPr>
        <w:tblpPr w:leftFromText="141" w:rightFromText="141" w:vertAnchor="text" w:horzAnchor="margin" w:tblpXSpec="center" w:tblpY="98"/>
        <w:tblW w:w="8926" w:type="dxa"/>
        <w:tblCellMar>
          <w:left w:w="70" w:type="dxa"/>
          <w:right w:w="70" w:type="dxa"/>
        </w:tblCellMar>
        <w:tblLook w:val="04A0" w:firstRow="1" w:lastRow="0" w:firstColumn="1" w:lastColumn="0" w:noHBand="0" w:noVBand="1"/>
      </w:tblPr>
      <w:tblGrid>
        <w:gridCol w:w="585"/>
        <w:gridCol w:w="2421"/>
        <w:gridCol w:w="581"/>
        <w:gridCol w:w="1666"/>
        <w:gridCol w:w="581"/>
        <w:gridCol w:w="3092"/>
      </w:tblGrid>
      <w:tr w:rsidR="000B47C3" w:rsidRPr="00554E19" w14:paraId="3EED9A4F" w14:textId="77777777" w:rsidTr="007F6A7C">
        <w:trPr>
          <w:trHeight w:val="416"/>
        </w:trPr>
        <w:tc>
          <w:tcPr>
            <w:tcW w:w="300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C23F31" w14:textId="77777777" w:rsidR="000B47C3" w:rsidRPr="007B2287" w:rsidRDefault="000B47C3" w:rsidP="007F6A7C">
            <w:pPr>
              <w:jc w:val="center"/>
              <w:rPr>
                <w:rFonts w:cs="Arial"/>
                <w:b/>
                <w:bCs/>
                <w:color w:val="auto"/>
                <w:sz w:val="18"/>
                <w:szCs w:val="18"/>
              </w:rPr>
            </w:pPr>
            <w:r w:rsidRPr="007B2287">
              <w:rPr>
                <w:rFonts w:cs="Arial"/>
                <w:b/>
                <w:bCs/>
                <w:color w:val="auto"/>
                <w:sz w:val="18"/>
                <w:szCs w:val="18"/>
              </w:rPr>
              <w:t>PROPÓSITO PDD</w:t>
            </w:r>
          </w:p>
        </w:tc>
        <w:tc>
          <w:tcPr>
            <w:tcW w:w="2247"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FF1012" w14:textId="77777777" w:rsidR="000B47C3" w:rsidRPr="007B2287" w:rsidRDefault="000B47C3" w:rsidP="007F6A7C">
            <w:pPr>
              <w:jc w:val="center"/>
              <w:rPr>
                <w:rFonts w:cs="Arial"/>
                <w:b/>
                <w:bCs/>
                <w:color w:val="auto"/>
                <w:sz w:val="18"/>
                <w:szCs w:val="18"/>
              </w:rPr>
            </w:pPr>
            <w:r w:rsidRPr="007B2287">
              <w:rPr>
                <w:rFonts w:cs="Arial"/>
                <w:b/>
                <w:bCs/>
                <w:color w:val="auto"/>
                <w:sz w:val="18"/>
                <w:szCs w:val="18"/>
              </w:rPr>
              <w:t>PROGRAMA PDD</w:t>
            </w:r>
          </w:p>
        </w:tc>
        <w:tc>
          <w:tcPr>
            <w:tcW w:w="367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185124" w14:textId="77777777" w:rsidR="000B47C3" w:rsidRPr="007B2287" w:rsidRDefault="000B47C3" w:rsidP="007F6A7C">
            <w:pPr>
              <w:jc w:val="center"/>
              <w:rPr>
                <w:rFonts w:cs="Arial"/>
                <w:b/>
                <w:bCs/>
                <w:color w:val="auto"/>
                <w:sz w:val="18"/>
                <w:szCs w:val="18"/>
              </w:rPr>
            </w:pPr>
            <w:r w:rsidRPr="007B2287">
              <w:rPr>
                <w:rFonts w:cs="Arial"/>
                <w:b/>
                <w:bCs/>
                <w:color w:val="auto"/>
                <w:sz w:val="18"/>
                <w:szCs w:val="18"/>
              </w:rPr>
              <w:t>PROYECTO INVERSIÓN</w:t>
            </w:r>
          </w:p>
        </w:tc>
      </w:tr>
      <w:tr w:rsidR="000B47C3" w:rsidRPr="00554E19" w14:paraId="0C990FC2" w14:textId="77777777" w:rsidTr="007F6A7C">
        <w:trPr>
          <w:trHeight w:val="539"/>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45A66F" w14:textId="77777777" w:rsidR="000B47C3" w:rsidRPr="007B2287" w:rsidRDefault="000B47C3" w:rsidP="007F6A7C">
            <w:pPr>
              <w:jc w:val="center"/>
              <w:rPr>
                <w:rFonts w:cs="Arial"/>
                <w:b/>
                <w:bCs/>
                <w:color w:val="auto"/>
                <w:sz w:val="20"/>
              </w:rPr>
            </w:pPr>
            <w:r w:rsidRPr="007B2287">
              <w:rPr>
                <w:rFonts w:cs="Arial"/>
                <w:b/>
                <w:bCs/>
                <w:color w:val="auto"/>
                <w:sz w:val="20"/>
              </w:rPr>
              <w:t>COD</w:t>
            </w:r>
          </w:p>
        </w:tc>
        <w:tc>
          <w:tcPr>
            <w:tcW w:w="24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0ED314" w14:textId="77777777" w:rsidR="000B47C3" w:rsidRPr="007B2287" w:rsidRDefault="000B47C3" w:rsidP="007F6A7C">
            <w:pPr>
              <w:jc w:val="center"/>
              <w:rPr>
                <w:rFonts w:cs="Arial"/>
                <w:b/>
                <w:bCs/>
                <w:color w:val="auto"/>
                <w:sz w:val="18"/>
                <w:szCs w:val="18"/>
              </w:rPr>
            </w:pPr>
            <w:r w:rsidRPr="007B2287">
              <w:rPr>
                <w:rFonts w:cs="Arial"/>
                <w:b/>
                <w:bCs/>
                <w:color w:val="auto"/>
                <w:sz w:val="18"/>
                <w:szCs w:val="18"/>
              </w:rPr>
              <w:t>NOMBRE</w:t>
            </w:r>
          </w:p>
        </w:tc>
        <w:tc>
          <w:tcPr>
            <w:tcW w:w="5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EC48F8A" w14:textId="77777777" w:rsidR="000B47C3" w:rsidRPr="007B2287" w:rsidRDefault="000B47C3" w:rsidP="007F6A7C">
            <w:pPr>
              <w:jc w:val="center"/>
              <w:rPr>
                <w:rFonts w:cs="Arial"/>
                <w:b/>
                <w:bCs/>
                <w:color w:val="auto"/>
                <w:sz w:val="18"/>
                <w:szCs w:val="18"/>
              </w:rPr>
            </w:pPr>
            <w:r w:rsidRPr="007B2287">
              <w:rPr>
                <w:rFonts w:cs="Arial"/>
                <w:b/>
                <w:bCs/>
                <w:color w:val="auto"/>
                <w:sz w:val="18"/>
                <w:szCs w:val="18"/>
              </w:rPr>
              <w:t>COD</w:t>
            </w:r>
          </w:p>
        </w:tc>
        <w:tc>
          <w:tcPr>
            <w:tcW w:w="1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C382D8" w14:textId="77777777" w:rsidR="000B47C3" w:rsidRPr="007B2287" w:rsidRDefault="000B47C3" w:rsidP="007F6A7C">
            <w:pPr>
              <w:jc w:val="center"/>
              <w:rPr>
                <w:rFonts w:cs="Arial"/>
                <w:b/>
                <w:bCs/>
                <w:color w:val="auto"/>
                <w:sz w:val="18"/>
                <w:szCs w:val="18"/>
              </w:rPr>
            </w:pPr>
            <w:r w:rsidRPr="007B2287">
              <w:rPr>
                <w:rFonts w:cs="Arial"/>
                <w:b/>
                <w:bCs/>
                <w:color w:val="auto"/>
                <w:sz w:val="18"/>
                <w:szCs w:val="18"/>
              </w:rPr>
              <w:t>NOMBRE</w:t>
            </w:r>
          </w:p>
        </w:tc>
        <w:tc>
          <w:tcPr>
            <w:tcW w:w="5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87F468D" w14:textId="77777777" w:rsidR="000B47C3" w:rsidRPr="007B2287" w:rsidRDefault="000B47C3" w:rsidP="007F6A7C">
            <w:pPr>
              <w:jc w:val="center"/>
              <w:rPr>
                <w:rFonts w:cs="Arial"/>
                <w:b/>
                <w:bCs/>
                <w:color w:val="auto"/>
                <w:sz w:val="18"/>
                <w:szCs w:val="18"/>
              </w:rPr>
            </w:pPr>
            <w:r w:rsidRPr="007B2287">
              <w:rPr>
                <w:rFonts w:cs="Arial"/>
                <w:b/>
                <w:bCs/>
                <w:color w:val="auto"/>
                <w:sz w:val="18"/>
                <w:szCs w:val="18"/>
              </w:rPr>
              <w:t>COD</w:t>
            </w:r>
          </w:p>
        </w:tc>
        <w:tc>
          <w:tcPr>
            <w:tcW w:w="30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C25DE7" w14:textId="77777777" w:rsidR="000B47C3" w:rsidRPr="007B2287" w:rsidRDefault="000B47C3" w:rsidP="007F6A7C">
            <w:pPr>
              <w:jc w:val="center"/>
              <w:rPr>
                <w:rFonts w:cs="Arial"/>
                <w:b/>
                <w:bCs/>
                <w:color w:val="auto"/>
                <w:sz w:val="18"/>
                <w:szCs w:val="18"/>
              </w:rPr>
            </w:pPr>
            <w:r w:rsidRPr="007B2287">
              <w:rPr>
                <w:rFonts w:cs="Arial"/>
                <w:b/>
                <w:bCs/>
                <w:color w:val="auto"/>
                <w:sz w:val="18"/>
                <w:szCs w:val="18"/>
              </w:rPr>
              <w:t>NOMBRE</w:t>
            </w:r>
          </w:p>
        </w:tc>
      </w:tr>
      <w:tr w:rsidR="000B47C3" w:rsidRPr="00554E19" w14:paraId="5E72979C" w14:textId="77777777" w:rsidTr="007F6A7C">
        <w:trPr>
          <w:trHeight w:val="958"/>
        </w:trPr>
        <w:tc>
          <w:tcPr>
            <w:tcW w:w="585" w:type="dxa"/>
            <w:tcBorders>
              <w:top w:val="nil"/>
              <w:left w:val="single" w:sz="4" w:space="0" w:color="auto"/>
              <w:bottom w:val="single" w:sz="4" w:space="0" w:color="auto"/>
              <w:right w:val="single" w:sz="4" w:space="0" w:color="auto"/>
            </w:tcBorders>
            <w:shd w:val="clear" w:color="auto" w:fill="auto"/>
            <w:vAlign w:val="center"/>
            <w:hideMark/>
          </w:tcPr>
          <w:p w14:paraId="66FE38BA" w14:textId="77777777" w:rsidR="000B47C3" w:rsidRPr="00554E19" w:rsidRDefault="000B47C3" w:rsidP="007F6A7C">
            <w:pPr>
              <w:jc w:val="center"/>
              <w:rPr>
                <w:rFonts w:cs="Arial"/>
                <w:b/>
                <w:bCs/>
                <w:color w:val="auto"/>
                <w:sz w:val="20"/>
              </w:rPr>
            </w:pPr>
            <w:r w:rsidRPr="00554E19">
              <w:rPr>
                <w:rFonts w:cs="Arial"/>
                <w:b/>
                <w:bCs/>
                <w:color w:val="auto"/>
                <w:sz w:val="20"/>
              </w:rPr>
              <w:t>2</w:t>
            </w:r>
          </w:p>
        </w:tc>
        <w:tc>
          <w:tcPr>
            <w:tcW w:w="2421" w:type="dxa"/>
            <w:tcBorders>
              <w:top w:val="nil"/>
              <w:left w:val="nil"/>
              <w:bottom w:val="single" w:sz="4" w:space="0" w:color="auto"/>
              <w:right w:val="single" w:sz="4" w:space="0" w:color="auto"/>
            </w:tcBorders>
            <w:shd w:val="clear" w:color="auto" w:fill="auto"/>
            <w:vAlign w:val="center"/>
            <w:hideMark/>
          </w:tcPr>
          <w:p w14:paraId="41D31AB3" w14:textId="77777777" w:rsidR="000B47C3" w:rsidRPr="00554E19" w:rsidRDefault="000B47C3" w:rsidP="007F6A7C">
            <w:pPr>
              <w:jc w:val="center"/>
              <w:rPr>
                <w:rFonts w:cs="Arial"/>
                <w:color w:val="auto"/>
                <w:sz w:val="18"/>
                <w:szCs w:val="18"/>
              </w:rPr>
            </w:pPr>
            <w:r w:rsidRPr="00554E19">
              <w:rPr>
                <w:rFonts w:cs="Arial"/>
                <w:color w:val="auto"/>
                <w:sz w:val="18"/>
                <w:szCs w:val="18"/>
              </w:rPr>
              <w:t>Cambiar nuestros hábitos de vida para reverdecer a Bogotá y adaptarnos y mitigar el cambio climático</w:t>
            </w:r>
          </w:p>
        </w:tc>
        <w:tc>
          <w:tcPr>
            <w:tcW w:w="581" w:type="dxa"/>
            <w:tcBorders>
              <w:top w:val="nil"/>
              <w:left w:val="nil"/>
              <w:bottom w:val="single" w:sz="4" w:space="0" w:color="auto"/>
              <w:right w:val="single" w:sz="4" w:space="0" w:color="auto"/>
            </w:tcBorders>
            <w:shd w:val="clear" w:color="auto" w:fill="auto"/>
            <w:vAlign w:val="center"/>
            <w:hideMark/>
          </w:tcPr>
          <w:p w14:paraId="5AB42AC7" w14:textId="77777777" w:rsidR="000B47C3" w:rsidRPr="00554E19" w:rsidRDefault="000B47C3" w:rsidP="007F6A7C">
            <w:pPr>
              <w:jc w:val="center"/>
              <w:rPr>
                <w:rFonts w:cs="Arial"/>
                <w:color w:val="auto"/>
                <w:sz w:val="18"/>
                <w:szCs w:val="18"/>
              </w:rPr>
            </w:pPr>
            <w:r w:rsidRPr="00554E19">
              <w:rPr>
                <w:rFonts w:cs="Arial"/>
                <w:color w:val="auto"/>
                <w:sz w:val="18"/>
                <w:szCs w:val="18"/>
              </w:rPr>
              <w:t>30</w:t>
            </w:r>
          </w:p>
        </w:tc>
        <w:tc>
          <w:tcPr>
            <w:tcW w:w="1666" w:type="dxa"/>
            <w:tcBorders>
              <w:top w:val="nil"/>
              <w:left w:val="nil"/>
              <w:bottom w:val="single" w:sz="4" w:space="0" w:color="auto"/>
              <w:right w:val="single" w:sz="4" w:space="0" w:color="auto"/>
            </w:tcBorders>
            <w:shd w:val="clear" w:color="auto" w:fill="auto"/>
            <w:vAlign w:val="center"/>
            <w:hideMark/>
          </w:tcPr>
          <w:p w14:paraId="4CDA07C2" w14:textId="77777777" w:rsidR="000B47C3" w:rsidRPr="00554E19" w:rsidRDefault="000B47C3" w:rsidP="007F6A7C">
            <w:pPr>
              <w:jc w:val="center"/>
              <w:rPr>
                <w:rFonts w:cs="Arial"/>
                <w:color w:val="auto"/>
                <w:sz w:val="18"/>
                <w:szCs w:val="18"/>
              </w:rPr>
            </w:pPr>
            <w:r w:rsidRPr="00554E19">
              <w:rPr>
                <w:rFonts w:cs="Arial"/>
                <w:color w:val="auto"/>
                <w:sz w:val="18"/>
                <w:szCs w:val="18"/>
              </w:rPr>
              <w:t>Eficiencia en la atención de emergencias</w:t>
            </w:r>
          </w:p>
        </w:tc>
        <w:tc>
          <w:tcPr>
            <w:tcW w:w="581" w:type="dxa"/>
            <w:tcBorders>
              <w:top w:val="nil"/>
              <w:left w:val="nil"/>
              <w:bottom w:val="single" w:sz="4" w:space="0" w:color="auto"/>
              <w:right w:val="single" w:sz="4" w:space="0" w:color="auto"/>
            </w:tcBorders>
            <w:shd w:val="clear" w:color="auto" w:fill="auto"/>
            <w:vAlign w:val="center"/>
            <w:hideMark/>
          </w:tcPr>
          <w:p w14:paraId="636873CB" w14:textId="77777777" w:rsidR="000B47C3" w:rsidRPr="00554E19" w:rsidRDefault="000B47C3" w:rsidP="007F6A7C">
            <w:pPr>
              <w:jc w:val="center"/>
              <w:rPr>
                <w:rFonts w:cs="Arial"/>
                <w:color w:val="auto"/>
                <w:sz w:val="18"/>
                <w:szCs w:val="18"/>
              </w:rPr>
            </w:pPr>
            <w:r w:rsidRPr="00554E19">
              <w:rPr>
                <w:rFonts w:cs="Arial"/>
                <w:color w:val="auto"/>
                <w:sz w:val="18"/>
                <w:szCs w:val="18"/>
              </w:rPr>
              <w:t>7658</w:t>
            </w:r>
          </w:p>
        </w:tc>
        <w:tc>
          <w:tcPr>
            <w:tcW w:w="3092" w:type="dxa"/>
            <w:tcBorders>
              <w:top w:val="nil"/>
              <w:left w:val="nil"/>
              <w:bottom w:val="single" w:sz="4" w:space="0" w:color="auto"/>
              <w:right w:val="single" w:sz="4" w:space="0" w:color="auto"/>
            </w:tcBorders>
            <w:shd w:val="clear" w:color="auto" w:fill="auto"/>
            <w:vAlign w:val="center"/>
            <w:hideMark/>
          </w:tcPr>
          <w:p w14:paraId="392F162D" w14:textId="77777777" w:rsidR="000B47C3" w:rsidRPr="00554E19" w:rsidRDefault="000B47C3" w:rsidP="007F6A7C">
            <w:pPr>
              <w:jc w:val="center"/>
              <w:rPr>
                <w:rFonts w:cs="Arial"/>
                <w:color w:val="auto"/>
                <w:sz w:val="18"/>
                <w:szCs w:val="18"/>
              </w:rPr>
            </w:pPr>
            <w:r w:rsidRPr="00554E19">
              <w:rPr>
                <w:rFonts w:cs="Arial"/>
                <w:color w:val="auto"/>
                <w:sz w:val="18"/>
                <w:szCs w:val="18"/>
              </w:rPr>
              <w:t>Fortalecimiento del Cuerpo Oficial de Bomberos Bogotá</w:t>
            </w:r>
          </w:p>
        </w:tc>
      </w:tr>
      <w:tr w:rsidR="000B47C3" w:rsidRPr="00554E19" w14:paraId="2C65F8AA" w14:textId="77777777" w:rsidTr="007F6A7C">
        <w:trPr>
          <w:trHeight w:val="833"/>
        </w:trPr>
        <w:tc>
          <w:tcPr>
            <w:tcW w:w="585" w:type="dxa"/>
            <w:vMerge w:val="restart"/>
            <w:tcBorders>
              <w:top w:val="nil"/>
              <w:left w:val="single" w:sz="4" w:space="0" w:color="auto"/>
              <w:bottom w:val="single" w:sz="4" w:space="0" w:color="auto"/>
              <w:right w:val="single" w:sz="4" w:space="0" w:color="auto"/>
            </w:tcBorders>
            <w:shd w:val="clear" w:color="auto" w:fill="auto"/>
            <w:vAlign w:val="center"/>
            <w:hideMark/>
          </w:tcPr>
          <w:p w14:paraId="6D2F1EA6" w14:textId="77777777" w:rsidR="000B47C3" w:rsidRPr="00554E19" w:rsidRDefault="000B47C3" w:rsidP="007F6A7C">
            <w:pPr>
              <w:jc w:val="center"/>
              <w:rPr>
                <w:rFonts w:cs="Arial"/>
                <w:b/>
                <w:bCs/>
                <w:color w:val="auto"/>
                <w:sz w:val="20"/>
              </w:rPr>
            </w:pPr>
            <w:r w:rsidRPr="00554E19">
              <w:rPr>
                <w:rFonts w:cs="Arial"/>
                <w:b/>
                <w:bCs/>
                <w:color w:val="auto"/>
                <w:sz w:val="20"/>
              </w:rPr>
              <w:t>5</w:t>
            </w:r>
          </w:p>
        </w:tc>
        <w:tc>
          <w:tcPr>
            <w:tcW w:w="2421" w:type="dxa"/>
            <w:vMerge w:val="restart"/>
            <w:tcBorders>
              <w:top w:val="nil"/>
              <w:left w:val="single" w:sz="4" w:space="0" w:color="auto"/>
              <w:bottom w:val="single" w:sz="4" w:space="0" w:color="auto"/>
              <w:right w:val="single" w:sz="4" w:space="0" w:color="auto"/>
            </w:tcBorders>
            <w:shd w:val="clear" w:color="auto" w:fill="auto"/>
            <w:vAlign w:val="center"/>
            <w:hideMark/>
          </w:tcPr>
          <w:p w14:paraId="43B7C47C" w14:textId="77777777" w:rsidR="000B47C3" w:rsidRPr="00554E19" w:rsidRDefault="000B47C3" w:rsidP="007F6A7C">
            <w:pPr>
              <w:jc w:val="center"/>
              <w:rPr>
                <w:rFonts w:cs="Arial"/>
                <w:color w:val="auto"/>
                <w:sz w:val="18"/>
                <w:szCs w:val="18"/>
              </w:rPr>
            </w:pPr>
            <w:r w:rsidRPr="00554E19">
              <w:rPr>
                <w:rFonts w:cs="Arial"/>
                <w:color w:val="auto"/>
                <w:sz w:val="18"/>
                <w:szCs w:val="18"/>
              </w:rPr>
              <w:t>Construir Bogotá Región con gobierno abierto, transparente y ciudadanía consciente</w:t>
            </w:r>
          </w:p>
        </w:tc>
        <w:tc>
          <w:tcPr>
            <w:tcW w:w="581" w:type="dxa"/>
            <w:vMerge w:val="restart"/>
            <w:tcBorders>
              <w:top w:val="nil"/>
              <w:left w:val="single" w:sz="4" w:space="0" w:color="auto"/>
              <w:bottom w:val="single" w:sz="4" w:space="0" w:color="auto"/>
              <w:right w:val="single" w:sz="4" w:space="0" w:color="auto"/>
            </w:tcBorders>
            <w:shd w:val="clear" w:color="auto" w:fill="auto"/>
            <w:vAlign w:val="center"/>
            <w:hideMark/>
          </w:tcPr>
          <w:p w14:paraId="7BF99E63" w14:textId="77777777" w:rsidR="000B47C3" w:rsidRPr="00554E19" w:rsidRDefault="000B47C3" w:rsidP="007F6A7C">
            <w:pPr>
              <w:jc w:val="center"/>
              <w:rPr>
                <w:rFonts w:cs="Arial"/>
                <w:color w:val="auto"/>
                <w:sz w:val="18"/>
                <w:szCs w:val="18"/>
              </w:rPr>
            </w:pPr>
            <w:r w:rsidRPr="00554E19">
              <w:rPr>
                <w:rFonts w:cs="Arial"/>
                <w:color w:val="auto"/>
                <w:sz w:val="18"/>
                <w:szCs w:val="18"/>
              </w:rPr>
              <w:t>56</w:t>
            </w:r>
          </w:p>
        </w:tc>
        <w:tc>
          <w:tcPr>
            <w:tcW w:w="1666" w:type="dxa"/>
            <w:vMerge w:val="restart"/>
            <w:tcBorders>
              <w:top w:val="nil"/>
              <w:left w:val="single" w:sz="4" w:space="0" w:color="auto"/>
              <w:bottom w:val="single" w:sz="4" w:space="0" w:color="auto"/>
              <w:right w:val="single" w:sz="4" w:space="0" w:color="auto"/>
            </w:tcBorders>
            <w:shd w:val="clear" w:color="auto" w:fill="auto"/>
            <w:vAlign w:val="center"/>
            <w:hideMark/>
          </w:tcPr>
          <w:p w14:paraId="323E37E6" w14:textId="77777777" w:rsidR="000B47C3" w:rsidRPr="00554E19" w:rsidRDefault="000B47C3" w:rsidP="007F6A7C">
            <w:pPr>
              <w:jc w:val="center"/>
              <w:rPr>
                <w:rFonts w:cs="Arial"/>
                <w:color w:val="auto"/>
                <w:sz w:val="18"/>
                <w:szCs w:val="18"/>
              </w:rPr>
            </w:pPr>
            <w:r w:rsidRPr="00554E19">
              <w:rPr>
                <w:rFonts w:cs="Arial"/>
                <w:color w:val="auto"/>
                <w:sz w:val="18"/>
                <w:szCs w:val="18"/>
              </w:rPr>
              <w:t>Gestión Pública Efectiva</w:t>
            </w:r>
          </w:p>
        </w:tc>
        <w:tc>
          <w:tcPr>
            <w:tcW w:w="581" w:type="dxa"/>
            <w:tcBorders>
              <w:top w:val="nil"/>
              <w:left w:val="nil"/>
              <w:bottom w:val="single" w:sz="4" w:space="0" w:color="auto"/>
              <w:right w:val="single" w:sz="4" w:space="0" w:color="auto"/>
            </w:tcBorders>
            <w:shd w:val="clear" w:color="auto" w:fill="auto"/>
            <w:vAlign w:val="center"/>
            <w:hideMark/>
          </w:tcPr>
          <w:p w14:paraId="17F336D1" w14:textId="77777777" w:rsidR="000B47C3" w:rsidRPr="00554E19" w:rsidRDefault="000B47C3" w:rsidP="007F6A7C">
            <w:pPr>
              <w:jc w:val="center"/>
              <w:rPr>
                <w:rFonts w:cs="Arial"/>
                <w:color w:val="auto"/>
                <w:sz w:val="18"/>
                <w:szCs w:val="18"/>
              </w:rPr>
            </w:pPr>
            <w:r w:rsidRPr="00554E19">
              <w:rPr>
                <w:rFonts w:cs="Arial"/>
                <w:color w:val="auto"/>
                <w:sz w:val="18"/>
                <w:szCs w:val="18"/>
              </w:rPr>
              <w:t>7637</w:t>
            </w:r>
          </w:p>
        </w:tc>
        <w:tc>
          <w:tcPr>
            <w:tcW w:w="3092" w:type="dxa"/>
            <w:tcBorders>
              <w:top w:val="nil"/>
              <w:left w:val="nil"/>
              <w:bottom w:val="single" w:sz="4" w:space="0" w:color="auto"/>
              <w:right w:val="single" w:sz="4" w:space="0" w:color="auto"/>
            </w:tcBorders>
            <w:shd w:val="clear" w:color="auto" w:fill="auto"/>
            <w:vAlign w:val="center"/>
            <w:hideMark/>
          </w:tcPr>
          <w:p w14:paraId="688AB59B" w14:textId="77777777" w:rsidR="000B47C3" w:rsidRPr="00554E19" w:rsidRDefault="000B47C3" w:rsidP="007F6A7C">
            <w:pPr>
              <w:jc w:val="center"/>
              <w:rPr>
                <w:rFonts w:cs="Arial"/>
                <w:color w:val="auto"/>
                <w:sz w:val="18"/>
                <w:szCs w:val="18"/>
              </w:rPr>
            </w:pPr>
            <w:r w:rsidRPr="00554E19">
              <w:rPr>
                <w:rFonts w:cs="Arial"/>
                <w:color w:val="auto"/>
                <w:sz w:val="18"/>
                <w:szCs w:val="18"/>
              </w:rPr>
              <w:t>Fortalecimiento de la infraestructura de tecnología informática y de comunicaciones de la UAECOB Bogotá</w:t>
            </w:r>
          </w:p>
        </w:tc>
      </w:tr>
      <w:tr w:rsidR="000B47C3" w:rsidRPr="00554E19" w14:paraId="0F179114" w14:textId="77777777" w:rsidTr="007F6A7C">
        <w:trPr>
          <w:trHeight w:val="416"/>
        </w:trPr>
        <w:tc>
          <w:tcPr>
            <w:tcW w:w="585" w:type="dxa"/>
            <w:vMerge/>
            <w:tcBorders>
              <w:top w:val="nil"/>
              <w:left w:val="single" w:sz="4" w:space="0" w:color="auto"/>
              <w:bottom w:val="single" w:sz="4" w:space="0" w:color="auto"/>
              <w:right w:val="single" w:sz="4" w:space="0" w:color="auto"/>
            </w:tcBorders>
            <w:vAlign w:val="center"/>
            <w:hideMark/>
          </w:tcPr>
          <w:p w14:paraId="5F01672D" w14:textId="77777777" w:rsidR="000B47C3" w:rsidRPr="00554E19" w:rsidRDefault="000B47C3" w:rsidP="007F6A7C">
            <w:pPr>
              <w:rPr>
                <w:rFonts w:cs="Arial"/>
                <w:b/>
                <w:bCs/>
                <w:color w:val="auto"/>
                <w:sz w:val="20"/>
              </w:rPr>
            </w:pPr>
          </w:p>
        </w:tc>
        <w:tc>
          <w:tcPr>
            <w:tcW w:w="2421" w:type="dxa"/>
            <w:vMerge/>
            <w:tcBorders>
              <w:top w:val="nil"/>
              <w:left w:val="single" w:sz="4" w:space="0" w:color="auto"/>
              <w:bottom w:val="single" w:sz="4" w:space="0" w:color="auto"/>
              <w:right w:val="single" w:sz="4" w:space="0" w:color="auto"/>
            </w:tcBorders>
            <w:vAlign w:val="center"/>
            <w:hideMark/>
          </w:tcPr>
          <w:p w14:paraId="53E005E2" w14:textId="77777777" w:rsidR="000B47C3" w:rsidRPr="00554E19" w:rsidRDefault="000B47C3" w:rsidP="007F6A7C">
            <w:pPr>
              <w:rPr>
                <w:rFonts w:cs="Arial"/>
                <w:color w:val="auto"/>
                <w:sz w:val="18"/>
                <w:szCs w:val="18"/>
              </w:rPr>
            </w:pPr>
          </w:p>
        </w:tc>
        <w:tc>
          <w:tcPr>
            <w:tcW w:w="581" w:type="dxa"/>
            <w:vMerge/>
            <w:tcBorders>
              <w:top w:val="nil"/>
              <w:left w:val="single" w:sz="4" w:space="0" w:color="auto"/>
              <w:bottom w:val="single" w:sz="4" w:space="0" w:color="auto"/>
              <w:right w:val="single" w:sz="4" w:space="0" w:color="auto"/>
            </w:tcBorders>
            <w:vAlign w:val="center"/>
            <w:hideMark/>
          </w:tcPr>
          <w:p w14:paraId="544E9574" w14:textId="77777777" w:rsidR="000B47C3" w:rsidRPr="00554E19" w:rsidRDefault="000B47C3" w:rsidP="007F6A7C">
            <w:pPr>
              <w:rPr>
                <w:rFonts w:cs="Arial"/>
                <w:color w:val="auto"/>
                <w:sz w:val="18"/>
                <w:szCs w:val="18"/>
              </w:rPr>
            </w:pPr>
          </w:p>
        </w:tc>
        <w:tc>
          <w:tcPr>
            <w:tcW w:w="1666" w:type="dxa"/>
            <w:vMerge/>
            <w:tcBorders>
              <w:top w:val="nil"/>
              <w:left w:val="single" w:sz="4" w:space="0" w:color="auto"/>
              <w:bottom w:val="single" w:sz="4" w:space="0" w:color="auto"/>
              <w:right w:val="single" w:sz="4" w:space="0" w:color="auto"/>
            </w:tcBorders>
            <w:vAlign w:val="center"/>
            <w:hideMark/>
          </w:tcPr>
          <w:p w14:paraId="65C861A0" w14:textId="77777777" w:rsidR="000B47C3" w:rsidRPr="00554E19" w:rsidRDefault="000B47C3" w:rsidP="007F6A7C">
            <w:pPr>
              <w:rPr>
                <w:rFonts w:cs="Arial"/>
                <w:color w:val="auto"/>
                <w:sz w:val="18"/>
                <w:szCs w:val="18"/>
              </w:rPr>
            </w:pPr>
          </w:p>
        </w:tc>
        <w:tc>
          <w:tcPr>
            <w:tcW w:w="581" w:type="dxa"/>
            <w:tcBorders>
              <w:top w:val="nil"/>
              <w:left w:val="nil"/>
              <w:bottom w:val="single" w:sz="4" w:space="0" w:color="auto"/>
              <w:right w:val="single" w:sz="4" w:space="0" w:color="auto"/>
            </w:tcBorders>
            <w:shd w:val="clear" w:color="auto" w:fill="auto"/>
            <w:vAlign w:val="center"/>
            <w:hideMark/>
          </w:tcPr>
          <w:p w14:paraId="535612D6" w14:textId="77777777" w:rsidR="000B47C3" w:rsidRPr="00554E19" w:rsidRDefault="000B47C3" w:rsidP="007F6A7C">
            <w:pPr>
              <w:jc w:val="center"/>
              <w:rPr>
                <w:rFonts w:cs="Arial"/>
                <w:color w:val="auto"/>
                <w:sz w:val="18"/>
                <w:szCs w:val="18"/>
              </w:rPr>
            </w:pPr>
            <w:r w:rsidRPr="00554E19">
              <w:rPr>
                <w:rFonts w:cs="Arial"/>
                <w:color w:val="auto"/>
                <w:sz w:val="18"/>
                <w:szCs w:val="18"/>
              </w:rPr>
              <w:t>7655</w:t>
            </w:r>
          </w:p>
        </w:tc>
        <w:tc>
          <w:tcPr>
            <w:tcW w:w="3092" w:type="dxa"/>
            <w:tcBorders>
              <w:top w:val="nil"/>
              <w:left w:val="nil"/>
              <w:bottom w:val="single" w:sz="4" w:space="0" w:color="auto"/>
              <w:right w:val="single" w:sz="4" w:space="0" w:color="auto"/>
            </w:tcBorders>
            <w:shd w:val="clear" w:color="auto" w:fill="auto"/>
            <w:vAlign w:val="center"/>
            <w:hideMark/>
          </w:tcPr>
          <w:p w14:paraId="281D822C" w14:textId="77777777" w:rsidR="000B47C3" w:rsidRPr="00554E19" w:rsidRDefault="000B47C3" w:rsidP="007F6A7C">
            <w:pPr>
              <w:jc w:val="center"/>
              <w:rPr>
                <w:rFonts w:cs="Arial"/>
                <w:color w:val="auto"/>
                <w:sz w:val="18"/>
                <w:szCs w:val="18"/>
              </w:rPr>
            </w:pPr>
            <w:r w:rsidRPr="00554E19">
              <w:rPr>
                <w:rFonts w:cs="Arial"/>
                <w:color w:val="auto"/>
                <w:sz w:val="18"/>
                <w:szCs w:val="18"/>
              </w:rPr>
              <w:t>Fortalecimiento de la planeación y gestión de la UAECOB Bogotá</w:t>
            </w:r>
          </w:p>
        </w:tc>
      </w:tr>
    </w:tbl>
    <w:p w14:paraId="16255D7F" w14:textId="77777777" w:rsidR="000B47C3" w:rsidRPr="00554E19" w:rsidRDefault="000B47C3" w:rsidP="00302FC9">
      <w:pPr>
        <w:pStyle w:val="NormalWeb"/>
        <w:spacing w:before="0" w:beforeAutospacing="0" w:after="0" w:afterAutospacing="0"/>
        <w:ind w:left="720"/>
        <w:jc w:val="left"/>
        <w:textAlignment w:val="center"/>
        <w:rPr>
          <w:rFonts w:cs="Arial"/>
          <w:i/>
          <w:iCs/>
          <w:color w:val="auto"/>
          <w:sz w:val="20"/>
          <w:shd w:val="clear" w:color="auto" w:fill="FFFFFF"/>
        </w:rPr>
      </w:pPr>
      <w:r w:rsidRPr="00554E19">
        <w:rPr>
          <w:rFonts w:cs="Arial"/>
          <w:i/>
          <w:iCs/>
          <w:color w:val="auto"/>
          <w:sz w:val="20"/>
          <w:shd w:val="clear" w:color="auto" w:fill="FFFFFF"/>
        </w:rPr>
        <w:t>Fuente: OAP de la UAE Cuerpo Oficial de Bomberos</w:t>
      </w:r>
    </w:p>
    <w:p w14:paraId="665D243A" w14:textId="77777777" w:rsidR="000B47C3" w:rsidRDefault="000B47C3" w:rsidP="000B47C3">
      <w:pPr>
        <w:rPr>
          <w:rFonts w:cs="Arial"/>
          <w:b/>
          <w:color w:val="auto"/>
          <w:szCs w:val="24"/>
          <w:lang w:val="es-ES"/>
        </w:rPr>
      </w:pPr>
    </w:p>
    <w:p w14:paraId="18721D7F" w14:textId="77777777" w:rsidR="000450F7" w:rsidRDefault="000450F7" w:rsidP="000B47C3">
      <w:pPr>
        <w:rPr>
          <w:rFonts w:cs="Arial"/>
          <w:b/>
          <w:color w:val="auto"/>
          <w:szCs w:val="24"/>
          <w:lang w:val="es-ES"/>
        </w:rPr>
      </w:pPr>
    </w:p>
    <w:p w14:paraId="1E43ADBF" w14:textId="77777777" w:rsidR="000B47C3" w:rsidRPr="00554E19" w:rsidRDefault="000B47C3" w:rsidP="000B47C3">
      <w:pPr>
        <w:rPr>
          <w:rFonts w:cs="Arial"/>
          <w:b/>
          <w:color w:val="auto"/>
          <w:szCs w:val="24"/>
          <w:lang w:val="es-ES"/>
        </w:rPr>
      </w:pPr>
      <w:r w:rsidRPr="00554E19">
        <w:rPr>
          <w:rFonts w:cs="Arial"/>
          <w:b/>
          <w:color w:val="auto"/>
          <w:szCs w:val="24"/>
          <w:lang w:val="es-ES"/>
        </w:rPr>
        <w:t xml:space="preserve">Ejecución de metas de Plan Distrital de Desarrollo PDD </w:t>
      </w:r>
    </w:p>
    <w:p w14:paraId="256D48B6" w14:textId="77777777" w:rsidR="000B47C3" w:rsidRDefault="000B47C3" w:rsidP="000B47C3">
      <w:pPr>
        <w:rPr>
          <w:rFonts w:cs="Arial"/>
          <w:color w:val="auto"/>
          <w:szCs w:val="24"/>
          <w:lang w:val="es-ES"/>
        </w:rPr>
      </w:pPr>
    </w:p>
    <w:p w14:paraId="6C8B3D2A" w14:textId="77777777" w:rsidR="000B47C3" w:rsidRPr="00554E19" w:rsidRDefault="000B47C3" w:rsidP="000B47C3">
      <w:pPr>
        <w:rPr>
          <w:rFonts w:cs="Arial"/>
          <w:color w:val="auto"/>
          <w:szCs w:val="24"/>
          <w:lang w:val="es-ES"/>
        </w:rPr>
      </w:pPr>
      <w:r w:rsidRPr="00554E19">
        <w:rPr>
          <w:rFonts w:cs="Arial"/>
          <w:color w:val="auto"/>
          <w:szCs w:val="24"/>
          <w:lang w:val="es-ES"/>
        </w:rPr>
        <w:t>UAECOB cuenta con tres proyectos de inversión y siete metas plan o sectoriales enmarcados en el Plan Distrital de Desarrollo 2020-2024:</w:t>
      </w:r>
    </w:p>
    <w:p w14:paraId="34B6664D" w14:textId="77777777" w:rsidR="000B47C3" w:rsidRDefault="000B47C3" w:rsidP="000B47C3">
      <w:pPr>
        <w:rPr>
          <w:rFonts w:cs="Arial"/>
          <w:color w:val="auto"/>
          <w:szCs w:val="24"/>
          <w:lang w:val="es-ES"/>
        </w:rPr>
      </w:pPr>
    </w:p>
    <w:p w14:paraId="547F5D21" w14:textId="77777777" w:rsidR="000B47C3" w:rsidRPr="006204EE" w:rsidRDefault="000B47C3" w:rsidP="000B47C3">
      <w:pPr>
        <w:shd w:val="clear" w:color="auto" w:fill="FFFFFF" w:themeFill="background1"/>
        <w:jc w:val="left"/>
        <w:rPr>
          <w:rFonts w:eastAsia="Arial" w:cs="Arial"/>
          <w:b/>
          <w:bCs/>
          <w:color w:val="auto"/>
          <w:sz w:val="22"/>
          <w:szCs w:val="22"/>
        </w:rPr>
      </w:pPr>
      <w:r w:rsidRPr="006204EE">
        <w:rPr>
          <w:rFonts w:eastAsia="Arial" w:cs="Arial"/>
          <w:b/>
          <w:bCs/>
          <w:color w:val="auto"/>
          <w:sz w:val="22"/>
          <w:szCs w:val="22"/>
        </w:rPr>
        <w:t>Registro de proyectos y metas de Inversión</w:t>
      </w:r>
    </w:p>
    <w:tbl>
      <w:tblPr>
        <w:tblW w:w="9634" w:type="dxa"/>
        <w:tblCellMar>
          <w:left w:w="70" w:type="dxa"/>
          <w:right w:w="70" w:type="dxa"/>
        </w:tblCellMar>
        <w:tblLook w:val="04A0" w:firstRow="1" w:lastRow="0" w:firstColumn="1" w:lastColumn="0" w:noHBand="0" w:noVBand="1"/>
      </w:tblPr>
      <w:tblGrid>
        <w:gridCol w:w="562"/>
        <w:gridCol w:w="9072"/>
      </w:tblGrid>
      <w:tr w:rsidR="000B47C3" w:rsidRPr="00554E19" w14:paraId="5B314F5D" w14:textId="77777777" w:rsidTr="007F6A7C">
        <w:trPr>
          <w:trHeight w:val="765"/>
        </w:trPr>
        <w:tc>
          <w:tcPr>
            <w:tcW w:w="963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24ADEE" w14:textId="77777777" w:rsidR="000B47C3" w:rsidRPr="00554E19" w:rsidRDefault="000B47C3" w:rsidP="007F6A7C">
            <w:pPr>
              <w:rPr>
                <w:rFonts w:cs="Arial"/>
                <w:color w:val="auto"/>
                <w:szCs w:val="19"/>
              </w:rPr>
            </w:pPr>
            <w:r w:rsidRPr="00554E19">
              <w:rPr>
                <w:rFonts w:cs="Arial"/>
                <w:color w:val="auto"/>
                <w:szCs w:val="24"/>
                <w:lang w:val="es-ES"/>
              </w:rPr>
              <w:br w:type="page"/>
            </w:r>
            <w:r w:rsidRPr="00554E19">
              <w:rPr>
                <w:rFonts w:cs="Arial"/>
                <w:color w:val="auto"/>
                <w:szCs w:val="19"/>
              </w:rPr>
              <w:t>PROPÓSITO 02 PDD: CAMBIAR NUESTROS HÁBITOS DE VIDA PARA REVERDECER A BOGOTÁ Y ADAPTARNOS Y MITIGAR EL CAMBIO CLIMÁTICO</w:t>
            </w:r>
          </w:p>
        </w:tc>
      </w:tr>
      <w:tr w:rsidR="000B47C3" w:rsidRPr="00554E19" w14:paraId="5FC2B7AA" w14:textId="77777777" w:rsidTr="007F6A7C">
        <w:trPr>
          <w:trHeight w:val="765"/>
        </w:trPr>
        <w:tc>
          <w:tcPr>
            <w:tcW w:w="963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BE7CB4" w14:textId="77777777" w:rsidR="000B47C3" w:rsidRPr="00554E19" w:rsidRDefault="000B47C3" w:rsidP="007F6A7C">
            <w:pPr>
              <w:rPr>
                <w:rFonts w:cs="Arial"/>
                <w:color w:val="auto"/>
                <w:szCs w:val="19"/>
              </w:rPr>
            </w:pPr>
            <w:r w:rsidRPr="00554E19">
              <w:rPr>
                <w:rFonts w:cs="Arial"/>
                <w:color w:val="auto"/>
                <w:szCs w:val="19"/>
              </w:rPr>
              <w:lastRenderedPageBreak/>
              <w:t>LOGRO DE CIUDAD 15: INTERVENIR INTEGRALMENTE ÁREAS ESTRATÉGICAS DE BOGOTÁ TENIENDO EN CUENTA LAS DINÁMICAS PATRIMONIALES, AMBIENTALES, SOCIALES Y CULTURALES</w:t>
            </w:r>
          </w:p>
        </w:tc>
      </w:tr>
      <w:tr w:rsidR="000B47C3" w:rsidRPr="00554E19" w14:paraId="276EFAEE" w14:textId="77777777" w:rsidTr="007F6A7C">
        <w:trPr>
          <w:trHeight w:val="439"/>
        </w:trPr>
        <w:tc>
          <w:tcPr>
            <w:tcW w:w="963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0CF064" w14:textId="77777777" w:rsidR="000B47C3" w:rsidRPr="00554E19" w:rsidRDefault="000B47C3" w:rsidP="007F6A7C">
            <w:pPr>
              <w:rPr>
                <w:rFonts w:cs="Arial"/>
                <w:color w:val="auto"/>
                <w:szCs w:val="19"/>
              </w:rPr>
            </w:pPr>
            <w:r w:rsidRPr="00554E19">
              <w:rPr>
                <w:rFonts w:cs="Arial"/>
                <w:color w:val="auto"/>
                <w:szCs w:val="19"/>
              </w:rPr>
              <w:t>PROGRAMA 30: EFICIENCIA EN LA ATENCIÓN DE EMERGENCIAS</w:t>
            </w:r>
          </w:p>
        </w:tc>
      </w:tr>
      <w:tr w:rsidR="000B47C3" w:rsidRPr="00554E19" w14:paraId="1761180A" w14:textId="77777777" w:rsidTr="007F6A7C">
        <w:trPr>
          <w:trHeight w:val="417"/>
        </w:trPr>
        <w:tc>
          <w:tcPr>
            <w:tcW w:w="963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9D44B1" w14:textId="77777777" w:rsidR="000B47C3" w:rsidRPr="00554E19" w:rsidRDefault="000B47C3" w:rsidP="007F6A7C">
            <w:pPr>
              <w:rPr>
                <w:rFonts w:cs="Arial"/>
                <w:b/>
                <w:bCs/>
                <w:color w:val="auto"/>
                <w:szCs w:val="19"/>
              </w:rPr>
            </w:pPr>
            <w:r w:rsidRPr="00554E19">
              <w:rPr>
                <w:rFonts w:cs="Arial"/>
                <w:b/>
                <w:bCs/>
                <w:color w:val="auto"/>
                <w:szCs w:val="19"/>
              </w:rPr>
              <w:t>PROYECTO 7658 - Fortalecimiento Cuerpo Oficial de Bomberos</w:t>
            </w:r>
          </w:p>
        </w:tc>
      </w:tr>
      <w:tr w:rsidR="000B47C3" w:rsidRPr="00554E19" w14:paraId="17FB0ADA" w14:textId="77777777" w:rsidTr="007F6A7C">
        <w:trPr>
          <w:trHeight w:val="285"/>
        </w:trPr>
        <w:tc>
          <w:tcPr>
            <w:tcW w:w="562" w:type="dxa"/>
            <w:tcBorders>
              <w:top w:val="nil"/>
              <w:left w:val="single" w:sz="4" w:space="0" w:color="auto"/>
              <w:bottom w:val="single" w:sz="4" w:space="0" w:color="auto"/>
              <w:right w:val="single" w:sz="4" w:space="0" w:color="auto"/>
            </w:tcBorders>
            <w:shd w:val="clear" w:color="000000" w:fill="EDEDED"/>
            <w:vAlign w:val="center"/>
            <w:hideMark/>
          </w:tcPr>
          <w:p w14:paraId="02E3F407" w14:textId="77777777" w:rsidR="000B47C3" w:rsidRPr="00554E19" w:rsidRDefault="000B47C3" w:rsidP="007F6A7C">
            <w:pPr>
              <w:jc w:val="center"/>
              <w:rPr>
                <w:rFonts w:cs="Arial"/>
                <w:b/>
                <w:bCs/>
                <w:color w:val="auto"/>
                <w:sz w:val="18"/>
                <w:szCs w:val="18"/>
              </w:rPr>
            </w:pPr>
            <w:r w:rsidRPr="00554E19">
              <w:rPr>
                <w:rFonts w:cs="Arial"/>
                <w:b/>
                <w:bCs/>
                <w:color w:val="auto"/>
                <w:sz w:val="18"/>
                <w:szCs w:val="18"/>
              </w:rPr>
              <w:t>No.</w:t>
            </w:r>
          </w:p>
        </w:tc>
        <w:tc>
          <w:tcPr>
            <w:tcW w:w="9072" w:type="dxa"/>
            <w:tcBorders>
              <w:top w:val="nil"/>
              <w:left w:val="nil"/>
              <w:bottom w:val="single" w:sz="4" w:space="0" w:color="auto"/>
              <w:right w:val="single" w:sz="4" w:space="0" w:color="auto"/>
            </w:tcBorders>
            <w:shd w:val="clear" w:color="000000" w:fill="EDEDED"/>
            <w:vAlign w:val="center"/>
            <w:hideMark/>
          </w:tcPr>
          <w:p w14:paraId="7E157373" w14:textId="77777777" w:rsidR="000B47C3" w:rsidRPr="00554E19" w:rsidRDefault="000B47C3" w:rsidP="007F6A7C">
            <w:pPr>
              <w:jc w:val="center"/>
              <w:rPr>
                <w:rFonts w:cs="Arial"/>
                <w:b/>
                <w:bCs/>
                <w:color w:val="auto"/>
                <w:sz w:val="20"/>
              </w:rPr>
            </w:pPr>
            <w:r w:rsidRPr="00554E19">
              <w:rPr>
                <w:rFonts w:cs="Arial"/>
                <w:b/>
                <w:bCs/>
                <w:color w:val="auto"/>
                <w:sz w:val="20"/>
              </w:rPr>
              <w:t>Meta Plan de Desarrollo</w:t>
            </w:r>
          </w:p>
        </w:tc>
      </w:tr>
      <w:tr w:rsidR="000B47C3" w:rsidRPr="00554E19" w14:paraId="284DAE1E" w14:textId="77777777" w:rsidTr="007F6A7C">
        <w:trPr>
          <w:trHeight w:val="510"/>
        </w:trPr>
        <w:tc>
          <w:tcPr>
            <w:tcW w:w="562" w:type="dxa"/>
            <w:tcBorders>
              <w:top w:val="nil"/>
              <w:left w:val="single" w:sz="4" w:space="0" w:color="auto"/>
              <w:bottom w:val="single" w:sz="4" w:space="0" w:color="auto"/>
              <w:right w:val="single" w:sz="4" w:space="0" w:color="auto"/>
            </w:tcBorders>
            <w:shd w:val="clear" w:color="000000" w:fill="FFFFFF"/>
            <w:vAlign w:val="center"/>
            <w:hideMark/>
          </w:tcPr>
          <w:p w14:paraId="14DC125B" w14:textId="77777777" w:rsidR="000B47C3" w:rsidRPr="00554E19" w:rsidRDefault="000B47C3" w:rsidP="007F6A7C">
            <w:pPr>
              <w:jc w:val="center"/>
              <w:rPr>
                <w:rFonts w:cs="Arial"/>
                <w:color w:val="auto"/>
                <w:sz w:val="20"/>
              </w:rPr>
            </w:pPr>
            <w:r w:rsidRPr="00554E19">
              <w:rPr>
                <w:rFonts w:cs="Arial"/>
                <w:color w:val="auto"/>
                <w:sz w:val="20"/>
              </w:rPr>
              <w:t>1</w:t>
            </w:r>
          </w:p>
        </w:tc>
        <w:tc>
          <w:tcPr>
            <w:tcW w:w="9072" w:type="dxa"/>
            <w:tcBorders>
              <w:top w:val="nil"/>
              <w:left w:val="nil"/>
              <w:bottom w:val="single" w:sz="4" w:space="0" w:color="auto"/>
              <w:right w:val="single" w:sz="4" w:space="0" w:color="auto"/>
            </w:tcBorders>
            <w:shd w:val="clear" w:color="000000" w:fill="FFFFFF"/>
            <w:vAlign w:val="center"/>
            <w:hideMark/>
          </w:tcPr>
          <w:p w14:paraId="59B8F9A2" w14:textId="77777777" w:rsidR="000B47C3" w:rsidRPr="00554E19" w:rsidRDefault="000B47C3" w:rsidP="007F6A7C">
            <w:pPr>
              <w:rPr>
                <w:rFonts w:cs="Arial"/>
                <w:color w:val="auto"/>
                <w:sz w:val="20"/>
              </w:rPr>
            </w:pPr>
            <w:r w:rsidRPr="00554E19">
              <w:rPr>
                <w:rFonts w:cs="Arial"/>
                <w:color w:val="auto"/>
                <w:sz w:val="20"/>
              </w:rPr>
              <w:t>Implementar al 100% un (1) programa de conocimiento y reducción en la gestión de riesgo de incendios, incidentes con materiales peligrosos y escenarios de riesgos.</w:t>
            </w:r>
          </w:p>
        </w:tc>
      </w:tr>
      <w:tr w:rsidR="000B47C3" w:rsidRPr="00554E19" w14:paraId="1CB49229" w14:textId="77777777" w:rsidTr="007F6A7C">
        <w:trPr>
          <w:trHeight w:val="510"/>
        </w:trPr>
        <w:tc>
          <w:tcPr>
            <w:tcW w:w="562" w:type="dxa"/>
            <w:tcBorders>
              <w:top w:val="nil"/>
              <w:left w:val="single" w:sz="4" w:space="0" w:color="auto"/>
              <w:bottom w:val="single" w:sz="4" w:space="0" w:color="auto"/>
              <w:right w:val="single" w:sz="4" w:space="0" w:color="auto"/>
            </w:tcBorders>
            <w:shd w:val="clear" w:color="000000" w:fill="FFFFFF"/>
            <w:vAlign w:val="center"/>
            <w:hideMark/>
          </w:tcPr>
          <w:p w14:paraId="471D8ED0" w14:textId="77777777" w:rsidR="000B47C3" w:rsidRPr="00554E19" w:rsidRDefault="000B47C3" w:rsidP="007F6A7C">
            <w:pPr>
              <w:jc w:val="center"/>
              <w:rPr>
                <w:rFonts w:cs="Arial"/>
                <w:color w:val="auto"/>
                <w:sz w:val="20"/>
              </w:rPr>
            </w:pPr>
            <w:r w:rsidRPr="00554E19">
              <w:rPr>
                <w:rFonts w:cs="Arial"/>
                <w:color w:val="auto"/>
                <w:sz w:val="20"/>
              </w:rPr>
              <w:t>2</w:t>
            </w:r>
          </w:p>
        </w:tc>
        <w:tc>
          <w:tcPr>
            <w:tcW w:w="9072" w:type="dxa"/>
            <w:tcBorders>
              <w:top w:val="nil"/>
              <w:left w:val="nil"/>
              <w:bottom w:val="single" w:sz="4" w:space="0" w:color="auto"/>
              <w:right w:val="single" w:sz="4" w:space="0" w:color="auto"/>
            </w:tcBorders>
            <w:shd w:val="clear" w:color="000000" w:fill="FFFFFF"/>
            <w:vAlign w:val="center"/>
            <w:hideMark/>
          </w:tcPr>
          <w:p w14:paraId="53FC9A34" w14:textId="77777777" w:rsidR="000B47C3" w:rsidRPr="00554E19" w:rsidRDefault="000B47C3" w:rsidP="007F6A7C">
            <w:pPr>
              <w:rPr>
                <w:rFonts w:cs="Arial"/>
                <w:color w:val="auto"/>
                <w:sz w:val="20"/>
              </w:rPr>
            </w:pPr>
            <w:r w:rsidRPr="00554E19">
              <w:rPr>
                <w:rFonts w:cs="Arial"/>
                <w:color w:val="auto"/>
                <w:sz w:val="20"/>
              </w:rPr>
              <w:t>Implementar al 100% un (1) programa de capacitación, formación y entrenamiento al personal en el marco de la Academia Bomberil de Bogotá</w:t>
            </w:r>
          </w:p>
        </w:tc>
      </w:tr>
      <w:tr w:rsidR="000B47C3" w:rsidRPr="00554E19" w14:paraId="326828E3" w14:textId="77777777" w:rsidTr="007F6A7C">
        <w:trPr>
          <w:trHeight w:val="510"/>
        </w:trPr>
        <w:tc>
          <w:tcPr>
            <w:tcW w:w="562" w:type="dxa"/>
            <w:tcBorders>
              <w:top w:val="nil"/>
              <w:left w:val="single" w:sz="4" w:space="0" w:color="auto"/>
              <w:bottom w:val="single" w:sz="4" w:space="0" w:color="auto"/>
              <w:right w:val="single" w:sz="4" w:space="0" w:color="auto"/>
            </w:tcBorders>
            <w:shd w:val="clear" w:color="000000" w:fill="FFFFFF"/>
            <w:vAlign w:val="center"/>
            <w:hideMark/>
          </w:tcPr>
          <w:p w14:paraId="5657FD7E" w14:textId="77777777" w:rsidR="000B47C3" w:rsidRPr="00554E19" w:rsidRDefault="000B47C3" w:rsidP="007F6A7C">
            <w:pPr>
              <w:jc w:val="center"/>
              <w:rPr>
                <w:rFonts w:cs="Arial"/>
                <w:color w:val="auto"/>
                <w:sz w:val="20"/>
              </w:rPr>
            </w:pPr>
            <w:r w:rsidRPr="00554E19">
              <w:rPr>
                <w:rFonts w:cs="Arial"/>
                <w:color w:val="auto"/>
                <w:sz w:val="20"/>
              </w:rPr>
              <w:t>3</w:t>
            </w:r>
          </w:p>
        </w:tc>
        <w:tc>
          <w:tcPr>
            <w:tcW w:w="9072" w:type="dxa"/>
            <w:tcBorders>
              <w:top w:val="nil"/>
              <w:left w:val="nil"/>
              <w:bottom w:val="single" w:sz="4" w:space="0" w:color="auto"/>
              <w:right w:val="single" w:sz="4" w:space="0" w:color="auto"/>
            </w:tcBorders>
            <w:shd w:val="clear" w:color="000000" w:fill="FFFFFF"/>
            <w:vAlign w:val="center"/>
            <w:hideMark/>
          </w:tcPr>
          <w:p w14:paraId="08A4B95F" w14:textId="77777777" w:rsidR="000B47C3" w:rsidRPr="00554E19" w:rsidRDefault="000B47C3" w:rsidP="007F6A7C">
            <w:pPr>
              <w:rPr>
                <w:rFonts w:cs="Arial"/>
                <w:color w:val="auto"/>
                <w:sz w:val="20"/>
              </w:rPr>
            </w:pPr>
            <w:r w:rsidRPr="00554E19">
              <w:rPr>
                <w:rFonts w:cs="Arial"/>
                <w:color w:val="auto"/>
                <w:sz w:val="20"/>
              </w:rPr>
              <w:t>Poner en funcionamiento 3 nuevos espacios para la gestión integral de riesgos, incendios e incidentes con materiales peligrosos y rescates en todas sus modalidades</w:t>
            </w:r>
          </w:p>
        </w:tc>
      </w:tr>
      <w:tr w:rsidR="000B47C3" w:rsidRPr="00554E19" w14:paraId="3322E716" w14:textId="77777777" w:rsidTr="007F6A7C">
        <w:trPr>
          <w:trHeight w:val="285"/>
        </w:trPr>
        <w:tc>
          <w:tcPr>
            <w:tcW w:w="562" w:type="dxa"/>
            <w:tcBorders>
              <w:top w:val="nil"/>
              <w:left w:val="single" w:sz="4" w:space="0" w:color="auto"/>
              <w:bottom w:val="single" w:sz="4" w:space="0" w:color="auto"/>
              <w:right w:val="single" w:sz="4" w:space="0" w:color="auto"/>
            </w:tcBorders>
            <w:shd w:val="clear" w:color="000000" w:fill="FFFFFF"/>
            <w:vAlign w:val="center"/>
            <w:hideMark/>
          </w:tcPr>
          <w:p w14:paraId="60F548DB" w14:textId="77777777" w:rsidR="000B47C3" w:rsidRPr="00554E19" w:rsidRDefault="000B47C3" w:rsidP="007F6A7C">
            <w:pPr>
              <w:jc w:val="center"/>
              <w:rPr>
                <w:rFonts w:cs="Arial"/>
                <w:color w:val="auto"/>
                <w:sz w:val="20"/>
              </w:rPr>
            </w:pPr>
            <w:r w:rsidRPr="00554E19">
              <w:rPr>
                <w:rFonts w:cs="Arial"/>
                <w:color w:val="auto"/>
                <w:sz w:val="20"/>
              </w:rPr>
              <w:t>4</w:t>
            </w:r>
          </w:p>
        </w:tc>
        <w:tc>
          <w:tcPr>
            <w:tcW w:w="9072" w:type="dxa"/>
            <w:tcBorders>
              <w:top w:val="nil"/>
              <w:left w:val="nil"/>
              <w:bottom w:val="single" w:sz="4" w:space="0" w:color="auto"/>
              <w:right w:val="single" w:sz="4" w:space="0" w:color="auto"/>
            </w:tcBorders>
            <w:shd w:val="clear" w:color="000000" w:fill="FFFFFF"/>
            <w:vAlign w:val="center"/>
            <w:hideMark/>
          </w:tcPr>
          <w:p w14:paraId="3CF8E2D5" w14:textId="77777777" w:rsidR="000B47C3" w:rsidRPr="00554E19" w:rsidRDefault="000B47C3" w:rsidP="007F6A7C">
            <w:pPr>
              <w:rPr>
                <w:rFonts w:cs="Arial"/>
                <w:color w:val="auto"/>
                <w:sz w:val="20"/>
              </w:rPr>
            </w:pPr>
            <w:r w:rsidRPr="00554E19">
              <w:rPr>
                <w:rFonts w:cs="Arial"/>
                <w:color w:val="auto"/>
                <w:sz w:val="20"/>
              </w:rPr>
              <w:t>Reforzar, Adecuar y Ampliar 6 estaciones de Bomberos</w:t>
            </w:r>
          </w:p>
        </w:tc>
      </w:tr>
      <w:tr w:rsidR="000B47C3" w:rsidRPr="00554E19" w14:paraId="09B43CFD" w14:textId="77777777" w:rsidTr="007F6A7C">
        <w:trPr>
          <w:trHeight w:val="765"/>
        </w:trPr>
        <w:tc>
          <w:tcPr>
            <w:tcW w:w="562" w:type="dxa"/>
            <w:tcBorders>
              <w:top w:val="nil"/>
              <w:left w:val="single" w:sz="4" w:space="0" w:color="auto"/>
              <w:bottom w:val="single" w:sz="4" w:space="0" w:color="auto"/>
              <w:right w:val="single" w:sz="4" w:space="0" w:color="auto"/>
            </w:tcBorders>
            <w:shd w:val="clear" w:color="000000" w:fill="FFFFFF"/>
            <w:vAlign w:val="center"/>
            <w:hideMark/>
          </w:tcPr>
          <w:p w14:paraId="5D080B6F" w14:textId="77777777" w:rsidR="000B47C3" w:rsidRPr="00554E19" w:rsidRDefault="000B47C3" w:rsidP="007F6A7C">
            <w:pPr>
              <w:jc w:val="center"/>
              <w:rPr>
                <w:rFonts w:cs="Arial"/>
                <w:color w:val="auto"/>
                <w:sz w:val="20"/>
              </w:rPr>
            </w:pPr>
            <w:r w:rsidRPr="00554E19">
              <w:rPr>
                <w:rFonts w:cs="Arial"/>
                <w:color w:val="auto"/>
                <w:sz w:val="20"/>
              </w:rPr>
              <w:t>5</w:t>
            </w:r>
          </w:p>
        </w:tc>
        <w:tc>
          <w:tcPr>
            <w:tcW w:w="9072" w:type="dxa"/>
            <w:tcBorders>
              <w:top w:val="nil"/>
              <w:left w:val="nil"/>
              <w:bottom w:val="single" w:sz="4" w:space="0" w:color="auto"/>
              <w:right w:val="single" w:sz="4" w:space="0" w:color="auto"/>
            </w:tcBorders>
            <w:shd w:val="clear" w:color="000000" w:fill="FFFFFF"/>
            <w:vAlign w:val="center"/>
            <w:hideMark/>
          </w:tcPr>
          <w:p w14:paraId="18AB965D" w14:textId="77777777" w:rsidR="000B47C3" w:rsidRPr="00554E19" w:rsidRDefault="000B47C3" w:rsidP="007F6A7C">
            <w:pPr>
              <w:rPr>
                <w:rFonts w:cs="Arial"/>
                <w:color w:val="auto"/>
                <w:sz w:val="20"/>
              </w:rPr>
            </w:pPr>
            <w:r w:rsidRPr="00554E19">
              <w:rPr>
                <w:rFonts w:cs="Arial"/>
                <w:color w:val="auto"/>
                <w:sz w:val="20"/>
              </w:rPr>
              <w:t>Implementar al 100% un programa de formación, modernización y sostenibilidad de la Unidad Administrativa Especial Cuerpo Oficial de Bomberos – UAECOB, para la respuesta efectiva en la atención de emergencias y desastres.</w:t>
            </w:r>
          </w:p>
        </w:tc>
      </w:tr>
    </w:tbl>
    <w:p w14:paraId="62946929" w14:textId="77777777" w:rsidR="000B47C3" w:rsidRPr="00554E19" w:rsidRDefault="000B47C3" w:rsidP="000B47C3">
      <w:pPr>
        <w:rPr>
          <w:rFonts w:cs="Arial"/>
          <w:color w:val="auto"/>
          <w:szCs w:val="24"/>
        </w:rPr>
      </w:pPr>
    </w:p>
    <w:tbl>
      <w:tblPr>
        <w:tblW w:w="9634" w:type="dxa"/>
        <w:shd w:val="clear" w:color="auto" w:fill="FFFFFF" w:themeFill="background1"/>
        <w:tblCellMar>
          <w:left w:w="70" w:type="dxa"/>
          <w:right w:w="70" w:type="dxa"/>
        </w:tblCellMar>
        <w:tblLook w:val="04A0" w:firstRow="1" w:lastRow="0" w:firstColumn="1" w:lastColumn="0" w:noHBand="0" w:noVBand="1"/>
      </w:tblPr>
      <w:tblGrid>
        <w:gridCol w:w="846"/>
        <w:gridCol w:w="8788"/>
      </w:tblGrid>
      <w:tr w:rsidR="000B47C3" w:rsidRPr="00554E19" w14:paraId="133324EF" w14:textId="77777777" w:rsidTr="007F6A7C">
        <w:trPr>
          <w:trHeight w:val="690"/>
        </w:trPr>
        <w:tc>
          <w:tcPr>
            <w:tcW w:w="9634" w:type="dxa"/>
            <w:gridSpan w:val="2"/>
            <w:tcBorders>
              <w:top w:val="single" w:sz="4" w:space="0" w:color="auto"/>
              <w:left w:val="single" w:sz="4" w:space="0" w:color="auto"/>
              <w:bottom w:val="single" w:sz="4" w:space="0" w:color="FFFFFF"/>
              <w:right w:val="single" w:sz="4" w:space="0" w:color="auto"/>
            </w:tcBorders>
            <w:shd w:val="clear" w:color="auto" w:fill="FFFFFF" w:themeFill="background1"/>
            <w:vAlign w:val="center"/>
            <w:hideMark/>
          </w:tcPr>
          <w:p w14:paraId="72932D06" w14:textId="77777777" w:rsidR="000B47C3" w:rsidRPr="00554E19" w:rsidRDefault="000B47C3" w:rsidP="007F6A7C">
            <w:pPr>
              <w:rPr>
                <w:rFonts w:cs="Arial"/>
                <w:color w:val="auto"/>
                <w:szCs w:val="19"/>
              </w:rPr>
            </w:pPr>
            <w:r w:rsidRPr="00554E19">
              <w:rPr>
                <w:rFonts w:cs="Arial"/>
                <w:color w:val="auto"/>
                <w:szCs w:val="19"/>
              </w:rPr>
              <w:t>PROPÓSITO 05 PDD: CONSTRUIR BOGOTÁ REGIÓN CON GOBIERNO ABIERTO, TRANSPARENTE Y CIUDADANÍA CONSCIENTE</w:t>
            </w:r>
          </w:p>
        </w:tc>
      </w:tr>
      <w:tr w:rsidR="000B47C3" w:rsidRPr="00554E19" w14:paraId="63E86728" w14:textId="77777777" w:rsidTr="007F6A7C">
        <w:trPr>
          <w:trHeight w:val="615"/>
        </w:trPr>
        <w:tc>
          <w:tcPr>
            <w:tcW w:w="9634" w:type="dxa"/>
            <w:gridSpan w:val="2"/>
            <w:tcBorders>
              <w:top w:val="single" w:sz="4" w:space="0" w:color="FFFFFF"/>
              <w:left w:val="single" w:sz="4" w:space="0" w:color="auto"/>
              <w:bottom w:val="single" w:sz="4" w:space="0" w:color="FFFFFF"/>
              <w:right w:val="single" w:sz="4" w:space="0" w:color="auto"/>
            </w:tcBorders>
            <w:shd w:val="clear" w:color="auto" w:fill="FFFFFF" w:themeFill="background1"/>
            <w:vAlign w:val="center"/>
            <w:hideMark/>
          </w:tcPr>
          <w:p w14:paraId="2C1CB214" w14:textId="77777777" w:rsidR="000B47C3" w:rsidRPr="00554E19" w:rsidRDefault="000B47C3" w:rsidP="007F6A7C">
            <w:pPr>
              <w:rPr>
                <w:rFonts w:cs="Arial"/>
                <w:color w:val="auto"/>
                <w:szCs w:val="19"/>
              </w:rPr>
            </w:pPr>
            <w:r w:rsidRPr="00554E19">
              <w:rPr>
                <w:rFonts w:cs="Arial"/>
                <w:color w:val="auto"/>
                <w:szCs w:val="19"/>
              </w:rPr>
              <w:t>LOGRO DE CIUDAD 30: INCREMENTAR LA EFECTIVIDAD DE LA GESTIÓN PÚBLICA DISTRITAL Y LOCAL</w:t>
            </w:r>
          </w:p>
        </w:tc>
      </w:tr>
      <w:tr w:rsidR="000B47C3" w:rsidRPr="00554E19" w14:paraId="1BBB22DC" w14:textId="77777777" w:rsidTr="007F6A7C">
        <w:trPr>
          <w:trHeight w:val="435"/>
        </w:trPr>
        <w:tc>
          <w:tcPr>
            <w:tcW w:w="9634" w:type="dxa"/>
            <w:gridSpan w:val="2"/>
            <w:tcBorders>
              <w:top w:val="single" w:sz="4" w:space="0" w:color="FFFFFF"/>
              <w:left w:val="single" w:sz="4" w:space="0" w:color="auto"/>
              <w:bottom w:val="single" w:sz="4" w:space="0" w:color="auto"/>
              <w:right w:val="single" w:sz="4" w:space="0" w:color="auto"/>
            </w:tcBorders>
            <w:shd w:val="clear" w:color="auto" w:fill="FFFFFF" w:themeFill="background1"/>
            <w:vAlign w:val="center"/>
            <w:hideMark/>
          </w:tcPr>
          <w:p w14:paraId="65CA44B8" w14:textId="77777777" w:rsidR="000B47C3" w:rsidRPr="00554E19" w:rsidRDefault="000B47C3" w:rsidP="007F6A7C">
            <w:pPr>
              <w:rPr>
                <w:rFonts w:cs="Arial"/>
                <w:color w:val="auto"/>
                <w:szCs w:val="19"/>
              </w:rPr>
            </w:pPr>
            <w:r w:rsidRPr="00554E19">
              <w:rPr>
                <w:rFonts w:cs="Arial"/>
                <w:color w:val="auto"/>
                <w:szCs w:val="19"/>
              </w:rPr>
              <w:t>PROGRAMA 56. GESTIÓN PÚBLICA EFECTIVA</w:t>
            </w:r>
          </w:p>
        </w:tc>
      </w:tr>
      <w:tr w:rsidR="000B47C3" w:rsidRPr="00554E19" w14:paraId="0E6D681C" w14:textId="77777777" w:rsidTr="007F6A7C">
        <w:trPr>
          <w:trHeight w:val="645"/>
        </w:trPr>
        <w:tc>
          <w:tcPr>
            <w:tcW w:w="963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35077E" w14:textId="77777777" w:rsidR="000B47C3" w:rsidRPr="00554E19" w:rsidRDefault="000B47C3" w:rsidP="007F6A7C">
            <w:pPr>
              <w:rPr>
                <w:rFonts w:cs="Arial"/>
                <w:b/>
                <w:bCs/>
                <w:color w:val="auto"/>
                <w:szCs w:val="19"/>
              </w:rPr>
            </w:pPr>
            <w:r w:rsidRPr="00554E19">
              <w:rPr>
                <w:rFonts w:cs="Arial"/>
                <w:b/>
                <w:bCs/>
                <w:color w:val="auto"/>
                <w:szCs w:val="19"/>
              </w:rPr>
              <w:t>PROYECTO 7637 - Fortalecimiento de la infraestructura de tecnología informática y de comunicaciones de la UAECOB</w:t>
            </w:r>
          </w:p>
        </w:tc>
      </w:tr>
      <w:tr w:rsidR="000B47C3" w:rsidRPr="00554E19" w14:paraId="2BAE2316" w14:textId="77777777" w:rsidTr="007F6A7C">
        <w:trPr>
          <w:trHeight w:val="285"/>
        </w:trPr>
        <w:tc>
          <w:tcPr>
            <w:tcW w:w="846" w:type="dxa"/>
            <w:tcBorders>
              <w:top w:val="nil"/>
              <w:left w:val="single" w:sz="4" w:space="0" w:color="auto"/>
              <w:bottom w:val="single" w:sz="4" w:space="0" w:color="auto"/>
              <w:right w:val="single" w:sz="4" w:space="0" w:color="auto"/>
            </w:tcBorders>
            <w:shd w:val="clear" w:color="auto" w:fill="FFFFFF" w:themeFill="background1"/>
            <w:vAlign w:val="center"/>
            <w:hideMark/>
          </w:tcPr>
          <w:p w14:paraId="163FAD0D" w14:textId="77777777" w:rsidR="000B47C3" w:rsidRPr="00554E19" w:rsidRDefault="000B47C3" w:rsidP="007F6A7C">
            <w:pPr>
              <w:jc w:val="center"/>
              <w:rPr>
                <w:rFonts w:cs="Arial"/>
                <w:b/>
                <w:bCs/>
                <w:color w:val="auto"/>
                <w:sz w:val="20"/>
              </w:rPr>
            </w:pPr>
            <w:r w:rsidRPr="00554E19">
              <w:rPr>
                <w:rFonts w:cs="Arial"/>
                <w:b/>
                <w:bCs/>
                <w:color w:val="auto"/>
                <w:sz w:val="20"/>
              </w:rPr>
              <w:t> </w:t>
            </w:r>
          </w:p>
        </w:tc>
        <w:tc>
          <w:tcPr>
            <w:tcW w:w="8788" w:type="dxa"/>
            <w:tcBorders>
              <w:top w:val="nil"/>
              <w:left w:val="nil"/>
              <w:bottom w:val="single" w:sz="4" w:space="0" w:color="auto"/>
              <w:right w:val="single" w:sz="4" w:space="0" w:color="auto"/>
            </w:tcBorders>
            <w:shd w:val="clear" w:color="auto" w:fill="FFFFFF" w:themeFill="background1"/>
            <w:vAlign w:val="center"/>
            <w:hideMark/>
          </w:tcPr>
          <w:p w14:paraId="23DE8C03" w14:textId="77777777" w:rsidR="000B47C3" w:rsidRPr="00554E19" w:rsidRDefault="000B47C3" w:rsidP="007F6A7C">
            <w:pPr>
              <w:jc w:val="center"/>
              <w:rPr>
                <w:rFonts w:cs="Arial"/>
                <w:b/>
                <w:bCs/>
                <w:color w:val="auto"/>
                <w:sz w:val="20"/>
              </w:rPr>
            </w:pPr>
            <w:r w:rsidRPr="00554E19">
              <w:rPr>
                <w:rFonts w:cs="Arial"/>
                <w:b/>
                <w:bCs/>
                <w:color w:val="auto"/>
                <w:sz w:val="20"/>
              </w:rPr>
              <w:t>Meta Plan de Desarrollo</w:t>
            </w:r>
          </w:p>
        </w:tc>
      </w:tr>
      <w:tr w:rsidR="000B47C3" w:rsidRPr="00554E19" w14:paraId="2377886F" w14:textId="77777777" w:rsidTr="007F6A7C">
        <w:trPr>
          <w:trHeight w:val="510"/>
        </w:trPr>
        <w:tc>
          <w:tcPr>
            <w:tcW w:w="846" w:type="dxa"/>
            <w:tcBorders>
              <w:top w:val="nil"/>
              <w:left w:val="single" w:sz="4" w:space="0" w:color="auto"/>
              <w:bottom w:val="single" w:sz="4" w:space="0" w:color="auto"/>
              <w:right w:val="single" w:sz="4" w:space="0" w:color="auto"/>
            </w:tcBorders>
            <w:shd w:val="clear" w:color="auto" w:fill="FFFFFF" w:themeFill="background1"/>
            <w:vAlign w:val="center"/>
            <w:hideMark/>
          </w:tcPr>
          <w:p w14:paraId="5284CE38" w14:textId="77777777" w:rsidR="000B47C3" w:rsidRPr="00554E19" w:rsidRDefault="000B47C3" w:rsidP="007F6A7C">
            <w:pPr>
              <w:jc w:val="center"/>
              <w:rPr>
                <w:rFonts w:cs="Arial"/>
                <w:color w:val="auto"/>
                <w:sz w:val="20"/>
              </w:rPr>
            </w:pPr>
            <w:r w:rsidRPr="00554E19">
              <w:rPr>
                <w:rFonts w:cs="Arial"/>
                <w:color w:val="auto"/>
                <w:sz w:val="20"/>
              </w:rPr>
              <w:t>6</w:t>
            </w:r>
          </w:p>
        </w:tc>
        <w:tc>
          <w:tcPr>
            <w:tcW w:w="8788" w:type="dxa"/>
            <w:tcBorders>
              <w:top w:val="nil"/>
              <w:left w:val="nil"/>
              <w:bottom w:val="single" w:sz="4" w:space="0" w:color="auto"/>
              <w:right w:val="single" w:sz="4" w:space="0" w:color="auto"/>
            </w:tcBorders>
            <w:shd w:val="clear" w:color="auto" w:fill="FFFFFF" w:themeFill="background1"/>
            <w:vAlign w:val="center"/>
            <w:hideMark/>
          </w:tcPr>
          <w:p w14:paraId="4BE82245" w14:textId="77777777" w:rsidR="000B47C3" w:rsidRPr="00554E19" w:rsidRDefault="000B47C3" w:rsidP="007F6A7C">
            <w:pPr>
              <w:rPr>
                <w:rFonts w:cs="Arial"/>
                <w:color w:val="auto"/>
                <w:sz w:val="20"/>
              </w:rPr>
            </w:pPr>
            <w:r w:rsidRPr="00554E19">
              <w:rPr>
                <w:rFonts w:cs="Arial"/>
                <w:color w:val="auto"/>
                <w:sz w:val="20"/>
              </w:rPr>
              <w:t>Implementar al 100% una (1) estrategia de fortalecimiento de los sistemas de información para optimizar la gestión del Cuerpo Oficial de Bomberos</w:t>
            </w:r>
          </w:p>
        </w:tc>
      </w:tr>
      <w:tr w:rsidR="000B47C3" w:rsidRPr="00554E19" w14:paraId="64423EA3" w14:textId="77777777" w:rsidTr="007F6A7C">
        <w:trPr>
          <w:trHeight w:val="600"/>
        </w:trPr>
        <w:tc>
          <w:tcPr>
            <w:tcW w:w="963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B9DC39" w14:textId="77777777" w:rsidR="000B47C3" w:rsidRPr="00554E19" w:rsidRDefault="000B47C3" w:rsidP="007F6A7C">
            <w:pPr>
              <w:rPr>
                <w:rFonts w:cs="Arial"/>
                <w:b/>
                <w:bCs/>
                <w:color w:val="auto"/>
                <w:szCs w:val="19"/>
              </w:rPr>
            </w:pPr>
            <w:r w:rsidRPr="00554E19">
              <w:rPr>
                <w:rFonts w:cs="Arial"/>
                <w:b/>
                <w:bCs/>
                <w:color w:val="auto"/>
                <w:szCs w:val="19"/>
              </w:rPr>
              <w:t>PROYECTO 7655 - Fortalecimiento de la planeación y gestión de la UAECOB</w:t>
            </w:r>
          </w:p>
        </w:tc>
      </w:tr>
      <w:tr w:rsidR="000B47C3" w:rsidRPr="00554E19" w14:paraId="798B4DDF" w14:textId="77777777" w:rsidTr="007F6A7C">
        <w:trPr>
          <w:trHeight w:val="285"/>
        </w:trPr>
        <w:tc>
          <w:tcPr>
            <w:tcW w:w="846" w:type="dxa"/>
            <w:tcBorders>
              <w:top w:val="nil"/>
              <w:left w:val="single" w:sz="4" w:space="0" w:color="auto"/>
              <w:bottom w:val="single" w:sz="4" w:space="0" w:color="auto"/>
              <w:right w:val="single" w:sz="4" w:space="0" w:color="auto"/>
            </w:tcBorders>
            <w:shd w:val="clear" w:color="auto" w:fill="FFFFFF" w:themeFill="background1"/>
            <w:vAlign w:val="center"/>
            <w:hideMark/>
          </w:tcPr>
          <w:p w14:paraId="5C69DB70" w14:textId="77777777" w:rsidR="000B47C3" w:rsidRPr="00554E19" w:rsidRDefault="000B47C3" w:rsidP="007F6A7C">
            <w:pPr>
              <w:jc w:val="center"/>
              <w:rPr>
                <w:rFonts w:cs="Arial"/>
                <w:b/>
                <w:bCs/>
                <w:color w:val="auto"/>
                <w:sz w:val="20"/>
              </w:rPr>
            </w:pPr>
            <w:r w:rsidRPr="00554E19">
              <w:rPr>
                <w:rFonts w:cs="Arial"/>
                <w:b/>
                <w:bCs/>
                <w:color w:val="auto"/>
                <w:sz w:val="20"/>
              </w:rPr>
              <w:t> </w:t>
            </w:r>
          </w:p>
        </w:tc>
        <w:tc>
          <w:tcPr>
            <w:tcW w:w="8788" w:type="dxa"/>
            <w:tcBorders>
              <w:top w:val="nil"/>
              <w:left w:val="nil"/>
              <w:bottom w:val="single" w:sz="4" w:space="0" w:color="auto"/>
              <w:right w:val="single" w:sz="4" w:space="0" w:color="auto"/>
            </w:tcBorders>
            <w:shd w:val="clear" w:color="auto" w:fill="FFFFFF" w:themeFill="background1"/>
            <w:vAlign w:val="center"/>
            <w:hideMark/>
          </w:tcPr>
          <w:p w14:paraId="64144AED" w14:textId="77777777" w:rsidR="000B47C3" w:rsidRPr="00554E19" w:rsidRDefault="000B47C3" w:rsidP="007F6A7C">
            <w:pPr>
              <w:jc w:val="center"/>
              <w:rPr>
                <w:rFonts w:cs="Arial"/>
                <w:b/>
                <w:bCs/>
                <w:color w:val="auto"/>
                <w:sz w:val="20"/>
              </w:rPr>
            </w:pPr>
            <w:r w:rsidRPr="00554E19">
              <w:rPr>
                <w:rFonts w:cs="Arial"/>
                <w:b/>
                <w:bCs/>
                <w:color w:val="auto"/>
                <w:sz w:val="20"/>
              </w:rPr>
              <w:t>Meta Plan de Desarrollo</w:t>
            </w:r>
          </w:p>
        </w:tc>
      </w:tr>
      <w:tr w:rsidR="000B47C3" w:rsidRPr="00554E19" w14:paraId="581B4113" w14:textId="77777777" w:rsidTr="007F6A7C">
        <w:trPr>
          <w:trHeight w:val="510"/>
        </w:trPr>
        <w:tc>
          <w:tcPr>
            <w:tcW w:w="846" w:type="dxa"/>
            <w:tcBorders>
              <w:top w:val="nil"/>
              <w:left w:val="single" w:sz="4" w:space="0" w:color="auto"/>
              <w:bottom w:val="single" w:sz="4" w:space="0" w:color="auto"/>
              <w:right w:val="single" w:sz="4" w:space="0" w:color="auto"/>
            </w:tcBorders>
            <w:shd w:val="clear" w:color="auto" w:fill="FFFFFF" w:themeFill="background1"/>
            <w:vAlign w:val="center"/>
            <w:hideMark/>
          </w:tcPr>
          <w:p w14:paraId="703753CD" w14:textId="77777777" w:rsidR="000B47C3" w:rsidRPr="00554E19" w:rsidRDefault="000B47C3" w:rsidP="007F6A7C">
            <w:pPr>
              <w:jc w:val="center"/>
              <w:rPr>
                <w:rFonts w:cs="Arial"/>
                <w:color w:val="auto"/>
                <w:sz w:val="20"/>
              </w:rPr>
            </w:pPr>
            <w:r w:rsidRPr="00554E19">
              <w:rPr>
                <w:rFonts w:cs="Arial"/>
                <w:color w:val="auto"/>
                <w:sz w:val="20"/>
              </w:rPr>
              <w:t>7</w:t>
            </w:r>
          </w:p>
        </w:tc>
        <w:tc>
          <w:tcPr>
            <w:tcW w:w="8788" w:type="dxa"/>
            <w:tcBorders>
              <w:top w:val="nil"/>
              <w:left w:val="nil"/>
              <w:bottom w:val="single" w:sz="4" w:space="0" w:color="auto"/>
              <w:right w:val="single" w:sz="4" w:space="0" w:color="auto"/>
            </w:tcBorders>
            <w:shd w:val="clear" w:color="auto" w:fill="FFFFFF" w:themeFill="background1"/>
            <w:vAlign w:val="center"/>
            <w:hideMark/>
          </w:tcPr>
          <w:p w14:paraId="1596DFFA" w14:textId="77777777" w:rsidR="000B47C3" w:rsidRPr="00554E19" w:rsidRDefault="000B47C3" w:rsidP="007F6A7C">
            <w:pPr>
              <w:rPr>
                <w:rFonts w:cs="Arial"/>
                <w:color w:val="auto"/>
                <w:sz w:val="20"/>
              </w:rPr>
            </w:pPr>
            <w:r w:rsidRPr="00554E19">
              <w:rPr>
                <w:rFonts w:cs="Arial"/>
                <w:color w:val="auto"/>
                <w:sz w:val="20"/>
              </w:rPr>
              <w:t>Gestionar el 100% de un (1) plan de adecuación y sostenibilidad de los sistemas de gestión de la Unidad Administrativa Especial Cuerpo Oficial de Bomberos</w:t>
            </w:r>
          </w:p>
        </w:tc>
      </w:tr>
    </w:tbl>
    <w:p w14:paraId="289C6C24" w14:textId="18E54A60" w:rsidR="000B47C3" w:rsidRPr="00C129F6" w:rsidRDefault="00302FC9" w:rsidP="000B47C3">
      <w:pPr>
        <w:rPr>
          <w:rFonts w:cs="Arial"/>
          <w:color w:val="auto"/>
          <w:sz w:val="20"/>
        </w:rPr>
      </w:pPr>
      <w:r w:rsidRPr="00C129F6">
        <w:rPr>
          <w:rFonts w:cs="Arial"/>
          <w:color w:val="auto"/>
          <w:sz w:val="20"/>
        </w:rPr>
        <w:t>Fuente: Oficina Asesora de</w:t>
      </w:r>
      <w:r w:rsidR="00C129F6" w:rsidRPr="00C129F6">
        <w:rPr>
          <w:rFonts w:cs="Arial"/>
          <w:color w:val="auto"/>
          <w:sz w:val="20"/>
        </w:rPr>
        <w:t xml:space="preserve"> </w:t>
      </w:r>
      <w:r w:rsidRPr="00C129F6">
        <w:rPr>
          <w:rFonts w:cs="Arial"/>
          <w:color w:val="auto"/>
          <w:sz w:val="20"/>
        </w:rPr>
        <w:t>Planeación</w:t>
      </w:r>
    </w:p>
    <w:p w14:paraId="4AE6CFB2" w14:textId="7E2912FF" w:rsidR="00302FC9" w:rsidRPr="00554E19" w:rsidRDefault="00302FC9" w:rsidP="000B47C3">
      <w:pPr>
        <w:rPr>
          <w:rFonts w:cs="Arial"/>
          <w:color w:val="auto"/>
          <w:szCs w:val="24"/>
        </w:rPr>
      </w:pPr>
    </w:p>
    <w:p w14:paraId="13ED6CAF" w14:textId="77777777" w:rsidR="000B47C3" w:rsidRDefault="000B47C3" w:rsidP="000B47C3">
      <w:pPr>
        <w:rPr>
          <w:rFonts w:cs="Arial"/>
          <w:color w:val="auto"/>
          <w:szCs w:val="24"/>
        </w:rPr>
      </w:pPr>
    </w:p>
    <w:p w14:paraId="166F339E" w14:textId="77777777" w:rsidR="000B47C3" w:rsidRPr="00554E19" w:rsidRDefault="000B47C3" w:rsidP="000B47C3">
      <w:pPr>
        <w:rPr>
          <w:rFonts w:cs="Arial"/>
          <w:color w:val="auto"/>
          <w:szCs w:val="24"/>
        </w:rPr>
      </w:pPr>
      <w:r w:rsidRPr="00554E19">
        <w:rPr>
          <w:rFonts w:cs="Arial"/>
          <w:color w:val="auto"/>
          <w:szCs w:val="24"/>
        </w:rPr>
        <w:t>A continuación, se presenta el avance acumulado a 2023 de las metas sectoriales o de PDD.</w:t>
      </w:r>
    </w:p>
    <w:p w14:paraId="431BF729" w14:textId="2F6304F1" w:rsidR="00C129F6" w:rsidRDefault="00C129F6">
      <w:pPr>
        <w:spacing w:after="160" w:line="259" w:lineRule="auto"/>
        <w:jc w:val="left"/>
        <w:rPr>
          <w:rFonts w:cs="Arial"/>
          <w:noProof/>
          <w:color w:val="auto"/>
        </w:rPr>
      </w:pPr>
      <w:r>
        <w:rPr>
          <w:rFonts w:cs="Arial"/>
          <w:noProof/>
          <w:color w:val="auto"/>
        </w:rPr>
        <w:br w:type="page"/>
      </w:r>
    </w:p>
    <w:p w14:paraId="04C150A5" w14:textId="77777777" w:rsidR="000B47C3" w:rsidRPr="00554E19" w:rsidRDefault="000B47C3" w:rsidP="000B47C3">
      <w:pPr>
        <w:rPr>
          <w:rFonts w:cs="Arial"/>
          <w:noProof/>
          <w:color w:val="auto"/>
        </w:rPr>
      </w:pPr>
    </w:p>
    <w:tbl>
      <w:tblPr>
        <w:tblStyle w:val="Tabladecuadrcula4-nfasis51"/>
        <w:tblW w:w="10285" w:type="dxa"/>
        <w:jc w:val="center"/>
        <w:tblLook w:val="04A0" w:firstRow="1" w:lastRow="0" w:firstColumn="1" w:lastColumn="0" w:noHBand="0" w:noVBand="1"/>
      </w:tblPr>
      <w:tblGrid>
        <w:gridCol w:w="2972"/>
        <w:gridCol w:w="1728"/>
        <w:gridCol w:w="1728"/>
        <w:gridCol w:w="1839"/>
        <w:gridCol w:w="2018"/>
      </w:tblGrid>
      <w:tr w:rsidR="000B47C3" w:rsidRPr="006204EE" w14:paraId="56327E09" w14:textId="77777777" w:rsidTr="002D74E0">
        <w:trPr>
          <w:cnfStyle w:val="100000000000" w:firstRow="1" w:lastRow="0" w:firstColumn="0" w:lastColumn="0" w:oddVBand="0" w:evenVBand="0" w:oddHBand="0" w:evenHBand="0" w:firstRowFirstColumn="0" w:firstRowLastColumn="0" w:lastRowFirstColumn="0" w:lastRowLastColumn="0"/>
          <w:trHeight w:val="686"/>
          <w:jc w:val="center"/>
        </w:trPr>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14:paraId="314FAC57" w14:textId="77777777" w:rsidR="000B47C3" w:rsidRPr="006204EE" w:rsidRDefault="000B47C3" w:rsidP="007F6A7C">
            <w:pPr>
              <w:jc w:val="center"/>
              <w:rPr>
                <w:rFonts w:cs="Arial"/>
                <w:color w:val="auto"/>
                <w:sz w:val="20"/>
              </w:rPr>
            </w:pPr>
            <w:r w:rsidRPr="006204EE">
              <w:rPr>
                <w:rFonts w:cs="Arial"/>
                <w:color w:val="auto"/>
                <w:sz w:val="20"/>
              </w:rPr>
              <w:t>Meta PDD</w:t>
            </w:r>
          </w:p>
        </w:tc>
        <w:tc>
          <w:tcPr>
            <w:tcW w:w="17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14:paraId="58935BD9" w14:textId="77777777" w:rsidR="000B47C3" w:rsidRPr="006204EE" w:rsidRDefault="000B47C3" w:rsidP="007F6A7C">
            <w:pPr>
              <w:jc w:val="center"/>
              <w:cnfStyle w:val="100000000000" w:firstRow="1" w:lastRow="0" w:firstColumn="0" w:lastColumn="0" w:oddVBand="0" w:evenVBand="0" w:oddHBand="0" w:evenHBand="0" w:firstRowFirstColumn="0" w:firstRowLastColumn="0" w:lastRowFirstColumn="0" w:lastRowLastColumn="0"/>
              <w:rPr>
                <w:rFonts w:cs="Arial"/>
                <w:b w:val="0"/>
                <w:bCs w:val="0"/>
                <w:color w:val="auto"/>
                <w:sz w:val="20"/>
              </w:rPr>
            </w:pPr>
            <w:r w:rsidRPr="006204EE">
              <w:rPr>
                <w:rFonts w:cs="Arial"/>
                <w:color w:val="auto"/>
                <w:sz w:val="20"/>
              </w:rPr>
              <w:t>PRESUPUESTO ASIGNADO</w:t>
            </w:r>
          </w:p>
          <w:p w14:paraId="2837704C" w14:textId="77777777" w:rsidR="000B47C3" w:rsidRPr="006204EE" w:rsidRDefault="000B47C3" w:rsidP="007F6A7C">
            <w:pPr>
              <w:jc w:val="center"/>
              <w:cnfStyle w:val="100000000000" w:firstRow="1" w:lastRow="0" w:firstColumn="0" w:lastColumn="0" w:oddVBand="0" w:evenVBand="0" w:oddHBand="0" w:evenHBand="0" w:firstRowFirstColumn="0" w:firstRowLastColumn="0" w:lastRowFirstColumn="0" w:lastRowLastColumn="0"/>
              <w:rPr>
                <w:rFonts w:cs="Arial"/>
                <w:b w:val="0"/>
                <w:bCs w:val="0"/>
                <w:color w:val="auto"/>
                <w:sz w:val="20"/>
              </w:rPr>
            </w:pPr>
            <w:r w:rsidRPr="006204EE">
              <w:rPr>
                <w:rFonts w:cs="Arial"/>
                <w:color w:val="auto"/>
                <w:sz w:val="20"/>
              </w:rPr>
              <w:t>(en millones de $)</w:t>
            </w:r>
          </w:p>
        </w:tc>
        <w:tc>
          <w:tcPr>
            <w:tcW w:w="17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14:paraId="71DBCCA1" w14:textId="77777777" w:rsidR="000B47C3" w:rsidRPr="006204EE" w:rsidRDefault="000B47C3" w:rsidP="007F6A7C">
            <w:pPr>
              <w:jc w:val="center"/>
              <w:cnfStyle w:val="100000000000" w:firstRow="1" w:lastRow="0" w:firstColumn="0" w:lastColumn="0" w:oddVBand="0" w:evenVBand="0" w:oddHBand="0" w:evenHBand="0" w:firstRowFirstColumn="0" w:firstRowLastColumn="0" w:lastRowFirstColumn="0" w:lastRowLastColumn="0"/>
              <w:rPr>
                <w:rFonts w:cs="Arial"/>
                <w:b w:val="0"/>
                <w:bCs w:val="0"/>
                <w:color w:val="auto"/>
                <w:sz w:val="20"/>
              </w:rPr>
            </w:pPr>
            <w:r w:rsidRPr="006204EE">
              <w:rPr>
                <w:rFonts w:cs="Arial"/>
                <w:color w:val="auto"/>
                <w:sz w:val="20"/>
              </w:rPr>
              <w:t>PRESUPUESTO EJECUTADO (en millones de $)</w:t>
            </w:r>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14:paraId="18461F19" w14:textId="77777777" w:rsidR="000B47C3" w:rsidRPr="006204EE" w:rsidRDefault="000B47C3" w:rsidP="007F6A7C">
            <w:pPr>
              <w:jc w:val="center"/>
              <w:cnfStyle w:val="100000000000" w:firstRow="1" w:lastRow="0" w:firstColumn="0" w:lastColumn="0" w:oddVBand="0" w:evenVBand="0" w:oddHBand="0" w:evenHBand="0" w:firstRowFirstColumn="0" w:firstRowLastColumn="0" w:lastRowFirstColumn="0" w:lastRowLastColumn="0"/>
              <w:rPr>
                <w:rFonts w:cs="Arial"/>
                <w:b w:val="0"/>
                <w:bCs w:val="0"/>
                <w:color w:val="auto"/>
                <w:sz w:val="20"/>
              </w:rPr>
            </w:pPr>
            <w:r w:rsidRPr="006204EE">
              <w:rPr>
                <w:rFonts w:cs="Arial"/>
                <w:color w:val="auto"/>
                <w:sz w:val="20"/>
              </w:rPr>
              <w:t>% DE EJECUCIÓN PRESUPUESTAL</w:t>
            </w:r>
          </w:p>
        </w:tc>
        <w:tc>
          <w:tcPr>
            <w:tcW w:w="20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14:paraId="5523B70E" w14:textId="77777777" w:rsidR="000B47C3" w:rsidRPr="006204EE" w:rsidRDefault="000B47C3" w:rsidP="007F6A7C">
            <w:pPr>
              <w:jc w:val="center"/>
              <w:cnfStyle w:val="100000000000" w:firstRow="1" w:lastRow="0" w:firstColumn="0" w:lastColumn="0" w:oddVBand="0" w:evenVBand="0" w:oddHBand="0" w:evenHBand="0" w:firstRowFirstColumn="0" w:firstRowLastColumn="0" w:lastRowFirstColumn="0" w:lastRowLastColumn="0"/>
              <w:rPr>
                <w:rFonts w:cs="Arial"/>
                <w:b w:val="0"/>
                <w:bCs w:val="0"/>
                <w:color w:val="auto"/>
                <w:sz w:val="20"/>
              </w:rPr>
            </w:pPr>
            <w:r w:rsidRPr="006204EE">
              <w:rPr>
                <w:rFonts w:cs="Arial"/>
                <w:color w:val="auto"/>
                <w:sz w:val="20"/>
              </w:rPr>
              <w:t>% AVANCE FÍSICO ACUMULADO   METAS PLAN  (2020-2024)</w:t>
            </w:r>
          </w:p>
        </w:tc>
      </w:tr>
      <w:tr w:rsidR="000B47C3" w:rsidRPr="006204EE" w14:paraId="685681CF" w14:textId="77777777" w:rsidTr="002D74E0">
        <w:trPr>
          <w:cnfStyle w:val="000000100000" w:firstRow="0" w:lastRow="0" w:firstColumn="0" w:lastColumn="0" w:oddVBand="0" w:evenVBand="0" w:oddHBand="1" w:evenHBand="0" w:firstRowFirstColumn="0" w:firstRowLastColumn="0" w:lastRowFirstColumn="0" w:lastRowLastColumn="0"/>
          <w:trHeight w:val="967"/>
          <w:jc w:val="center"/>
        </w:trPr>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hideMark/>
          </w:tcPr>
          <w:p w14:paraId="6A19F2F6" w14:textId="77777777" w:rsidR="000B47C3" w:rsidRPr="006204EE" w:rsidRDefault="000B47C3" w:rsidP="007F6A7C">
            <w:pPr>
              <w:rPr>
                <w:rFonts w:cs="Arial"/>
                <w:color w:val="auto"/>
                <w:sz w:val="20"/>
              </w:rPr>
            </w:pPr>
            <w:r w:rsidRPr="006204EE">
              <w:rPr>
                <w:rFonts w:cs="Arial"/>
                <w:b w:val="0"/>
                <w:bCs w:val="0"/>
                <w:color w:val="auto"/>
                <w:sz w:val="20"/>
              </w:rPr>
              <w:t>Implementar al 100% un (1) programa de capacitación, formación y entrenamiento al personal en el marco de la Academia Bomberil de Bogotá</w:t>
            </w:r>
          </w:p>
        </w:tc>
        <w:tc>
          <w:tcPr>
            <w:tcW w:w="17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008AC374" w14:textId="77777777" w:rsidR="000B47C3" w:rsidRPr="006204EE" w:rsidRDefault="000B47C3" w:rsidP="007F6A7C">
            <w:pPr>
              <w:jc w:val="center"/>
              <w:cnfStyle w:val="000000100000" w:firstRow="0" w:lastRow="0" w:firstColumn="0" w:lastColumn="0" w:oddVBand="0" w:evenVBand="0" w:oddHBand="1" w:evenHBand="0" w:firstRowFirstColumn="0" w:firstRowLastColumn="0" w:lastRowFirstColumn="0" w:lastRowLastColumn="0"/>
              <w:rPr>
                <w:rFonts w:cs="Arial"/>
                <w:color w:val="auto"/>
                <w:sz w:val="20"/>
              </w:rPr>
            </w:pPr>
            <w:r w:rsidRPr="006204EE">
              <w:rPr>
                <w:rFonts w:cs="Arial"/>
                <w:color w:val="auto"/>
                <w:sz w:val="20"/>
              </w:rPr>
              <w:t>1.163</w:t>
            </w:r>
          </w:p>
        </w:tc>
        <w:tc>
          <w:tcPr>
            <w:tcW w:w="17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6678E4D2" w14:textId="77777777" w:rsidR="000B47C3" w:rsidRPr="006204EE" w:rsidRDefault="000B47C3" w:rsidP="007F6A7C">
            <w:pPr>
              <w:jc w:val="center"/>
              <w:cnfStyle w:val="000000100000" w:firstRow="0" w:lastRow="0" w:firstColumn="0" w:lastColumn="0" w:oddVBand="0" w:evenVBand="0" w:oddHBand="1" w:evenHBand="0" w:firstRowFirstColumn="0" w:firstRowLastColumn="0" w:lastRowFirstColumn="0" w:lastRowLastColumn="0"/>
              <w:rPr>
                <w:rFonts w:cs="Arial"/>
                <w:color w:val="auto"/>
                <w:sz w:val="20"/>
              </w:rPr>
            </w:pPr>
            <w:r w:rsidRPr="006204EE">
              <w:rPr>
                <w:rFonts w:cs="Arial"/>
                <w:color w:val="auto"/>
                <w:sz w:val="20"/>
              </w:rPr>
              <w:t>1.163</w:t>
            </w:r>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46EF4885" w14:textId="77777777" w:rsidR="000B47C3" w:rsidRPr="006204EE" w:rsidRDefault="000B47C3" w:rsidP="007F6A7C">
            <w:pPr>
              <w:jc w:val="center"/>
              <w:cnfStyle w:val="000000100000" w:firstRow="0" w:lastRow="0" w:firstColumn="0" w:lastColumn="0" w:oddVBand="0" w:evenVBand="0" w:oddHBand="1" w:evenHBand="0" w:firstRowFirstColumn="0" w:firstRowLastColumn="0" w:lastRowFirstColumn="0" w:lastRowLastColumn="0"/>
              <w:rPr>
                <w:rFonts w:cs="Arial"/>
                <w:color w:val="auto"/>
                <w:sz w:val="20"/>
              </w:rPr>
            </w:pPr>
            <w:r w:rsidRPr="006204EE">
              <w:rPr>
                <w:rFonts w:cs="Arial"/>
                <w:color w:val="auto"/>
                <w:sz w:val="20"/>
              </w:rPr>
              <w:t>100,00%</w:t>
            </w:r>
          </w:p>
        </w:tc>
        <w:tc>
          <w:tcPr>
            <w:tcW w:w="20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64BE01C3" w14:textId="77777777" w:rsidR="000B47C3" w:rsidRPr="006204EE" w:rsidRDefault="000B47C3" w:rsidP="007F6A7C">
            <w:pPr>
              <w:jc w:val="center"/>
              <w:cnfStyle w:val="000000100000" w:firstRow="0" w:lastRow="0" w:firstColumn="0" w:lastColumn="0" w:oddVBand="0" w:evenVBand="0" w:oddHBand="1" w:evenHBand="0" w:firstRowFirstColumn="0" w:firstRowLastColumn="0" w:lastRowFirstColumn="0" w:lastRowLastColumn="0"/>
              <w:rPr>
                <w:rFonts w:cs="Arial"/>
                <w:color w:val="auto"/>
                <w:sz w:val="20"/>
              </w:rPr>
            </w:pPr>
            <w:r w:rsidRPr="006204EE">
              <w:rPr>
                <w:rFonts w:cs="Arial"/>
                <w:color w:val="auto"/>
                <w:sz w:val="20"/>
              </w:rPr>
              <w:t>73,80%</w:t>
            </w:r>
          </w:p>
        </w:tc>
      </w:tr>
      <w:tr w:rsidR="000B47C3" w:rsidRPr="006204EE" w14:paraId="1E04F59E" w14:textId="77777777" w:rsidTr="002D74E0">
        <w:trPr>
          <w:trHeight w:val="1133"/>
          <w:jc w:val="center"/>
        </w:trPr>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hideMark/>
          </w:tcPr>
          <w:p w14:paraId="59BED896" w14:textId="77777777" w:rsidR="000B47C3" w:rsidRPr="006204EE" w:rsidRDefault="000B47C3" w:rsidP="007F6A7C">
            <w:pPr>
              <w:rPr>
                <w:rFonts w:cs="Arial"/>
                <w:color w:val="auto"/>
                <w:sz w:val="20"/>
              </w:rPr>
            </w:pPr>
            <w:r w:rsidRPr="006204EE">
              <w:rPr>
                <w:rFonts w:cs="Arial"/>
                <w:b w:val="0"/>
                <w:bCs w:val="0"/>
                <w:color w:val="auto"/>
                <w:sz w:val="20"/>
              </w:rPr>
              <w:t>Implementar al 100% un (1) programa de conocimiento y reducción en la gestión de riesgo en incendios, incidentes con materiales peligrosos y escenarios de riesgos</w:t>
            </w:r>
          </w:p>
        </w:tc>
        <w:tc>
          <w:tcPr>
            <w:tcW w:w="17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0987CC09" w14:textId="77777777" w:rsidR="000B47C3" w:rsidRPr="006204EE"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6204EE">
              <w:rPr>
                <w:rFonts w:cs="Arial"/>
                <w:color w:val="auto"/>
                <w:sz w:val="20"/>
              </w:rPr>
              <w:t>3.329</w:t>
            </w:r>
          </w:p>
        </w:tc>
        <w:tc>
          <w:tcPr>
            <w:tcW w:w="17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39AB2B12" w14:textId="77777777" w:rsidR="000B47C3" w:rsidRPr="006204EE"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6204EE">
              <w:rPr>
                <w:rFonts w:cs="Arial"/>
                <w:color w:val="auto"/>
                <w:sz w:val="20"/>
              </w:rPr>
              <w:t>3.329</w:t>
            </w:r>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76A0150C" w14:textId="77777777" w:rsidR="000B47C3" w:rsidRPr="006204EE"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6204EE">
              <w:rPr>
                <w:rFonts w:cs="Arial"/>
                <w:color w:val="auto"/>
                <w:sz w:val="20"/>
              </w:rPr>
              <w:t>100,00%</w:t>
            </w:r>
          </w:p>
        </w:tc>
        <w:tc>
          <w:tcPr>
            <w:tcW w:w="20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76546072" w14:textId="77777777" w:rsidR="000B47C3" w:rsidRPr="006204EE"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6204EE">
              <w:rPr>
                <w:rFonts w:cs="Arial"/>
                <w:color w:val="auto"/>
                <w:sz w:val="20"/>
              </w:rPr>
              <w:t>74,00%</w:t>
            </w:r>
          </w:p>
        </w:tc>
      </w:tr>
      <w:tr w:rsidR="000B47C3" w:rsidRPr="006204EE" w14:paraId="6D5BA7A7" w14:textId="77777777" w:rsidTr="002D74E0">
        <w:trPr>
          <w:cnfStyle w:val="000000100000" w:firstRow="0" w:lastRow="0" w:firstColumn="0" w:lastColumn="0" w:oddVBand="0" w:evenVBand="0" w:oddHBand="1" w:evenHBand="0" w:firstRowFirstColumn="0" w:firstRowLastColumn="0" w:lastRowFirstColumn="0" w:lastRowLastColumn="0"/>
          <w:trHeight w:val="1310"/>
          <w:jc w:val="center"/>
        </w:trPr>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hideMark/>
          </w:tcPr>
          <w:p w14:paraId="3F4F8025" w14:textId="77777777" w:rsidR="000B47C3" w:rsidRPr="006204EE" w:rsidRDefault="000B47C3" w:rsidP="007F6A7C">
            <w:pPr>
              <w:rPr>
                <w:rFonts w:cs="Arial"/>
                <w:color w:val="auto"/>
                <w:sz w:val="20"/>
              </w:rPr>
            </w:pPr>
            <w:r w:rsidRPr="006204EE">
              <w:rPr>
                <w:rFonts w:cs="Arial"/>
                <w:b w:val="0"/>
                <w:bCs w:val="0"/>
                <w:color w:val="auto"/>
                <w:sz w:val="20"/>
              </w:rPr>
              <w:t>Implementar al 100% un programa de formación, modernización y sostenibilidad de la Unidad Administrativa Especial Cuerpo Oficial de Bomberos - UAECOB, para la respuesta efectiva en la atención de emergencias y desastres</w:t>
            </w:r>
          </w:p>
        </w:tc>
        <w:tc>
          <w:tcPr>
            <w:tcW w:w="17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67F3EBCC" w14:textId="77777777" w:rsidR="000B47C3" w:rsidRPr="006204EE" w:rsidRDefault="000B47C3" w:rsidP="007F6A7C">
            <w:pPr>
              <w:jc w:val="center"/>
              <w:cnfStyle w:val="000000100000" w:firstRow="0" w:lastRow="0" w:firstColumn="0" w:lastColumn="0" w:oddVBand="0" w:evenVBand="0" w:oddHBand="1" w:evenHBand="0" w:firstRowFirstColumn="0" w:firstRowLastColumn="0" w:lastRowFirstColumn="0" w:lastRowLastColumn="0"/>
              <w:rPr>
                <w:rFonts w:cs="Arial"/>
                <w:color w:val="auto"/>
                <w:sz w:val="20"/>
              </w:rPr>
            </w:pPr>
            <w:r w:rsidRPr="006204EE">
              <w:rPr>
                <w:rFonts w:cs="Arial"/>
                <w:color w:val="auto"/>
                <w:sz w:val="20"/>
              </w:rPr>
              <w:t>20.583</w:t>
            </w:r>
          </w:p>
        </w:tc>
        <w:tc>
          <w:tcPr>
            <w:tcW w:w="17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13A9E194" w14:textId="77777777" w:rsidR="000B47C3" w:rsidRPr="006204EE" w:rsidRDefault="000B47C3" w:rsidP="007F6A7C">
            <w:pPr>
              <w:jc w:val="center"/>
              <w:cnfStyle w:val="000000100000" w:firstRow="0" w:lastRow="0" w:firstColumn="0" w:lastColumn="0" w:oddVBand="0" w:evenVBand="0" w:oddHBand="1" w:evenHBand="0" w:firstRowFirstColumn="0" w:firstRowLastColumn="0" w:lastRowFirstColumn="0" w:lastRowLastColumn="0"/>
              <w:rPr>
                <w:rFonts w:cs="Arial"/>
                <w:color w:val="auto"/>
                <w:sz w:val="20"/>
              </w:rPr>
            </w:pPr>
            <w:r w:rsidRPr="006204EE">
              <w:rPr>
                <w:rFonts w:cs="Arial"/>
                <w:color w:val="auto"/>
                <w:sz w:val="20"/>
              </w:rPr>
              <w:t>20.581</w:t>
            </w:r>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773FB6E4" w14:textId="77777777" w:rsidR="000B47C3" w:rsidRPr="006204EE" w:rsidRDefault="000B47C3" w:rsidP="007F6A7C">
            <w:pPr>
              <w:jc w:val="center"/>
              <w:cnfStyle w:val="000000100000" w:firstRow="0" w:lastRow="0" w:firstColumn="0" w:lastColumn="0" w:oddVBand="0" w:evenVBand="0" w:oddHBand="1" w:evenHBand="0" w:firstRowFirstColumn="0" w:firstRowLastColumn="0" w:lastRowFirstColumn="0" w:lastRowLastColumn="0"/>
              <w:rPr>
                <w:rFonts w:cs="Arial"/>
                <w:color w:val="auto"/>
                <w:sz w:val="20"/>
              </w:rPr>
            </w:pPr>
            <w:r w:rsidRPr="006204EE">
              <w:rPr>
                <w:rFonts w:cs="Arial"/>
                <w:color w:val="auto"/>
                <w:sz w:val="20"/>
              </w:rPr>
              <w:t>99,99%</w:t>
            </w:r>
          </w:p>
        </w:tc>
        <w:tc>
          <w:tcPr>
            <w:tcW w:w="20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625837A5" w14:textId="77777777" w:rsidR="000B47C3" w:rsidRPr="006204EE" w:rsidRDefault="000B47C3" w:rsidP="007F6A7C">
            <w:pPr>
              <w:jc w:val="center"/>
              <w:cnfStyle w:val="000000100000" w:firstRow="0" w:lastRow="0" w:firstColumn="0" w:lastColumn="0" w:oddVBand="0" w:evenVBand="0" w:oddHBand="1" w:evenHBand="0" w:firstRowFirstColumn="0" w:firstRowLastColumn="0" w:lastRowFirstColumn="0" w:lastRowLastColumn="0"/>
              <w:rPr>
                <w:rFonts w:cs="Arial"/>
                <w:color w:val="auto"/>
                <w:sz w:val="20"/>
              </w:rPr>
            </w:pPr>
            <w:r w:rsidRPr="006204EE">
              <w:rPr>
                <w:rFonts w:cs="Arial"/>
                <w:color w:val="auto"/>
                <w:sz w:val="20"/>
              </w:rPr>
              <w:t>63,40%</w:t>
            </w:r>
          </w:p>
        </w:tc>
      </w:tr>
      <w:tr w:rsidR="000B47C3" w:rsidRPr="006204EE" w14:paraId="7B25ABFE" w14:textId="77777777" w:rsidTr="002D74E0">
        <w:trPr>
          <w:trHeight w:val="450"/>
          <w:jc w:val="center"/>
        </w:trPr>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hideMark/>
          </w:tcPr>
          <w:p w14:paraId="703BB564" w14:textId="77777777" w:rsidR="000B47C3" w:rsidRPr="006204EE" w:rsidRDefault="000B47C3" w:rsidP="007F6A7C">
            <w:pPr>
              <w:rPr>
                <w:rFonts w:cs="Arial"/>
                <w:color w:val="auto"/>
                <w:sz w:val="20"/>
              </w:rPr>
            </w:pPr>
            <w:r w:rsidRPr="006204EE">
              <w:rPr>
                <w:rFonts w:cs="Arial"/>
                <w:b w:val="0"/>
                <w:bCs w:val="0"/>
                <w:color w:val="auto"/>
                <w:sz w:val="20"/>
              </w:rPr>
              <w:t>Poner en funcionamiento 3 nuevos espacios para la gestión integral de riesgos, incendios e incidentes con materiales peligrosos y rescates en todas sus modalidades</w:t>
            </w:r>
          </w:p>
        </w:tc>
        <w:tc>
          <w:tcPr>
            <w:tcW w:w="17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3DAAA3C1" w14:textId="77777777" w:rsidR="000B47C3" w:rsidRPr="006204EE"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6204EE">
              <w:rPr>
                <w:rFonts w:cs="Arial"/>
                <w:color w:val="auto"/>
                <w:sz w:val="20"/>
              </w:rPr>
              <w:t>193</w:t>
            </w:r>
          </w:p>
        </w:tc>
        <w:tc>
          <w:tcPr>
            <w:tcW w:w="17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565908A4" w14:textId="77777777" w:rsidR="000B47C3" w:rsidRPr="006204EE"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6204EE">
              <w:rPr>
                <w:rFonts w:cs="Arial"/>
                <w:color w:val="auto"/>
                <w:sz w:val="20"/>
              </w:rPr>
              <w:t>193</w:t>
            </w:r>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30AD5A24" w14:textId="77777777" w:rsidR="000B47C3" w:rsidRPr="006204EE"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6204EE">
              <w:rPr>
                <w:rFonts w:cs="Arial"/>
                <w:color w:val="auto"/>
                <w:sz w:val="20"/>
              </w:rPr>
              <w:t>100,00%</w:t>
            </w:r>
          </w:p>
        </w:tc>
        <w:tc>
          <w:tcPr>
            <w:tcW w:w="20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0567D366" w14:textId="77777777" w:rsidR="000B47C3" w:rsidRPr="006204EE"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6204EE">
              <w:rPr>
                <w:rFonts w:cs="Arial"/>
                <w:color w:val="auto"/>
                <w:sz w:val="20"/>
              </w:rPr>
              <w:t>68,33%</w:t>
            </w:r>
          </w:p>
        </w:tc>
      </w:tr>
      <w:tr w:rsidR="000B47C3" w:rsidRPr="006204EE" w14:paraId="7B1C798D" w14:textId="77777777" w:rsidTr="002D74E0">
        <w:trPr>
          <w:cnfStyle w:val="000000100000" w:firstRow="0" w:lastRow="0" w:firstColumn="0" w:lastColumn="0" w:oddVBand="0" w:evenVBand="0" w:oddHBand="1" w:evenHBand="0" w:firstRowFirstColumn="0" w:firstRowLastColumn="0" w:lastRowFirstColumn="0" w:lastRowLastColumn="0"/>
          <w:trHeight w:val="473"/>
          <w:jc w:val="center"/>
        </w:trPr>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hideMark/>
          </w:tcPr>
          <w:p w14:paraId="6F443B76" w14:textId="77777777" w:rsidR="000B47C3" w:rsidRPr="006204EE" w:rsidRDefault="000B47C3" w:rsidP="007F6A7C">
            <w:pPr>
              <w:rPr>
                <w:rFonts w:cs="Arial"/>
                <w:color w:val="auto"/>
                <w:sz w:val="20"/>
              </w:rPr>
            </w:pPr>
            <w:r w:rsidRPr="006204EE">
              <w:rPr>
                <w:rFonts w:cs="Arial"/>
                <w:b w:val="0"/>
                <w:bCs w:val="0"/>
                <w:color w:val="auto"/>
                <w:sz w:val="20"/>
              </w:rPr>
              <w:t xml:space="preserve">Reforzar, adecuar y ampliar 6 estaciones de Bomberos  </w:t>
            </w:r>
          </w:p>
        </w:tc>
        <w:tc>
          <w:tcPr>
            <w:tcW w:w="17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27AA1860" w14:textId="77777777" w:rsidR="000B47C3" w:rsidRPr="006204EE" w:rsidRDefault="000B47C3" w:rsidP="007F6A7C">
            <w:pPr>
              <w:jc w:val="center"/>
              <w:cnfStyle w:val="000000100000" w:firstRow="0" w:lastRow="0" w:firstColumn="0" w:lastColumn="0" w:oddVBand="0" w:evenVBand="0" w:oddHBand="1" w:evenHBand="0" w:firstRowFirstColumn="0" w:firstRowLastColumn="0" w:lastRowFirstColumn="0" w:lastRowLastColumn="0"/>
              <w:rPr>
                <w:rFonts w:cs="Arial"/>
                <w:color w:val="auto"/>
                <w:sz w:val="20"/>
              </w:rPr>
            </w:pPr>
            <w:r w:rsidRPr="006204EE">
              <w:rPr>
                <w:rFonts w:cs="Arial"/>
                <w:color w:val="auto"/>
                <w:sz w:val="20"/>
              </w:rPr>
              <w:t>2.058</w:t>
            </w:r>
          </w:p>
        </w:tc>
        <w:tc>
          <w:tcPr>
            <w:tcW w:w="17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4375F41D" w14:textId="77777777" w:rsidR="000B47C3" w:rsidRPr="006204EE" w:rsidRDefault="000B47C3" w:rsidP="007F6A7C">
            <w:pPr>
              <w:jc w:val="center"/>
              <w:cnfStyle w:val="000000100000" w:firstRow="0" w:lastRow="0" w:firstColumn="0" w:lastColumn="0" w:oddVBand="0" w:evenVBand="0" w:oddHBand="1" w:evenHBand="0" w:firstRowFirstColumn="0" w:firstRowLastColumn="0" w:lastRowFirstColumn="0" w:lastRowLastColumn="0"/>
              <w:rPr>
                <w:rFonts w:cs="Arial"/>
                <w:color w:val="auto"/>
                <w:sz w:val="20"/>
              </w:rPr>
            </w:pPr>
            <w:r w:rsidRPr="006204EE">
              <w:rPr>
                <w:rFonts w:cs="Arial"/>
                <w:color w:val="auto"/>
                <w:sz w:val="20"/>
              </w:rPr>
              <w:t>2.056</w:t>
            </w:r>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1F22E330" w14:textId="77777777" w:rsidR="000B47C3" w:rsidRPr="006204EE" w:rsidRDefault="000B47C3" w:rsidP="007F6A7C">
            <w:pPr>
              <w:jc w:val="center"/>
              <w:cnfStyle w:val="000000100000" w:firstRow="0" w:lastRow="0" w:firstColumn="0" w:lastColumn="0" w:oddVBand="0" w:evenVBand="0" w:oddHBand="1" w:evenHBand="0" w:firstRowFirstColumn="0" w:firstRowLastColumn="0" w:lastRowFirstColumn="0" w:lastRowLastColumn="0"/>
              <w:rPr>
                <w:rFonts w:cs="Arial"/>
                <w:color w:val="auto"/>
                <w:sz w:val="20"/>
              </w:rPr>
            </w:pPr>
            <w:r w:rsidRPr="006204EE">
              <w:rPr>
                <w:rFonts w:cs="Arial"/>
                <w:color w:val="auto"/>
                <w:sz w:val="20"/>
              </w:rPr>
              <w:t>99,90%</w:t>
            </w:r>
          </w:p>
        </w:tc>
        <w:tc>
          <w:tcPr>
            <w:tcW w:w="20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18727C6F" w14:textId="77777777" w:rsidR="000B47C3" w:rsidRPr="006204EE" w:rsidRDefault="000B47C3" w:rsidP="007F6A7C">
            <w:pPr>
              <w:jc w:val="center"/>
              <w:cnfStyle w:val="000000100000" w:firstRow="0" w:lastRow="0" w:firstColumn="0" w:lastColumn="0" w:oddVBand="0" w:evenVBand="0" w:oddHBand="1" w:evenHBand="0" w:firstRowFirstColumn="0" w:firstRowLastColumn="0" w:lastRowFirstColumn="0" w:lastRowLastColumn="0"/>
              <w:rPr>
                <w:rFonts w:cs="Arial"/>
                <w:color w:val="auto"/>
                <w:sz w:val="20"/>
              </w:rPr>
            </w:pPr>
            <w:r w:rsidRPr="006204EE">
              <w:rPr>
                <w:rFonts w:cs="Arial"/>
                <w:color w:val="auto"/>
                <w:sz w:val="20"/>
              </w:rPr>
              <w:t>83,17%</w:t>
            </w:r>
          </w:p>
        </w:tc>
      </w:tr>
      <w:tr w:rsidR="000B47C3" w:rsidRPr="006204EE" w14:paraId="386FC161" w14:textId="77777777" w:rsidTr="002D74E0">
        <w:trPr>
          <w:trHeight w:val="540"/>
          <w:jc w:val="center"/>
        </w:trPr>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hideMark/>
          </w:tcPr>
          <w:p w14:paraId="0E6FFE27" w14:textId="77777777" w:rsidR="000B47C3" w:rsidRPr="006204EE" w:rsidRDefault="000B47C3" w:rsidP="007F6A7C">
            <w:pPr>
              <w:rPr>
                <w:rFonts w:cs="Arial"/>
                <w:color w:val="auto"/>
                <w:sz w:val="20"/>
              </w:rPr>
            </w:pPr>
            <w:r w:rsidRPr="006204EE">
              <w:rPr>
                <w:rFonts w:cs="Arial"/>
                <w:b w:val="0"/>
                <w:bCs w:val="0"/>
                <w:color w:val="auto"/>
                <w:sz w:val="20"/>
              </w:rPr>
              <w:t>Gestionar el 100% de un (1) plan de adecuación y sostenibilidad de los sistemas de gestión de la Unidad Administrativa Especial Cuerpo Oficial de Bomberos</w:t>
            </w:r>
          </w:p>
        </w:tc>
        <w:tc>
          <w:tcPr>
            <w:tcW w:w="17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7975CF3E" w14:textId="77777777" w:rsidR="000B47C3" w:rsidRPr="006204EE"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6204EE">
              <w:rPr>
                <w:rFonts w:cs="Arial"/>
                <w:color w:val="auto"/>
                <w:sz w:val="20"/>
              </w:rPr>
              <w:t>5.991</w:t>
            </w:r>
          </w:p>
        </w:tc>
        <w:tc>
          <w:tcPr>
            <w:tcW w:w="17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379C7CC1" w14:textId="77777777" w:rsidR="000B47C3" w:rsidRPr="006204EE"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6204EE">
              <w:rPr>
                <w:rFonts w:cs="Arial"/>
                <w:color w:val="auto"/>
                <w:sz w:val="20"/>
              </w:rPr>
              <w:t>5.991</w:t>
            </w:r>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096ABC14" w14:textId="77777777" w:rsidR="000B47C3" w:rsidRPr="006204EE"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6204EE">
              <w:rPr>
                <w:rFonts w:cs="Arial"/>
                <w:color w:val="auto"/>
                <w:sz w:val="20"/>
              </w:rPr>
              <w:t>100,00%</w:t>
            </w:r>
          </w:p>
        </w:tc>
        <w:tc>
          <w:tcPr>
            <w:tcW w:w="20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5EBDF513" w14:textId="77777777" w:rsidR="000B47C3" w:rsidRPr="006204EE"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6204EE">
              <w:rPr>
                <w:rFonts w:cs="Arial"/>
                <w:color w:val="auto"/>
                <w:sz w:val="20"/>
              </w:rPr>
              <w:t>76,10%</w:t>
            </w:r>
          </w:p>
        </w:tc>
      </w:tr>
      <w:tr w:rsidR="000B47C3" w:rsidRPr="006204EE" w14:paraId="3B3C91EA" w14:textId="77777777" w:rsidTr="002D74E0">
        <w:trPr>
          <w:cnfStyle w:val="000000100000" w:firstRow="0" w:lastRow="0" w:firstColumn="0" w:lastColumn="0" w:oddVBand="0" w:evenVBand="0" w:oddHBand="1" w:evenHBand="0" w:firstRowFirstColumn="0" w:firstRowLastColumn="0" w:lastRowFirstColumn="0" w:lastRowLastColumn="0"/>
          <w:trHeight w:val="592"/>
          <w:jc w:val="center"/>
        </w:trPr>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hideMark/>
          </w:tcPr>
          <w:p w14:paraId="325A7A29" w14:textId="77777777" w:rsidR="000B47C3" w:rsidRPr="006204EE" w:rsidRDefault="000B47C3" w:rsidP="007F6A7C">
            <w:pPr>
              <w:rPr>
                <w:rFonts w:cs="Arial"/>
                <w:color w:val="auto"/>
                <w:sz w:val="20"/>
              </w:rPr>
            </w:pPr>
            <w:r w:rsidRPr="006204EE">
              <w:rPr>
                <w:rFonts w:cs="Arial"/>
                <w:b w:val="0"/>
                <w:bCs w:val="0"/>
                <w:color w:val="auto"/>
                <w:sz w:val="20"/>
              </w:rPr>
              <w:t>Implementar al 100% una (1) estrategia de fortalecimiento de los sistemas de información para optimizar la gestión de la Unidad Administrativa Especial Cuerpo Oficial de Bomberos</w:t>
            </w:r>
          </w:p>
        </w:tc>
        <w:tc>
          <w:tcPr>
            <w:tcW w:w="17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540D3B27" w14:textId="77777777" w:rsidR="000B47C3" w:rsidRPr="006204EE" w:rsidRDefault="000B47C3" w:rsidP="007F6A7C">
            <w:pPr>
              <w:jc w:val="center"/>
              <w:cnfStyle w:val="000000100000" w:firstRow="0" w:lastRow="0" w:firstColumn="0" w:lastColumn="0" w:oddVBand="0" w:evenVBand="0" w:oddHBand="1" w:evenHBand="0" w:firstRowFirstColumn="0" w:firstRowLastColumn="0" w:lastRowFirstColumn="0" w:lastRowLastColumn="0"/>
              <w:rPr>
                <w:rFonts w:cs="Arial"/>
                <w:color w:val="auto"/>
                <w:sz w:val="20"/>
              </w:rPr>
            </w:pPr>
            <w:r w:rsidRPr="006204EE">
              <w:rPr>
                <w:rFonts w:cs="Arial"/>
                <w:color w:val="auto"/>
                <w:sz w:val="20"/>
              </w:rPr>
              <w:t>2.924</w:t>
            </w:r>
          </w:p>
        </w:tc>
        <w:tc>
          <w:tcPr>
            <w:tcW w:w="17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1AA33338" w14:textId="77777777" w:rsidR="000B47C3" w:rsidRPr="006204EE" w:rsidRDefault="000B47C3" w:rsidP="007F6A7C">
            <w:pPr>
              <w:jc w:val="center"/>
              <w:cnfStyle w:val="000000100000" w:firstRow="0" w:lastRow="0" w:firstColumn="0" w:lastColumn="0" w:oddVBand="0" w:evenVBand="0" w:oddHBand="1" w:evenHBand="0" w:firstRowFirstColumn="0" w:firstRowLastColumn="0" w:lastRowFirstColumn="0" w:lastRowLastColumn="0"/>
              <w:rPr>
                <w:rFonts w:cs="Arial"/>
                <w:color w:val="auto"/>
                <w:sz w:val="20"/>
              </w:rPr>
            </w:pPr>
            <w:r w:rsidRPr="006204EE">
              <w:rPr>
                <w:rFonts w:cs="Arial"/>
                <w:color w:val="auto"/>
                <w:sz w:val="20"/>
              </w:rPr>
              <w:t>2.918</w:t>
            </w:r>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01F09BFA" w14:textId="77777777" w:rsidR="000B47C3" w:rsidRPr="006204EE" w:rsidRDefault="000B47C3" w:rsidP="007F6A7C">
            <w:pPr>
              <w:jc w:val="center"/>
              <w:cnfStyle w:val="000000100000" w:firstRow="0" w:lastRow="0" w:firstColumn="0" w:lastColumn="0" w:oddVBand="0" w:evenVBand="0" w:oddHBand="1" w:evenHBand="0" w:firstRowFirstColumn="0" w:firstRowLastColumn="0" w:lastRowFirstColumn="0" w:lastRowLastColumn="0"/>
              <w:rPr>
                <w:rFonts w:cs="Arial"/>
                <w:color w:val="auto"/>
                <w:sz w:val="20"/>
              </w:rPr>
            </w:pPr>
            <w:r w:rsidRPr="006204EE">
              <w:rPr>
                <w:rFonts w:cs="Arial"/>
                <w:color w:val="auto"/>
                <w:sz w:val="20"/>
              </w:rPr>
              <w:t>99,79%</w:t>
            </w:r>
          </w:p>
        </w:tc>
        <w:tc>
          <w:tcPr>
            <w:tcW w:w="20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069C74E1" w14:textId="77777777" w:rsidR="000B47C3" w:rsidRPr="006204EE" w:rsidRDefault="000B47C3" w:rsidP="007F6A7C">
            <w:pPr>
              <w:jc w:val="center"/>
              <w:cnfStyle w:val="000000100000" w:firstRow="0" w:lastRow="0" w:firstColumn="0" w:lastColumn="0" w:oddVBand="0" w:evenVBand="0" w:oddHBand="1" w:evenHBand="0" w:firstRowFirstColumn="0" w:firstRowLastColumn="0" w:lastRowFirstColumn="0" w:lastRowLastColumn="0"/>
              <w:rPr>
                <w:rFonts w:cs="Arial"/>
                <w:color w:val="auto"/>
                <w:sz w:val="20"/>
              </w:rPr>
            </w:pPr>
            <w:r w:rsidRPr="006204EE">
              <w:rPr>
                <w:rFonts w:cs="Arial"/>
                <w:color w:val="auto"/>
                <w:sz w:val="20"/>
              </w:rPr>
              <w:t>71,00%</w:t>
            </w:r>
          </w:p>
        </w:tc>
      </w:tr>
      <w:tr w:rsidR="000B47C3" w:rsidRPr="006204EE" w14:paraId="3C6A1997" w14:textId="77777777" w:rsidTr="002D74E0">
        <w:trPr>
          <w:trHeight w:val="360"/>
          <w:jc w:val="center"/>
        </w:trPr>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hideMark/>
          </w:tcPr>
          <w:p w14:paraId="1DB694FE" w14:textId="77777777" w:rsidR="000B47C3" w:rsidRPr="006204EE" w:rsidRDefault="000B47C3" w:rsidP="007F6A7C">
            <w:pPr>
              <w:rPr>
                <w:rFonts w:cs="Arial"/>
                <w:color w:val="auto"/>
                <w:sz w:val="20"/>
              </w:rPr>
            </w:pPr>
            <w:r w:rsidRPr="006204EE">
              <w:rPr>
                <w:rFonts w:cs="Arial"/>
                <w:color w:val="auto"/>
                <w:sz w:val="20"/>
              </w:rPr>
              <w:t> TOTAL</w:t>
            </w:r>
          </w:p>
        </w:tc>
        <w:tc>
          <w:tcPr>
            <w:tcW w:w="17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007E9A69" w14:textId="77777777" w:rsidR="000B47C3" w:rsidRPr="006204EE"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b/>
                <w:bCs/>
                <w:color w:val="auto"/>
                <w:sz w:val="20"/>
              </w:rPr>
            </w:pPr>
            <w:r w:rsidRPr="006204EE">
              <w:rPr>
                <w:rFonts w:cs="Arial"/>
                <w:b/>
                <w:bCs/>
                <w:color w:val="auto"/>
                <w:sz w:val="20"/>
              </w:rPr>
              <w:t>$ 36.241</w:t>
            </w:r>
          </w:p>
        </w:tc>
        <w:tc>
          <w:tcPr>
            <w:tcW w:w="17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13F66239" w14:textId="77777777" w:rsidR="000B47C3" w:rsidRPr="006204EE"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b/>
                <w:bCs/>
                <w:color w:val="auto"/>
                <w:sz w:val="20"/>
              </w:rPr>
            </w:pPr>
            <w:r w:rsidRPr="006204EE">
              <w:rPr>
                <w:rFonts w:cs="Arial"/>
                <w:b/>
                <w:bCs/>
                <w:color w:val="auto"/>
                <w:sz w:val="20"/>
              </w:rPr>
              <w:t>$ 36.231</w:t>
            </w:r>
          </w:p>
        </w:tc>
        <w:tc>
          <w:tcPr>
            <w:tcW w:w="18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14:paraId="6E22E166" w14:textId="77777777" w:rsidR="000B47C3" w:rsidRPr="006204EE"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b/>
                <w:bCs/>
                <w:color w:val="auto"/>
                <w:sz w:val="20"/>
              </w:rPr>
            </w:pPr>
            <w:r w:rsidRPr="006204EE">
              <w:rPr>
                <w:rFonts w:cs="Arial"/>
                <w:b/>
                <w:bCs/>
                <w:color w:val="auto"/>
                <w:sz w:val="20"/>
              </w:rPr>
              <w:t>99,96%</w:t>
            </w:r>
          </w:p>
        </w:tc>
        <w:tc>
          <w:tcPr>
            <w:tcW w:w="20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noWrap/>
            <w:vAlign w:val="center"/>
            <w:hideMark/>
          </w:tcPr>
          <w:p w14:paraId="4B2DF057" w14:textId="77777777" w:rsidR="000B47C3" w:rsidRPr="006204EE" w:rsidRDefault="000B47C3" w:rsidP="007F6A7C">
            <w:pPr>
              <w:cnfStyle w:val="000000000000" w:firstRow="0" w:lastRow="0" w:firstColumn="0" w:lastColumn="0" w:oddVBand="0" w:evenVBand="0" w:oddHBand="0" w:evenHBand="0" w:firstRowFirstColumn="0" w:firstRowLastColumn="0" w:lastRowFirstColumn="0" w:lastRowLastColumn="0"/>
              <w:rPr>
                <w:rFonts w:cs="Arial"/>
                <w:color w:val="auto"/>
                <w:sz w:val="20"/>
              </w:rPr>
            </w:pPr>
            <w:r w:rsidRPr="006204EE">
              <w:rPr>
                <w:rFonts w:cs="Arial"/>
                <w:color w:val="auto"/>
                <w:sz w:val="20"/>
              </w:rPr>
              <w:t> </w:t>
            </w:r>
          </w:p>
        </w:tc>
      </w:tr>
    </w:tbl>
    <w:p w14:paraId="4D64837B" w14:textId="77777777" w:rsidR="000B47C3" w:rsidRPr="001B7201" w:rsidRDefault="000B47C3" w:rsidP="000B47C3">
      <w:pPr>
        <w:jc w:val="left"/>
        <w:rPr>
          <w:rFonts w:eastAsia="Arial Nova" w:cs="Arial"/>
          <w:color w:val="auto"/>
          <w:sz w:val="18"/>
          <w:szCs w:val="18"/>
        </w:rPr>
      </w:pPr>
      <w:r w:rsidRPr="001B7201">
        <w:rPr>
          <w:rFonts w:cs="Arial"/>
          <w:color w:val="auto"/>
          <w:sz w:val="18"/>
          <w:szCs w:val="18"/>
        </w:rPr>
        <w:t xml:space="preserve">Fuente: Oficina Asesora de Planeación </w:t>
      </w:r>
    </w:p>
    <w:p w14:paraId="2414E66B" w14:textId="77777777" w:rsidR="000B47C3" w:rsidRPr="001B7201" w:rsidRDefault="000B47C3" w:rsidP="000B47C3">
      <w:pPr>
        <w:pStyle w:val="NormalWeb"/>
        <w:spacing w:before="0" w:beforeAutospacing="0" w:after="0" w:afterAutospacing="0"/>
        <w:textAlignment w:val="center"/>
        <w:rPr>
          <w:rFonts w:cs="Arial"/>
          <w:color w:val="auto"/>
          <w:shd w:val="clear" w:color="auto" w:fill="FFFFFF"/>
        </w:rPr>
      </w:pPr>
    </w:p>
    <w:p w14:paraId="50D85D74" w14:textId="77777777" w:rsidR="000B47C3" w:rsidRPr="00554E19" w:rsidRDefault="000B47C3" w:rsidP="000B47C3">
      <w:pPr>
        <w:rPr>
          <w:rFonts w:cs="Arial"/>
          <w:b/>
          <w:color w:val="auto"/>
          <w:szCs w:val="24"/>
          <w:shd w:val="clear" w:color="auto" w:fill="FFFFFF"/>
        </w:rPr>
      </w:pPr>
      <w:r w:rsidRPr="00554E19">
        <w:rPr>
          <w:rFonts w:cs="Arial"/>
          <w:b/>
          <w:color w:val="auto"/>
          <w:szCs w:val="24"/>
          <w:shd w:val="clear" w:color="auto" w:fill="FFFFFF"/>
        </w:rPr>
        <w:t>Ejecución del presupuesto de inversión vigencia 2023</w:t>
      </w:r>
    </w:p>
    <w:p w14:paraId="17860907" w14:textId="77777777" w:rsidR="000B47C3" w:rsidRDefault="000B47C3" w:rsidP="000B47C3">
      <w:pPr>
        <w:rPr>
          <w:rFonts w:cs="Arial"/>
          <w:bCs/>
          <w:color w:val="auto"/>
          <w:szCs w:val="24"/>
          <w:shd w:val="clear" w:color="auto" w:fill="FFFFFF"/>
        </w:rPr>
      </w:pPr>
    </w:p>
    <w:p w14:paraId="0C151BE0" w14:textId="77777777" w:rsidR="000B47C3" w:rsidRDefault="000B47C3" w:rsidP="000B47C3">
      <w:pPr>
        <w:rPr>
          <w:rFonts w:cs="Arial"/>
          <w:bCs/>
          <w:color w:val="auto"/>
          <w:szCs w:val="24"/>
          <w:shd w:val="clear" w:color="auto" w:fill="FFFFFF"/>
        </w:rPr>
      </w:pPr>
      <w:r w:rsidRPr="00554E19">
        <w:rPr>
          <w:rFonts w:cs="Arial"/>
          <w:bCs/>
          <w:color w:val="auto"/>
          <w:szCs w:val="24"/>
          <w:shd w:val="clear" w:color="auto" w:fill="FFFFFF"/>
        </w:rPr>
        <w:lastRenderedPageBreak/>
        <w:t>Se muestra a continuación los principales datos del presupuesto de inversión vigencia 2023, a nivel de apropiación y ejecución de compromisos y giros, distinguido por cada uno de los 3 proyectos de inversión</w:t>
      </w:r>
    </w:p>
    <w:p w14:paraId="20DB1B0C" w14:textId="77777777" w:rsidR="000B47C3" w:rsidRPr="00554E19" w:rsidRDefault="000B47C3" w:rsidP="000B47C3">
      <w:pPr>
        <w:rPr>
          <w:rFonts w:cs="Arial"/>
          <w:bCs/>
          <w:color w:val="auto"/>
          <w:szCs w:val="24"/>
          <w:shd w:val="clear" w:color="auto" w:fill="FFFFFF"/>
        </w:rPr>
      </w:pPr>
    </w:p>
    <w:p w14:paraId="10A95775" w14:textId="77777777" w:rsidR="000B47C3" w:rsidRPr="00554E19" w:rsidRDefault="000B47C3" w:rsidP="000B47C3">
      <w:pPr>
        <w:ind w:left="360"/>
        <w:jc w:val="left"/>
        <w:rPr>
          <w:rFonts w:cs="Arial"/>
          <w:b/>
          <w:color w:val="auto"/>
          <w:sz w:val="22"/>
          <w:szCs w:val="22"/>
          <w:shd w:val="clear" w:color="auto" w:fill="FFFFFF"/>
        </w:rPr>
      </w:pPr>
      <w:r w:rsidRPr="00554E19">
        <w:rPr>
          <w:rFonts w:cs="Arial"/>
          <w:b/>
          <w:color w:val="auto"/>
          <w:sz w:val="22"/>
          <w:szCs w:val="22"/>
          <w:shd w:val="clear" w:color="auto" w:fill="FFFFFF"/>
        </w:rPr>
        <w:t>Presupuesto de gastos e inversiones 2023 (en millones de $)</w:t>
      </w:r>
    </w:p>
    <w:tbl>
      <w:tblPr>
        <w:tblW w:w="9498" w:type="dxa"/>
        <w:tblCellMar>
          <w:left w:w="70" w:type="dxa"/>
          <w:right w:w="70" w:type="dxa"/>
        </w:tblCellMar>
        <w:tblLook w:val="04A0" w:firstRow="1" w:lastRow="0" w:firstColumn="1" w:lastColumn="0" w:noHBand="0" w:noVBand="1"/>
      </w:tblPr>
      <w:tblGrid>
        <w:gridCol w:w="585"/>
        <w:gridCol w:w="2250"/>
        <w:gridCol w:w="1552"/>
        <w:gridCol w:w="1425"/>
        <w:gridCol w:w="1134"/>
        <w:gridCol w:w="1418"/>
        <w:gridCol w:w="1134"/>
      </w:tblGrid>
      <w:tr w:rsidR="000B47C3" w:rsidRPr="00554E19" w14:paraId="51C51736" w14:textId="77777777" w:rsidTr="007F6A7C">
        <w:trPr>
          <w:trHeight w:val="86"/>
        </w:trPr>
        <w:tc>
          <w:tcPr>
            <w:tcW w:w="585" w:type="dxa"/>
            <w:tcBorders>
              <w:top w:val="nil"/>
              <w:left w:val="nil"/>
              <w:bottom w:val="single" w:sz="4" w:space="0" w:color="auto"/>
              <w:right w:val="nil"/>
            </w:tcBorders>
            <w:shd w:val="clear" w:color="auto" w:fill="auto"/>
            <w:noWrap/>
            <w:vAlign w:val="bottom"/>
            <w:hideMark/>
          </w:tcPr>
          <w:p w14:paraId="4B8CCA8B" w14:textId="77777777" w:rsidR="000B47C3" w:rsidRPr="00554E19" w:rsidRDefault="000B47C3" w:rsidP="007F6A7C">
            <w:pPr>
              <w:rPr>
                <w:rFonts w:cs="Arial"/>
                <w:color w:val="auto"/>
                <w:szCs w:val="24"/>
              </w:rPr>
            </w:pPr>
          </w:p>
        </w:tc>
        <w:tc>
          <w:tcPr>
            <w:tcW w:w="2250" w:type="dxa"/>
            <w:tcBorders>
              <w:top w:val="nil"/>
              <w:left w:val="nil"/>
              <w:bottom w:val="single" w:sz="4" w:space="0" w:color="auto"/>
              <w:right w:val="nil"/>
            </w:tcBorders>
            <w:shd w:val="clear" w:color="auto" w:fill="auto"/>
            <w:noWrap/>
            <w:vAlign w:val="bottom"/>
            <w:hideMark/>
          </w:tcPr>
          <w:p w14:paraId="73430252" w14:textId="77777777" w:rsidR="000B47C3" w:rsidRPr="00554E19" w:rsidRDefault="000B47C3" w:rsidP="007F6A7C">
            <w:pPr>
              <w:rPr>
                <w:rFonts w:cs="Arial"/>
                <w:color w:val="auto"/>
                <w:sz w:val="20"/>
              </w:rPr>
            </w:pPr>
          </w:p>
        </w:tc>
        <w:tc>
          <w:tcPr>
            <w:tcW w:w="1552" w:type="dxa"/>
            <w:tcBorders>
              <w:top w:val="nil"/>
              <w:left w:val="nil"/>
              <w:bottom w:val="single" w:sz="4" w:space="0" w:color="auto"/>
              <w:right w:val="nil"/>
            </w:tcBorders>
            <w:shd w:val="clear" w:color="auto" w:fill="auto"/>
            <w:noWrap/>
            <w:vAlign w:val="bottom"/>
            <w:hideMark/>
          </w:tcPr>
          <w:p w14:paraId="6CBCFD18" w14:textId="77777777" w:rsidR="000B47C3" w:rsidRPr="00554E19" w:rsidRDefault="000B47C3" w:rsidP="007F6A7C">
            <w:pPr>
              <w:rPr>
                <w:rFonts w:cs="Arial"/>
                <w:color w:val="auto"/>
                <w:sz w:val="20"/>
              </w:rPr>
            </w:pPr>
          </w:p>
        </w:tc>
        <w:tc>
          <w:tcPr>
            <w:tcW w:w="1425" w:type="dxa"/>
            <w:tcBorders>
              <w:top w:val="nil"/>
              <w:left w:val="nil"/>
              <w:bottom w:val="single" w:sz="4" w:space="0" w:color="auto"/>
              <w:right w:val="nil"/>
            </w:tcBorders>
            <w:shd w:val="clear" w:color="auto" w:fill="auto"/>
            <w:noWrap/>
            <w:vAlign w:val="bottom"/>
            <w:hideMark/>
          </w:tcPr>
          <w:p w14:paraId="294684EB" w14:textId="77777777" w:rsidR="000B47C3" w:rsidRPr="00554E19" w:rsidRDefault="000B47C3" w:rsidP="007F6A7C">
            <w:pPr>
              <w:rPr>
                <w:rFonts w:cs="Arial"/>
                <w:color w:val="auto"/>
                <w:sz w:val="20"/>
              </w:rPr>
            </w:pPr>
          </w:p>
        </w:tc>
        <w:tc>
          <w:tcPr>
            <w:tcW w:w="1134" w:type="dxa"/>
            <w:tcBorders>
              <w:top w:val="nil"/>
              <w:left w:val="nil"/>
              <w:bottom w:val="single" w:sz="4" w:space="0" w:color="auto"/>
              <w:right w:val="nil"/>
            </w:tcBorders>
            <w:shd w:val="clear" w:color="auto" w:fill="auto"/>
            <w:noWrap/>
            <w:vAlign w:val="bottom"/>
            <w:hideMark/>
          </w:tcPr>
          <w:p w14:paraId="11660750" w14:textId="77777777" w:rsidR="000B47C3" w:rsidRPr="00554E19" w:rsidRDefault="000B47C3" w:rsidP="007F6A7C">
            <w:pPr>
              <w:rPr>
                <w:rFonts w:cs="Arial"/>
                <w:color w:val="auto"/>
                <w:sz w:val="20"/>
              </w:rPr>
            </w:pPr>
          </w:p>
        </w:tc>
        <w:tc>
          <w:tcPr>
            <w:tcW w:w="2552" w:type="dxa"/>
            <w:gridSpan w:val="2"/>
            <w:tcBorders>
              <w:top w:val="nil"/>
              <w:left w:val="nil"/>
              <w:bottom w:val="single" w:sz="4" w:space="0" w:color="auto"/>
              <w:right w:val="nil"/>
            </w:tcBorders>
            <w:shd w:val="clear" w:color="auto" w:fill="auto"/>
            <w:noWrap/>
            <w:vAlign w:val="bottom"/>
            <w:hideMark/>
          </w:tcPr>
          <w:p w14:paraId="123336AC" w14:textId="77777777" w:rsidR="000B47C3" w:rsidRPr="00554E19" w:rsidRDefault="000B47C3" w:rsidP="007F6A7C">
            <w:pPr>
              <w:rPr>
                <w:rFonts w:cs="Arial"/>
                <w:b/>
                <w:bCs/>
                <w:color w:val="auto"/>
                <w:sz w:val="22"/>
                <w:szCs w:val="22"/>
              </w:rPr>
            </w:pPr>
          </w:p>
        </w:tc>
      </w:tr>
      <w:tr w:rsidR="000B47C3" w:rsidRPr="00554E19" w14:paraId="76586EFE" w14:textId="77777777" w:rsidTr="007F6A7C">
        <w:trPr>
          <w:trHeight w:val="540"/>
        </w:trPr>
        <w:tc>
          <w:tcPr>
            <w:tcW w:w="283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184B56" w14:textId="77777777" w:rsidR="000B47C3" w:rsidRPr="00554E19" w:rsidRDefault="000B47C3" w:rsidP="007F6A7C">
            <w:pPr>
              <w:jc w:val="center"/>
              <w:rPr>
                <w:rFonts w:cs="Arial"/>
                <w:b/>
                <w:bCs/>
                <w:color w:val="auto"/>
                <w:sz w:val="20"/>
              </w:rPr>
            </w:pPr>
            <w:r w:rsidRPr="00554E19">
              <w:rPr>
                <w:rFonts w:cs="Arial"/>
                <w:b/>
                <w:bCs/>
                <w:color w:val="auto"/>
                <w:sz w:val="20"/>
              </w:rPr>
              <w:t>RUBRO</w:t>
            </w:r>
          </w:p>
        </w:tc>
        <w:tc>
          <w:tcPr>
            <w:tcW w:w="15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0ED81D" w14:textId="77777777" w:rsidR="000B47C3" w:rsidRPr="00554E19" w:rsidRDefault="000B47C3" w:rsidP="007F6A7C">
            <w:pPr>
              <w:jc w:val="center"/>
              <w:rPr>
                <w:rFonts w:cs="Arial"/>
                <w:b/>
                <w:bCs/>
                <w:color w:val="auto"/>
                <w:sz w:val="20"/>
              </w:rPr>
            </w:pPr>
            <w:r w:rsidRPr="00554E19">
              <w:rPr>
                <w:rFonts w:cs="Arial"/>
                <w:b/>
                <w:bCs/>
                <w:color w:val="auto"/>
                <w:sz w:val="20"/>
              </w:rPr>
              <w:t>APROPIACIÓN</w:t>
            </w:r>
          </w:p>
        </w:tc>
        <w:tc>
          <w:tcPr>
            <w:tcW w:w="5111"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085C161" w14:textId="77777777" w:rsidR="000B47C3" w:rsidRPr="00554E19" w:rsidRDefault="000B47C3" w:rsidP="007F6A7C">
            <w:pPr>
              <w:jc w:val="center"/>
              <w:rPr>
                <w:rFonts w:cs="Arial"/>
                <w:b/>
                <w:bCs/>
                <w:color w:val="auto"/>
                <w:sz w:val="20"/>
              </w:rPr>
            </w:pPr>
            <w:r w:rsidRPr="00554E19">
              <w:rPr>
                <w:rFonts w:cs="Arial"/>
                <w:b/>
                <w:bCs/>
                <w:color w:val="auto"/>
                <w:sz w:val="20"/>
              </w:rPr>
              <w:t>EJECUCIÓN A 31-DIC-2023</w:t>
            </w:r>
          </w:p>
        </w:tc>
      </w:tr>
      <w:tr w:rsidR="000B47C3" w:rsidRPr="00554E19" w14:paraId="3E250768" w14:textId="77777777" w:rsidTr="007F6A7C">
        <w:trPr>
          <w:trHeight w:val="453"/>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A6EE6D" w14:textId="77777777" w:rsidR="000B47C3" w:rsidRPr="00554E19" w:rsidRDefault="000B47C3" w:rsidP="007F6A7C">
            <w:pPr>
              <w:jc w:val="center"/>
              <w:rPr>
                <w:rFonts w:cs="Arial"/>
                <w:b/>
                <w:bCs/>
                <w:color w:val="auto"/>
                <w:sz w:val="20"/>
              </w:rPr>
            </w:pPr>
            <w:r w:rsidRPr="00554E19">
              <w:rPr>
                <w:rFonts w:cs="Arial"/>
                <w:b/>
                <w:bCs/>
                <w:color w:val="auto"/>
                <w:sz w:val="20"/>
              </w:rPr>
              <w:t>COD</w:t>
            </w:r>
          </w:p>
        </w:tc>
        <w:tc>
          <w:tcPr>
            <w:tcW w:w="22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1591A8" w14:textId="77777777" w:rsidR="000B47C3" w:rsidRPr="00554E19" w:rsidRDefault="000B47C3" w:rsidP="007F6A7C">
            <w:pPr>
              <w:jc w:val="center"/>
              <w:rPr>
                <w:rFonts w:cs="Arial"/>
                <w:b/>
                <w:bCs/>
                <w:color w:val="auto"/>
                <w:sz w:val="20"/>
              </w:rPr>
            </w:pPr>
            <w:r w:rsidRPr="00554E19">
              <w:rPr>
                <w:rFonts w:cs="Arial"/>
                <w:b/>
                <w:bCs/>
                <w:color w:val="auto"/>
                <w:sz w:val="20"/>
              </w:rPr>
              <w:t>NOMBRE</w:t>
            </w:r>
          </w:p>
        </w:tc>
        <w:tc>
          <w:tcPr>
            <w:tcW w:w="15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A81AD80" w14:textId="77777777" w:rsidR="000B47C3" w:rsidRPr="00554E19" w:rsidRDefault="000B47C3" w:rsidP="007F6A7C">
            <w:pPr>
              <w:jc w:val="center"/>
              <w:rPr>
                <w:rFonts w:cs="Arial"/>
                <w:b/>
                <w:bCs/>
                <w:color w:val="auto"/>
                <w:sz w:val="20"/>
              </w:rPr>
            </w:pPr>
            <w:r w:rsidRPr="00554E19">
              <w:rPr>
                <w:rFonts w:cs="Arial"/>
                <w:b/>
                <w:bCs/>
                <w:color w:val="auto"/>
                <w:sz w:val="20"/>
              </w:rPr>
              <w:t>2023</w:t>
            </w:r>
          </w:p>
        </w:tc>
        <w:tc>
          <w:tcPr>
            <w:tcW w:w="14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E9EEAD" w14:textId="77777777" w:rsidR="000B47C3" w:rsidRPr="00554E19" w:rsidRDefault="000B47C3" w:rsidP="007F6A7C">
            <w:pPr>
              <w:jc w:val="center"/>
              <w:rPr>
                <w:rFonts w:cs="Arial"/>
                <w:b/>
                <w:bCs/>
                <w:color w:val="auto"/>
                <w:sz w:val="20"/>
              </w:rPr>
            </w:pPr>
            <w:r w:rsidRPr="00554E19">
              <w:rPr>
                <w:rFonts w:cs="Arial"/>
                <w:b/>
                <w:bCs/>
                <w:color w:val="auto"/>
                <w:sz w:val="20"/>
              </w:rPr>
              <w:t xml:space="preserve">COMPROM. </w:t>
            </w:r>
            <w:r w:rsidRPr="00554E19">
              <w:rPr>
                <w:rFonts w:cs="Arial"/>
                <w:b/>
                <w:bCs/>
                <w:color w:val="auto"/>
                <w:sz w:val="20"/>
              </w:rPr>
              <w:br/>
              <w:t>$</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8764143" w14:textId="77777777" w:rsidR="000B47C3" w:rsidRPr="00554E19" w:rsidRDefault="000B47C3" w:rsidP="007F6A7C">
            <w:pPr>
              <w:jc w:val="center"/>
              <w:rPr>
                <w:rFonts w:cs="Arial"/>
                <w:b/>
                <w:bCs/>
                <w:color w:val="auto"/>
                <w:sz w:val="20"/>
              </w:rPr>
            </w:pPr>
            <w:r w:rsidRPr="00554E19">
              <w:rPr>
                <w:rFonts w:cs="Arial"/>
                <w:b/>
                <w:bCs/>
                <w:color w:val="auto"/>
                <w:sz w:val="20"/>
              </w:rPr>
              <w:t>GIROS</w:t>
            </w:r>
            <w:r w:rsidRPr="00554E19">
              <w:rPr>
                <w:rFonts w:cs="Arial"/>
                <w:b/>
                <w:bCs/>
                <w:color w:val="auto"/>
                <w:sz w:val="20"/>
              </w:rPr>
              <w:br/>
              <w:t>$</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B255B9" w14:textId="77777777" w:rsidR="000B47C3" w:rsidRPr="00554E19" w:rsidRDefault="000B47C3" w:rsidP="007F6A7C">
            <w:pPr>
              <w:jc w:val="center"/>
              <w:rPr>
                <w:rFonts w:cs="Arial"/>
                <w:b/>
                <w:bCs/>
                <w:color w:val="auto"/>
                <w:sz w:val="20"/>
              </w:rPr>
            </w:pPr>
            <w:r w:rsidRPr="00554E19">
              <w:rPr>
                <w:rFonts w:cs="Arial"/>
                <w:b/>
                <w:bCs/>
                <w:color w:val="auto"/>
                <w:sz w:val="20"/>
              </w:rPr>
              <w:t>COMPROM.</w:t>
            </w:r>
            <w:r w:rsidRPr="00554E19">
              <w:rPr>
                <w:rFonts w:cs="Arial"/>
                <w:b/>
                <w:bCs/>
                <w:color w:val="auto"/>
                <w:sz w:val="20"/>
              </w:rPr>
              <w:br/>
              <w:t>%</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8F5E64" w14:textId="77777777" w:rsidR="000B47C3" w:rsidRPr="00554E19" w:rsidRDefault="000B47C3" w:rsidP="007F6A7C">
            <w:pPr>
              <w:jc w:val="center"/>
              <w:rPr>
                <w:rFonts w:cs="Arial"/>
                <w:b/>
                <w:bCs/>
                <w:color w:val="auto"/>
                <w:sz w:val="20"/>
              </w:rPr>
            </w:pPr>
            <w:r w:rsidRPr="00554E19">
              <w:rPr>
                <w:rFonts w:cs="Arial"/>
                <w:b/>
                <w:bCs/>
                <w:color w:val="auto"/>
                <w:sz w:val="20"/>
              </w:rPr>
              <w:t>GIROS</w:t>
            </w:r>
            <w:r w:rsidRPr="00554E19">
              <w:rPr>
                <w:rFonts w:cs="Arial"/>
                <w:b/>
                <w:bCs/>
                <w:color w:val="auto"/>
                <w:sz w:val="20"/>
              </w:rPr>
              <w:br/>
              <w:t>%</w:t>
            </w:r>
          </w:p>
        </w:tc>
      </w:tr>
      <w:tr w:rsidR="000B47C3" w:rsidRPr="00554E19" w14:paraId="50797466" w14:textId="77777777" w:rsidTr="007F6A7C">
        <w:trPr>
          <w:trHeight w:val="315"/>
        </w:trPr>
        <w:tc>
          <w:tcPr>
            <w:tcW w:w="2835" w:type="dxa"/>
            <w:gridSpan w:val="2"/>
            <w:tcBorders>
              <w:top w:val="single" w:sz="4" w:space="0" w:color="auto"/>
              <w:left w:val="single" w:sz="4" w:space="0" w:color="auto"/>
              <w:bottom w:val="nil"/>
              <w:right w:val="single" w:sz="4" w:space="0" w:color="000000"/>
            </w:tcBorders>
            <w:shd w:val="clear" w:color="auto" w:fill="FFFFFF" w:themeFill="background1"/>
            <w:vAlign w:val="center"/>
            <w:hideMark/>
          </w:tcPr>
          <w:p w14:paraId="2D99FBE5" w14:textId="77777777" w:rsidR="000B47C3" w:rsidRPr="00554E19" w:rsidRDefault="000B47C3" w:rsidP="007F6A7C">
            <w:pPr>
              <w:jc w:val="center"/>
              <w:rPr>
                <w:rFonts w:cs="Arial"/>
                <w:b/>
                <w:bCs/>
                <w:color w:val="auto"/>
                <w:sz w:val="20"/>
              </w:rPr>
            </w:pPr>
            <w:r w:rsidRPr="00554E19">
              <w:rPr>
                <w:rFonts w:cs="Arial"/>
                <w:b/>
                <w:bCs/>
                <w:color w:val="auto"/>
                <w:sz w:val="20"/>
              </w:rPr>
              <w:t>TOTAL PRESUPUESTO</w:t>
            </w:r>
          </w:p>
        </w:tc>
        <w:tc>
          <w:tcPr>
            <w:tcW w:w="1552" w:type="dxa"/>
            <w:tcBorders>
              <w:top w:val="nil"/>
              <w:left w:val="nil"/>
              <w:bottom w:val="single" w:sz="4" w:space="0" w:color="auto"/>
              <w:right w:val="single" w:sz="4" w:space="0" w:color="auto"/>
            </w:tcBorders>
            <w:shd w:val="clear" w:color="auto" w:fill="FFFFFF" w:themeFill="background1"/>
            <w:vAlign w:val="center"/>
            <w:hideMark/>
          </w:tcPr>
          <w:p w14:paraId="0761553D" w14:textId="77777777" w:rsidR="000B47C3" w:rsidRPr="00554E19" w:rsidRDefault="000B47C3" w:rsidP="007F6A7C">
            <w:pPr>
              <w:jc w:val="center"/>
              <w:rPr>
                <w:rFonts w:cs="Arial"/>
                <w:b/>
                <w:bCs/>
                <w:color w:val="auto"/>
                <w:sz w:val="20"/>
              </w:rPr>
            </w:pPr>
            <w:r w:rsidRPr="00554E19">
              <w:rPr>
                <w:rFonts w:cs="Arial"/>
                <w:b/>
                <w:bCs/>
                <w:color w:val="auto"/>
                <w:sz w:val="20"/>
              </w:rPr>
              <w:t>$ 134.073</w:t>
            </w:r>
          </w:p>
        </w:tc>
        <w:tc>
          <w:tcPr>
            <w:tcW w:w="1425" w:type="dxa"/>
            <w:tcBorders>
              <w:top w:val="nil"/>
              <w:left w:val="nil"/>
              <w:bottom w:val="single" w:sz="4" w:space="0" w:color="auto"/>
              <w:right w:val="single" w:sz="4" w:space="0" w:color="auto"/>
            </w:tcBorders>
            <w:shd w:val="clear" w:color="auto" w:fill="FFFFFF" w:themeFill="background1"/>
            <w:vAlign w:val="center"/>
            <w:hideMark/>
          </w:tcPr>
          <w:p w14:paraId="3C0FBEDB" w14:textId="77777777" w:rsidR="000B47C3" w:rsidRPr="00554E19" w:rsidRDefault="000B47C3" w:rsidP="007F6A7C">
            <w:pPr>
              <w:jc w:val="center"/>
              <w:rPr>
                <w:rFonts w:cs="Arial"/>
                <w:b/>
                <w:bCs/>
                <w:color w:val="auto"/>
                <w:sz w:val="20"/>
              </w:rPr>
            </w:pPr>
            <w:r w:rsidRPr="00554E19">
              <w:rPr>
                <w:rFonts w:cs="Arial"/>
                <w:b/>
                <w:bCs/>
                <w:color w:val="auto"/>
                <w:sz w:val="20"/>
              </w:rPr>
              <w:t>$ 133.287</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4319AC27" w14:textId="77777777" w:rsidR="000B47C3" w:rsidRPr="00554E19" w:rsidRDefault="000B47C3" w:rsidP="007F6A7C">
            <w:pPr>
              <w:jc w:val="center"/>
              <w:rPr>
                <w:rFonts w:cs="Arial"/>
                <w:b/>
                <w:bCs/>
                <w:color w:val="auto"/>
                <w:sz w:val="20"/>
              </w:rPr>
            </w:pPr>
            <w:r w:rsidRPr="00554E19">
              <w:rPr>
                <w:rFonts w:cs="Arial"/>
                <w:b/>
                <w:bCs/>
                <w:color w:val="auto"/>
                <w:sz w:val="20"/>
              </w:rPr>
              <w:t>$ 118.830</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4AEE30C7" w14:textId="77777777" w:rsidR="000B47C3" w:rsidRPr="00554E19" w:rsidRDefault="000B47C3" w:rsidP="007F6A7C">
            <w:pPr>
              <w:jc w:val="center"/>
              <w:rPr>
                <w:rFonts w:cs="Arial"/>
                <w:b/>
                <w:bCs/>
                <w:color w:val="auto"/>
                <w:sz w:val="20"/>
              </w:rPr>
            </w:pPr>
            <w:r w:rsidRPr="00554E19">
              <w:rPr>
                <w:rFonts w:cs="Arial"/>
                <w:b/>
                <w:bCs/>
                <w:color w:val="auto"/>
                <w:sz w:val="20"/>
              </w:rPr>
              <w:t>99,41%</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2ED22F9D" w14:textId="77777777" w:rsidR="000B47C3" w:rsidRPr="00554E19" w:rsidRDefault="000B47C3" w:rsidP="007F6A7C">
            <w:pPr>
              <w:jc w:val="center"/>
              <w:rPr>
                <w:rFonts w:cs="Arial"/>
                <w:b/>
                <w:bCs/>
                <w:color w:val="auto"/>
                <w:sz w:val="20"/>
              </w:rPr>
            </w:pPr>
            <w:r w:rsidRPr="00554E19">
              <w:rPr>
                <w:rFonts w:cs="Arial"/>
                <w:b/>
                <w:bCs/>
                <w:color w:val="auto"/>
                <w:sz w:val="20"/>
              </w:rPr>
              <w:t>89,15%</w:t>
            </w:r>
          </w:p>
        </w:tc>
      </w:tr>
      <w:tr w:rsidR="000B47C3" w:rsidRPr="00554E19" w14:paraId="4C16893E" w14:textId="77777777" w:rsidTr="007F6A7C">
        <w:trPr>
          <w:trHeight w:val="315"/>
        </w:trPr>
        <w:tc>
          <w:tcPr>
            <w:tcW w:w="2835" w:type="dxa"/>
            <w:gridSpan w:val="2"/>
            <w:tcBorders>
              <w:top w:val="single" w:sz="4" w:space="0" w:color="auto"/>
              <w:left w:val="single" w:sz="4" w:space="0" w:color="auto"/>
              <w:bottom w:val="nil"/>
              <w:right w:val="single" w:sz="4" w:space="0" w:color="000000"/>
            </w:tcBorders>
            <w:shd w:val="clear" w:color="auto" w:fill="FFFFFF" w:themeFill="background1"/>
            <w:vAlign w:val="center"/>
            <w:hideMark/>
          </w:tcPr>
          <w:p w14:paraId="5E734924" w14:textId="77777777" w:rsidR="000B47C3" w:rsidRPr="00554E19" w:rsidRDefault="000B47C3" w:rsidP="007F6A7C">
            <w:pPr>
              <w:jc w:val="center"/>
              <w:rPr>
                <w:rFonts w:cs="Arial"/>
                <w:b/>
                <w:bCs/>
                <w:color w:val="auto"/>
                <w:sz w:val="20"/>
              </w:rPr>
            </w:pPr>
            <w:r w:rsidRPr="00554E19">
              <w:rPr>
                <w:rFonts w:cs="Arial"/>
                <w:b/>
                <w:bCs/>
                <w:color w:val="auto"/>
                <w:sz w:val="20"/>
              </w:rPr>
              <w:t>FUNCIONAMIENTO</w:t>
            </w:r>
          </w:p>
        </w:tc>
        <w:tc>
          <w:tcPr>
            <w:tcW w:w="1552" w:type="dxa"/>
            <w:tcBorders>
              <w:top w:val="nil"/>
              <w:left w:val="nil"/>
              <w:bottom w:val="single" w:sz="4" w:space="0" w:color="auto"/>
              <w:right w:val="single" w:sz="4" w:space="0" w:color="auto"/>
            </w:tcBorders>
            <w:shd w:val="clear" w:color="auto" w:fill="FFFFFF" w:themeFill="background1"/>
            <w:vAlign w:val="center"/>
            <w:hideMark/>
          </w:tcPr>
          <w:p w14:paraId="07C9CCFD" w14:textId="77777777" w:rsidR="000B47C3" w:rsidRPr="00554E19" w:rsidRDefault="000B47C3" w:rsidP="007F6A7C">
            <w:pPr>
              <w:jc w:val="center"/>
              <w:rPr>
                <w:rFonts w:cs="Arial"/>
                <w:b/>
                <w:bCs/>
                <w:color w:val="auto"/>
                <w:sz w:val="20"/>
              </w:rPr>
            </w:pPr>
            <w:r w:rsidRPr="00554E19">
              <w:rPr>
                <w:rFonts w:cs="Arial"/>
                <w:b/>
                <w:bCs/>
                <w:color w:val="auto"/>
                <w:sz w:val="20"/>
              </w:rPr>
              <w:t>$ 97.831</w:t>
            </w:r>
          </w:p>
        </w:tc>
        <w:tc>
          <w:tcPr>
            <w:tcW w:w="1425" w:type="dxa"/>
            <w:tcBorders>
              <w:top w:val="nil"/>
              <w:left w:val="nil"/>
              <w:bottom w:val="single" w:sz="4" w:space="0" w:color="auto"/>
              <w:right w:val="single" w:sz="4" w:space="0" w:color="auto"/>
            </w:tcBorders>
            <w:shd w:val="clear" w:color="auto" w:fill="FFFFFF" w:themeFill="background1"/>
            <w:vAlign w:val="center"/>
            <w:hideMark/>
          </w:tcPr>
          <w:p w14:paraId="63C9B065" w14:textId="77777777" w:rsidR="000B47C3" w:rsidRPr="00554E19" w:rsidRDefault="000B47C3" w:rsidP="007F6A7C">
            <w:pPr>
              <w:jc w:val="center"/>
              <w:rPr>
                <w:rFonts w:cs="Arial"/>
                <w:b/>
                <w:bCs/>
                <w:color w:val="auto"/>
                <w:sz w:val="20"/>
              </w:rPr>
            </w:pPr>
            <w:r w:rsidRPr="00554E19">
              <w:rPr>
                <w:rFonts w:cs="Arial"/>
                <w:b/>
                <w:bCs/>
                <w:color w:val="auto"/>
                <w:sz w:val="20"/>
              </w:rPr>
              <w:t>$ 97.055</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4B80EC28" w14:textId="77777777" w:rsidR="000B47C3" w:rsidRPr="00554E19" w:rsidRDefault="000B47C3" w:rsidP="007F6A7C">
            <w:pPr>
              <w:jc w:val="center"/>
              <w:rPr>
                <w:rFonts w:cs="Arial"/>
                <w:b/>
                <w:bCs/>
                <w:color w:val="auto"/>
                <w:sz w:val="20"/>
              </w:rPr>
            </w:pPr>
            <w:r w:rsidRPr="00554E19">
              <w:rPr>
                <w:rFonts w:cs="Arial"/>
                <w:b/>
                <w:bCs/>
                <w:color w:val="auto"/>
                <w:sz w:val="20"/>
              </w:rPr>
              <w:t>$ 95.235</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2BF08FBA" w14:textId="77777777" w:rsidR="000B47C3" w:rsidRPr="00554E19" w:rsidRDefault="000B47C3" w:rsidP="007F6A7C">
            <w:pPr>
              <w:jc w:val="center"/>
              <w:rPr>
                <w:rFonts w:cs="Arial"/>
                <w:b/>
                <w:bCs/>
                <w:color w:val="auto"/>
                <w:sz w:val="20"/>
              </w:rPr>
            </w:pPr>
            <w:r w:rsidRPr="00554E19">
              <w:rPr>
                <w:rFonts w:cs="Arial"/>
                <w:b/>
                <w:bCs/>
                <w:color w:val="auto"/>
                <w:sz w:val="20"/>
              </w:rPr>
              <w:t>99,21%</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46C69A34" w14:textId="77777777" w:rsidR="000B47C3" w:rsidRPr="00554E19" w:rsidRDefault="000B47C3" w:rsidP="007F6A7C">
            <w:pPr>
              <w:jc w:val="center"/>
              <w:rPr>
                <w:rFonts w:cs="Arial"/>
                <w:b/>
                <w:bCs/>
                <w:color w:val="auto"/>
                <w:sz w:val="20"/>
              </w:rPr>
            </w:pPr>
            <w:r w:rsidRPr="00554E19">
              <w:rPr>
                <w:rFonts w:cs="Arial"/>
                <w:b/>
                <w:bCs/>
                <w:color w:val="auto"/>
                <w:sz w:val="20"/>
              </w:rPr>
              <w:t>98,12%</w:t>
            </w:r>
          </w:p>
        </w:tc>
      </w:tr>
      <w:tr w:rsidR="000B47C3" w:rsidRPr="00554E19" w14:paraId="19C8A9AA" w14:textId="77777777" w:rsidTr="007F6A7C">
        <w:trPr>
          <w:trHeight w:val="315"/>
        </w:trPr>
        <w:tc>
          <w:tcPr>
            <w:tcW w:w="2835" w:type="dxa"/>
            <w:gridSpan w:val="2"/>
            <w:tcBorders>
              <w:top w:val="single" w:sz="4" w:space="0" w:color="auto"/>
              <w:left w:val="single" w:sz="4" w:space="0" w:color="auto"/>
              <w:bottom w:val="nil"/>
              <w:right w:val="single" w:sz="4" w:space="0" w:color="000000"/>
            </w:tcBorders>
            <w:shd w:val="clear" w:color="auto" w:fill="FFFFFF" w:themeFill="background1"/>
            <w:vAlign w:val="center"/>
            <w:hideMark/>
          </w:tcPr>
          <w:p w14:paraId="179BECE3" w14:textId="77777777" w:rsidR="000B47C3" w:rsidRPr="00554E19" w:rsidRDefault="000B47C3" w:rsidP="007F6A7C">
            <w:pPr>
              <w:jc w:val="center"/>
              <w:rPr>
                <w:rFonts w:cs="Arial"/>
                <w:b/>
                <w:bCs/>
                <w:color w:val="auto"/>
                <w:sz w:val="20"/>
              </w:rPr>
            </w:pPr>
            <w:r w:rsidRPr="00554E19">
              <w:rPr>
                <w:rFonts w:cs="Arial"/>
                <w:b/>
                <w:bCs/>
                <w:color w:val="auto"/>
                <w:sz w:val="20"/>
              </w:rPr>
              <w:t>INVERSIÓN</w:t>
            </w:r>
          </w:p>
        </w:tc>
        <w:tc>
          <w:tcPr>
            <w:tcW w:w="1552" w:type="dxa"/>
            <w:tcBorders>
              <w:top w:val="nil"/>
              <w:left w:val="nil"/>
              <w:bottom w:val="single" w:sz="4" w:space="0" w:color="auto"/>
              <w:right w:val="single" w:sz="4" w:space="0" w:color="auto"/>
            </w:tcBorders>
            <w:shd w:val="clear" w:color="auto" w:fill="FFFFFF" w:themeFill="background1"/>
            <w:vAlign w:val="center"/>
            <w:hideMark/>
          </w:tcPr>
          <w:p w14:paraId="53DB8061" w14:textId="77777777" w:rsidR="000B47C3" w:rsidRPr="00554E19" w:rsidRDefault="000B47C3" w:rsidP="007F6A7C">
            <w:pPr>
              <w:jc w:val="center"/>
              <w:rPr>
                <w:rFonts w:cs="Arial"/>
                <w:b/>
                <w:bCs/>
                <w:color w:val="auto"/>
                <w:sz w:val="20"/>
              </w:rPr>
            </w:pPr>
            <w:r w:rsidRPr="00554E19">
              <w:rPr>
                <w:rFonts w:cs="Arial"/>
                <w:b/>
                <w:bCs/>
                <w:color w:val="auto"/>
                <w:sz w:val="20"/>
              </w:rPr>
              <w:t>$ 36.242</w:t>
            </w:r>
          </w:p>
        </w:tc>
        <w:tc>
          <w:tcPr>
            <w:tcW w:w="1425" w:type="dxa"/>
            <w:tcBorders>
              <w:top w:val="nil"/>
              <w:left w:val="nil"/>
              <w:bottom w:val="single" w:sz="4" w:space="0" w:color="auto"/>
              <w:right w:val="single" w:sz="4" w:space="0" w:color="auto"/>
            </w:tcBorders>
            <w:shd w:val="clear" w:color="auto" w:fill="FFFFFF" w:themeFill="background1"/>
            <w:vAlign w:val="center"/>
            <w:hideMark/>
          </w:tcPr>
          <w:p w14:paraId="26D8E0C2" w14:textId="77777777" w:rsidR="000B47C3" w:rsidRPr="00554E19" w:rsidRDefault="000B47C3" w:rsidP="007F6A7C">
            <w:pPr>
              <w:jc w:val="center"/>
              <w:rPr>
                <w:rFonts w:cs="Arial"/>
                <w:b/>
                <w:bCs/>
                <w:color w:val="auto"/>
                <w:sz w:val="20"/>
              </w:rPr>
            </w:pPr>
            <w:r w:rsidRPr="00554E19">
              <w:rPr>
                <w:rFonts w:cs="Arial"/>
                <w:b/>
                <w:bCs/>
                <w:color w:val="auto"/>
                <w:sz w:val="20"/>
              </w:rPr>
              <w:t>$ 36.232</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69332BF2" w14:textId="77777777" w:rsidR="000B47C3" w:rsidRPr="00554E19" w:rsidRDefault="000B47C3" w:rsidP="007F6A7C">
            <w:pPr>
              <w:jc w:val="center"/>
              <w:rPr>
                <w:rFonts w:cs="Arial"/>
                <w:b/>
                <w:bCs/>
                <w:color w:val="auto"/>
                <w:sz w:val="20"/>
              </w:rPr>
            </w:pPr>
            <w:r w:rsidRPr="00554E19">
              <w:rPr>
                <w:rFonts w:cs="Arial"/>
                <w:b/>
                <w:bCs/>
                <w:color w:val="auto"/>
                <w:sz w:val="20"/>
              </w:rPr>
              <w:t>$ 23.595</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6B29C8F7" w14:textId="77777777" w:rsidR="000B47C3" w:rsidRPr="00554E19" w:rsidRDefault="000B47C3" w:rsidP="007F6A7C">
            <w:pPr>
              <w:jc w:val="center"/>
              <w:rPr>
                <w:rFonts w:cs="Arial"/>
                <w:b/>
                <w:bCs/>
                <w:color w:val="auto"/>
                <w:sz w:val="20"/>
              </w:rPr>
            </w:pPr>
            <w:r w:rsidRPr="00554E19">
              <w:rPr>
                <w:rFonts w:cs="Arial"/>
                <w:b/>
                <w:bCs/>
                <w:color w:val="auto"/>
                <w:sz w:val="20"/>
              </w:rPr>
              <w:t>99,97%</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3D0F94B5" w14:textId="77777777" w:rsidR="000B47C3" w:rsidRPr="00554E19" w:rsidRDefault="000B47C3" w:rsidP="007F6A7C">
            <w:pPr>
              <w:jc w:val="center"/>
              <w:rPr>
                <w:rFonts w:cs="Arial"/>
                <w:b/>
                <w:bCs/>
                <w:color w:val="auto"/>
                <w:sz w:val="20"/>
              </w:rPr>
            </w:pPr>
            <w:r w:rsidRPr="00554E19">
              <w:rPr>
                <w:rFonts w:cs="Arial"/>
                <w:b/>
                <w:bCs/>
                <w:color w:val="auto"/>
                <w:sz w:val="20"/>
              </w:rPr>
              <w:t>65,12%</w:t>
            </w:r>
          </w:p>
        </w:tc>
      </w:tr>
      <w:tr w:rsidR="000B47C3" w:rsidRPr="00554E19" w14:paraId="06937ACD" w14:textId="77777777" w:rsidTr="007F6A7C">
        <w:trPr>
          <w:trHeight w:val="829"/>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21A44B" w14:textId="77777777" w:rsidR="000B47C3" w:rsidRPr="00554E19" w:rsidRDefault="000B47C3" w:rsidP="007F6A7C">
            <w:pPr>
              <w:jc w:val="center"/>
              <w:rPr>
                <w:rFonts w:cs="Arial"/>
                <w:color w:val="auto"/>
                <w:sz w:val="20"/>
              </w:rPr>
            </w:pPr>
            <w:r w:rsidRPr="00554E19">
              <w:rPr>
                <w:rFonts w:cs="Arial"/>
                <w:color w:val="auto"/>
                <w:sz w:val="20"/>
              </w:rPr>
              <w:t>7658</w:t>
            </w:r>
          </w:p>
        </w:tc>
        <w:tc>
          <w:tcPr>
            <w:tcW w:w="225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FA89A4E" w14:textId="77777777" w:rsidR="000B47C3" w:rsidRPr="00554E19" w:rsidRDefault="000B47C3" w:rsidP="007F6A7C">
            <w:pPr>
              <w:jc w:val="center"/>
              <w:rPr>
                <w:rFonts w:cs="Arial"/>
                <w:color w:val="auto"/>
                <w:sz w:val="20"/>
              </w:rPr>
            </w:pPr>
            <w:r w:rsidRPr="00554E19">
              <w:rPr>
                <w:rFonts w:cs="Arial"/>
                <w:color w:val="auto"/>
                <w:sz w:val="20"/>
              </w:rPr>
              <w:t>$ 27.326</w:t>
            </w:r>
          </w:p>
        </w:tc>
        <w:tc>
          <w:tcPr>
            <w:tcW w:w="1552" w:type="dxa"/>
            <w:tcBorders>
              <w:top w:val="single" w:sz="4" w:space="0" w:color="auto"/>
              <w:left w:val="nil"/>
              <w:bottom w:val="single" w:sz="4" w:space="0" w:color="auto"/>
              <w:right w:val="single" w:sz="4" w:space="0" w:color="auto"/>
            </w:tcBorders>
            <w:shd w:val="clear" w:color="auto" w:fill="FFFFFF" w:themeFill="background1"/>
            <w:vAlign w:val="center"/>
            <w:hideMark/>
          </w:tcPr>
          <w:p w14:paraId="223459A3" w14:textId="77777777" w:rsidR="000B47C3" w:rsidRPr="00554E19" w:rsidRDefault="000B47C3" w:rsidP="007F6A7C">
            <w:pPr>
              <w:jc w:val="center"/>
              <w:rPr>
                <w:rFonts w:cs="Arial"/>
                <w:color w:val="auto"/>
                <w:sz w:val="20"/>
              </w:rPr>
            </w:pPr>
            <w:r w:rsidRPr="00554E19">
              <w:rPr>
                <w:rFonts w:cs="Arial"/>
                <w:color w:val="auto"/>
                <w:sz w:val="20"/>
              </w:rPr>
              <w:t>$ 27.326</w:t>
            </w:r>
          </w:p>
        </w:tc>
        <w:tc>
          <w:tcPr>
            <w:tcW w:w="1425" w:type="dxa"/>
            <w:tcBorders>
              <w:top w:val="single" w:sz="4" w:space="0" w:color="auto"/>
              <w:left w:val="nil"/>
              <w:bottom w:val="single" w:sz="4" w:space="0" w:color="auto"/>
              <w:right w:val="single" w:sz="4" w:space="0" w:color="auto"/>
            </w:tcBorders>
            <w:shd w:val="clear" w:color="auto" w:fill="FFFFFF" w:themeFill="background1"/>
            <w:vAlign w:val="center"/>
            <w:hideMark/>
          </w:tcPr>
          <w:p w14:paraId="4D5F77A3" w14:textId="77777777" w:rsidR="000B47C3" w:rsidRPr="00554E19" w:rsidRDefault="000B47C3" w:rsidP="007F6A7C">
            <w:pPr>
              <w:jc w:val="center"/>
              <w:rPr>
                <w:rFonts w:cs="Arial"/>
                <w:color w:val="auto"/>
                <w:sz w:val="20"/>
              </w:rPr>
            </w:pPr>
            <w:r w:rsidRPr="00554E19">
              <w:rPr>
                <w:rFonts w:cs="Arial"/>
                <w:color w:val="auto"/>
                <w:sz w:val="20"/>
              </w:rPr>
              <w:t>$ 27.323</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27D959C" w14:textId="77777777" w:rsidR="000B47C3" w:rsidRPr="00554E19" w:rsidRDefault="000B47C3" w:rsidP="007F6A7C">
            <w:pPr>
              <w:jc w:val="center"/>
              <w:rPr>
                <w:rFonts w:cs="Arial"/>
                <w:color w:val="auto"/>
                <w:sz w:val="20"/>
              </w:rPr>
            </w:pPr>
            <w:r w:rsidRPr="00554E19">
              <w:rPr>
                <w:rFonts w:cs="Arial"/>
                <w:color w:val="auto"/>
                <w:sz w:val="20"/>
              </w:rPr>
              <w:t>$ 15.797</w:t>
            </w:r>
          </w:p>
        </w:tc>
        <w:tc>
          <w:tcPr>
            <w:tcW w:w="1418" w:type="dxa"/>
            <w:tcBorders>
              <w:top w:val="single" w:sz="4" w:space="0" w:color="auto"/>
              <w:left w:val="nil"/>
              <w:bottom w:val="single" w:sz="4" w:space="0" w:color="auto"/>
              <w:right w:val="single" w:sz="4" w:space="0" w:color="auto"/>
            </w:tcBorders>
            <w:shd w:val="clear" w:color="auto" w:fill="FFFFFF" w:themeFill="background1"/>
            <w:vAlign w:val="center"/>
            <w:hideMark/>
          </w:tcPr>
          <w:p w14:paraId="06E16302" w14:textId="77777777" w:rsidR="000B47C3" w:rsidRPr="00554E19" w:rsidRDefault="000B47C3" w:rsidP="007F6A7C">
            <w:pPr>
              <w:jc w:val="center"/>
              <w:rPr>
                <w:rFonts w:cs="Arial"/>
                <w:color w:val="auto"/>
                <w:sz w:val="20"/>
              </w:rPr>
            </w:pPr>
            <w:r w:rsidRPr="00554E19">
              <w:rPr>
                <w:rFonts w:cs="Arial"/>
                <w:color w:val="auto"/>
                <w:sz w:val="20"/>
              </w:rPr>
              <w:t>99,99%</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F9FF555" w14:textId="77777777" w:rsidR="000B47C3" w:rsidRPr="00554E19" w:rsidRDefault="000B47C3" w:rsidP="007F6A7C">
            <w:pPr>
              <w:jc w:val="center"/>
              <w:rPr>
                <w:rFonts w:cs="Arial"/>
                <w:color w:val="auto"/>
                <w:sz w:val="20"/>
              </w:rPr>
            </w:pPr>
            <w:r w:rsidRPr="00554E19">
              <w:rPr>
                <w:rFonts w:cs="Arial"/>
                <w:color w:val="auto"/>
                <w:sz w:val="20"/>
              </w:rPr>
              <w:t>57,82%</w:t>
            </w:r>
          </w:p>
        </w:tc>
      </w:tr>
      <w:tr w:rsidR="000B47C3" w:rsidRPr="00554E19" w14:paraId="629A5A29" w14:textId="77777777" w:rsidTr="007F6A7C">
        <w:trPr>
          <w:trHeight w:val="840"/>
        </w:trPr>
        <w:tc>
          <w:tcPr>
            <w:tcW w:w="585" w:type="dxa"/>
            <w:tcBorders>
              <w:top w:val="nil"/>
              <w:left w:val="single" w:sz="4" w:space="0" w:color="auto"/>
              <w:bottom w:val="single" w:sz="4" w:space="0" w:color="auto"/>
              <w:right w:val="single" w:sz="4" w:space="0" w:color="auto"/>
            </w:tcBorders>
            <w:shd w:val="clear" w:color="auto" w:fill="FFFFFF" w:themeFill="background1"/>
            <w:vAlign w:val="center"/>
            <w:hideMark/>
          </w:tcPr>
          <w:p w14:paraId="62DAB16F" w14:textId="77777777" w:rsidR="000B47C3" w:rsidRPr="00554E19" w:rsidRDefault="000B47C3" w:rsidP="007F6A7C">
            <w:pPr>
              <w:jc w:val="center"/>
              <w:rPr>
                <w:rFonts w:cs="Arial"/>
                <w:color w:val="auto"/>
                <w:sz w:val="20"/>
              </w:rPr>
            </w:pPr>
            <w:r w:rsidRPr="00554E19">
              <w:rPr>
                <w:rFonts w:cs="Arial"/>
                <w:color w:val="auto"/>
                <w:sz w:val="20"/>
              </w:rPr>
              <w:t>7637</w:t>
            </w:r>
          </w:p>
        </w:tc>
        <w:tc>
          <w:tcPr>
            <w:tcW w:w="2250" w:type="dxa"/>
            <w:tcBorders>
              <w:top w:val="nil"/>
              <w:left w:val="nil"/>
              <w:bottom w:val="single" w:sz="4" w:space="0" w:color="auto"/>
              <w:right w:val="single" w:sz="4" w:space="0" w:color="auto"/>
            </w:tcBorders>
            <w:shd w:val="clear" w:color="auto" w:fill="FFFFFF" w:themeFill="background1"/>
            <w:vAlign w:val="center"/>
            <w:hideMark/>
          </w:tcPr>
          <w:p w14:paraId="7AD5DA8B" w14:textId="77777777" w:rsidR="000B47C3" w:rsidRPr="00554E19" w:rsidRDefault="000B47C3" w:rsidP="007F6A7C">
            <w:pPr>
              <w:jc w:val="center"/>
              <w:rPr>
                <w:rFonts w:cs="Arial"/>
                <w:color w:val="auto"/>
                <w:sz w:val="20"/>
              </w:rPr>
            </w:pPr>
            <w:r w:rsidRPr="00554E19">
              <w:rPr>
                <w:rFonts w:cs="Arial"/>
                <w:color w:val="auto"/>
                <w:sz w:val="20"/>
              </w:rPr>
              <w:t>$ 2.924</w:t>
            </w:r>
          </w:p>
        </w:tc>
        <w:tc>
          <w:tcPr>
            <w:tcW w:w="1552" w:type="dxa"/>
            <w:tcBorders>
              <w:top w:val="single" w:sz="4" w:space="0" w:color="auto"/>
              <w:left w:val="nil"/>
              <w:bottom w:val="single" w:sz="4" w:space="0" w:color="auto"/>
              <w:right w:val="single" w:sz="4" w:space="0" w:color="auto"/>
            </w:tcBorders>
            <w:shd w:val="clear" w:color="auto" w:fill="FFFFFF" w:themeFill="background1"/>
            <w:vAlign w:val="center"/>
            <w:hideMark/>
          </w:tcPr>
          <w:p w14:paraId="792E03EC" w14:textId="77777777" w:rsidR="000B47C3" w:rsidRPr="00554E19" w:rsidRDefault="000B47C3" w:rsidP="007F6A7C">
            <w:pPr>
              <w:jc w:val="center"/>
              <w:rPr>
                <w:rFonts w:cs="Arial"/>
                <w:color w:val="auto"/>
                <w:sz w:val="20"/>
              </w:rPr>
            </w:pPr>
            <w:r w:rsidRPr="00554E19">
              <w:rPr>
                <w:rFonts w:cs="Arial"/>
                <w:color w:val="auto"/>
                <w:sz w:val="20"/>
              </w:rPr>
              <w:t>$ 2.924</w:t>
            </w:r>
          </w:p>
        </w:tc>
        <w:tc>
          <w:tcPr>
            <w:tcW w:w="1425" w:type="dxa"/>
            <w:tcBorders>
              <w:top w:val="single" w:sz="4" w:space="0" w:color="auto"/>
              <w:left w:val="nil"/>
              <w:bottom w:val="single" w:sz="4" w:space="0" w:color="auto"/>
              <w:right w:val="single" w:sz="4" w:space="0" w:color="auto"/>
            </w:tcBorders>
            <w:shd w:val="clear" w:color="auto" w:fill="FFFFFF" w:themeFill="background1"/>
            <w:vAlign w:val="center"/>
            <w:hideMark/>
          </w:tcPr>
          <w:p w14:paraId="755977A2" w14:textId="77777777" w:rsidR="000B47C3" w:rsidRPr="00554E19" w:rsidRDefault="000B47C3" w:rsidP="007F6A7C">
            <w:pPr>
              <w:jc w:val="center"/>
              <w:rPr>
                <w:rFonts w:cs="Arial"/>
                <w:color w:val="auto"/>
                <w:sz w:val="20"/>
              </w:rPr>
            </w:pPr>
            <w:r w:rsidRPr="00554E19">
              <w:rPr>
                <w:rFonts w:cs="Arial"/>
                <w:color w:val="auto"/>
                <w:sz w:val="20"/>
              </w:rPr>
              <w:t>$ 2.918</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44F6848" w14:textId="77777777" w:rsidR="000B47C3" w:rsidRPr="00554E19" w:rsidRDefault="000B47C3" w:rsidP="007F6A7C">
            <w:pPr>
              <w:jc w:val="center"/>
              <w:rPr>
                <w:rFonts w:cs="Arial"/>
                <w:color w:val="auto"/>
                <w:sz w:val="20"/>
              </w:rPr>
            </w:pPr>
            <w:r w:rsidRPr="00554E19">
              <w:rPr>
                <w:rFonts w:cs="Arial"/>
                <w:color w:val="auto"/>
                <w:sz w:val="20"/>
              </w:rPr>
              <w:t>$ 2.195</w:t>
            </w:r>
          </w:p>
        </w:tc>
        <w:tc>
          <w:tcPr>
            <w:tcW w:w="1418" w:type="dxa"/>
            <w:tcBorders>
              <w:top w:val="single" w:sz="4" w:space="0" w:color="auto"/>
              <w:left w:val="nil"/>
              <w:bottom w:val="single" w:sz="4" w:space="0" w:color="auto"/>
              <w:right w:val="single" w:sz="4" w:space="0" w:color="auto"/>
            </w:tcBorders>
            <w:shd w:val="clear" w:color="auto" w:fill="FFFFFF" w:themeFill="background1"/>
            <w:vAlign w:val="center"/>
            <w:hideMark/>
          </w:tcPr>
          <w:p w14:paraId="75605151" w14:textId="77777777" w:rsidR="000B47C3" w:rsidRPr="00554E19" w:rsidRDefault="000B47C3" w:rsidP="007F6A7C">
            <w:pPr>
              <w:jc w:val="center"/>
              <w:rPr>
                <w:rFonts w:cs="Arial"/>
                <w:color w:val="auto"/>
                <w:sz w:val="20"/>
              </w:rPr>
            </w:pPr>
            <w:r w:rsidRPr="00554E19">
              <w:rPr>
                <w:rFonts w:cs="Arial"/>
                <w:color w:val="auto"/>
                <w:sz w:val="20"/>
              </w:rPr>
              <w:t>99,79%</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B1C955A" w14:textId="77777777" w:rsidR="000B47C3" w:rsidRPr="00554E19" w:rsidRDefault="000B47C3" w:rsidP="007F6A7C">
            <w:pPr>
              <w:jc w:val="center"/>
              <w:rPr>
                <w:rFonts w:cs="Arial"/>
                <w:color w:val="auto"/>
                <w:sz w:val="20"/>
              </w:rPr>
            </w:pPr>
            <w:r w:rsidRPr="00554E19">
              <w:rPr>
                <w:rFonts w:cs="Arial"/>
                <w:color w:val="auto"/>
                <w:sz w:val="20"/>
              </w:rPr>
              <w:t>75,22%</w:t>
            </w:r>
          </w:p>
        </w:tc>
      </w:tr>
      <w:tr w:rsidR="000B47C3" w:rsidRPr="00554E19" w14:paraId="1D6CA8D7" w14:textId="77777777" w:rsidTr="007F6A7C">
        <w:trPr>
          <w:trHeight w:val="814"/>
        </w:trPr>
        <w:tc>
          <w:tcPr>
            <w:tcW w:w="585" w:type="dxa"/>
            <w:tcBorders>
              <w:top w:val="nil"/>
              <w:left w:val="single" w:sz="4" w:space="0" w:color="auto"/>
              <w:bottom w:val="single" w:sz="4" w:space="0" w:color="auto"/>
              <w:right w:val="single" w:sz="4" w:space="0" w:color="auto"/>
            </w:tcBorders>
            <w:shd w:val="clear" w:color="auto" w:fill="FFFFFF" w:themeFill="background1"/>
            <w:vAlign w:val="center"/>
            <w:hideMark/>
          </w:tcPr>
          <w:p w14:paraId="5681C723" w14:textId="77777777" w:rsidR="000B47C3" w:rsidRPr="00554E19" w:rsidRDefault="000B47C3" w:rsidP="007F6A7C">
            <w:pPr>
              <w:jc w:val="center"/>
              <w:rPr>
                <w:rFonts w:cs="Arial"/>
                <w:color w:val="auto"/>
                <w:sz w:val="20"/>
              </w:rPr>
            </w:pPr>
            <w:r w:rsidRPr="00554E19">
              <w:rPr>
                <w:rFonts w:cs="Arial"/>
                <w:color w:val="auto"/>
                <w:sz w:val="20"/>
              </w:rPr>
              <w:t>7655</w:t>
            </w:r>
          </w:p>
        </w:tc>
        <w:tc>
          <w:tcPr>
            <w:tcW w:w="2250" w:type="dxa"/>
            <w:tcBorders>
              <w:top w:val="nil"/>
              <w:left w:val="nil"/>
              <w:bottom w:val="single" w:sz="4" w:space="0" w:color="auto"/>
              <w:right w:val="single" w:sz="4" w:space="0" w:color="auto"/>
            </w:tcBorders>
            <w:shd w:val="clear" w:color="auto" w:fill="FFFFFF" w:themeFill="background1"/>
            <w:vAlign w:val="center"/>
            <w:hideMark/>
          </w:tcPr>
          <w:p w14:paraId="4BC1674D" w14:textId="77777777" w:rsidR="000B47C3" w:rsidRPr="00554E19" w:rsidRDefault="000B47C3" w:rsidP="007F6A7C">
            <w:pPr>
              <w:jc w:val="center"/>
              <w:rPr>
                <w:rFonts w:cs="Arial"/>
                <w:color w:val="auto"/>
                <w:sz w:val="20"/>
              </w:rPr>
            </w:pPr>
            <w:r w:rsidRPr="00554E19">
              <w:rPr>
                <w:rFonts w:cs="Arial"/>
                <w:color w:val="auto"/>
                <w:sz w:val="20"/>
              </w:rPr>
              <w:t>$ 5.992</w:t>
            </w:r>
          </w:p>
        </w:tc>
        <w:tc>
          <w:tcPr>
            <w:tcW w:w="1552" w:type="dxa"/>
            <w:tcBorders>
              <w:top w:val="single" w:sz="4" w:space="0" w:color="auto"/>
              <w:left w:val="nil"/>
              <w:bottom w:val="single" w:sz="4" w:space="0" w:color="auto"/>
              <w:right w:val="single" w:sz="4" w:space="0" w:color="auto"/>
            </w:tcBorders>
            <w:shd w:val="clear" w:color="auto" w:fill="FFFFFF" w:themeFill="background1"/>
            <w:vAlign w:val="center"/>
            <w:hideMark/>
          </w:tcPr>
          <w:p w14:paraId="55A4C9CA" w14:textId="77777777" w:rsidR="000B47C3" w:rsidRPr="00554E19" w:rsidRDefault="000B47C3" w:rsidP="007F6A7C">
            <w:pPr>
              <w:jc w:val="center"/>
              <w:rPr>
                <w:rFonts w:cs="Arial"/>
                <w:color w:val="auto"/>
                <w:sz w:val="20"/>
              </w:rPr>
            </w:pPr>
            <w:r w:rsidRPr="00554E19">
              <w:rPr>
                <w:rFonts w:cs="Arial"/>
                <w:color w:val="auto"/>
                <w:sz w:val="20"/>
              </w:rPr>
              <w:t>$ 5.992</w:t>
            </w:r>
          </w:p>
        </w:tc>
        <w:tc>
          <w:tcPr>
            <w:tcW w:w="1425" w:type="dxa"/>
            <w:tcBorders>
              <w:top w:val="single" w:sz="4" w:space="0" w:color="auto"/>
              <w:left w:val="nil"/>
              <w:bottom w:val="single" w:sz="4" w:space="0" w:color="auto"/>
              <w:right w:val="single" w:sz="4" w:space="0" w:color="auto"/>
            </w:tcBorders>
            <w:shd w:val="clear" w:color="auto" w:fill="FFFFFF" w:themeFill="background1"/>
            <w:vAlign w:val="center"/>
            <w:hideMark/>
          </w:tcPr>
          <w:p w14:paraId="2DDE3BE7" w14:textId="77777777" w:rsidR="000B47C3" w:rsidRPr="00554E19" w:rsidRDefault="000B47C3" w:rsidP="007F6A7C">
            <w:pPr>
              <w:jc w:val="center"/>
              <w:rPr>
                <w:rFonts w:cs="Arial"/>
                <w:color w:val="auto"/>
                <w:sz w:val="20"/>
              </w:rPr>
            </w:pPr>
            <w:r w:rsidRPr="00554E19">
              <w:rPr>
                <w:rFonts w:cs="Arial"/>
                <w:color w:val="auto"/>
                <w:sz w:val="20"/>
              </w:rPr>
              <w:t>$ 5.991</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1ACC783" w14:textId="77777777" w:rsidR="000B47C3" w:rsidRPr="00554E19" w:rsidRDefault="000B47C3" w:rsidP="007F6A7C">
            <w:pPr>
              <w:jc w:val="center"/>
              <w:rPr>
                <w:rFonts w:cs="Arial"/>
                <w:color w:val="auto"/>
                <w:sz w:val="20"/>
              </w:rPr>
            </w:pPr>
            <w:r w:rsidRPr="00554E19">
              <w:rPr>
                <w:rFonts w:cs="Arial"/>
                <w:color w:val="auto"/>
                <w:sz w:val="20"/>
              </w:rPr>
              <w:t>$ 5.603</w:t>
            </w:r>
          </w:p>
        </w:tc>
        <w:tc>
          <w:tcPr>
            <w:tcW w:w="1418" w:type="dxa"/>
            <w:tcBorders>
              <w:top w:val="single" w:sz="4" w:space="0" w:color="auto"/>
              <w:left w:val="nil"/>
              <w:bottom w:val="single" w:sz="4" w:space="0" w:color="auto"/>
              <w:right w:val="single" w:sz="4" w:space="0" w:color="auto"/>
            </w:tcBorders>
            <w:shd w:val="clear" w:color="auto" w:fill="FFFFFF" w:themeFill="background1"/>
            <w:vAlign w:val="center"/>
            <w:hideMark/>
          </w:tcPr>
          <w:p w14:paraId="1C6EC814" w14:textId="77777777" w:rsidR="000B47C3" w:rsidRPr="00554E19" w:rsidRDefault="000B47C3" w:rsidP="007F6A7C">
            <w:pPr>
              <w:jc w:val="center"/>
              <w:rPr>
                <w:rFonts w:cs="Arial"/>
                <w:color w:val="auto"/>
                <w:sz w:val="20"/>
              </w:rPr>
            </w:pPr>
            <w:r w:rsidRPr="00554E19">
              <w:rPr>
                <w:rFonts w:cs="Arial"/>
                <w:color w:val="auto"/>
                <w:sz w:val="20"/>
              </w:rPr>
              <w:t>99,98%</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0FE78C9" w14:textId="77777777" w:rsidR="000B47C3" w:rsidRPr="00554E19" w:rsidRDefault="000B47C3" w:rsidP="007F6A7C">
            <w:pPr>
              <w:jc w:val="center"/>
              <w:rPr>
                <w:rFonts w:cs="Arial"/>
                <w:color w:val="auto"/>
                <w:sz w:val="20"/>
              </w:rPr>
            </w:pPr>
            <w:r w:rsidRPr="00554E19">
              <w:rPr>
                <w:rFonts w:cs="Arial"/>
                <w:color w:val="auto"/>
                <w:sz w:val="20"/>
              </w:rPr>
              <w:t>93,52%</w:t>
            </w:r>
          </w:p>
        </w:tc>
      </w:tr>
    </w:tbl>
    <w:p w14:paraId="6C95F035" w14:textId="77777777" w:rsidR="000B47C3" w:rsidRPr="001B7201" w:rsidRDefault="000B47C3" w:rsidP="000B47C3">
      <w:pPr>
        <w:jc w:val="left"/>
        <w:rPr>
          <w:rFonts w:cs="Arial"/>
          <w:color w:val="auto"/>
          <w:sz w:val="20"/>
          <w:shd w:val="clear" w:color="auto" w:fill="FFFFFF"/>
        </w:rPr>
      </w:pPr>
      <w:r w:rsidRPr="001B7201">
        <w:rPr>
          <w:rFonts w:cs="Arial"/>
          <w:color w:val="auto"/>
          <w:sz w:val="20"/>
          <w:shd w:val="clear" w:color="auto" w:fill="FFFFFF"/>
        </w:rPr>
        <w:t>Fuente: Reporte Oficial BOGDATA SDH</w:t>
      </w:r>
    </w:p>
    <w:p w14:paraId="4F2D129F" w14:textId="77777777" w:rsidR="000B47C3" w:rsidRPr="00554E19" w:rsidRDefault="000B47C3" w:rsidP="000B47C3">
      <w:pPr>
        <w:jc w:val="left"/>
        <w:rPr>
          <w:rFonts w:cs="Arial"/>
          <w:color w:val="auto"/>
          <w:szCs w:val="24"/>
        </w:rPr>
      </w:pPr>
    </w:p>
    <w:p w14:paraId="0F3030DC" w14:textId="77777777" w:rsidR="000B47C3" w:rsidRDefault="000B47C3" w:rsidP="000B47C3">
      <w:pPr>
        <w:rPr>
          <w:rFonts w:eastAsia="Calibri" w:cs="Arial"/>
          <w:bCs/>
          <w:color w:val="auto"/>
          <w:szCs w:val="24"/>
          <w:lang w:eastAsia="en-US"/>
        </w:rPr>
      </w:pPr>
      <w:r w:rsidRPr="00554E19">
        <w:rPr>
          <w:rFonts w:eastAsia="Calibri" w:cs="Arial"/>
          <w:bCs/>
          <w:color w:val="auto"/>
          <w:szCs w:val="24"/>
          <w:lang w:eastAsia="en-US"/>
        </w:rPr>
        <w:t>De otro lado, en cumplimiento de los lineamientos de la administración distrital, en la vigencia 2023 la Oficina Asesora de Planeación gestionó el anteproyecto de presupuesto de inversión 2024, para lo cual se presentaron las creciente y urgentes necesidades de esta Unidad Administrativa para que se aumentara significativamente la asignación de inversión en la nueva vigencia, ante la Secretaría Distrital de Planeación y Secretaría Distrital de Hacienda. Fue notificada la cuota de gasto, contando con la siguiente distribución de recursos a nivel de proyecto para la vigencia 2024, y su variación respecto de la apropiación vigencia 2023.</w:t>
      </w:r>
    </w:p>
    <w:p w14:paraId="46CF2C42" w14:textId="77777777" w:rsidR="000B47C3" w:rsidRPr="00554E19" w:rsidRDefault="000B47C3" w:rsidP="000B47C3">
      <w:pPr>
        <w:rPr>
          <w:rFonts w:eastAsia="Calibri" w:cs="Arial"/>
          <w:bCs/>
          <w:color w:val="auto"/>
          <w:szCs w:val="24"/>
          <w:lang w:eastAsia="en-US"/>
        </w:rPr>
      </w:pPr>
    </w:p>
    <w:p w14:paraId="14E1ACA2" w14:textId="77777777" w:rsidR="000B47C3" w:rsidRPr="00554E19" w:rsidRDefault="000B47C3" w:rsidP="000B47C3">
      <w:pPr>
        <w:jc w:val="left"/>
        <w:rPr>
          <w:rFonts w:cs="Arial"/>
          <w:b/>
          <w:color w:val="auto"/>
          <w:sz w:val="22"/>
          <w:szCs w:val="22"/>
          <w:lang w:val="es-ES"/>
        </w:rPr>
      </w:pPr>
      <w:r w:rsidRPr="00554E19">
        <w:rPr>
          <w:rFonts w:cs="Arial"/>
          <w:b/>
          <w:color w:val="auto"/>
          <w:sz w:val="22"/>
          <w:szCs w:val="22"/>
          <w:lang w:val="es-ES"/>
        </w:rPr>
        <w:t>Variación Presupuesto 2023 Vs. 2024</w:t>
      </w:r>
    </w:p>
    <w:tbl>
      <w:tblPr>
        <w:tblW w:w="89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85"/>
        <w:gridCol w:w="2817"/>
        <w:gridCol w:w="1560"/>
        <w:gridCol w:w="1559"/>
        <w:gridCol w:w="1417"/>
        <w:gridCol w:w="993"/>
      </w:tblGrid>
      <w:tr w:rsidR="00302FC9" w:rsidRPr="00554E19" w14:paraId="1428E279" w14:textId="77777777" w:rsidTr="00302FC9">
        <w:trPr>
          <w:trHeight w:val="315"/>
        </w:trPr>
        <w:tc>
          <w:tcPr>
            <w:tcW w:w="3402" w:type="dxa"/>
            <w:gridSpan w:val="2"/>
            <w:vMerge w:val="restart"/>
            <w:shd w:val="clear" w:color="auto" w:fill="auto"/>
            <w:noWrap/>
            <w:vAlign w:val="center"/>
            <w:hideMark/>
          </w:tcPr>
          <w:p w14:paraId="48C4F237" w14:textId="1F95588E" w:rsidR="00302FC9" w:rsidRPr="00554E19" w:rsidRDefault="00302FC9" w:rsidP="00302FC9">
            <w:pPr>
              <w:jc w:val="center"/>
              <w:rPr>
                <w:rFonts w:cs="Arial"/>
                <w:color w:val="auto"/>
                <w:sz w:val="20"/>
              </w:rPr>
            </w:pPr>
            <w:r w:rsidRPr="00554E19">
              <w:rPr>
                <w:rFonts w:cs="Arial"/>
                <w:b/>
                <w:bCs/>
                <w:color w:val="auto"/>
                <w:sz w:val="20"/>
              </w:rPr>
              <w:t>RUBRO</w:t>
            </w:r>
          </w:p>
        </w:tc>
        <w:tc>
          <w:tcPr>
            <w:tcW w:w="1560" w:type="dxa"/>
            <w:vMerge w:val="restart"/>
            <w:shd w:val="clear" w:color="auto" w:fill="auto"/>
            <w:noWrap/>
            <w:vAlign w:val="center"/>
            <w:hideMark/>
          </w:tcPr>
          <w:p w14:paraId="468D00FF" w14:textId="0C8D96B6" w:rsidR="00302FC9" w:rsidRPr="00554E19" w:rsidRDefault="00302FC9" w:rsidP="00302FC9">
            <w:pPr>
              <w:jc w:val="center"/>
              <w:rPr>
                <w:rFonts w:cs="Arial"/>
                <w:color w:val="auto"/>
                <w:sz w:val="20"/>
              </w:rPr>
            </w:pPr>
            <w:r w:rsidRPr="00554E19">
              <w:rPr>
                <w:rFonts w:cs="Arial"/>
                <w:b/>
                <w:bCs/>
                <w:color w:val="auto"/>
                <w:sz w:val="20"/>
              </w:rPr>
              <w:t>APROPIACIÓN</w:t>
            </w:r>
          </w:p>
        </w:tc>
        <w:tc>
          <w:tcPr>
            <w:tcW w:w="1559" w:type="dxa"/>
            <w:vMerge w:val="restart"/>
            <w:shd w:val="clear" w:color="auto" w:fill="auto"/>
            <w:noWrap/>
            <w:vAlign w:val="center"/>
            <w:hideMark/>
          </w:tcPr>
          <w:p w14:paraId="2A6C0863" w14:textId="528D5C79" w:rsidR="00302FC9" w:rsidRPr="00554E19" w:rsidRDefault="00302FC9" w:rsidP="00302FC9">
            <w:pPr>
              <w:jc w:val="center"/>
              <w:rPr>
                <w:rFonts w:cs="Arial"/>
                <w:color w:val="auto"/>
                <w:sz w:val="20"/>
              </w:rPr>
            </w:pPr>
            <w:r w:rsidRPr="00554E19">
              <w:rPr>
                <w:rFonts w:cs="Arial"/>
                <w:b/>
                <w:bCs/>
                <w:color w:val="auto"/>
                <w:sz w:val="20"/>
              </w:rPr>
              <w:t>APROPIACIÓN</w:t>
            </w:r>
          </w:p>
        </w:tc>
        <w:tc>
          <w:tcPr>
            <w:tcW w:w="2410" w:type="dxa"/>
            <w:gridSpan w:val="2"/>
            <w:shd w:val="clear" w:color="auto" w:fill="auto"/>
            <w:noWrap/>
            <w:vAlign w:val="bottom"/>
            <w:hideMark/>
          </w:tcPr>
          <w:p w14:paraId="0D8A77F6" w14:textId="77777777" w:rsidR="00302FC9" w:rsidRPr="00554E19" w:rsidRDefault="00302FC9" w:rsidP="007F6A7C">
            <w:pPr>
              <w:jc w:val="right"/>
              <w:rPr>
                <w:rFonts w:cs="Arial"/>
                <w:b/>
                <w:bCs/>
                <w:color w:val="auto"/>
                <w:sz w:val="20"/>
              </w:rPr>
            </w:pPr>
            <w:r w:rsidRPr="00554E19">
              <w:rPr>
                <w:rFonts w:cs="Arial"/>
                <w:b/>
                <w:bCs/>
                <w:color w:val="auto"/>
                <w:sz w:val="20"/>
              </w:rPr>
              <w:t>En millones de $</w:t>
            </w:r>
          </w:p>
        </w:tc>
      </w:tr>
      <w:tr w:rsidR="00302FC9" w:rsidRPr="00554E19" w14:paraId="388CA39C" w14:textId="77777777" w:rsidTr="00302FC9">
        <w:trPr>
          <w:trHeight w:val="315"/>
        </w:trPr>
        <w:tc>
          <w:tcPr>
            <w:tcW w:w="3402" w:type="dxa"/>
            <w:gridSpan w:val="2"/>
            <w:vMerge/>
            <w:shd w:val="clear" w:color="auto" w:fill="FFFFFF" w:themeFill="background1"/>
            <w:vAlign w:val="center"/>
            <w:hideMark/>
          </w:tcPr>
          <w:p w14:paraId="7F850815" w14:textId="5391E89B" w:rsidR="00302FC9" w:rsidRPr="00554E19" w:rsidRDefault="00302FC9" w:rsidP="007F6A7C">
            <w:pPr>
              <w:jc w:val="center"/>
              <w:rPr>
                <w:rFonts w:cs="Arial"/>
                <w:b/>
                <w:bCs/>
                <w:color w:val="auto"/>
                <w:sz w:val="20"/>
              </w:rPr>
            </w:pPr>
          </w:p>
        </w:tc>
        <w:tc>
          <w:tcPr>
            <w:tcW w:w="1560" w:type="dxa"/>
            <w:vMerge/>
            <w:shd w:val="clear" w:color="auto" w:fill="FFFFFF" w:themeFill="background1"/>
            <w:vAlign w:val="center"/>
            <w:hideMark/>
          </w:tcPr>
          <w:p w14:paraId="2D93FC73" w14:textId="3F1465AE" w:rsidR="00302FC9" w:rsidRPr="00554E19" w:rsidRDefault="00302FC9" w:rsidP="007F6A7C">
            <w:pPr>
              <w:jc w:val="center"/>
              <w:rPr>
                <w:rFonts w:cs="Arial"/>
                <w:b/>
                <w:bCs/>
                <w:color w:val="auto"/>
                <w:sz w:val="20"/>
              </w:rPr>
            </w:pPr>
          </w:p>
        </w:tc>
        <w:tc>
          <w:tcPr>
            <w:tcW w:w="1559" w:type="dxa"/>
            <w:vMerge/>
            <w:shd w:val="clear" w:color="auto" w:fill="FFFFFF" w:themeFill="background1"/>
            <w:vAlign w:val="center"/>
            <w:hideMark/>
          </w:tcPr>
          <w:p w14:paraId="21489422" w14:textId="026E0A4A" w:rsidR="00302FC9" w:rsidRPr="00554E19" w:rsidRDefault="00302FC9" w:rsidP="007F6A7C">
            <w:pPr>
              <w:jc w:val="center"/>
              <w:rPr>
                <w:rFonts w:cs="Arial"/>
                <w:b/>
                <w:bCs/>
                <w:color w:val="auto"/>
                <w:sz w:val="20"/>
              </w:rPr>
            </w:pPr>
          </w:p>
        </w:tc>
        <w:tc>
          <w:tcPr>
            <w:tcW w:w="2410" w:type="dxa"/>
            <w:gridSpan w:val="2"/>
            <w:shd w:val="clear" w:color="auto" w:fill="FFFFFF" w:themeFill="background1"/>
            <w:vAlign w:val="center"/>
            <w:hideMark/>
          </w:tcPr>
          <w:p w14:paraId="78679359" w14:textId="77777777" w:rsidR="00302FC9" w:rsidRPr="00554E19" w:rsidRDefault="00302FC9" w:rsidP="007F6A7C">
            <w:pPr>
              <w:jc w:val="center"/>
              <w:rPr>
                <w:rFonts w:cs="Arial"/>
                <w:b/>
                <w:bCs/>
                <w:color w:val="auto"/>
                <w:sz w:val="20"/>
              </w:rPr>
            </w:pPr>
            <w:r w:rsidRPr="00554E19">
              <w:rPr>
                <w:rFonts w:cs="Arial"/>
                <w:b/>
                <w:bCs/>
                <w:color w:val="auto"/>
                <w:sz w:val="20"/>
              </w:rPr>
              <w:t>VARIACIÓN</w:t>
            </w:r>
          </w:p>
        </w:tc>
      </w:tr>
      <w:tr w:rsidR="000B47C3" w:rsidRPr="00554E19" w14:paraId="2CD081B4" w14:textId="77777777" w:rsidTr="00302FC9">
        <w:trPr>
          <w:trHeight w:val="683"/>
        </w:trPr>
        <w:tc>
          <w:tcPr>
            <w:tcW w:w="585" w:type="dxa"/>
            <w:shd w:val="clear" w:color="auto" w:fill="FFFFFF" w:themeFill="background1"/>
            <w:vAlign w:val="center"/>
            <w:hideMark/>
          </w:tcPr>
          <w:p w14:paraId="066D6F44" w14:textId="77777777" w:rsidR="000B47C3" w:rsidRPr="00554E19" w:rsidRDefault="000B47C3" w:rsidP="007F6A7C">
            <w:pPr>
              <w:jc w:val="center"/>
              <w:rPr>
                <w:rFonts w:cs="Arial"/>
                <w:b/>
                <w:bCs/>
                <w:color w:val="auto"/>
                <w:sz w:val="20"/>
              </w:rPr>
            </w:pPr>
            <w:r w:rsidRPr="00554E19">
              <w:rPr>
                <w:rFonts w:cs="Arial"/>
                <w:b/>
                <w:bCs/>
                <w:color w:val="auto"/>
                <w:sz w:val="20"/>
              </w:rPr>
              <w:t>COD</w:t>
            </w:r>
          </w:p>
        </w:tc>
        <w:tc>
          <w:tcPr>
            <w:tcW w:w="2817" w:type="dxa"/>
            <w:shd w:val="clear" w:color="auto" w:fill="FFFFFF" w:themeFill="background1"/>
            <w:vAlign w:val="center"/>
            <w:hideMark/>
          </w:tcPr>
          <w:p w14:paraId="2F524425" w14:textId="77777777" w:rsidR="000B47C3" w:rsidRPr="00554E19" w:rsidRDefault="000B47C3" w:rsidP="007F6A7C">
            <w:pPr>
              <w:jc w:val="center"/>
              <w:rPr>
                <w:rFonts w:cs="Arial"/>
                <w:b/>
                <w:bCs/>
                <w:color w:val="auto"/>
                <w:sz w:val="20"/>
              </w:rPr>
            </w:pPr>
            <w:r w:rsidRPr="00554E19">
              <w:rPr>
                <w:rFonts w:cs="Arial"/>
                <w:b/>
                <w:bCs/>
                <w:color w:val="auto"/>
                <w:sz w:val="20"/>
              </w:rPr>
              <w:t>NOMBRE</w:t>
            </w:r>
          </w:p>
        </w:tc>
        <w:tc>
          <w:tcPr>
            <w:tcW w:w="1560" w:type="dxa"/>
            <w:shd w:val="clear" w:color="auto" w:fill="FFFFFF" w:themeFill="background1"/>
            <w:vAlign w:val="center"/>
            <w:hideMark/>
          </w:tcPr>
          <w:p w14:paraId="020CFB03" w14:textId="77777777" w:rsidR="000B47C3" w:rsidRPr="00554E19" w:rsidRDefault="000B47C3" w:rsidP="007F6A7C">
            <w:pPr>
              <w:jc w:val="center"/>
              <w:rPr>
                <w:rFonts w:cs="Arial"/>
                <w:b/>
                <w:bCs/>
                <w:color w:val="auto"/>
                <w:sz w:val="20"/>
              </w:rPr>
            </w:pPr>
            <w:r w:rsidRPr="00554E19">
              <w:rPr>
                <w:rFonts w:cs="Arial"/>
                <w:b/>
                <w:bCs/>
                <w:color w:val="auto"/>
                <w:sz w:val="20"/>
              </w:rPr>
              <w:t>2023</w:t>
            </w:r>
          </w:p>
        </w:tc>
        <w:tc>
          <w:tcPr>
            <w:tcW w:w="1559" w:type="dxa"/>
            <w:shd w:val="clear" w:color="auto" w:fill="FFFFFF" w:themeFill="background1"/>
            <w:vAlign w:val="center"/>
            <w:hideMark/>
          </w:tcPr>
          <w:p w14:paraId="47066513" w14:textId="77777777" w:rsidR="000B47C3" w:rsidRPr="00554E19" w:rsidRDefault="000B47C3" w:rsidP="007F6A7C">
            <w:pPr>
              <w:jc w:val="center"/>
              <w:rPr>
                <w:rFonts w:cs="Arial"/>
                <w:b/>
                <w:bCs/>
                <w:color w:val="auto"/>
                <w:sz w:val="20"/>
              </w:rPr>
            </w:pPr>
            <w:r w:rsidRPr="00554E19">
              <w:rPr>
                <w:rFonts w:cs="Arial"/>
                <w:b/>
                <w:bCs/>
                <w:color w:val="auto"/>
                <w:sz w:val="20"/>
              </w:rPr>
              <w:t>2024</w:t>
            </w:r>
          </w:p>
        </w:tc>
        <w:tc>
          <w:tcPr>
            <w:tcW w:w="1417" w:type="dxa"/>
            <w:shd w:val="clear" w:color="auto" w:fill="FFFFFF" w:themeFill="background1"/>
            <w:vAlign w:val="center"/>
            <w:hideMark/>
          </w:tcPr>
          <w:p w14:paraId="5B607294" w14:textId="77777777" w:rsidR="000B47C3" w:rsidRPr="00554E19" w:rsidRDefault="000B47C3" w:rsidP="007F6A7C">
            <w:pPr>
              <w:jc w:val="center"/>
              <w:rPr>
                <w:rFonts w:cs="Arial"/>
                <w:b/>
                <w:bCs/>
                <w:color w:val="auto"/>
                <w:sz w:val="20"/>
              </w:rPr>
            </w:pPr>
            <w:r w:rsidRPr="00554E19">
              <w:rPr>
                <w:rFonts w:cs="Arial"/>
                <w:b/>
                <w:bCs/>
                <w:color w:val="auto"/>
                <w:sz w:val="20"/>
              </w:rPr>
              <w:t>$</w:t>
            </w:r>
          </w:p>
        </w:tc>
        <w:tc>
          <w:tcPr>
            <w:tcW w:w="993" w:type="dxa"/>
            <w:shd w:val="clear" w:color="auto" w:fill="FFFFFF" w:themeFill="background1"/>
            <w:vAlign w:val="center"/>
            <w:hideMark/>
          </w:tcPr>
          <w:p w14:paraId="1E187F18" w14:textId="77777777" w:rsidR="000B47C3" w:rsidRPr="00554E19" w:rsidRDefault="000B47C3" w:rsidP="007F6A7C">
            <w:pPr>
              <w:jc w:val="center"/>
              <w:rPr>
                <w:rFonts w:cs="Arial"/>
                <w:b/>
                <w:bCs/>
                <w:color w:val="auto"/>
                <w:sz w:val="20"/>
              </w:rPr>
            </w:pPr>
            <w:r w:rsidRPr="00554E19">
              <w:rPr>
                <w:rFonts w:cs="Arial"/>
                <w:b/>
                <w:bCs/>
                <w:color w:val="auto"/>
                <w:sz w:val="20"/>
              </w:rPr>
              <w:t>%</w:t>
            </w:r>
          </w:p>
        </w:tc>
      </w:tr>
      <w:tr w:rsidR="000B47C3" w:rsidRPr="00554E19" w14:paraId="4485EA48" w14:textId="77777777" w:rsidTr="00302FC9">
        <w:trPr>
          <w:trHeight w:val="315"/>
        </w:trPr>
        <w:tc>
          <w:tcPr>
            <w:tcW w:w="3402" w:type="dxa"/>
            <w:gridSpan w:val="2"/>
            <w:shd w:val="clear" w:color="auto" w:fill="FFFFFF" w:themeFill="background1"/>
            <w:vAlign w:val="center"/>
            <w:hideMark/>
          </w:tcPr>
          <w:p w14:paraId="560CA2E4" w14:textId="77777777" w:rsidR="000B47C3" w:rsidRPr="00554E19" w:rsidRDefault="000B47C3" w:rsidP="007F6A7C">
            <w:pPr>
              <w:jc w:val="center"/>
              <w:rPr>
                <w:rFonts w:cs="Arial"/>
                <w:b/>
                <w:bCs/>
                <w:color w:val="auto"/>
                <w:sz w:val="20"/>
              </w:rPr>
            </w:pPr>
            <w:r w:rsidRPr="00554E19">
              <w:rPr>
                <w:rFonts w:cs="Arial"/>
                <w:b/>
                <w:bCs/>
                <w:color w:val="auto"/>
                <w:sz w:val="20"/>
              </w:rPr>
              <w:t>TOTAL PRESUPUESTO</w:t>
            </w:r>
          </w:p>
        </w:tc>
        <w:tc>
          <w:tcPr>
            <w:tcW w:w="1560" w:type="dxa"/>
            <w:shd w:val="clear" w:color="auto" w:fill="FFFFFF" w:themeFill="background1"/>
            <w:vAlign w:val="center"/>
            <w:hideMark/>
          </w:tcPr>
          <w:p w14:paraId="3DD1F020" w14:textId="77777777" w:rsidR="000B47C3" w:rsidRPr="00554E19" w:rsidRDefault="000B47C3" w:rsidP="007F6A7C">
            <w:pPr>
              <w:jc w:val="center"/>
              <w:rPr>
                <w:rFonts w:cs="Arial"/>
                <w:b/>
                <w:bCs/>
                <w:color w:val="auto"/>
                <w:sz w:val="20"/>
              </w:rPr>
            </w:pPr>
            <w:r w:rsidRPr="00554E19">
              <w:rPr>
                <w:rFonts w:cs="Arial"/>
                <w:b/>
                <w:bCs/>
                <w:color w:val="auto"/>
                <w:sz w:val="20"/>
              </w:rPr>
              <w:t>$ 134.073</w:t>
            </w:r>
          </w:p>
        </w:tc>
        <w:tc>
          <w:tcPr>
            <w:tcW w:w="1559" w:type="dxa"/>
            <w:shd w:val="clear" w:color="auto" w:fill="FFFFFF" w:themeFill="background1"/>
            <w:vAlign w:val="center"/>
            <w:hideMark/>
          </w:tcPr>
          <w:p w14:paraId="39F5D9A9" w14:textId="77777777" w:rsidR="000B47C3" w:rsidRPr="00554E19" w:rsidRDefault="000B47C3" w:rsidP="007F6A7C">
            <w:pPr>
              <w:jc w:val="center"/>
              <w:rPr>
                <w:rFonts w:cs="Arial"/>
                <w:b/>
                <w:bCs/>
                <w:color w:val="auto"/>
                <w:sz w:val="20"/>
              </w:rPr>
            </w:pPr>
            <w:r w:rsidRPr="00554E19">
              <w:rPr>
                <w:rFonts w:cs="Arial"/>
                <w:b/>
                <w:bCs/>
                <w:color w:val="auto"/>
                <w:sz w:val="20"/>
              </w:rPr>
              <w:t>$ 161.429</w:t>
            </w:r>
          </w:p>
        </w:tc>
        <w:tc>
          <w:tcPr>
            <w:tcW w:w="1417" w:type="dxa"/>
            <w:shd w:val="clear" w:color="auto" w:fill="FFFFFF" w:themeFill="background1"/>
            <w:noWrap/>
            <w:vAlign w:val="center"/>
            <w:hideMark/>
          </w:tcPr>
          <w:p w14:paraId="27AC00A9" w14:textId="77777777" w:rsidR="000B47C3" w:rsidRPr="00554E19" w:rsidRDefault="000B47C3" w:rsidP="007F6A7C">
            <w:pPr>
              <w:jc w:val="center"/>
              <w:rPr>
                <w:rFonts w:cs="Arial"/>
                <w:color w:val="auto"/>
                <w:sz w:val="20"/>
              </w:rPr>
            </w:pPr>
            <w:r w:rsidRPr="00554E19">
              <w:rPr>
                <w:rFonts w:cs="Arial"/>
                <w:color w:val="auto"/>
                <w:sz w:val="20"/>
              </w:rPr>
              <w:t>$ 27.356</w:t>
            </w:r>
          </w:p>
        </w:tc>
        <w:tc>
          <w:tcPr>
            <w:tcW w:w="993" w:type="dxa"/>
            <w:shd w:val="clear" w:color="auto" w:fill="FFFFFF" w:themeFill="background1"/>
            <w:noWrap/>
            <w:vAlign w:val="center"/>
            <w:hideMark/>
          </w:tcPr>
          <w:p w14:paraId="0CA22C30" w14:textId="77777777" w:rsidR="000B47C3" w:rsidRPr="00554E19" w:rsidRDefault="000B47C3" w:rsidP="007F6A7C">
            <w:pPr>
              <w:jc w:val="center"/>
              <w:rPr>
                <w:rFonts w:cs="Arial"/>
                <w:color w:val="auto"/>
                <w:sz w:val="20"/>
              </w:rPr>
            </w:pPr>
            <w:r w:rsidRPr="00554E19">
              <w:rPr>
                <w:rFonts w:cs="Arial"/>
                <w:color w:val="auto"/>
                <w:sz w:val="20"/>
              </w:rPr>
              <w:t>20,40%</w:t>
            </w:r>
          </w:p>
        </w:tc>
      </w:tr>
      <w:tr w:rsidR="000B47C3" w:rsidRPr="00554E19" w14:paraId="0E57F268" w14:textId="77777777" w:rsidTr="00302FC9">
        <w:trPr>
          <w:trHeight w:val="315"/>
        </w:trPr>
        <w:tc>
          <w:tcPr>
            <w:tcW w:w="3402" w:type="dxa"/>
            <w:gridSpan w:val="2"/>
            <w:shd w:val="clear" w:color="auto" w:fill="auto"/>
            <w:vAlign w:val="center"/>
            <w:hideMark/>
          </w:tcPr>
          <w:p w14:paraId="60799283" w14:textId="77777777" w:rsidR="000B47C3" w:rsidRPr="00554E19" w:rsidRDefault="000B47C3" w:rsidP="007F6A7C">
            <w:pPr>
              <w:jc w:val="center"/>
              <w:rPr>
                <w:rFonts w:cs="Arial"/>
                <w:b/>
                <w:bCs/>
                <w:color w:val="auto"/>
                <w:sz w:val="20"/>
              </w:rPr>
            </w:pPr>
            <w:r w:rsidRPr="00554E19">
              <w:rPr>
                <w:rFonts w:cs="Arial"/>
                <w:b/>
                <w:bCs/>
                <w:color w:val="auto"/>
                <w:sz w:val="20"/>
              </w:rPr>
              <w:t>FUNCIONAMIENTO</w:t>
            </w:r>
          </w:p>
        </w:tc>
        <w:tc>
          <w:tcPr>
            <w:tcW w:w="1560" w:type="dxa"/>
            <w:shd w:val="clear" w:color="auto" w:fill="auto"/>
            <w:vAlign w:val="center"/>
            <w:hideMark/>
          </w:tcPr>
          <w:p w14:paraId="32F69AEF" w14:textId="77777777" w:rsidR="000B47C3" w:rsidRPr="00554E19" w:rsidRDefault="000B47C3" w:rsidP="007F6A7C">
            <w:pPr>
              <w:jc w:val="center"/>
              <w:rPr>
                <w:rFonts w:cs="Arial"/>
                <w:b/>
                <w:bCs/>
                <w:color w:val="auto"/>
                <w:sz w:val="20"/>
              </w:rPr>
            </w:pPr>
            <w:r w:rsidRPr="00554E19">
              <w:rPr>
                <w:rFonts w:cs="Arial"/>
                <w:b/>
                <w:bCs/>
                <w:color w:val="auto"/>
                <w:sz w:val="20"/>
              </w:rPr>
              <w:t>$ 97.831</w:t>
            </w:r>
          </w:p>
        </w:tc>
        <w:tc>
          <w:tcPr>
            <w:tcW w:w="1559" w:type="dxa"/>
            <w:shd w:val="clear" w:color="auto" w:fill="auto"/>
            <w:vAlign w:val="center"/>
            <w:hideMark/>
          </w:tcPr>
          <w:p w14:paraId="39A29984" w14:textId="77777777" w:rsidR="000B47C3" w:rsidRPr="00554E19" w:rsidRDefault="000B47C3" w:rsidP="007F6A7C">
            <w:pPr>
              <w:jc w:val="center"/>
              <w:rPr>
                <w:rFonts w:cs="Arial"/>
                <w:b/>
                <w:bCs/>
                <w:color w:val="auto"/>
                <w:sz w:val="20"/>
              </w:rPr>
            </w:pPr>
            <w:r w:rsidRPr="00554E19">
              <w:rPr>
                <w:rFonts w:cs="Arial"/>
                <w:b/>
                <w:bCs/>
                <w:color w:val="auto"/>
                <w:sz w:val="20"/>
              </w:rPr>
              <w:t>$ 116.909</w:t>
            </w:r>
          </w:p>
        </w:tc>
        <w:tc>
          <w:tcPr>
            <w:tcW w:w="1417" w:type="dxa"/>
            <w:shd w:val="clear" w:color="auto" w:fill="auto"/>
            <w:noWrap/>
            <w:vAlign w:val="center"/>
            <w:hideMark/>
          </w:tcPr>
          <w:p w14:paraId="2DE83CDD" w14:textId="77777777" w:rsidR="000B47C3" w:rsidRPr="00554E19" w:rsidRDefault="000B47C3" w:rsidP="007F6A7C">
            <w:pPr>
              <w:jc w:val="center"/>
              <w:rPr>
                <w:rFonts w:cs="Arial"/>
                <w:color w:val="auto"/>
                <w:sz w:val="20"/>
              </w:rPr>
            </w:pPr>
            <w:r w:rsidRPr="00554E19">
              <w:rPr>
                <w:rFonts w:cs="Arial"/>
                <w:color w:val="auto"/>
                <w:sz w:val="20"/>
              </w:rPr>
              <w:t>$ 19.078</w:t>
            </w:r>
          </w:p>
        </w:tc>
        <w:tc>
          <w:tcPr>
            <w:tcW w:w="993" w:type="dxa"/>
            <w:shd w:val="clear" w:color="auto" w:fill="auto"/>
            <w:noWrap/>
            <w:vAlign w:val="center"/>
            <w:hideMark/>
          </w:tcPr>
          <w:p w14:paraId="4173B0F1" w14:textId="77777777" w:rsidR="000B47C3" w:rsidRPr="00554E19" w:rsidRDefault="000B47C3" w:rsidP="007F6A7C">
            <w:pPr>
              <w:jc w:val="center"/>
              <w:rPr>
                <w:rFonts w:cs="Arial"/>
                <w:color w:val="auto"/>
                <w:sz w:val="20"/>
              </w:rPr>
            </w:pPr>
            <w:r w:rsidRPr="00554E19">
              <w:rPr>
                <w:rFonts w:cs="Arial"/>
                <w:color w:val="auto"/>
                <w:sz w:val="20"/>
              </w:rPr>
              <w:t>19,50%</w:t>
            </w:r>
          </w:p>
        </w:tc>
      </w:tr>
      <w:tr w:rsidR="000B47C3" w:rsidRPr="00554E19" w14:paraId="124837B8" w14:textId="77777777" w:rsidTr="00302FC9">
        <w:trPr>
          <w:trHeight w:val="315"/>
        </w:trPr>
        <w:tc>
          <w:tcPr>
            <w:tcW w:w="3402" w:type="dxa"/>
            <w:gridSpan w:val="2"/>
            <w:shd w:val="clear" w:color="auto" w:fill="auto"/>
            <w:vAlign w:val="center"/>
            <w:hideMark/>
          </w:tcPr>
          <w:p w14:paraId="5EFB45FD" w14:textId="77777777" w:rsidR="000B47C3" w:rsidRPr="00554E19" w:rsidRDefault="000B47C3" w:rsidP="007F6A7C">
            <w:pPr>
              <w:jc w:val="center"/>
              <w:rPr>
                <w:rFonts w:cs="Arial"/>
                <w:b/>
                <w:bCs/>
                <w:color w:val="auto"/>
                <w:sz w:val="20"/>
              </w:rPr>
            </w:pPr>
            <w:r w:rsidRPr="00554E19">
              <w:rPr>
                <w:rFonts w:cs="Arial"/>
                <w:b/>
                <w:bCs/>
                <w:color w:val="auto"/>
                <w:sz w:val="20"/>
              </w:rPr>
              <w:t>INVERSIÓN</w:t>
            </w:r>
          </w:p>
        </w:tc>
        <w:tc>
          <w:tcPr>
            <w:tcW w:w="1560" w:type="dxa"/>
            <w:shd w:val="clear" w:color="auto" w:fill="auto"/>
            <w:vAlign w:val="center"/>
            <w:hideMark/>
          </w:tcPr>
          <w:p w14:paraId="68B8DC51" w14:textId="77777777" w:rsidR="000B47C3" w:rsidRPr="00554E19" w:rsidRDefault="000B47C3" w:rsidP="007F6A7C">
            <w:pPr>
              <w:jc w:val="center"/>
              <w:rPr>
                <w:rFonts w:cs="Arial"/>
                <w:b/>
                <w:bCs/>
                <w:color w:val="auto"/>
                <w:sz w:val="20"/>
              </w:rPr>
            </w:pPr>
            <w:r w:rsidRPr="00554E19">
              <w:rPr>
                <w:rFonts w:cs="Arial"/>
                <w:b/>
                <w:bCs/>
                <w:color w:val="auto"/>
                <w:sz w:val="20"/>
              </w:rPr>
              <w:t>$ 36.242</w:t>
            </w:r>
          </w:p>
        </w:tc>
        <w:tc>
          <w:tcPr>
            <w:tcW w:w="1559" w:type="dxa"/>
            <w:shd w:val="clear" w:color="auto" w:fill="auto"/>
            <w:vAlign w:val="center"/>
            <w:hideMark/>
          </w:tcPr>
          <w:p w14:paraId="16E8EE5D" w14:textId="77777777" w:rsidR="000B47C3" w:rsidRPr="00554E19" w:rsidRDefault="000B47C3" w:rsidP="007F6A7C">
            <w:pPr>
              <w:jc w:val="center"/>
              <w:rPr>
                <w:rFonts w:cs="Arial"/>
                <w:b/>
                <w:bCs/>
                <w:color w:val="auto"/>
                <w:sz w:val="20"/>
              </w:rPr>
            </w:pPr>
            <w:r w:rsidRPr="00554E19">
              <w:rPr>
                <w:rFonts w:cs="Arial"/>
                <w:b/>
                <w:bCs/>
                <w:color w:val="auto"/>
                <w:sz w:val="20"/>
              </w:rPr>
              <w:t>$ 44.520</w:t>
            </w:r>
          </w:p>
        </w:tc>
        <w:tc>
          <w:tcPr>
            <w:tcW w:w="1417" w:type="dxa"/>
            <w:shd w:val="clear" w:color="auto" w:fill="auto"/>
            <w:noWrap/>
            <w:vAlign w:val="center"/>
            <w:hideMark/>
          </w:tcPr>
          <w:p w14:paraId="010D1E96" w14:textId="77777777" w:rsidR="000B47C3" w:rsidRPr="00554E19" w:rsidRDefault="000B47C3" w:rsidP="007F6A7C">
            <w:pPr>
              <w:jc w:val="center"/>
              <w:rPr>
                <w:rFonts w:cs="Arial"/>
                <w:color w:val="auto"/>
                <w:sz w:val="20"/>
              </w:rPr>
            </w:pPr>
            <w:r w:rsidRPr="00554E19">
              <w:rPr>
                <w:rFonts w:cs="Arial"/>
                <w:color w:val="auto"/>
                <w:sz w:val="20"/>
              </w:rPr>
              <w:t>$ 8.278</w:t>
            </w:r>
          </w:p>
        </w:tc>
        <w:tc>
          <w:tcPr>
            <w:tcW w:w="993" w:type="dxa"/>
            <w:shd w:val="clear" w:color="auto" w:fill="auto"/>
            <w:noWrap/>
            <w:vAlign w:val="center"/>
            <w:hideMark/>
          </w:tcPr>
          <w:p w14:paraId="6F5B07D4" w14:textId="77777777" w:rsidR="000B47C3" w:rsidRPr="00554E19" w:rsidRDefault="000B47C3" w:rsidP="007F6A7C">
            <w:pPr>
              <w:jc w:val="center"/>
              <w:rPr>
                <w:rFonts w:cs="Arial"/>
                <w:color w:val="auto"/>
                <w:sz w:val="20"/>
              </w:rPr>
            </w:pPr>
            <w:r w:rsidRPr="00554E19">
              <w:rPr>
                <w:rFonts w:cs="Arial"/>
                <w:color w:val="auto"/>
                <w:sz w:val="20"/>
              </w:rPr>
              <w:t>22,84%</w:t>
            </w:r>
          </w:p>
        </w:tc>
      </w:tr>
      <w:tr w:rsidR="000B47C3" w:rsidRPr="00554E19" w14:paraId="6815BFEE" w14:textId="77777777" w:rsidTr="00302FC9">
        <w:trPr>
          <w:trHeight w:val="1110"/>
        </w:trPr>
        <w:tc>
          <w:tcPr>
            <w:tcW w:w="585" w:type="dxa"/>
            <w:shd w:val="clear" w:color="auto" w:fill="auto"/>
            <w:vAlign w:val="center"/>
            <w:hideMark/>
          </w:tcPr>
          <w:p w14:paraId="778E5BD7" w14:textId="77777777" w:rsidR="000B47C3" w:rsidRPr="00554E19" w:rsidRDefault="000B47C3" w:rsidP="007F6A7C">
            <w:pPr>
              <w:jc w:val="center"/>
              <w:rPr>
                <w:rFonts w:cs="Arial"/>
                <w:color w:val="auto"/>
                <w:sz w:val="20"/>
              </w:rPr>
            </w:pPr>
            <w:r w:rsidRPr="00554E19">
              <w:rPr>
                <w:rFonts w:cs="Arial"/>
                <w:color w:val="auto"/>
                <w:sz w:val="20"/>
              </w:rPr>
              <w:lastRenderedPageBreak/>
              <w:t>7658</w:t>
            </w:r>
          </w:p>
        </w:tc>
        <w:tc>
          <w:tcPr>
            <w:tcW w:w="2817" w:type="dxa"/>
            <w:shd w:val="clear" w:color="auto" w:fill="auto"/>
            <w:vAlign w:val="center"/>
            <w:hideMark/>
          </w:tcPr>
          <w:p w14:paraId="2B664AAE" w14:textId="77777777" w:rsidR="000B47C3" w:rsidRPr="00554E19" w:rsidRDefault="000B47C3" w:rsidP="007F6A7C">
            <w:pPr>
              <w:jc w:val="center"/>
              <w:rPr>
                <w:rFonts w:cs="Arial"/>
                <w:color w:val="auto"/>
                <w:sz w:val="20"/>
              </w:rPr>
            </w:pPr>
            <w:r w:rsidRPr="00554E19">
              <w:rPr>
                <w:rFonts w:cs="Arial"/>
                <w:color w:val="auto"/>
                <w:sz w:val="20"/>
              </w:rPr>
              <w:t>Fortalecimiento del Cuerpo Oficial de Bomberos Bogotá</w:t>
            </w:r>
          </w:p>
        </w:tc>
        <w:tc>
          <w:tcPr>
            <w:tcW w:w="1560" w:type="dxa"/>
            <w:shd w:val="clear" w:color="auto" w:fill="auto"/>
            <w:vAlign w:val="center"/>
            <w:hideMark/>
          </w:tcPr>
          <w:p w14:paraId="0E4BCD8E" w14:textId="77777777" w:rsidR="000B47C3" w:rsidRPr="00554E19" w:rsidRDefault="000B47C3" w:rsidP="007F6A7C">
            <w:pPr>
              <w:jc w:val="center"/>
              <w:rPr>
                <w:rFonts w:cs="Arial"/>
                <w:color w:val="auto"/>
                <w:sz w:val="20"/>
              </w:rPr>
            </w:pPr>
            <w:r w:rsidRPr="00554E19">
              <w:rPr>
                <w:rFonts w:cs="Arial"/>
                <w:color w:val="auto"/>
                <w:sz w:val="20"/>
              </w:rPr>
              <w:t>$ 27.326</w:t>
            </w:r>
          </w:p>
        </w:tc>
        <w:tc>
          <w:tcPr>
            <w:tcW w:w="1559" w:type="dxa"/>
            <w:shd w:val="clear" w:color="auto" w:fill="auto"/>
            <w:vAlign w:val="center"/>
            <w:hideMark/>
          </w:tcPr>
          <w:p w14:paraId="0D1979FC" w14:textId="77777777" w:rsidR="000B47C3" w:rsidRPr="00554E19" w:rsidRDefault="000B47C3" w:rsidP="007F6A7C">
            <w:pPr>
              <w:jc w:val="center"/>
              <w:rPr>
                <w:rFonts w:cs="Arial"/>
                <w:color w:val="auto"/>
                <w:sz w:val="20"/>
              </w:rPr>
            </w:pPr>
            <w:r w:rsidRPr="00554E19">
              <w:rPr>
                <w:rFonts w:cs="Arial"/>
                <w:color w:val="auto"/>
                <w:sz w:val="20"/>
              </w:rPr>
              <w:t>$ 34.529</w:t>
            </w:r>
          </w:p>
        </w:tc>
        <w:tc>
          <w:tcPr>
            <w:tcW w:w="1417" w:type="dxa"/>
            <w:shd w:val="clear" w:color="auto" w:fill="auto"/>
            <w:noWrap/>
            <w:vAlign w:val="center"/>
            <w:hideMark/>
          </w:tcPr>
          <w:p w14:paraId="25697145" w14:textId="77777777" w:rsidR="000B47C3" w:rsidRPr="00554E19" w:rsidRDefault="000B47C3" w:rsidP="007F6A7C">
            <w:pPr>
              <w:jc w:val="center"/>
              <w:rPr>
                <w:rFonts w:cs="Arial"/>
                <w:color w:val="auto"/>
                <w:sz w:val="20"/>
              </w:rPr>
            </w:pPr>
            <w:r w:rsidRPr="00554E19">
              <w:rPr>
                <w:rFonts w:cs="Arial"/>
                <w:color w:val="auto"/>
                <w:sz w:val="20"/>
              </w:rPr>
              <w:t>$ 7.203</w:t>
            </w:r>
          </w:p>
        </w:tc>
        <w:tc>
          <w:tcPr>
            <w:tcW w:w="993" w:type="dxa"/>
            <w:shd w:val="clear" w:color="auto" w:fill="auto"/>
            <w:noWrap/>
            <w:vAlign w:val="center"/>
            <w:hideMark/>
          </w:tcPr>
          <w:p w14:paraId="592B2ACC" w14:textId="77777777" w:rsidR="000B47C3" w:rsidRPr="00554E19" w:rsidRDefault="000B47C3" w:rsidP="007F6A7C">
            <w:pPr>
              <w:jc w:val="center"/>
              <w:rPr>
                <w:rFonts w:cs="Arial"/>
                <w:color w:val="auto"/>
                <w:sz w:val="20"/>
              </w:rPr>
            </w:pPr>
            <w:r w:rsidRPr="00554E19">
              <w:rPr>
                <w:rFonts w:cs="Arial"/>
                <w:color w:val="auto"/>
                <w:sz w:val="20"/>
              </w:rPr>
              <w:t>26,36%</w:t>
            </w:r>
          </w:p>
        </w:tc>
      </w:tr>
      <w:tr w:rsidR="000B47C3" w:rsidRPr="00554E19" w14:paraId="57978CF5" w14:textId="77777777" w:rsidTr="00302FC9">
        <w:trPr>
          <w:trHeight w:val="1272"/>
        </w:trPr>
        <w:tc>
          <w:tcPr>
            <w:tcW w:w="585" w:type="dxa"/>
            <w:shd w:val="clear" w:color="auto" w:fill="auto"/>
            <w:vAlign w:val="center"/>
            <w:hideMark/>
          </w:tcPr>
          <w:p w14:paraId="2570F5EA" w14:textId="77777777" w:rsidR="000B47C3" w:rsidRPr="00554E19" w:rsidRDefault="000B47C3" w:rsidP="007F6A7C">
            <w:pPr>
              <w:jc w:val="center"/>
              <w:rPr>
                <w:rFonts w:cs="Arial"/>
                <w:color w:val="auto"/>
                <w:sz w:val="20"/>
              </w:rPr>
            </w:pPr>
            <w:r w:rsidRPr="00554E19">
              <w:rPr>
                <w:rFonts w:cs="Arial"/>
                <w:color w:val="auto"/>
                <w:sz w:val="20"/>
              </w:rPr>
              <w:t>7637</w:t>
            </w:r>
          </w:p>
        </w:tc>
        <w:tc>
          <w:tcPr>
            <w:tcW w:w="2817" w:type="dxa"/>
            <w:shd w:val="clear" w:color="auto" w:fill="auto"/>
            <w:vAlign w:val="center"/>
            <w:hideMark/>
          </w:tcPr>
          <w:p w14:paraId="7996CD6C" w14:textId="77777777" w:rsidR="000B47C3" w:rsidRPr="00554E19" w:rsidRDefault="000B47C3" w:rsidP="007F6A7C">
            <w:pPr>
              <w:jc w:val="center"/>
              <w:rPr>
                <w:rFonts w:cs="Arial"/>
                <w:color w:val="auto"/>
                <w:sz w:val="20"/>
              </w:rPr>
            </w:pPr>
            <w:r w:rsidRPr="00554E19">
              <w:rPr>
                <w:rFonts w:cs="Arial"/>
                <w:color w:val="auto"/>
                <w:sz w:val="20"/>
              </w:rPr>
              <w:t>Fortalecimiento de la infraestructura de tecnología informática y de comunicaciones de la UAECOB Bogotá</w:t>
            </w:r>
          </w:p>
        </w:tc>
        <w:tc>
          <w:tcPr>
            <w:tcW w:w="1560" w:type="dxa"/>
            <w:shd w:val="clear" w:color="auto" w:fill="auto"/>
            <w:vAlign w:val="center"/>
            <w:hideMark/>
          </w:tcPr>
          <w:p w14:paraId="2953AA03" w14:textId="77777777" w:rsidR="000B47C3" w:rsidRPr="00554E19" w:rsidRDefault="000B47C3" w:rsidP="007F6A7C">
            <w:pPr>
              <w:jc w:val="center"/>
              <w:rPr>
                <w:rFonts w:cs="Arial"/>
                <w:color w:val="auto"/>
                <w:sz w:val="20"/>
              </w:rPr>
            </w:pPr>
            <w:r w:rsidRPr="00554E19">
              <w:rPr>
                <w:rFonts w:cs="Arial"/>
                <w:color w:val="auto"/>
                <w:sz w:val="20"/>
              </w:rPr>
              <w:t>$ 2.924</w:t>
            </w:r>
          </w:p>
        </w:tc>
        <w:tc>
          <w:tcPr>
            <w:tcW w:w="1559" w:type="dxa"/>
            <w:shd w:val="clear" w:color="auto" w:fill="auto"/>
            <w:vAlign w:val="center"/>
            <w:hideMark/>
          </w:tcPr>
          <w:p w14:paraId="09ADFFA6" w14:textId="77777777" w:rsidR="000B47C3" w:rsidRPr="00554E19" w:rsidRDefault="000B47C3" w:rsidP="007F6A7C">
            <w:pPr>
              <w:jc w:val="center"/>
              <w:rPr>
                <w:rFonts w:cs="Arial"/>
                <w:color w:val="auto"/>
                <w:sz w:val="20"/>
              </w:rPr>
            </w:pPr>
            <w:r w:rsidRPr="00554E19">
              <w:rPr>
                <w:rFonts w:cs="Arial"/>
                <w:color w:val="auto"/>
                <w:sz w:val="20"/>
              </w:rPr>
              <w:t>$ 3.300</w:t>
            </w:r>
          </w:p>
        </w:tc>
        <w:tc>
          <w:tcPr>
            <w:tcW w:w="1417" w:type="dxa"/>
            <w:shd w:val="clear" w:color="auto" w:fill="auto"/>
            <w:noWrap/>
            <w:vAlign w:val="center"/>
            <w:hideMark/>
          </w:tcPr>
          <w:p w14:paraId="73352C83" w14:textId="77777777" w:rsidR="000B47C3" w:rsidRPr="00554E19" w:rsidRDefault="000B47C3" w:rsidP="007F6A7C">
            <w:pPr>
              <w:jc w:val="center"/>
              <w:rPr>
                <w:rFonts w:cs="Arial"/>
                <w:color w:val="auto"/>
                <w:sz w:val="20"/>
              </w:rPr>
            </w:pPr>
            <w:r w:rsidRPr="00554E19">
              <w:rPr>
                <w:rFonts w:cs="Arial"/>
                <w:color w:val="auto"/>
                <w:sz w:val="20"/>
              </w:rPr>
              <w:t>$ 376</w:t>
            </w:r>
          </w:p>
        </w:tc>
        <w:tc>
          <w:tcPr>
            <w:tcW w:w="993" w:type="dxa"/>
            <w:shd w:val="clear" w:color="auto" w:fill="auto"/>
            <w:noWrap/>
            <w:vAlign w:val="center"/>
            <w:hideMark/>
          </w:tcPr>
          <w:p w14:paraId="59F99A0B" w14:textId="77777777" w:rsidR="000B47C3" w:rsidRPr="00554E19" w:rsidRDefault="000B47C3" w:rsidP="007F6A7C">
            <w:pPr>
              <w:jc w:val="center"/>
              <w:rPr>
                <w:rFonts w:cs="Arial"/>
                <w:color w:val="auto"/>
                <w:sz w:val="20"/>
              </w:rPr>
            </w:pPr>
            <w:r w:rsidRPr="00554E19">
              <w:rPr>
                <w:rFonts w:cs="Arial"/>
                <w:color w:val="auto"/>
                <w:sz w:val="20"/>
              </w:rPr>
              <w:t>12,86%</w:t>
            </w:r>
          </w:p>
        </w:tc>
      </w:tr>
      <w:tr w:rsidR="000B47C3" w:rsidRPr="00554E19" w14:paraId="24953BB3" w14:textId="77777777" w:rsidTr="00302FC9">
        <w:trPr>
          <w:trHeight w:val="980"/>
        </w:trPr>
        <w:tc>
          <w:tcPr>
            <w:tcW w:w="585" w:type="dxa"/>
            <w:shd w:val="clear" w:color="auto" w:fill="auto"/>
            <w:vAlign w:val="center"/>
            <w:hideMark/>
          </w:tcPr>
          <w:p w14:paraId="6C078198" w14:textId="77777777" w:rsidR="000B47C3" w:rsidRPr="00554E19" w:rsidRDefault="000B47C3" w:rsidP="007F6A7C">
            <w:pPr>
              <w:jc w:val="center"/>
              <w:rPr>
                <w:rFonts w:cs="Arial"/>
                <w:color w:val="auto"/>
                <w:sz w:val="20"/>
              </w:rPr>
            </w:pPr>
            <w:r w:rsidRPr="00554E19">
              <w:rPr>
                <w:rFonts w:cs="Arial"/>
                <w:color w:val="auto"/>
                <w:sz w:val="20"/>
              </w:rPr>
              <w:t>7655</w:t>
            </w:r>
          </w:p>
        </w:tc>
        <w:tc>
          <w:tcPr>
            <w:tcW w:w="2817" w:type="dxa"/>
            <w:shd w:val="clear" w:color="auto" w:fill="auto"/>
            <w:vAlign w:val="center"/>
            <w:hideMark/>
          </w:tcPr>
          <w:p w14:paraId="7703A850" w14:textId="77777777" w:rsidR="000B47C3" w:rsidRPr="00554E19" w:rsidRDefault="000B47C3" w:rsidP="007F6A7C">
            <w:pPr>
              <w:jc w:val="center"/>
              <w:rPr>
                <w:rFonts w:cs="Arial"/>
                <w:color w:val="auto"/>
                <w:sz w:val="20"/>
              </w:rPr>
            </w:pPr>
            <w:r w:rsidRPr="00554E19">
              <w:rPr>
                <w:rFonts w:cs="Arial"/>
                <w:color w:val="auto"/>
                <w:sz w:val="20"/>
              </w:rPr>
              <w:t>Fortalecimiento de la planeación y gestión de la UAECOB Bogotá</w:t>
            </w:r>
          </w:p>
        </w:tc>
        <w:tc>
          <w:tcPr>
            <w:tcW w:w="1560" w:type="dxa"/>
            <w:shd w:val="clear" w:color="auto" w:fill="auto"/>
            <w:vAlign w:val="center"/>
            <w:hideMark/>
          </w:tcPr>
          <w:p w14:paraId="625D0E41" w14:textId="77777777" w:rsidR="000B47C3" w:rsidRPr="00554E19" w:rsidRDefault="000B47C3" w:rsidP="007F6A7C">
            <w:pPr>
              <w:jc w:val="center"/>
              <w:rPr>
                <w:rFonts w:cs="Arial"/>
                <w:color w:val="auto"/>
                <w:sz w:val="20"/>
              </w:rPr>
            </w:pPr>
            <w:r w:rsidRPr="00554E19">
              <w:rPr>
                <w:rFonts w:cs="Arial"/>
                <w:color w:val="auto"/>
                <w:sz w:val="20"/>
              </w:rPr>
              <w:t>$ 5.992</w:t>
            </w:r>
          </w:p>
        </w:tc>
        <w:tc>
          <w:tcPr>
            <w:tcW w:w="1559" w:type="dxa"/>
            <w:shd w:val="clear" w:color="auto" w:fill="auto"/>
            <w:vAlign w:val="center"/>
            <w:hideMark/>
          </w:tcPr>
          <w:p w14:paraId="26F8C3EF" w14:textId="77777777" w:rsidR="000B47C3" w:rsidRPr="00554E19" w:rsidRDefault="000B47C3" w:rsidP="007F6A7C">
            <w:pPr>
              <w:jc w:val="center"/>
              <w:rPr>
                <w:rFonts w:cs="Arial"/>
                <w:color w:val="auto"/>
                <w:sz w:val="20"/>
              </w:rPr>
            </w:pPr>
            <w:r w:rsidRPr="00554E19">
              <w:rPr>
                <w:rFonts w:cs="Arial"/>
                <w:color w:val="auto"/>
                <w:sz w:val="20"/>
              </w:rPr>
              <w:t>$ 6.691</w:t>
            </w:r>
          </w:p>
        </w:tc>
        <w:tc>
          <w:tcPr>
            <w:tcW w:w="1417" w:type="dxa"/>
            <w:shd w:val="clear" w:color="auto" w:fill="auto"/>
            <w:noWrap/>
            <w:vAlign w:val="center"/>
            <w:hideMark/>
          </w:tcPr>
          <w:p w14:paraId="30816604" w14:textId="77777777" w:rsidR="000B47C3" w:rsidRPr="00554E19" w:rsidRDefault="000B47C3" w:rsidP="007F6A7C">
            <w:pPr>
              <w:jc w:val="center"/>
              <w:rPr>
                <w:rFonts w:cs="Arial"/>
                <w:color w:val="auto"/>
                <w:sz w:val="20"/>
              </w:rPr>
            </w:pPr>
            <w:r w:rsidRPr="00554E19">
              <w:rPr>
                <w:rFonts w:cs="Arial"/>
                <w:color w:val="auto"/>
                <w:sz w:val="20"/>
              </w:rPr>
              <w:t>$ 699</w:t>
            </w:r>
          </w:p>
        </w:tc>
        <w:tc>
          <w:tcPr>
            <w:tcW w:w="993" w:type="dxa"/>
            <w:shd w:val="clear" w:color="auto" w:fill="auto"/>
            <w:noWrap/>
            <w:vAlign w:val="center"/>
            <w:hideMark/>
          </w:tcPr>
          <w:p w14:paraId="6F337826" w14:textId="77777777" w:rsidR="000B47C3" w:rsidRPr="00554E19" w:rsidRDefault="000B47C3" w:rsidP="007F6A7C">
            <w:pPr>
              <w:jc w:val="center"/>
              <w:rPr>
                <w:rFonts w:cs="Arial"/>
                <w:color w:val="auto"/>
                <w:sz w:val="20"/>
              </w:rPr>
            </w:pPr>
            <w:r w:rsidRPr="00554E19">
              <w:rPr>
                <w:rFonts w:cs="Arial"/>
                <w:color w:val="auto"/>
                <w:sz w:val="20"/>
              </w:rPr>
              <w:t>11,67%</w:t>
            </w:r>
          </w:p>
        </w:tc>
      </w:tr>
    </w:tbl>
    <w:p w14:paraId="0C1FF91A" w14:textId="77777777" w:rsidR="000B47C3" w:rsidRPr="001B7201" w:rsidRDefault="000B47C3" w:rsidP="000B47C3">
      <w:pPr>
        <w:jc w:val="left"/>
        <w:rPr>
          <w:rFonts w:cs="Arial"/>
          <w:color w:val="auto"/>
          <w:sz w:val="20"/>
          <w:shd w:val="clear" w:color="auto" w:fill="FFFFFF"/>
        </w:rPr>
      </w:pPr>
      <w:r w:rsidRPr="001B7201">
        <w:rPr>
          <w:rFonts w:cs="Arial"/>
          <w:color w:val="auto"/>
          <w:sz w:val="20"/>
          <w:shd w:val="clear" w:color="auto" w:fill="FFFFFF"/>
        </w:rPr>
        <w:t>Fuente: Reporte Oficial BOGDATA SDH</w:t>
      </w:r>
    </w:p>
    <w:p w14:paraId="41A42154" w14:textId="77777777" w:rsidR="000B47C3" w:rsidRPr="00554E19" w:rsidRDefault="000B47C3" w:rsidP="000B47C3">
      <w:pPr>
        <w:jc w:val="left"/>
        <w:rPr>
          <w:rFonts w:cs="Arial"/>
          <w:b/>
          <w:color w:val="auto"/>
          <w:szCs w:val="24"/>
          <w:lang w:val="es-ES"/>
        </w:rPr>
      </w:pPr>
    </w:p>
    <w:p w14:paraId="509F66E9" w14:textId="77777777" w:rsidR="000B47C3" w:rsidRPr="00554E19" w:rsidRDefault="000B47C3" w:rsidP="000B47C3">
      <w:pPr>
        <w:rPr>
          <w:rFonts w:cs="Arial"/>
          <w:color w:val="auto"/>
        </w:rPr>
      </w:pPr>
    </w:p>
    <w:p w14:paraId="31C28C4C" w14:textId="77777777" w:rsidR="000B47C3" w:rsidRDefault="000B47C3" w:rsidP="00FF1C6E">
      <w:pPr>
        <w:pStyle w:val="Ttulo2"/>
      </w:pPr>
      <w:bookmarkStart w:id="116" w:name="_Toc94082254"/>
      <w:r>
        <w:t xml:space="preserve"> </w:t>
      </w:r>
      <w:bookmarkStart w:id="117" w:name="_Toc157622726"/>
      <w:r w:rsidRPr="00554E19">
        <w:t>Oficina Jurídica</w:t>
      </w:r>
      <w:bookmarkEnd w:id="116"/>
      <w:bookmarkEnd w:id="117"/>
    </w:p>
    <w:p w14:paraId="0F8D18DA" w14:textId="77777777" w:rsidR="000B47C3" w:rsidRPr="00554E19" w:rsidRDefault="000B47C3" w:rsidP="00621F44"/>
    <w:p w14:paraId="32FF237C" w14:textId="77777777" w:rsidR="000B47C3" w:rsidRPr="000450F7" w:rsidRDefault="000B47C3" w:rsidP="000450F7">
      <w:pPr>
        <w:pStyle w:val="Ttulo3"/>
        <w:numPr>
          <w:ilvl w:val="2"/>
          <w:numId w:val="4"/>
        </w:numPr>
        <w:rPr>
          <w:b/>
          <w:bCs/>
        </w:rPr>
      </w:pPr>
      <w:bookmarkStart w:id="118" w:name="_Toc157622727"/>
      <w:r w:rsidRPr="000450F7">
        <w:rPr>
          <w:b/>
          <w:bCs/>
        </w:rPr>
        <w:t>Aspectos relevantes</w:t>
      </w:r>
      <w:bookmarkEnd w:id="118"/>
    </w:p>
    <w:p w14:paraId="0101200C" w14:textId="77777777" w:rsidR="000B47C3" w:rsidRPr="00554E19" w:rsidRDefault="000B47C3" w:rsidP="000B47C3">
      <w:pPr>
        <w:rPr>
          <w:rFonts w:cs="Arial"/>
          <w:b/>
          <w:bCs/>
          <w:color w:val="auto"/>
          <w:szCs w:val="24"/>
        </w:rPr>
      </w:pPr>
    </w:p>
    <w:p w14:paraId="2337113A" w14:textId="77777777" w:rsidR="000B47C3" w:rsidRDefault="000B47C3" w:rsidP="000B47C3">
      <w:pPr>
        <w:rPr>
          <w:rFonts w:cs="Arial"/>
          <w:color w:val="auto"/>
          <w:szCs w:val="24"/>
        </w:rPr>
      </w:pPr>
      <w:r w:rsidRPr="00554E19">
        <w:rPr>
          <w:rFonts w:cs="Arial"/>
          <w:color w:val="auto"/>
          <w:szCs w:val="24"/>
        </w:rPr>
        <w:t xml:space="preserve">La Oficina Jurídica contribuyó al cumplimiento del Plan Estratégico Institucional, liderando la defensa jurídica de la entidad y la gestión contractual y normativa. El principal logro en el cumplimiento de la misionalidad lo constituyó la implementación de un gran programa consistente en el abordaje de los planos preventivo y reactivo de la gestión, a través de un plan de buenas prácticas, </w:t>
      </w:r>
      <w:proofErr w:type="spellStart"/>
      <w:r w:rsidRPr="00554E19">
        <w:rPr>
          <w:rFonts w:cs="Arial"/>
          <w:color w:val="auto"/>
          <w:szCs w:val="24"/>
        </w:rPr>
        <w:t>Compliance</w:t>
      </w:r>
      <w:proofErr w:type="spellEnd"/>
      <w:r w:rsidRPr="00554E19">
        <w:rPr>
          <w:rFonts w:cs="Arial"/>
          <w:color w:val="auto"/>
          <w:szCs w:val="24"/>
        </w:rPr>
        <w:t xml:space="preserve"> y mejoramiento del proceso de compra pública, que asociadas al manejo de la información previno y mitigó los riesgos de incumplimiento de las obligaciones legales y operativas del área y por ende de la Entidad. </w:t>
      </w:r>
    </w:p>
    <w:p w14:paraId="129C9FA3" w14:textId="77777777" w:rsidR="000B47C3" w:rsidRPr="00554E19" w:rsidRDefault="000B47C3" w:rsidP="000B47C3">
      <w:pPr>
        <w:rPr>
          <w:rFonts w:cs="Arial"/>
          <w:color w:val="auto"/>
          <w:szCs w:val="24"/>
        </w:rPr>
      </w:pPr>
    </w:p>
    <w:p w14:paraId="1DA4ECB9" w14:textId="77777777" w:rsidR="000B47C3" w:rsidRDefault="000B47C3" w:rsidP="000B47C3">
      <w:pPr>
        <w:rPr>
          <w:rFonts w:cs="Arial"/>
          <w:color w:val="auto"/>
          <w:szCs w:val="24"/>
        </w:rPr>
      </w:pPr>
      <w:r w:rsidRPr="00554E19">
        <w:rPr>
          <w:rFonts w:cs="Arial"/>
          <w:color w:val="auto"/>
          <w:szCs w:val="24"/>
        </w:rPr>
        <w:t xml:space="preserve">Hasta el año 2019 la entidad no realizaba el 100% de sus procesos contractuales haciendo uso de la plataforma </w:t>
      </w:r>
      <w:proofErr w:type="spellStart"/>
      <w:r w:rsidRPr="00554E19">
        <w:rPr>
          <w:rFonts w:cs="Arial"/>
          <w:color w:val="auto"/>
          <w:szCs w:val="24"/>
        </w:rPr>
        <w:t>Secop</w:t>
      </w:r>
      <w:proofErr w:type="spellEnd"/>
      <w:r w:rsidRPr="00554E19">
        <w:rPr>
          <w:rFonts w:cs="Arial"/>
          <w:color w:val="auto"/>
          <w:szCs w:val="24"/>
        </w:rPr>
        <w:t xml:space="preserve"> II, y los que se celebraban a través de ella no implementaban el módulo de ejecución y seguimiento, pese a que ya existían todos los lineamientos y funcionalidades de la plataforma. A partir del año 2020 se implementó la transaccionalidad de </w:t>
      </w:r>
      <w:proofErr w:type="spellStart"/>
      <w:r w:rsidRPr="00554E19">
        <w:rPr>
          <w:rFonts w:cs="Arial"/>
          <w:color w:val="auto"/>
          <w:szCs w:val="24"/>
        </w:rPr>
        <w:t>Secop</w:t>
      </w:r>
      <w:proofErr w:type="spellEnd"/>
      <w:r w:rsidRPr="00554E19">
        <w:rPr>
          <w:rFonts w:cs="Arial"/>
          <w:color w:val="auto"/>
          <w:szCs w:val="24"/>
        </w:rPr>
        <w:t xml:space="preserve"> II al 100% en los procesos contractuales, así como del módulo de ejecución lo que permitió el incremento de la concurrencia y la transparencia en la contratación. </w:t>
      </w:r>
    </w:p>
    <w:p w14:paraId="5B1A2F63" w14:textId="77777777" w:rsidR="000B47C3" w:rsidRPr="00554E19" w:rsidRDefault="000B47C3" w:rsidP="000B47C3">
      <w:pPr>
        <w:rPr>
          <w:rFonts w:cs="Arial"/>
          <w:color w:val="auto"/>
          <w:szCs w:val="24"/>
        </w:rPr>
      </w:pPr>
    </w:p>
    <w:p w14:paraId="1698D7AD" w14:textId="77777777" w:rsidR="000B47C3" w:rsidRDefault="000B47C3" w:rsidP="000B47C3">
      <w:pPr>
        <w:rPr>
          <w:rFonts w:cs="Arial"/>
          <w:color w:val="auto"/>
          <w:szCs w:val="24"/>
        </w:rPr>
      </w:pPr>
      <w:r w:rsidRPr="00554E19">
        <w:rPr>
          <w:rFonts w:cs="Arial"/>
          <w:color w:val="auto"/>
          <w:szCs w:val="24"/>
        </w:rPr>
        <w:t xml:space="preserve">Se rediseñó el proceso de Gestión Jurídica y se actualizaron todos los documentos asociados a dicho proceso siguiendo las pautas y lineamientos del Modelo Integrado de Planeación y Gestión. Se realizaron los autodiagnósticos de las políticas de Defensa Judicial y Mejora Normativa a partir del año 2020 y se realizó el reporte y seguimiento periódico, lo que conllevó a la actualización del Reglamento del Comité de Conciliación cuya última actualización había sido el año 2013 y la expedición de la Política de Defensa Judicial de la Entidad en el año 2021. Así mismo en 2022 se incorporó el seguimiento a la política de Compras Públicas incorporado por el DAFP en el mismo año. </w:t>
      </w:r>
    </w:p>
    <w:p w14:paraId="0096B675" w14:textId="77777777" w:rsidR="000B47C3" w:rsidRPr="00554E19" w:rsidRDefault="000B47C3" w:rsidP="000B47C3">
      <w:pPr>
        <w:rPr>
          <w:rFonts w:cs="Arial"/>
          <w:color w:val="auto"/>
          <w:szCs w:val="24"/>
        </w:rPr>
      </w:pPr>
    </w:p>
    <w:p w14:paraId="30E2593B" w14:textId="77777777" w:rsidR="000B47C3" w:rsidRDefault="000B47C3" w:rsidP="000B47C3">
      <w:pPr>
        <w:rPr>
          <w:rFonts w:cs="Arial"/>
          <w:color w:val="auto"/>
          <w:szCs w:val="24"/>
        </w:rPr>
      </w:pPr>
      <w:r w:rsidRPr="00554E19">
        <w:rPr>
          <w:rFonts w:cs="Arial"/>
          <w:color w:val="auto"/>
          <w:szCs w:val="24"/>
        </w:rPr>
        <w:lastRenderedPageBreak/>
        <w:t xml:space="preserve">Hasta el año 2019 el almacenamiento y manejo de la información histórica de la actividad contractual se realizaba en tablas de Excel no estandarizadas, lo que significaba que no se contaba con la información histórica completa, no se tenía acceso a los enlaces de </w:t>
      </w:r>
      <w:proofErr w:type="spellStart"/>
      <w:r w:rsidRPr="00554E19">
        <w:rPr>
          <w:rFonts w:cs="Arial"/>
          <w:color w:val="auto"/>
          <w:szCs w:val="24"/>
        </w:rPr>
        <w:t>Secop</w:t>
      </w:r>
      <w:proofErr w:type="spellEnd"/>
      <w:r w:rsidRPr="00554E19">
        <w:rPr>
          <w:rFonts w:cs="Arial"/>
          <w:color w:val="auto"/>
          <w:szCs w:val="24"/>
        </w:rPr>
        <w:t xml:space="preserve"> de los procesos y en muchos casos la información allí consignada no era veraz. A partir de 2020 se dio inicio al diseño de una solución tecnológica a la medida que se implementó en el año 2022. Ésta permite la interacción de todos los involucrados en todas las etapas de la contratación y parte de la ejecución de los contratos, la sistematización de la información y la trazabilidad del proceso. Adicionalmente la información está enlazada con la actividad financiera y permite conocer en tiempo real la ejecución financiera de los contratos. </w:t>
      </w:r>
    </w:p>
    <w:p w14:paraId="76860526" w14:textId="77777777" w:rsidR="000B47C3" w:rsidRPr="00554E19" w:rsidRDefault="000B47C3" w:rsidP="000B47C3">
      <w:pPr>
        <w:rPr>
          <w:rFonts w:cs="Arial"/>
          <w:color w:val="auto"/>
          <w:szCs w:val="24"/>
        </w:rPr>
      </w:pPr>
    </w:p>
    <w:p w14:paraId="0E806A8C" w14:textId="77777777" w:rsidR="000B47C3" w:rsidRPr="00554E19" w:rsidRDefault="000B47C3" w:rsidP="000B47C3">
      <w:pPr>
        <w:rPr>
          <w:rFonts w:cs="Arial"/>
          <w:color w:val="auto"/>
          <w:szCs w:val="24"/>
        </w:rPr>
      </w:pPr>
      <w:r w:rsidRPr="00554E19">
        <w:rPr>
          <w:rFonts w:cs="Arial"/>
          <w:color w:val="auto"/>
          <w:szCs w:val="24"/>
        </w:rPr>
        <w:t>En el año 2020 se encontró un archivo físico de las series documentales en custodia de la Oficina Jurídica (expedientes contractuales, actos administrativos y expedientes correspondientes a la Defensa Judicial) desordenados, incompletos y retrasados en la labor de transferencia primaria, tampoco se recibieron inventarios documentales. Actualmente se cuenta con la organización y sistematización de los actos administrativos de la entidad, así como inventarios documentales completos de todas las series. También se ha realizado el registro y archivo en el repositorio de la entidad de todos los trámites que realiza la Oficina como respuesta a diversos requerimientos: actos administrativos, solicitudes de expedientes, expedición de certificaciones, conceptos jurídicos y derechos de petición.</w:t>
      </w:r>
    </w:p>
    <w:p w14:paraId="6F842FBC" w14:textId="77777777" w:rsidR="000B47C3" w:rsidRPr="00554E19" w:rsidRDefault="000B47C3" w:rsidP="000B47C3">
      <w:pPr>
        <w:rPr>
          <w:rFonts w:cs="Arial"/>
          <w:color w:val="auto"/>
          <w:szCs w:val="24"/>
        </w:rPr>
      </w:pPr>
    </w:p>
    <w:p w14:paraId="3D2825F3" w14:textId="77777777" w:rsidR="000B47C3" w:rsidRPr="00554E19" w:rsidRDefault="000B47C3" w:rsidP="000B47C3">
      <w:pPr>
        <w:rPr>
          <w:rFonts w:cs="Arial"/>
          <w:color w:val="auto"/>
          <w:szCs w:val="24"/>
        </w:rPr>
      </w:pPr>
      <w:r w:rsidRPr="00554E19">
        <w:rPr>
          <w:rFonts w:cs="Arial"/>
          <w:b/>
          <w:bCs/>
          <w:color w:val="auto"/>
          <w:szCs w:val="24"/>
        </w:rPr>
        <w:t>Dificultades</w:t>
      </w:r>
    </w:p>
    <w:p w14:paraId="4844AF6C" w14:textId="77777777" w:rsidR="000B47C3" w:rsidRPr="00554E19" w:rsidRDefault="000B47C3" w:rsidP="000B47C3">
      <w:pPr>
        <w:rPr>
          <w:rFonts w:cs="Arial"/>
          <w:b/>
          <w:bCs/>
          <w:color w:val="auto"/>
          <w:szCs w:val="24"/>
        </w:rPr>
      </w:pPr>
    </w:p>
    <w:p w14:paraId="0E0A9B67" w14:textId="77777777" w:rsidR="000B47C3" w:rsidRDefault="000B47C3" w:rsidP="000B47C3">
      <w:pPr>
        <w:rPr>
          <w:rFonts w:cs="Arial"/>
          <w:color w:val="auto"/>
          <w:szCs w:val="24"/>
        </w:rPr>
      </w:pPr>
      <w:r w:rsidRPr="00554E19">
        <w:rPr>
          <w:rFonts w:cs="Arial"/>
          <w:color w:val="auto"/>
          <w:szCs w:val="24"/>
        </w:rPr>
        <w:t>El acceso a la información de vigencias anteriores. No se encontraron bases de datos organizadas y estandarizadas, así como sus archivos asociados que permitieran la rápida y efectiva identificación de aspectos relativos a la gestión jurídica de vigencias anteriores. La información existente no se encontraba alojada en los servidores o repositorios de la entidad, sino en los archivos particulares de funcionarios y contratistas, muchos de los cuales no continuaron en funciones o prestando sus servicios a la entidad por lo que la memoria institucional de la gestión jurídica tuvo que ser reconstruida.</w:t>
      </w:r>
    </w:p>
    <w:p w14:paraId="47F877BD" w14:textId="77777777" w:rsidR="000B47C3" w:rsidRPr="00554E19" w:rsidRDefault="000B47C3" w:rsidP="000B47C3">
      <w:pPr>
        <w:rPr>
          <w:rFonts w:cs="Arial"/>
          <w:color w:val="auto"/>
          <w:szCs w:val="24"/>
        </w:rPr>
      </w:pPr>
    </w:p>
    <w:p w14:paraId="221665C7" w14:textId="77777777" w:rsidR="000B47C3" w:rsidRDefault="000B47C3" w:rsidP="000B47C3">
      <w:pPr>
        <w:rPr>
          <w:rFonts w:cs="Arial"/>
          <w:b/>
          <w:bCs/>
          <w:color w:val="auto"/>
          <w:szCs w:val="24"/>
        </w:rPr>
      </w:pPr>
      <w:r w:rsidRPr="00554E19">
        <w:rPr>
          <w:rFonts w:cs="Arial"/>
          <w:b/>
          <w:bCs/>
          <w:color w:val="auto"/>
          <w:szCs w:val="24"/>
        </w:rPr>
        <w:t>Recomendaciones</w:t>
      </w:r>
    </w:p>
    <w:p w14:paraId="504B4E25" w14:textId="77777777" w:rsidR="000B47C3" w:rsidRPr="00554E19" w:rsidRDefault="000B47C3" w:rsidP="000B47C3">
      <w:pPr>
        <w:rPr>
          <w:rFonts w:cs="Arial"/>
          <w:color w:val="auto"/>
          <w:szCs w:val="24"/>
        </w:rPr>
      </w:pPr>
    </w:p>
    <w:p w14:paraId="7401CCE3" w14:textId="77777777" w:rsidR="000B47C3" w:rsidRDefault="000B47C3" w:rsidP="000B47C3">
      <w:pPr>
        <w:rPr>
          <w:rFonts w:cs="Arial"/>
          <w:color w:val="auto"/>
          <w:szCs w:val="24"/>
        </w:rPr>
      </w:pPr>
      <w:r w:rsidRPr="00554E19">
        <w:rPr>
          <w:rFonts w:cs="Arial"/>
          <w:color w:val="auto"/>
          <w:szCs w:val="24"/>
        </w:rPr>
        <w:t>No existen necesidades urgentes. La principal recomendación para la próxima administración es la automatización y sistematización completa del proceso en todas las funciones asociadas a la gestión jurídica, así como la virtualización de todos los trámites que permitirían optimizar los tiempos de respuesta y la dedicación de funcionarios y contratistas. El incremento de personal bien sea como funcionarios o contratistas para el grupo de juzgamiento – disciplinarios, cobros coactivos y defensa judicial, por lo menos contemplando una persona adicional en cada uno de estos tres grupos. La disposición de un repositorio de expedientes contractuales digitalizados, el manejo completo del expediente electrónico que elimine el expediente físico, la generación de certificaciones en línea, el uso de la firma electrónica para funcionarios y contratistas y la automatización de algunas actividades asociadas a la Defensa Judicial de la entidad.</w:t>
      </w:r>
    </w:p>
    <w:p w14:paraId="041E0C71" w14:textId="77777777" w:rsidR="000B47C3" w:rsidRPr="00554E19" w:rsidRDefault="000B47C3" w:rsidP="000B47C3">
      <w:pPr>
        <w:rPr>
          <w:rFonts w:cs="Arial"/>
          <w:color w:val="auto"/>
          <w:szCs w:val="24"/>
        </w:rPr>
      </w:pPr>
    </w:p>
    <w:p w14:paraId="0FCFF4CA" w14:textId="77777777" w:rsidR="000B47C3" w:rsidRPr="00554E19" w:rsidRDefault="000B47C3" w:rsidP="000B47C3">
      <w:pPr>
        <w:rPr>
          <w:rFonts w:cs="Arial"/>
          <w:b/>
          <w:bCs/>
          <w:color w:val="auto"/>
          <w:szCs w:val="24"/>
        </w:rPr>
      </w:pPr>
      <w:r w:rsidRPr="00554E19">
        <w:rPr>
          <w:rFonts w:cs="Arial"/>
          <w:b/>
          <w:bCs/>
          <w:color w:val="auto"/>
          <w:szCs w:val="24"/>
        </w:rPr>
        <w:t>Retos</w:t>
      </w:r>
    </w:p>
    <w:p w14:paraId="37EEA387" w14:textId="77777777" w:rsidR="000B47C3" w:rsidRPr="00554E19" w:rsidRDefault="000B47C3" w:rsidP="000B47C3">
      <w:pPr>
        <w:pStyle w:val="Prrafodelista"/>
        <w:numPr>
          <w:ilvl w:val="0"/>
          <w:numId w:val="265"/>
        </w:numPr>
        <w:ind w:left="426" w:hanging="284"/>
        <w:rPr>
          <w:rFonts w:eastAsia="Calibri Light" w:cs="Arial"/>
          <w:color w:val="auto"/>
          <w:szCs w:val="24"/>
        </w:rPr>
      </w:pPr>
      <w:r w:rsidRPr="00554E19">
        <w:rPr>
          <w:rFonts w:eastAsia="Calibri Light" w:cs="Arial"/>
          <w:color w:val="auto"/>
          <w:szCs w:val="24"/>
        </w:rPr>
        <w:t>Familiarizar a los servidores y contratistas que intervengan en las etapas de contratación en el uso del sistema de contratación, como herramienta para realizar el registro de solicitudes, el seguimiento con los usuarios y las fechas de registros a los procesos contractuales.</w:t>
      </w:r>
    </w:p>
    <w:p w14:paraId="59044A15" w14:textId="77777777" w:rsidR="000B47C3" w:rsidRPr="00554E19" w:rsidRDefault="000B47C3" w:rsidP="000B47C3">
      <w:pPr>
        <w:pStyle w:val="Prrafodelista"/>
        <w:numPr>
          <w:ilvl w:val="0"/>
          <w:numId w:val="265"/>
        </w:numPr>
        <w:ind w:left="426" w:hanging="284"/>
        <w:rPr>
          <w:rFonts w:eastAsia="Calibri Light" w:cs="Arial"/>
          <w:color w:val="auto"/>
          <w:szCs w:val="24"/>
        </w:rPr>
      </w:pPr>
      <w:r w:rsidRPr="00554E19">
        <w:rPr>
          <w:rFonts w:eastAsia="Calibri Light" w:cs="Arial"/>
          <w:color w:val="auto"/>
          <w:szCs w:val="24"/>
        </w:rPr>
        <w:t xml:space="preserve">Actualización de la herramienta de contratación que permita: i) la relación de líneas del Plan Anual de Adquisiciones y el cargue de los documentos soporte de cada proceso, de acuerdo con la lista de chequeo aplicable a cada modalidad de selección de contratistas, </w:t>
      </w:r>
      <w:proofErr w:type="spellStart"/>
      <w:r w:rsidRPr="00554E19">
        <w:rPr>
          <w:rFonts w:eastAsia="Calibri Light" w:cs="Arial"/>
          <w:color w:val="auto"/>
          <w:szCs w:val="24"/>
        </w:rPr>
        <w:t>ii</w:t>
      </w:r>
      <w:proofErr w:type="spellEnd"/>
      <w:r w:rsidRPr="00554E19">
        <w:rPr>
          <w:rFonts w:eastAsia="Calibri Light" w:cs="Arial"/>
          <w:color w:val="auto"/>
          <w:szCs w:val="24"/>
        </w:rPr>
        <w:t xml:space="preserve">) generar los reportes para realizar los informes que soliciten los entes de control. </w:t>
      </w:r>
    </w:p>
    <w:p w14:paraId="149AF1E1" w14:textId="77777777" w:rsidR="000B47C3" w:rsidRPr="00554E19" w:rsidRDefault="000B47C3" w:rsidP="000B47C3">
      <w:pPr>
        <w:pStyle w:val="Prrafodelista"/>
        <w:numPr>
          <w:ilvl w:val="0"/>
          <w:numId w:val="265"/>
        </w:numPr>
        <w:ind w:left="426" w:hanging="142"/>
        <w:rPr>
          <w:rFonts w:eastAsia="Calibri Light" w:cs="Arial"/>
          <w:color w:val="auto"/>
          <w:szCs w:val="24"/>
        </w:rPr>
      </w:pPr>
      <w:r w:rsidRPr="00554E19">
        <w:rPr>
          <w:rFonts w:eastAsia="Calibri Light" w:cs="Arial"/>
          <w:color w:val="auto"/>
          <w:szCs w:val="24"/>
        </w:rPr>
        <w:t>Contratar los bienes, obras y/o servicios esenciales para la entidad, tales como el programa de seguros, vigilancia, aseo y cafetería, suministro de combustible, monitoreo satelital a los vehículos, soporte de la infraestructura tecnológica, papelería, ferretería y revisión técnico-mecánica de los vehículos; incluyendo en los documentos del proceso de contratación, el análisis de datos y abastecimiento y los requisitos habilitantes proporcionales al objeto, las obligaciones y las condiciones técnicas de los bienes, obras y/o servicios.</w:t>
      </w:r>
    </w:p>
    <w:p w14:paraId="173E0DF2" w14:textId="77777777" w:rsidR="000B47C3" w:rsidRPr="00554E19" w:rsidRDefault="000B47C3" w:rsidP="000B47C3">
      <w:pPr>
        <w:pStyle w:val="Prrafodelista"/>
        <w:numPr>
          <w:ilvl w:val="0"/>
          <w:numId w:val="265"/>
        </w:numPr>
        <w:rPr>
          <w:rFonts w:eastAsia="Calibri Light" w:cs="Arial"/>
          <w:color w:val="auto"/>
          <w:szCs w:val="24"/>
        </w:rPr>
      </w:pPr>
      <w:r w:rsidRPr="00554E19">
        <w:rPr>
          <w:rFonts w:eastAsia="Calibri Light" w:cs="Arial"/>
          <w:color w:val="auto"/>
          <w:szCs w:val="24"/>
        </w:rPr>
        <w:t>Continuar con la implementación de la Política de Compras y Contratación Pública para el Distrito Capital, realizando la socialización de los documentos y/o lineamientos emitidos por la Secretaría Jurídica Distrital.</w:t>
      </w:r>
    </w:p>
    <w:p w14:paraId="42A9C226" w14:textId="77777777" w:rsidR="000B47C3" w:rsidRDefault="000B47C3" w:rsidP="000B47C3">
      <w:pPr>
        <w:rPr>
          <w:rFonts w:cs="Arial"/>
          <w:color w:val="auto"/>
          <w:szCs w:val="24"/>
        </w:rPr>
      </w:pPr>
    </w:p>
    <w:p w14:paraId="0589FF5B" w14:textId="77777777" w:rsidR="000B47C3" w:rsidRPr="006C7EB1" w:rsidRDefault="000B47C3" w:rsidP="006C7EB1">
      <w:pPr>
        <w:pStyle w:val="Ttulo3"/>
        <w:numPr>
          <w:ilvl w:val="2"/>
          <w:numId w:val="4"/>
        </w:numPr>
        <w:rPr>
          <w:b/>
          <w:bCs/>
        </w:rPr>
      </w:pPr>
      <w:r w:rsidRPr="006C7EB1">
        <w:rPr>
          <w:b/>
          <w:bCs/>
        </w:rPr>
        <w:t xml:space="preserve"> </w:t>
      </w:r>
      <w:bookmarkStart w:id="119" w:name="_Toc157622728"/>
      <w:r w:rsidRPr="006C7EB1">
        <w:rPr>
          <w:b/>
          <w:bCs/>
        </w:rPr>
        <w:t>Plan Estratégico, estructura y ejecución presupuestal de la OJ</w:t>
      </w:r>
      <w:bookmarkEnd w:id="119"/>
    </w:p>
    <w:p w14:paraId="1A15E77B" w14:textId="77777777" w:rsidR="000B47C3" w:rsidRPr="00554E19" w:rsidRDefault="000B47C3" w:rsidP="000B47C3">
      <w:pPr>
        <w:rPr>
          <w:rFonts w:cs="Arial"/>
          <w:b/>
          <w:bCs/>
          <w:color w:val="auto"/>
          <w:szCs w:val="24"/>
        </w:rPr>
      </w:pPr>
    </w:p>
    <w:p w14:paraId="555E0D9C" w14:textId="77777777" w:rsidR="000B47C3" w:rsidRPr="00554E19" w:rsidRDefault="000B47C3" w:rsidP="000B47C3">
      <w:pPr>
        <w:rPr>
          <w:rFonts w:cs="Arial"/>
          <w:color w:val="auto"/>
          <w:szCs w:val="24"/>
        </w:rPr>
      </w:pPr>
      <w:r w:rsidRPr="00554E19">
        <w:rPr>
          <w:rFonts w:cs="Arial"/>
          <w:color w:val="auto"/>
          <w:szCs w:val="24"/>
        </w:rPr>
        <w:t xml:space="preserve">La Oficina Jurídica no tiene una responsabilidad directa en relación con el cumplimiento de metas del Plan Estratégico Institucional o tiene responsabilidad directa de proyectos de inversión. Sin embargo, contribuye al cumplimiento del Plan Estratégico Institucional, liderando la defensa jurídica de la entidad y la gestión contractual y normativa, a través de la producción de conocimiento, la planeación y las acciones de mejoramiento que permitan prevenir el daño antijurídico y fortalecer la defensa jurídica de la Entidad y la gestión contractual en el marco de las políticas MIPG. </w:t>
      </w:r>
    </w:p>
    <w:p w14:paraId="143CEECB" w14:textId="77777777" w:rsidR="000B47C3" w:rsidRPr="00554E19" w:rsidRDefault="000B47C3" w:rsidP="000B47C3">
      <w:pPr>
        <w:rPr>
          <w:rFonts w:cs="Arial"/>
          <w:color w:val="auto"/>
          <w:szCs w:val="24"/>
        </w:rPr>
      </w:pPr>
    </w:p>
    <w:p w14:paraId="00A1A26A" w14:textId="77777777" w:rsidR="000B47C3" w:rsidRPr="00554E19" w:rsidRDefault="000B47C3" w:rsidP="000B47C3">
      <w:pPr>
        <w:rPr>
          <w:rFonts w:cs="Arial"/>
          <w:b/>
          <w:bCs/>
          <w:color w:val="auto"/>
          <w:szCs w:val="24"/>
        </w:rPr>
      </w:pPr>
    </w:p>
    <w:p w14:paraId="53E0669E" w14:textId="77777777" w:rsidR="000B47C3" w:rsidRPr="00554E19" w:rsidRDefault="000B47C3" w:rsidP="000B47C3">
      <w:pPr>
        <w:jc w:val="center"/>
        <w:rPr>
          <w:rFonts w:cs="Arial"/>
          <w:color w:val="auto"/>
        </w:rPr>
      </w:pPr>
      <w:r w:rsidRPr="00554E19">
        <w:rPr>
          <w:rFonts w:cs="Arial"/>
          <w:noProof/>
          <w:color w:val="auto"/>
        </w:rPr>
        <w:lastRenderedPageBreak/>
        <w:drawing>
          <wp:inline distT="0" distB="0" distL="0" distR="0" wp14:anchorId="15093026" wp14:editId="07D5A689">
            <wp:extent cx="6053534" cy="2446638"/>
            <wp:effectExtent l="0" t="0" r="4445" b="0"/>
            <wp:docPr id="468006265" name="Imagen 4680062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006265" name="Imagen 468006265">
                      <a:extLst>
                        <a:ext uri="{C183D7F6-B498-43B3-948B-1728B52AA6E4}">
                          <adec:decorative xmlns:adec="http://schemas.microsoft.com/office/drawing/2017/decorative" val="1"/>
                        </a:ext>
                      </a:extLst>
                    </pic:cNvPr>
                    <pic:cNvPicPr/>
                  </pic:nvPicPr>
                  <pic:blipFill>
                    <a:blip r:embed="rId110">
                      <a:extLst>
                        <a:ext uri="{28A0092B-C50C-407E-A947-70E740481C1C}">
                          <a14:useLocalDpi xmlns:a14="http://schemas.microsoft.com/office/drawing/2010/main" val="0"/>
                        </a:ext>
                      </a:extLst>
                    </a:blip>
                    <a:stretch>
                      <a:fillRect/>
                    </a:stretch>
                  </pic:blipFill>
                  <pic:spPr>
                    <a:xfrm>
                      <a:off x="0" y="0"/>
                      <a:ext cx="6068997" cy="2452888"/>
                    </a:xfrm>
                    <a:prstGeom prst="rect">
                      <a:avLst/>
                    </a:prstGeom>
                  </pic:spPr>
                </pic:pic>
              </a:graphicData>
            </a:graphic>
          </wp:inline>
        </w:drawing>
      </w:r>
    </w:p>
    <w:p w14:paraId="62CD9862" w14:textId="77777777" w:rsidR="000B47C3" w:rsidRPr="001B7201" w:rsidRDefault="000B47C3" w:rsidP="000B47C3">
      <w:pPr>
        <w:jc w:val="left"/>
        <w:rPr>
          <w:rFonts w:eastAsia="Arial Nova" w:cs="Arial"/>
          <w:color w:val="auto"/>
          <w:sz w:val="18"/>
          <w:szCs w:val="18"/>
        </w:rPr>
      </w:pPr>
      <w:r w:rsidRPr="001B7201">
        <w:rPr>
          <w:rFonts w:cs="Arial"/>
          <w:color w:val="auto"/>
          <w:sz w:val="18"/>
          <w:szCs w:val="18"/>
        </w:rPr>
        <w:t xml:space="preserve">Fuente: Oficina </w:t>
      </w:r>
      <w:proofErr w:type="spellStart"/>
      <w:r>
        <w:rPr>
          <w:rFonts w:cs="Arial"/>
          <w:color w:val="auto"/>
          <w:sz w:val="18"/>
          <w:szCs w:val="18"/>
        </w:rPr>
        <w:t>Juridica</w:t>
      </w:r>
      <w:proofErr w:type="spellEnd"/>
      <w:r w:rsidRPr="001B7201">
        <w:rPr>
          <w:rFonts w:cs="Arial"/>
          <w:color w:val="auto"/>
          <w:sz w:val="18"/>
          <w:szCs w:val="18"/>
        </w:rPr>
        <w:t xml:space="preserve"> </w:t>
      </w:r>
    </w:p>
    <w:p w14:paraId="045BDCDE" w14:textId="77777777" w:rsidR="000B47C3" w:rsidRPr="001B7201" w:rsidRDefault="000B47C3" w:rsidP="000B47C3">
      <w:pPr>
        <w:pStyle w:val="NormalWeb"/>
        <w:spacing w:before="0" w:beforeAutospacing="0" w:after="0" w:afterAutospacing="0"/>
        <w:textAlignment w:val="center"/>
        <w:rPr>
          <w:rFonts w:cs="Arial"/>
          <w:color w:val="auto"/>
          <w:shd w:val="clear" w:color="auto" w:fill="FFFFFF"/>
        </w:rPr>
      </w:pPr>
    </w:p>
    <w:p w14:paraId="5334EE63" w14:textId="77777777" w:rsidR="000B47C3" w:rsidRPr="00554E19" w:rsidRDefault="000B47C3" w:rsidP="000B47C3">
      <w:pPr>
        <w:rPr>
          <w:rFonts w:cs="Arial"/>
          <w:color w:val="auto"/>
          <w:sz w:val="22"/>
          <w:szCs w:val="22"/>
        </w:rPr>
      </w:pPr>
    </w:p>
    <w:p w14:paraId="30AA3F95" w14:textId="77777777" w:rsidR="000B47C3" w:rsidRPr="00554E19" w:rsidRDefault="000B47C3" w:rsidP="000B47C3">
      <w:pPr>
        <w:rPr>
          <w:rFonts w:cs="Arial"/>
          <w:color w:val="auto"/>
          <w:szCs w:val="24"/>
        </w:rPr>
      </w:pPr>
      <w:r w:rsidRPr="00554E19">
        <w:rPr>
          <w:rFonts w:cs="Arial"/>
          <w:color w:val="auto"/>
          <w:szCs w:val="24"/>
        </w:rPr>
        <w:t>La Oficina Jurídica es una dependencia de apoyo al cumplimiento de la Misionalidad de la UAE Cuerpo Oficial de Bomberos que dirige, coordina y controla los procesos de contratación de acuerdo con el Manual de Contratación establecido para la entidad y asumió funciones para adelantar actuaciones a que haya lugar en la etapa de juzgamiento del proceso disciplinario. Adicionalmente, ejerce su representación Jurídica en los términos establecidos por la Ley. Así mismo presta apoyo jurídico en los diferentes procesos y áreas misionales de la entidad y propios de la administración. Para ello, cuenta con 1 cargo directivo de libre nombramiento y remoción y 3 profesionales jurídicos en la planta de personal vinculados a la entidad.</w:t>
      </w:r>
    </w:p>
    <w:p w14:paraId="0E55F506" w14:textId="77777777" w:rsidR="000B47C3" w:rsidRPr="00554E19" w:rsidRDefault="000B47C3" w:rsidP="000B47C3">
      <w:pPr>
        <w:rPr>
          <w:rFonts w:cs="Arial"/>
          <w:color w:val="auto"/>
          <w:szCs w:val="24"/>
        </w:rPr>
      </w:pPr>
    </w:p>
    <w:p w14:paraId="12A59C02" w14:textId="77777777" w:rsidR="000B47C3" w:rsidRPr="00554E19" w:rsidRDefault="000B47C3" w:rsidP="000B47C3">
      <w:pPr>
        <w:rPr>
          <w:rFonts w:cs="Arial"/>
          <w:color w:val="auto"/>
          <w:szCs w:val="24"/>
        </w:rPr>
      </w:pPr>
      <w:r w:rsidRPr="00554E19">
        <w:rPr>
          <w:rFonts w:cs="Arial"/>
          <w:color w:val="auto"/>
          <w:szCs w:val="24"/>
        </w:rPr>
        <w:t>En el año 2023 la Oficina Jurídica ejecutó un presupuesto de $1.349.689.896 de recursos provenientes de fuentes de funcionamiento e inversión con el fin de garantizar la operatividad de la Oficina teniendo en cuenta que la Entidad no cuenta con una planta de personal disponible para ejecutar estas tareas:</w:t>
      </w:r>
    </w:p>
    <w:p w14:paraId="765EAE5F" w14:textId="77777777" w:rsidR="000B47C3" w:rsidRDefault="000B47C3" w:rsidP="000B47C3">
      <w:pPr>
        <w:rPr>
          <w:rFonts w:cs="Arial"/>
          <w:color w:val="auto"/>
          <w:szCs w:val="24"/>
        </w:rPr>
      </w:pPr>
    </w:p>
    <w:p w14:paraId="295474D0" w14:textId="77777777" w:rsidR="000B47C3" w:rsidRPr="005374EA" w:rsidRDefault="000B47C3" w:rsidP="000B47C3">
      <w:pPr>
        <w:jc w:val="left"/>
        <w:rPr>
          <w:rFonts w:cs="Arial"/>
          <w:b/>
          <w:color w:val="auto"/>
          <w:sz w:val="22"/>
          <w:szCs w:val="22"/>
          <w:lang w:val="es-ES"/>
        </w:rPr>
      </w:pPr>
      <w:r w:rsidRPr="005374EA">
        <w:rPr>
          <w:rFonts w:cs="Arial"/>
          <w:b/>
          <w:color w:val="auto"/>
          <w:sz w:val="22"/>
          <w:szCs w:val="22"/>
          <w:lang w:val="es-ES"/>
        </w:rPr>
        <w:t>Presupuesto de la Oficina Jurídica 2023</w:t>
      </w:r>
    </w:p>
    <w:tbl>
      <w:tblPr>
        <w:tblStyle w:val="Tablaconcuadrcula"/>
        <w:tblW w:w="0" w:type="auto"/>
        <w:jc w:val="center"/>
        <w:tblLayout w:type="fixed"/>
        <w:tblLook w:val="06A0" w:firstRow="1" w:lastRow="0" w:firstColumn="1" w:lastColumn="0" w:noHBand="1" w:noVBand="1"/>
      </w:tblPr>
      <w:tblGrid>
        <w:gridCol w:w="4425"/>
        <w:gridCol w:w="4425"/>
      </w:tblGrid>
      <w:tr w:rsidR="000B47C3" w:rsidRPr="00554E19" w14:paraId="09E6A0BF" w14:textId="77777777" w:rsidTr="007F6A7C">
        <w:trPr>
          <w:trHeight w:val="300"/>
          <w:jc w:val="center"/>
        </w:trPr>
        <w:tc>
          <w:tcPr>
            <w:tcW w:w="4425" w:type="dxa"/>
          </w:tcPr>
          <w:p w14:paraId="2812249C" w14:textId="77777777" w:rsidR="000B47C3" w:rsidRPr="00004B6B" w:rsidRDefault="000B47C3" w:rsidP="007F6A7C">
            <w:pPr>
              <w:jc w:val="center"/>
              <w:rPr>
                <w:rFonts w:cs="Arial"/>
                <w:b/>
                <w:bCs/>
                <w:color w:val="auto"/>
                <w:sz w:val="22"/>
                <w:szCs w:val="22"/>
              </w:rPr>
            </w:pPr>
            <w:r w:rsidRPr="00004B6B">
              <w:rPr>
                <w:rFonts w:cs="Arial"/>
                <w:b/>
                <w:bCs/>
                <w:color w:val="auto"/>
                <w:sz w:val="22"/>
                <w:szCs w:val="22"/>
              </w:rPr>
              <w:t xml:space="preserve">Fuente </w:t>
            </w:r>
            <w:r>
              <w:rPr>
                <w:rFonts w:cs="Arial"/>
                <w:b/>
                <w:bCs/>
                <w:color w:val="auto"/>
                <w:sz w:val="22"/>
                <w:szCs w:val="22"/>
              </w:rPr>
              <w:t>d</w:t>
            </w:r>
            <w:r w:rsidRPr="00004B6B">
              <w:rPr>
                <w:rFonts w:cs="Arial"/>
                <w:b/>
                <w:bCs/>
                <w:color w:val="auto"/>
                <w:sz w:val="22"/>
                <w:szCs w:val="22"/>
              </w:rPr>
              <w:t>e Recursos</w:t>
            </w:r>
          </w:p>
        </w:tc>
        <w:tc>
          <w:tcPr>
            <w:tcW w:w="4425" w:type="dxa"/>
          </w:tcPr>
          <w:p w14:paraId="5B132E5E" w14:textId="77777777" w:rsidR="000B47C3" w:rsidRPr="00004B6B" w:rsidRDefault="000B47C3" w:rsidP="007F6A7C">
            <w:pPr>
              <w:jc w:val="center"/>
              <w:rPr>
                <w:rFonts w:cs="Arial"/>
                <w:b/>
                <w:bCs/>
                <w:color w:val="auto"/>
                <w:sz w:val="22"/>
                <w:szCs w:val="22"/>
              </w:rPr>
            </w:pPr>
            <w:r w:rsidRPr="00004B6B">
              <w:rPr>
                <w:rFonts w:cs="Arial"/>
                <w:b/>
                <w:bCs/>
                <w:color w:val="auto"/>
                <w:sz w:val="22"/>
                <w:szCs w:val="22"/>
              </w:rPr>
              <w:t>Valor</w:t>
            </w:r>
          </w:p>
        </w:tc>
      </w:tr>
      <w:tr w:rsidR="000B47C3" w:rsidRPr="00554E19" w14:paraId="7E05336B" w14:textId="77777777" w:rsidTr="007F6A7C">
        <w:trPr>
          <w:trHeight w:val="300"/>
          <w:jc w:val="center"/>
        </w:trPr>
        <w:tc>
          <w:tcPr>
            <w:tcW w:w="4425" w:type="dxa"/>
          </w:tcPr>
          <w:p w14:paraId="6FB175A2" w14:textId="77777777" w:rsidR="000B47C3" w:rsidRPr="00004B6B" w:rsidRDefault="000B47C3" w:rsidP="007F6A7C">
            <w:pPr>
              <w:jc w:val="center"/>
              <w:rPr>
                <w:rFonts w:cs="Arial"/>
                <w:color w:val="auto"/>
                <w:sz w:val="22"/>
                <w:szCs w:val="22"/>
              </w:rPr>
            </w:pPr>
            <w:r w:rsidRPr="00004B6B">
              <w:rPr>
                <w:rFonts w:cs="Arial"/>
                <w:color w:val="auto"/>
                <w:sz w:val="22"/>
                <w:szCs w:val="22"/>
              </w:rPr>
              <w:t>O23011605560000007655 - Fortalecimiento de la Planeación y Gestión de la UAECOB Bogotá</w:t>
            </w:r>
          </w:p>
        </w:tc>
        <w:tc>
          <w:tcPr>
            <w:tcW w:w="4425" w:type="dxa"/>
          </w:tcPr>
          <w:p w14:paraId="05FAB52D" w14:textId="77777777" w:rsidR="000B47C3" w:rsidRPr="00004B6B" w:rsidRDefault="000B47C3" w:rsidP="007F6A7C">
            <w:pPr>
              <w:jc w:val="center"/>
              <w:rPr>
                <w:rFonts w:cs="Arial"/>
                <w:color w:val="auto"/>
                <w:sz w:val="22"/>
                <w:szCs w:val="22"/>
              </w:rPr>
            </w:pPr>
            <w:r w:rsidRPr="00004B6B">
              <w:rPr>
                <w:rFonts w:cs="Arial"/>
                <w:color w:val="auto"/>
                <w:sz w:val="22"/>
                <w:szCs w:val="22"/>
              </w:rPr>
              <w:t>$1.047.821.500</w:t>
            </w:r>
          </w:p>
        </w:tc>
      </w:tr>
      <w:tr w:rsidR="000B47C3" w:rsidRPr="00554E19" w14:paraId="3E4D5316" w14:textId="77777777" w:rsidTr="007F6A7C">
        <w:trPr>
          <w:trHeight w:val="300"/>
          <w:jc w:val="center"/>
        </w:trPr>
        <w:tc>
          <w:tcPr>
            <w:tcW w:w="4425" w:type="dxa"/>
          </w:tcPr>
          <w:p w14:paraId="2892994B" w14:textId="77777777" w:rsidR="000B47C3" w:rsidRPr="00004B6B" w:rsidRDefault="000B47C3" w:rsidP="007F6A7C">
            <w:pPr>
              <w:jc w:val="center"/>
              <w:rPr>
                <w:rFonts w:cs="Arial"/>
                <w:color w:val="auto"/>
                <w:sz w:val="22"/>
                <w:szCs w:val="22"/>
              </w:rPr>
            </w:pPr>
            <w:r w:rsidRPr="00004B6B">
              <w:rPr>
                <w:rFonts w:cs="Arial"/>
                <w:color w:val="auto"/>
                <w:sz w:val="22"/>
                <w:szCs w:val="22"/>
              </w:rPr>
              <w:t>Funcionamiento: servicios profesionales y jurídicos</w:t>
            </w:r>
          </w:p>
        </w:tc>
        <w:tc>
          <w:tcPr>
            <w:tcW w:w="4425" w:type="dxa"/>
          </w:tcPr>
          <w:p w14:paraId="1B0F8AD2" w14:textId="77777777" w:rsidR="000B47C3" w:rsidRPr="00004B6B" w:rsidRDefault="000B47C3" w:rsidP="007F6A7C">
            <w:pPr>
              <w:jc w:val="center"/>
              <w:rPr>
                <w:rFonts w:cs="Arial"/>
                <w:color w:val="auto"/>
                <w:sz w:val="22"/>
                <w:szCs w:val="22"/>
              </w:rPr>
            </w:pPr>
            <w:r w:rsidRPr="00004B6B">
              <w:rPr>
                <w:rFonts w:cs="Arial"/>
                <w:color w:val="auto"/>
                <w:sz w:val="22"/>
                <w:szCs w:val="22"/>
              </w:rPr>
              <w:t>$301.868.396</w:t>
            </w:r>
          </w:p>
        </w:tc>
      </w:tr>
    </w:tbl>
    <w:p w14:paraId="377940B2" w14:textId="77777777" w:rsidR="000B47C3" w:rsidRDefault="000B47C3" w:rsidP="000B47C3">
      <w:pPr>
        <w:rPr>
          <w:rFonts w:eastAsia="Arial Narrow" w:cs="Arial"/>
          <w:i/>
          <w:iCs/>
          <w:color w:val="auto"/>
          <w:sz w:val="20"/>
          <w:lang w:val="es-MX"/>
        </w:rPr>
      </w:pPr>
      <w:r w:rsidRPr="00554E19">
        <w:rPr>
          <w:rFonts w:eastAsia="Arial Narrow" w:cs="Arial"/>
          <w:i/>
          <w:iCs/>
          <w:color w:val="auto"/>
          <w:sz w:val="20"/>
          <w:lang w:val="es-MX"/>
        </w:rPr>
        <w:t>Fuente: Oficina Jurídica</w:t>
      </w:r>
    </w:p>
    <w:p w14:paraId="41B3AE00" w14:textId="77777777" w:rsidR="000B47C3" w:rsidRPr="00554E19" w:rsidRDefault="000B47C3" w:rsidP="000B47C3">
      <w:pPr>
        <w:rPr>
          <w:rFonts w:cs="Arial"/>
          <w:color w:val="auto"/>
          <w:szCs w:val="24"/>
        </w:rPr>
      </w:pPr>
    </w:p>
    <w:p w14:paraId="25271ED4" w14:textId="77777777" w:rsidR="000B47C3" w:rsidRPr="006C7EB1" w:rsidRDefault="000B47C3" w:rsidP="006C7EB1">
      <w:pPr>
        <w:pStyle w:val="Ttulo3"/>
        <w:numPr>
          <w:ilvl w:val="2"/>
          <w:numId w:val="4"/>
        </w:numPr>
        <w:rPr>
          <w:b/>
          <w:bCs/>
        </w:rPr>
      </w:pPr>
      <w:bookmarkStart w:id="120" w:name="_Toc157622729"/>
      <w:r w:rsidRPr="006C7EB1">
        <w:rPr>
          <w:b/>
          <w:bCs/>
        </w:rPr>
        <w:t>Resultados de Gestión por áreas</w:t>
      </w:r>
      <w:bookmarkEnd w:id="120"/>
    </w:p>
    <w:p w14:paraId="68D662E9" w14:textId="77777777" w:rsidR="000B47C3" w:rsidRPr="00554E19" w:rsidRDefault="000B47C3" w:rsidP="000B47C3">
      <w:pPr>
        <w:ind w:left="630" w:hanging="630"/>
        <w:rPr>
          <w:rFonts w:cs="Arial"/>
          <w:color w:val="auto"/>
          <w:szCs w:val="24"/>
        </w:rPr>
      </w:pPr>
    </w:p>
    <w:p w14:paraId="039D71D2" w14:textId="77777777" w:rsidR="000B47C3" w:rsidRPr="00EB745D" w:rsidRDefault="000B47C3" w:rsidP="00EB745D">
      <w:pPr>
        <w:pStyle w:val="Prrafodelista"/>
        <w:numPr>
          <w:ilvl w:val="0"/>
          <w:numId w:val="371"/>
        </w:numPr>
        <w:rPr>
          <w:b/>
          <w:bCs/>
        </w:rPr>
      </w:pPr>
      <w:r w:rsidRPr="00EB745D">
        <w:rPr>
          <w:b/>
          <w:bCs/>
        </w:rPr>
        <w:t>Gestión Jurídica de Defensa Judicial</w:t>
      </w:r>
    </w:p>
    <w:p w14:paraId="4A242B5A" w14:textId="77777777" w:rsidR="000B47C3" w:rsidRPr="00554E19" w:rsidRDefault="000B47C3" w:rsidP="000B47C3">
      <w:pPr>
        <w:ind w:hanging="708"/>
        <w:rPr>
          <w:rFonts w:cs="Arial"/>
          <w:color w:val="auto"/>
          <w:szCs w:val="24"/>
          <w:bdr w:val="none" w:sz="0" w:space="0" w:color="auto" w:frame="1"/>
          <w:lang w:val="es-ES" w:eastAsia="es-ES"/>
        </w:rPr>
      </w:pPr>
    </w:p>
    <w:p w14:paraId="68A00006" w14:textId="77777777" w:rsidR="000B47C3" w:rsidRPr="00554E19" w:rsidRDefault="000B47C3" w:rsidP="000B47C3">
      <w:pPr>
        <w:rPr>
          <w:rFonts w:cs="Arial"/>
          <w:color w:val="auto"/>
          <w:szCs w:val="24"/>
          <w:bdr w:val="none" w:sz="0" w:space="0" w:color="auto" w:frame="1"/>
          <w:lang w:val="es-ES" w:eastAsia="es-ES"/>
        </w:rPr>
      </w:pPr>
      <w:r w:rsidRPr="00554E19">
        <w:rPr>
          <w:rFonts w:cs="Arial"/>
          <w:color w:val="auto"/>
          <w:szCs w:val="24"/>
          <w:bdr w:val="none" w:sz="0" w:space="0" w:color="auto" w:frame="1"/>
          <w:lang w:val="es-ES" w:eastAsia="es-ES"/>
        </w:rPr>
        <w:lastRenderedPageBreak/>
        <w:t>Gracias a la gestión realizada por el equipo de defensa, al seguimiento riguroso para atender los procesos jurídicos, se logró:</w:t>
      </w:r>
    </w:p>
    <w:p w14:paraId="5D2DC856" w14:textId="77777777" w:rsidR="000B47C3" w:rsidRPr="00554E19" w:rsidRDefault="000B47C3" w:rsidP="00032C7F">
      <w:pPr>
        <w:rPr>
          <w:bdr w:val="none" w:sz="0" w:space="0" w:color="auto" w:frame="1"/>
          <w:lang w:eastAsia="es-ES"/>
        </w:rPr>
      </w:pPr>
    </w:p>
    <w:p w14:paraId="406B6322" w14:textId="77777777" w:rsidR="000B47C3" w:rsidRPr="00032C7F" w:rsidRDefault="000B47C3" w:rsidP="00032C7F">
      <w:pPr>
        <w:pStyle w:val="Prrafodelista"/>
        <w:numPr>
          <w:ilvl w:val="0"/>
          <w:numId w:val="149"/>
        </w:numPr>
        <w:rPr>
          <w:b/>
          <w:bdr w:val="none" w:sz="0" w:space="0" w:color="auto" w:frame="1"/>
          <w:lang w:eastAsia="es-ES"/>
        </w:rPr>
      </w:pPr>
      <w:r w:rsidRPr="00032C7F">
        <w:rPr>
          <w:bdr w:val="none" w:sz="0" w:space="0" w:color="auto" w:frame="1"/>
          <w:lang w:val="es-ES" w:eastAsia="es-ES"/>
        </w:rPr>
        <w:t>Realizar pagos a conciliaciones y cumplimiento de sentencias judiciales, buscando celeridad en los pagos para el personal operativo de la entidad.</w:t>
      </w:r>
    </w:p>
    <w:p w14:paraId="72C6EBA9" w14:textId="77777777" w:rsidR="000B47C3" w:rsidRPr="00032C7F" w:rsidRDefault="000B47C3" w:rsidP="00032C7F">
      <w:pPr>
        <w:pStyle w:val="Prrafodelista"/>
        <w:numPr>
          <w:ilvl w:val="0"/>
          <w:numId w:val="149"/>
        </w:numPr>
        <w:rPr>
          <w:b/>
          <w:bdr w:val="none" w:sz="0" w:space="0" w:color="auto" w:frame="1"/>
          <w:lang w:eastAsia="es-ES"/>
        </w:rPr>
      </w:pPr>
      <w:r w:rsidRPr="00032C7F">
        <w:rPr>
          <w:bdr w:val="none" w:sz="0" w:space="0" w:color="auto" w:frame="1"/>
          <w:lang w:val="es-ES" w:eastAsia="es-ES"/>
        </w:rPr>
        <w:t>Se ha propendido por garantizar la disponibilidad de los recursos realizando gestiones administrativas tendientes a obtener traslados provenientes de la Secretaría de Hacienda, para cumplir con lo adeudado por la entidad, para los años de servicios prestados por los operativos</w:t>
      </w:r>
    </w:p>
    <w:p w14:paraId="544BAA34" w14:textId="77777777" w:rsidR="000B47C3" w:rsidRPr="00032C7F" w:rsidRDefault="000B47C3" w:rsidP="00032C7F">
      <w:pPr>
        <w:pStyle w:val="Prrafodelista"/>
        <w:numPr>
          <w:ilvl w:val="0"/>
          <w:numId w:val="149"/>
        </w:numPr>
        <w:rPr>
          <w:b/>
          <w:bdr w:val="none" w:sz="0" w:space="0" w:color="auto" w:frame="1"/>
          <w:lang w:eastAsia="es-ES"/>
        </w:rPr>
      </w:pPr>
      <w:r w:rsidRPr="00032C7F">
        <w:rPr>
          <w:bdr w:val="none" w:sz="0" w:space="0" w:color="auto" w:frame="1"/>
          <w:lang w:eastAsia="es-ES"/>
        </w:rPr>
        <w:t>Se ha apoyado a lo largo del año, desde el equipo de Defensa Judicial, la intervención del archivo de gestión conjuntamente con el equipo de archivo de la Oficina.</w:t>
      </w:r>
    </w:p>
    <w:p w14:paraId="75CD77CF" w14:textId="77777777" w:rsidR="000B47C3" w:rsidRPr="00C07561" w:rsidRDefault="000B47C3" w:rsidP="000B47C3">
      <w:pPr>
        <w:ind w:left="426" w:hanging="142"/>
        <w:rPr>
          <w:rFonts w:cs="Arial"/>
          <w:color w:val="auto"/>
          <w:szCs w:val="24"/>
          <w:bdr w:val="none" w:sz="0" w:space="0" w:color="auto" w:frame="1"/>
          <w:lang w:eastAsia="es-ES"/>
        </w:rPr>
      </w:pPr>
    </w:p>
    <w:p w14:paraId="667A481E" w14:textId="77777777" w:rsidR="000B47C3" w:rsidRPr="00554E19" w:rsidRDefault="000B47C3" w:rsidP="000B47C3">
      <w:pPr>
        <w:rPr>
          <w:rFonts w:cs="Arial"/>
          <w:color w:val="auto"/>
          <w:szCs w:val="24"/>
          <w:lang w:val="es-ES"/>
        </w:rPr>
      </w:pPr>
      <w:r w:rsidRPr="00554E19">
        <w:rPr>
          <w:rFonts w:cs="Arial"/>
          <w:color w:val="auto"/>
          <w:szCs w:val="24"/>
          <w:lang w:val="es-ES"/>
        </w:rPr>
        <w:t>En relación con el detalle de la gestión se tiene:</w:t>
      </w:r>
    </w:p>
    <w:p w14:paraId="7C2D93EA" w14:textId="77777777" w:rsidR="000B47C3" w:rsidRPr="00554E19" w:rsidRDefault="000B47C3" w:rsidP="000B47C3">
      <w:pPr>
        <w:rPr>
          <w:rFonts w:cs="Arial"/>
          <w:b/>
          <w:bCs/>
          <w:color w:val="auto"/>
          <w:szCs w:val="24"/>
          <w:lang w:val="es-ES"/>
        </w:rPr>
      </w:pPr>
    </w:p>
    <w:p w14:paraId="7B908339" w14:textId="77777777" w:rsidR="000B47C3" w:rsidRPr="00554E19" w:rsidRDefault="000B47C3" w:rsidP="000B47C3">
      <w:pPr>
        <w:rPr>
          <w:rFonts w:cs="Arial"/>
          <w:color w:val="auto"/>
          <w:szCs w:val="24"/>
          <w:bdr w:val="none" w:sz="0" w:space="0" w:color="auto" w:frame="1"/>
          <w:lang w:val="es-ES" w:eastAsia="es-ES"/>
        </w:rPr>
      </w:pPr>
      <w:r w:rsidRPr="00554E19">
        <w:rPr>
          <w:rFonts w:cs="Arial"/>
          <w:color w:val="auto"/>
          <w:szCs w:val="24"/>
          <w:bdr w:val="none" w:sz="0" w:space="0" w:color="auto" w:frame="1"/>
          <w:lang w:val="es-ES" w:eastAsia="es-ES"/>
        </w:rPr>
        <w:t>Desde el año 2010 a la fecha se han radicado en contra de la entidad 593 de mandas de nulidad y restablecimiento del derecho, cuyo objeto de debate es el reconocimiento de horas extras, recargos nocturnos, dominicales, festivos y compensatorios del personal operativo y cuyas pretensiones totales ascienden a $ 56.239.138.325; de estos en la vigencia 2023, se radicaron 2 procesos, cuyas pretensiones ascienden a $ 115.236.978</w:t>
      </w:r>
    </w:p>
    <w:p w14:paraId="72070E6D" w14:textId="77777777" w:rsidR="000B47C3" w:rsidRPr="00554E19" w:rsidRDefault="000B47C3" w:rsidP="000B47C3">
      <w:pPr>
        <w:rPr>
          <w:rFonts w:cs="Arial"/>
          <w:color w:val="auto"/>
          <w:szCs w:val="24"/>
          <w:bdr w:val="none" w:sz="0" w:space="0" w:color="auto" w:frame="1"/>
          <w:lang w:val="es-ES" w:eastAsia="es-ES"/>
        </w:rPr>
      </w:pPr>
    </w:p>
    <w:p w14:paraId="13C15B05" w14:textId="77777777" w:rsidR="000B47C3" w:rsidRPr="00554E19" w:rsidRDefault="000B47C3" w:rsidP="000B47C3">
      <w:pPr>
        <w:rPr>
          <w:rFonts w:cs="Arial"/>
          <w:color w:val="auto"/>
          <w:szCs w:val="24"/>
          <w:bdr w:val="none" w:sz="0" w:space="0" w:color="auto" w:frame="1"/>
          <w:lang w:val="es-ES" w:eastAsia="es-ES"/>
        </w:rPr>
      </w:pPr>
      <w:r w:rsidRPr="00554E19">
        <w:rPr>
          <w:rFonts w:cs="Arial"/>
          <w:color w:val="auto"/>
          <w:szCs w:val="24"/>
          <w:lang w:val="es-ES" w:eastAsia="es-ES"/>
        </w:rPr>
        <w:t>Procesos de los cuales desde dicha vigencia la fecha, han quedado ejecutoriados 554 procesos, entre estos en la vigencia 2023, quedaron ejecutoriados 10 procesos, los cuales terminaron con sentencia desfavorable. (anexo cuadro en Excel relación procesos horas extras totales; activos y terminados)</w:t>
      </w:r>
    </w:p>
    <w:p w14:paraId="7BCD862F" w14:textId="77777777" w:rsidR="000B47C3" w:rsidRPr="00554E19" w:rsidRDefault="000B47C3" w:rsidP="000B47C3">
      <w:pPr>
        <w:rPr>
          <w:rFonts w:cs="Arial"/>
          <w:color w:val="auto"/>
          <w:szCs w:val="24"/>
          <w:bdr w:val="none" w:sz="0" w:space="0" w:color="auto" w:frame="1"/>
          <w:lang w:val="es-ES" w:eastAsia="es-ES"/>
        </w:rPr>
      </w:pPr>
    </w:p>
    <w:p w14:paraId="16A1C232" w14:textId="77777777" w:rsidR="000B47C3" w:rsidRPr="00554E19" w:rsidRDefault="000B47C3" w:rsidP="000B47C3">
      <w:pPr>
        <w:rPr>
          <w:rFonts w:cs="Arial"/>
          <w:color w:val="auto"/>
          <w:szCs w:val="24"/>
          <w:bdr w:val="none" w:sz="0" w:space="0" w:color="auto" w:frame="1"/>
          <w:lang w:val="es-ES" w:eastAsia="es-ES"/>
        </w:rPr>
      </w:pPr>
      <w:r w:rsidRPr="00554E19">
        <w:rPr>
          <w:rFonts w:cs="Arial"/>
          <w:color w:val="auto"/>
          <w:szCs w:val="24"/>
          <w:lang w:val="es-ES" w:eastAsia="es-ES"/>
        </w:rPr>
        <w:t>De igual forma desde el 2010 a la fecha se han radicado quince (15) procesos contractuales, por la suma de $8.185.704.593 dentro de estos iniciados  por la entidad en el 2023 dos (2) por la suma de $871.139.083; así mismo once (11) reparaciones directas con pretensiones de $16.886.673.457 de las cuales se inició en 2023 una (1), por la suma de $1.642.286.120; dos acciones de repetición (2), con pretensiones de $134.731.977,  e iniciada por la entidad una (1) pendiente de admitir por la suma de $77.014.931; Veinticuatro (24) acciones de nulidad y restablecimiento del derecho, en esta ultimas, se debaten reconocimiento contrato realidad o reintegro de personal al cual se le termino el vínculo laboral con pretensiones de $2.765.804.365, dentro de estas se iniciaron dos(2) en el 2023, con pretensiones de $ 147.176.522.</w:t>
      </w:r>
    </w:p>
    <w:p w14:paraId="56A3BB39" w14:textId="77777777" w:rsidR="000B47C3" w:rsidRPr="00554E19" w:rsidRDefault="000B47C3" w:rsidP="000B47C3">
      <w:pPr>
        <w:rPr>
          <w:rFonts w:cs="Arial"/>
          <w:color w:val="auto"/>
          <w:szCs w:val="24"/>
          <w:lang w:val="es-ES" w:eastAsia="es-ES"/>
        </w:rPr>
      </w:pPr>
    </w:p>
    <w:p w14:paraId="62526959" w14:textId="77777777" w:rsidR="000B47C3" w:rsidRPr="00554E19" w:rsidRDefault="000B47C3" w:rsidP="000B47C3">
      <w:pPr>
        <w:rPr>
          <w:rFonts w:cs="Arial"/>
          <w:color w:val="auto"/>
          <w:szCs w:val="24"/>
          <w:bdr w:val="none" w:sz="0" w:space="0" w:color="auto" w:frame="1"/>
          <w:lang w:val="es-ES" w:eastAsia="es-ES"/>
        </w:rPr>
      </w:pPr>
      <w:r w:rsidRPr="00554E19">
        <w:rPr>
          <w:rFonts w:cs="Arial"/>
          <w:color w:val="auto"/>
          <w:szCs w:val="24"/>
          <w:lang w:val="es-ES" w:eastAsia="es-ES"/>
        </w:rPr>
        <w:t xml:space="preserve">Procesos de los cuales han quedado ejecutoriado seis (6) contractuales favorables a la entidad, tres (3) de reparación directa, uno en contra de la entidad y dos a favor, un (1) ordinario laboral a favor de la entidad y once (11) de nulidad y restablecimiento de otros temas de los cuales cinco (5) fueron desfavorables a la entidad y seis (6) a favor. </w:t>
      </w:r>
    </w:p>
    <w:p w14:paraId="0EA06DE7" w14:textId="77777777" w:rsidR="000B47C3" w:rsidRPr="00554E19" w:rsidRDefault="000B47C3" w:rsidP="000B47C3">
      <w:pPr>
        <w:rPr>
          <w:rFonts w:cs="Arial"/>
          <w:color w:val="auto"/>
          <w:szCs w:val="24"/>
          <w:lang w:val="es-ES" w:eastAsia="es-ES"/>
        </w:rPr>
      </w:pPr>
    </w:p>
    <w:p w14:paraId="3BA4DFFB" w14:textId="77777777" w:rsidR="000B47C3" w:rsidRPr="00554E19" w:rsidRDefault="000B47C3" w:rsidP="000B47C3">
      <w:pPr>
        <w:rPr>
          <w:rFonts w:cs="Arial"/>
          <w:color w:val="auto"/>
          <w:szCs w:val="24"/>
          <w:bdr w:val="none" w:sz="0" w:space="0" w:color="auto" w:frame="1"/>
          <w:lang w:val="es-ES" w:eastAsia="es-ES"/>
        </w:rPr>
      </w:pPr>
      <w:r w:rsidRPr="00554E19">
        <w:rPr>
          <w:rFonts w:cs="Arial"/>
          <w:color w:val="auto"/>
          <w:szCs w:val="24"/>
          <w:lang w:val="es-ES" w:eastAsia="es-ES"/>
        </w:rPr>
        <w:t xml:space="preserve">Por otra parte, se han radicado desde el 2012 a la fecha, 206 procesos ejecutivos, cuyo título son las sentencias proferidas dentro de los procesos de nulidad y restablecimiento del derecho, por el tema de horas extras, en los cuales los demandantes consideran que </w:t>
      </w:r>
      <w:r w:rsidRPr="00554E19">
        <w:rPr>
          <w:rFonts w:cs="Arial"/>
          <w:color w:val="auto"/>
          <w:szCs w:val="24"/>
          <w:lang w:val="es-ES" w:eastAsia="es-ES"/>
        </w:rPr>
        <w:lastRenderedPageBreak/>
        <w:t>no se liquidó en debida forma lo ordenado en dichas providencias, cuyas pretensiones totales suman $21.154.968.420; de estos procesos se radicaron en el 2023, 56 demandas con pretensiones de $4.653.609.208</w:t>
      </w:r>
    </w:p>
    <w:p w14:paraId="3F316857" w14:textId="77777777" w:rsidR="000B47C3" w:rsidRPr="00554E19" w:rsidRDefault="000B47C3" w:rsidP="000B47C3">
      <w:pPr>
        <w:rPr>
          <w:rFonts w:cs="Arial"/>
          <w:color w:val="auto"/>
          <w:szCs w:val="24"/>
          <w:bdr w:val="none" w:sz="0" w:space="0" w:color="auto" w:frame="1"/>
          <w:lang w:val="es-ES" w:eastAsia="es-ES"/>
        </w:rPr>
      </w:pPr>
    </w:p>
    <w:p w14:paraId="657CA85F" w14:textId="77777777" w:rsidR="000B47C3" w:rsidRPr="00554E19" w:rsidRDefault="000B47C3" w:rsidP="000B47C3">
      <w:pPr>
        <w:rPr>
          <w:rFonts w:cs="Arial"/>
          <w:color w:val="auto"/>
          <w:szCs w:val="24"/>
          <w:bdr w:val="none" w:sz="0" w:space="0" w:color="auto" w:frame="1"/>
          <w:lang w:val="es-ES" w:eastAsia="es-ES"/>
        </w:rPr>
      </w:pPr>
      <w:r w:rsidRPr="00554E19">
        <w:rPr>
          <w:rFonts w:cs="Arial"/>
          <w:color w:val="auto"/>
          <w:szCs w:val="24"/>
          <w:lang w:val="es-ES" w:eastAsia="es-ES"/>
        </w:rPr>
        <w:t>Procesos de los cuales 167 se encuentran activos y 39 ejecutoriados, entre estos que han terminado, siete (7) fueron con aprobación de conciliación judicial y con sentencias entre estas 30 desfavorables y 2 favorables a la entidad.</w:t>
      </w:r>
    </w:p>
    <w:p w14:paraId="7A542B63" w14:textId="77777777" w:rsidR="000B47C3" w:rsidRPr="00554E19" w:rsidRDefault="000B47C3" w:rsidP="000B47C3">
      <w:pPr>
        <w:rPr>
          <w:rFonts w:cs="Arial"/>
          <w:color w:val="auto"/>
          <w:szCs w:val="24"/>
          <w:bdr w:val="none" w:sz="0" w:space="0" w:color="auto" w:frame="1"/>
          <w:lang w:val="es-ES" w:eastAsia="es-ES"/>
        </w:rPr>
      </w:pPr>
    </w:p>
    <w:p w14:paraId="0A115DDE" w14:textId="77777777" w:rsidR="000B47C3" w:rsidRPr="00554E19" w:rsidRDefault="000B47C3" w:rsidP="000B47C3">
      <w:pPr>
        <w:rPr>
          <w:rFonts w:cs="Arial"/>
          <w:color w:val="auto"/>
          <w:szCs w:val="24"/>
          <w:lang w:val="es-ES" w:eastAsia="es-ES"/>
        </w:rPr>
      </w:pPr>
      <w:r w:rsidRPr="00554E19">
        <w:rPr>
          <w:rFonts w:cs="Arial"/>
          <w:color w:val="auto"/>
          <w:szCs w:val="24"/>
          <w:lang w:val="es-ES" w:eastAsia="es-ES"/>
        </w:rPr>
        <w:t>Se aclara que de estos procesos en la vigencia 2023, quedaron ejecutoriados dieciocho (18) sentencias, uno (1) favorable y 17 desfavorables. (anexo, cuadro en Excel identificando procesos ejecutivos totales, procesos activos y terminados).</w:t>
      </w:r>
    </w:p>
    <w:p w14:paraId="574ACC83" w14:textId="77777777" w:rsidR="000B47C3" w:rsidRPr="00554E19" w:rsidRDefault="000B47C3" w:rsidP="000B47C3">
      <w:pPr>
        <w:rPr>
          <w:rFonts w:cs="Arial"/>
          <w:color w:val="auto"/>
          <w:szCs w:val="24"/>
          <w:lang w:val="es-ES" w:eastAsia="es-ES"/>
        </w:rPr>
      </w:pPr>
    </w:p>
    <w:p w14:paraId="6B94A6A3" w14:textId="77777777" w:rsidR="000B47C3" w:rsidRPr="00554E19" w:rsidRDefault="000B47C3" w:rsidP="000B47C3">
      <w:pPr>
        <w:rPr>
          <w:rFonts w:cs="Arial"/>
          <w:color w:val="auto"/>
          <w:szCs w:val="24"/>
          <w:lang w:val="es-ES" w:eastAsia="es-ES"/>
        </w:rPr>
      </w:pPr>
      <w:r w:rsidRPr="00554E19">
        <w:rPr>
          <w:rFonts w:cs="Arial"/>
          <w:color w:val="auto"/>
          <w:szCs w:val="24"/>
          <w:lang w:val="es-ES" w:eastAsia="es-ES"/>
        </w:rPr>
        <w:t>Así mismo se radic</w:t>
      </w:r>
      <w:r>
        <w:rPr>
          <w:rFonts w:cs="Arial"/>
          <w:color w:val="auto"/>
          <w:szCs w:val="24"/>
          <w:lang w:val="es-ES" w:eastAsia="es-ES"/>
        </w:rPr>
        <w:t>ó</w:t>
      </w:r>
      <w:r w:rsidRPr="00554E19">
        <w:rPr>
          <w:rFonts w:cs="Arial"/>
          <w:color w:val="auto"/>
          <w:szCs w:val="24"/>
          <w:lang w:val="es-ES" w:eastAsia="es-ES"/>
        </w:rPr>
        <w:t xml:space="preserve"> un ordinario laboral, cuyas pretensiones eran de $14.754.340, el cual termin</w:t>
      </w:r>
      <w:r>
        <w:rPr>
          <w:rFonts w:cs="Arial"/>
          <w:color w:val="auto"/>
          <w:szCs w:val="24"/>
          <w:lang w:val="es-ES" w:eastAsia="es-ES"/>
        </w:rPr>
        <w:t>ó</w:t>
      </w:r>
      <w:r w:rsidRPr="00554E19">
        <w:rPr>
          <w:rFonts w:cs="Arial"/>
          <w:color w:val="auto"/>
          <w:szCs w:val="24"/>
          <w:lang w:val="es-ES" w:eastAsia="es-ES"/>
        </w:rPr>
        <w:t xml:space="preserve"> a favor de la entidad y quedo ejecutoriado en el 2021.</w:t>
      </w:r>
    </w:p>
    <w:p w14:paraId="40C9AE61" w14:textId="77777777" w:rsidR="000B47C3" w:rsidRPr="00554E19" w:rsidRDefault="000B47C3" w:rsidP="000B47C3">
      <w:pPr>
        <w:rPr>
          <w:rFonts w:cs="Arial"/>
          <w:color w:val="auto"/>
          <w:szCs w:val="24"/>
          <w:lang w:val="es-ES" w:eastAsia="es-ES"/>
        </w:rPr>
      </w:pPr>
    </w:p>
    <w:p w14:paraId="1433A020" w14:textId="77777777" w:rsidR="000B47C3" w:rsidRPr="00FC3E18" w:rsidRDefault="000B47C3" w:rsidP="000B47C3">
      <w:pPr>
        <w:pStyle w:val="Prrafodelista"/>
        <w:numPr>
          <w:ilvl w:val="0"/>
          <w:numId w:val="149"/>
        </w:numPr>
        <w:ind w:left="426" w:hanging="284"/>
        <w:rPr>
          <w:rFonts w:cs="Arial"/>
          <w:color w:val="auto"/>
          <w:szCs w:val="24"/>
          <w:bdr w:val="none" w:sz="0" w:space="0" w:color="auto" w:frame="1"/>
          <w:lang w:val="es-ES" w:eastAsia="es-ES"/>
        </w:rPr>
      </w:pPr>
      <w:r w:rsidRPr="00FC3E18">
        <w:rPr>
          <w:rFonts w:cs="Arial"/>
          <w:color w:val="auto"/>
          <w:szCs w:val="24"/>
          <w:bdr w:val="none" w:sz="0" w:space="0" w:color="auto" w:frame="1"/>
          <w:lang w:val="es-ES" w:eastAsia="es-ES"/>
        </w:rPr>
        <w:t xml:space="preserve">Finalmente, se apropiaron los rubos presupuestales de sentencias por la suma de $4.191.622.337 y conciliaciones por la suma de $209.621.016, realizándose pagos por la suma de $4.256.074.799 y quedando el restante $145.168.554 como cuentas por pagar </w:t>
      </w:r>
    </w:p>
    <w:p w14:paraId="1B9299C9" w14:textId="77777777" w:rsidR="000B47C3" w:rsidRPr="00FC3E18" w:rsidRDefault="000B47C3" w:rsidP="000B47C3">
      <w:pPr>
        <w:pStyle w:val="Prrafodelista"/>
        <w:numPr>
          <w:ilvl w:val="0"/>
          <w:numId w:val="149"/>
        </w:numPr>
        <w:ind w:left="426" w:hanging="284"/>
        <w:rPr>
          <w:rFonts w:cs="Arial"/>
          <w:color w:val="auto"/>
          <w:szCs w:val="24"/>
          <w:bdr w:val="none" w:sz="0" w:space="0" w:color="auto" w:frame="1"/>
          <w:lang w:val="es-ES" w:eastAsia="es-ES"/>
        </w:rPr>
      </w:pPr>
      <w:r w:rsidRPr="00FC3E18">
        <w:rPr>
          <w:rFonts w:cs="Arial"/>
          <w:color w:val="auto"/>
          <w:szCs w:val="24"/>
          <w:bdr w:val="none" w:sz="0" w:space="0" w:color="auto" w:frame="1"/>
          <w:lang w:val="es-ES" w:eastAsia="es-ES"/>
        </w:rPr>
        <w:t xml:space="preserve">Así las cosas, se realizaron 124 pagos en la vigencia 2023, relacionados con sentencias y conciliaciones de procesos de nulidad y restablecimiento del derecho y ejecutivos discriminados así:  </w:t>
      </w:r>
    </w:p>
    <w:p w14:paraId="6222634C" w14:textId="77777777" w:rsidR="000B47C3" w:rsidRPr="00FC3E18" w:rsidRDefault="000B47C3" w:rsidP="000B47C3">
      <w:pPr>
        <w:pStyle w:val="Prrafodelista"/>
        <w:numPr>
          <w:ilvl w:val="0"/>
          <w:numId w:val="149"/>
        </w:numPr>
        <w:ind w:left="426" w:hanging="284"/>
        <w:rPr>
          <w:rFonts w:cs="Arial"/>
          <w:color w:val="auto"/>
          <w:szCs w:val="24"/>
          <w:bdr w:val="none" w:sz="0" w:space="0" w:color="auto" w:frame="1"/>
          <w:lang w:val="es-ES" w:eastAsia="es-ES"/>
        </w:rPr>
      </w:pPr>
      <w:r w:rsidRPr="00FC3E18">
        <w:rPr>
          <w:rFonts w:cs="Arial"/>
          <w:color w:val="auto"/>
          <w:szCs w:val="24"/>
          <w:bdr w:val="none" w:sz="0" w:space="0" w:color="auto" w:frame="1"/>
          <w:lang w:val="es-ES" w:eastAsia="es-ES"/>
        </w:rPr>
        <w:t xml:space="preserve">Conciliaciones: </w:t>
      </w:r>
      <w:r w:rsidRPr="00FC3E18">
        <w:rPr>
          <w:rFonts w:cs="Arial"/>
          <w:color w:val="auto"/>
          <w:szCs w:val="24"/>
          <w:bdr w:val="none" w:sz="0" w:space="0" w:color="auto" w:frame="1"/>
          <w:lang w:val="es-ES" w:eastAsia="es-ES"/>
        </w:rPr>
        <w:tab/>
        <w:t>$667.625.806</w:t>
      </w:r>
    </w:p>
    <w:p w14:paraId="5C484C0D" w14:textId="77777777" w:rsidR="000B47C3" w:rsidRPr="00FC3E18" w:rsidRDefault="000B47C3" w:rsidP="000B47C3">
      <w:pPr>
        <w:pStyle w:val="Prrafodelista"/>
        <w:numPr>
          <w:ilvl w:val="0"/>
          <w:numId w:val="149"/>
        </w:numPr>
        <w:ind w:left="426" w:hanging="284"/>
        <w:rPr>
          <w:rFonts w:cs="Arial"/>
          <w:color w:val="auto"/>
          <w:szCs w:val="24"/>
          <w:bdr w:val="none" w:sz="0" w:space="0" w:color="auto" w:frame="1"/>
          <w:lang w:val="es-ES" w:eastAsia="es-ES"/>
        </w:rPr>
      </w:pPr>
      <w:r w:rsidRPr="00FC3E18">
        <w:rPr>
          <w:rFonts w:cs="Arial"/>
          <w:color w:val="auto"/>
          <w:szCs w:val="24"/>
          <w:bdr w:val="none" w:sz="0" w:space="0" w:color="auto" w:frame="1"/>
          <w:lang w:val="es-ES" w:eastAsia="es-ES"/>
        </w:rPr>
        <w:t xml:space="preserve">Sentencias: </w:t>
      </w:r>
      <w:r w:rsidRPr="00FC3E18">
        <w:rPr>
          <w:rFonts w:cs="Arial"/>
          <w:color w:val="auto"/>
          <w:szCs w:val="24"/>
          <w:bdr w:val="none" w:sz="0" w:space="0" w:color="auto" w:frame="1"/>
          <w:lang w:val="es-ES" w:eastAsia="es-ES"/>
        </w:rPr>
        <w:tab/>
        <w:t>$4.492.885.869</w:t>
      </w:r>
    </w:p>
    <w:p w14:paraId="5C9A68B6" w14:textId="77777777" w:rsidR="000B47C3" w:rsidRPr="00FC3E18" w:rsidRDefault="000B47C3" w:rsidP="000B47C3">
      <w:pPr>
        <w:pStyle w:val="Prrafodelista"/>
        <w:numPr>
          <w:ilvl w:val="0"/>
          <w:numId w:val="149"/>
        </w:numPr>
        <w:ind w:left="426" w:hanging="284"/>
        <w:rPr>
          <w:rFonts w:cs="Arial"/>
          <w:color w:val="auto"/>
          <w:szCs w:val="24"/>
          <w:bdr w:val="none" w:sz="0" w:space="0" w:color="auto" w:frame="1"/>
          <w:lang w:val="es-ES" w:eastAsia="es-ES"/>
        </w:rPr>
      </w:pPr>
      <w:r w:rsidRPr="00FC3E18">
        <w:rPr>
          <w:rFonts w:cs="Arial"/>
          <w:color w:val="auto"/>
          <w:szCs w:val="24"/>
          <w:bdr w:val="none" w:sz="0" w:space="0" w:color="auto" w:frame="1"/>
          <w:lang w:val="es-ES" w:eastAsia="es-ES"/>
        </w:rPr>
        <w:t xml:space="preserve">Total  </w:t>
      </w:r>
      <w:r w:rsidRPr="00FC3E18">
        <w:rPr>
          <w:rFonts w:cs="Arial"/>
          <w:color w:val="auto"/>
          <w:szCs w:val="24"/>
          <w:bdr w:val="none" w:sz="0" w:space="0" w:color="auto" w:frame="1"/>
          <w:lang w:val="es-ES" w:eastAsia="es-ES"/>
        </w:rPr>
        <w:tab/>
      </w:r>
      <w:r w:rsidRPr="00FC3E18">
        <w:rPr>
          <w:rFonts w:cs="Arial"/>
          <w:color w:val="auto"/>
          <w:szCs w:val="24"/>
          <w:bdr w:val="none" w:sz="0" w:space="0" w:color="auto" w:frame="1"/>
          <w:lang w:val="es-ES" w:eastAsia="es-ES"/>
        </w:rPr>
        <w:tab/>
        <w:t>$5.160.511.675</w:t>
      </w:r>
    </w:p>
    <w:p w14:paraId="3C2A66D2" w14:textId="77777777" w:rsidR="000B47C3" w:rsidRPr="00554E19" w:rsidRDefault="000B47C3" w:rsidP="000B47C3">
      <w:pPr>
        <w:rPr>
          <w:rFonts w:cs="Arial"/>
          <w:color w:val="auto"/>
          <w:szCs w:val="24"/>
          <w:lang w:val="es-ES" w:eastAsia="es-ES"/>
        </w:rPr>
      </w:pPr>
    </w:p>
    <w:p w14:paraId="41B74B00" w14:textId="77777777" w:rsidR="000B47C3" w:rsidRPr="00EB745D" w:rsidRDefault="000B47C3" w:rsidP="00EB745D">
      <w:pPr>
        <w:pStyle w:val="Prrafodelista"/>
        <w:numPr>
          <w:ilvl w:val="0"/>
          <w:numId w:val="371"/>
        </w:numPr>
        <w:rPr>
          <w:b/>
          <w:bCs/>
        </w:rPr>
      </w:pPr>
      <w:r w:rsidRPr="00EB745D">
        <w:rPr>
          <w:b/>
          <w:bCs/>
        </w:rPr>
        <w:t>Gestión Jurídica Administrativa</w:t>
      </w:r>
    </w:p>
    <w:p w14:paraId="2FC50822" w14:textId="77777777" w:rsidR="000B47C3" w:rsidRPr="00554E19" w:rsidRDefault="000B47C3" w:rsidP="000B47C3">
      <w:pPr>
        <w:rPr>
          <w:rFonts w:cs="Arial"/>
          <w:color w:val="auto"/>
          <w:szCs w:val="24"/>
          <w:bdr w:val="none" w:sz="0" w:space="0" w:color="auto" w:frame="1"/>
          <w:lang w:val="es-ES" w:eastAsia="es-ES"/>
        </w:rPr>
      </w:pPr>
    </w:p>
    <w:p w14:paraId="34D5BE9E" w14:textId="77777777" w:rsidR="000B47C3" w:rsidRDefault="000B47C3" w:rsidP="000B47C3">
      <w:pPr>
        <w:rPr>
          <w:rFonts w:cs="Arial"/>
          <w:color w:val="auto"/>
          <w:szCs w:val="24"/>
          <w:lang w:val="es-ES" w:eastAsia="es-ES"/>
        </w:rPr>
      </w:pPr>
      <w:r w:rsidRPr="00554E19">
        <w:rPr>
          <w:rFonts w:cs="Arial"/>
          <w:color w:val="auto"/>
          <w:szCs w:val="24"/>
          <w:bdr w:val="none" w:sz="0" w:space="0" w:color="auto" w:frame="1"/>
          <w:lang w:val="es-ES" w:eastAsia="es-ES"/>
        </w:rPr>
        <w:t>La</w:t>
      </w:r>
      <w:r w:rsidRPr="00554E19">
        <w:rPr>
          <w:rFonts w:cs="Arial"/>
          <w:b/>
          <w:bCs/>
          <w:color w:val="auto"/>
          <w:szCs w:val="24"/>
          <w:bdr w:val="none" w:sz="0" w:space="0" w:color="auto" w:frame="1"/>
          <w:lang w:val="es-ES" w:eastAsia="es-ES"/>
        </w:rPr>
        <w:t xml:space="preserve"> </w:t>
      </w:r>
      <w:r w:rsidRPr="00554E19">
        <w:rPr>
          <w:rFonts w:cs="Arial"/>
          <w:color w:val="auto"/>
          <w:szCs w:val="24"/>
          <w:bdr w:val="none" w:sz="0" w:space="0" w:color="auto" w:frame="1"/>
          <w:lang w:val="es-ES" w:eastAsia="es-ES"/>
        </w:rPr>
        <w:t xml:space="preserve">Oficina Jurídica logró para el año 2022 el cierre del 100% de los hallazgos de otras vigencias, se incluyeron 5 hallazgos más producto de la </w:t>
      </w:r>
      <w:r w:rsidRPr="00554E19">
        <w:rPr>
          <w:rFonts w:cs="Arial"/>
          <w:color w:val="auto"/>
          <w:szCs w:val="24"/>
          <w:lang w:val="es-ES" w:eastAsia="es-ES"/>
        </w:rPr>
        <w:t xml:space="preserve">Auditoria de regularidad PAD 2022 Cod. 184 que al cierre de 2023 sus actividades se encuentran cumplidas a la espera de Cierre. También se incluyeron 2 hallazgos producto de la solicitud allegada por parte de la Veeduría Distrital en relación con las respuestas de los interesados en procesos de selección, las acciones dirigidas a su subsanación </w:t>
      </w:r>
      <w:r w:rsidRPr="00554E19">
        <w:rPr>
          <w:rFonts w:cs="Arial"/>
          <w:color w:val="auto"/>
          <w:szCs w:val="24"/>
          <w:bdr w:val="none" w:sz="0" w:space="0" w:color="auto" w:frame="1"/>
          <w:lang w:val="es-ES" w:eastAsia="es-ES"/>
        </w:rPr>
        <w:t xml:space="preserve">también se encuentran cumplidas a la espera de cierre. En el año 2023 se incluyeron 2 hallazgos más producto de la </w:t>
      </w:r>
      <w:r w:rsidRPr="00554E19">
        <w:rPr>
          <w:rFonts w:cs="Arial"/>
          <w:color w:val="auto"/>
          <w:szCs w:val="24"/>
          <w:lang w:val="es-ES" w:eastAsia="es-ES"/>
        </w:rPr>
        <w:t>Auditoria de Contratación Directa y Procesos Públicos que también se encuentran cumplidos al cierre de la vigencia 2023. Producto de la Auditoria de Regularidad PAD 2023 Cod. 165 se incluyeron 11 hallazgos que tendrán cierre también en el año 2023 y cuyo seguimiento se realizará con el último reporte de 2023 en los primeros meses de 2024. Finalmente, se incluyeron 3 acciones correspondientes a los hallazgos del Informe Comité de Conciliación UAECOB primer semestre 2023 y 2 hallazgos por el Informe de seguimiento al procedimiento pago sentencias judiciales y conciliaciones que contemplan acciones en corresponsabilidad con la Subdirección de Gestión humana.</w:t>
      </w:r>
    </w:p>
    <w:p w14:paraId="06FE8B11" w14:textId="77777777" w:rsidR="000B47C3" w:rsidRPr="00554E19" w:rsidRDefault="000B47C3" w:rsidP="000B47C3">
      <w:pPr>
        <w:rPr>
          <w:rFonts w:cs="Arial"/>
          <w:color w:val="auto"/>
          <w:szCs w:val="24"/>
          <w:lang w:val="es-ES" w:eastAsia="es-ES"/>
        </w:rPr>
      </w:pPr>
    </w:p>
    <w:p w14:paraId="6E29D294" w14:textId="77777777" w:rsidR="000B47C3" w:rsidRPr="00C07561" w:rsidRDefault="000B47C3" w:rsidP="000B47C3">
      <w:pPr>
        <w:pStyle w:val="Prrafodelista"/>
        <w:ind w:left="360"/>
        <w:rPr>
          <w:rFonts w:cs="Arial"/>
          <w:color w:val="auto"/>
          <w:szCs w:val="24"/>
          <w:u w:val="single"/>
          <w:lang w:eastAsia="es-ES"/>
        </w:rPr>
      </w:pPr>
      <w:r w:rsidRPr="00C07561">
        <w:rPr>
          <w:rFonts w:cs="Arial"/>
          <w:color w:val="auto"/>
          <w:szCs w:val="24"/>
          <w:u w:val="single"/>
          <w:lang w:eastAsia="es-ES"/>
        </w:rPr>
        <w:t>Archivo físico contractual</w:t>
      </w:r>
    </w:p>
    <w:p w14:paraId="55807BF0" w14:textId="77777777" w:rsidR="000B47C3" w:rsidRPr="00554E19" w:rsidRDefault="000B47C3" w:rsidP="000B47C3">
      <w:pPr>
        <w:rPr>
          <w:rFonts w:cs="Arial"/>
          <w:color w:val="auto"/>
          <w:szCs w:val="24"/>
          <w:lang w:eastAsia="es-ES"/>
        </w:rPr>
      </w:pPr>
      <w:r w:rsidRPr="00554E19">
        <w:rPr>
          <w:rFonts w:cs="Arial"/>
          <w:color w:val="auto"/>
          <w:szCs w:val="24"/>
          <w:lang w:eastAsia="es-ES"/>
        </w:rPr>
        <w:lastRenderedPageBreak/>
        <w:t xml:space="preserve">La </w:t>
      </w:r>
      <w:r w:rsidRPr="00554E19">
        <w:rPr>
          <w:rFonts w:cs="Arial"/>
          <w:color w:val="auto"/>
          <w:szCs w:val="24"/>
          <w:lang w:val="es-ES" w:eastAsia="es-ES"/>
        </w:rPr>
        <w:t>Oficina Jurídica</w:t>
      </w:r>
      <w:r w:rsidRPr="00554E19">
        <w:rPr>
          <w:rFonts w:cs="Arial"/>
          <w:color w:val="auto"/>
          <w:szCs w:val="24"/>
          <w:lang w:eastAsia="es-ES"/>
        </w:rPr>
        <w:t xml:space="preserve"> tiene entre sus funciones, la custodia del archivo físico contractual. Si bien quien debe responder por el contenido de la información de cada contrato es el supervisor que realiza la vigilancia del cumplimiento contractual, la Oficina Jurídica genera información contractual y recibe la información que genera el supervisor, custodiando el expediente, propendiendo por la organización de este. Así mismo también esta Oficina realiza el archivo y custodia de los actos administrativos que se expiden en la entidad y custodia el archivo de la actividad de defensa judicial.</w:t>
      </w:r>
    </w:p>
    <w:p w14:paraId="3D1F8FE9" w14:textId="77777777" w:rsidR="000B47C3" w:rsidRPr="00554E19" w:rsidRDefault="000B47C3" w:rsidP="000B47C3">
      <w:pPr>
        <w:rPr>
          <w:rFonts w:cs="Arial"/>
          <w:color w:val="auto"/>
          <w:szCs w:val="24"/>
          <w:lang w:eastAsia="es-ES"/>
        </w:rPr>
      </w:pPr>
    </w:p>
    <w:p w14:paraId="7EE0C2CB" w14:textId="77777777" w:rsidR="000B47C3" w:rsidRPr="00554E19" w:rsidRDefault="000B47C3" w:rsidP="000B47C3">
      <w:pPr>
        <w:rPr>
          <w:rFonts w:cs="Arial"/>
          <w:color w:val="auto"/>
          <w:szCs w:val="24"/>
        </w:rPr>
      </w:pPr>
      <w:r w:rsidRPr="00554E19">
        <w:rPr>
          <w:rFonts w:cs="Arial"/>
          <w:color w:val="auto"/>
          <w:szCs w:val="24"/>
        </w:rPr>
        <w:t xml:space="preserve">El objetivo principal que se planteó, fue el mejoramiento del archivo físico y la elaboración e implementación de procedimientos internos de manejo (se expidió un nuevo memorando con lineamientos adicionales) con el fin de atender de una forma oportuna y eficaz las solicitudes que realizan los entes de control y los demás usuarios que requieran documentos que se encuentra en el archivo físico garantizando la respuesta a los requerimientos en tiempo real y el rastreo en todo momento de los trámites y requerimientos del archivo, tanto contractual como de los actos administrativos. </w:t>
      </w:r>
    </w:p>
    <w:p w14:paraId="0F9DEE32" w14:textId="77777777" w:rsidR="000B47C3" w:rsidRPr="00554E19" w:rsidRDefault="000B47C3" w:rsidP="000B47C3">
      <w:pPr>
        <w:rPr>
          <w:rFonts w:eastAsiaTheme="minorEastAsia" w:cs="Arial"/>
          <w:color w:val="auto"/>
          <w:szCs w:val="24"/>
          <w:lang w:eastAsia="en-US"/>
        </w:rPr>
      </w:pPr>
    </w:p>
    <w:p w14:paraId="38C79ECD" w14:textId="77777777" w:rsidR="000B47C3" w:rsidRPr="00EB745D" w:rsidRDefault="000B47C3" w:rsidP="00EB745D">
      <w:pPr>
        <w:pStyle w:val="Prrafodelista"/>
        <w:numPr>
          <w:ilvl w:val="0"/>
          <w:numId w:val="371"/>
        </w:numPr>
        <w:rPr>
          <w:b/>
          <w:bCs/>
        </w:rPr>
      </w:pPr>
      <w:r w:rsidRPr="00EB745D">
        <w:rPr>
          <w:b/>
          <w:bCs/>
        </w:rPr>
        <w:t>Gestión Contractual</w:t>
      </w:r>
    </w:p>
    <w:p w14:paraId="5D23DF82" w14:textId="77777777" w:rsidR="000B47C3" w:rsidRPr="00554E19" w:rsidRDefault="000B47C3" w:rsidP="000B47C3">
      <w:pPr>
        <w:rPr>
          <w:rFonts w:cs="Arial"/>
          <w:b/>
          <w:bCs/>
          <w:color w:val="auto"/>
          <w:szCs w:val="24"/>
          <w:bdr w:val="none" w:sz="0" w:space="0" w:color="auto" w:frame="1"/>
          <w:lang w:eastAsia="es-ES"/>
        </w:rPr>
      </w:pPr>
    </w:p>
    <w:p w14:paraId="4442718B" w14:textId="77777777" w:rsidR="000B47C3" w:rsidRPr="00554E19" w:rsidRDefault="000B47C3" w:rsidP="000B47C3">
      <w:pPr>
        <w:rPr>
          <w:rFonts w:eastAsia="Calibri Light" w:cs="Arial"/>
          <w:b/>
          <w:bCs/>
          <w:color w:val="auto"/>
          <w:szCs w:val="24"/>
        </w:rPr>
      </w:pPr>
      <w:r w:rsidRPr="00554E19">
        <w:rPr>
          <w:rFonts w:cs="Arial"/>
          <w:color w:val="auto"/>
          <w:szCs w:val="24"/>
        </w:rPr>
        <w:t>Con fundamento en las competencias asignadas a la Oficina Jurídica, desde el equipo de contratación de la misma en materia precontractual y contractual se han gestionado las solicitudes de contratación y de modificaciones contractuales a través del Sistema de Contratación, acompañando a las dependencias con el apoyo profesional del equipo de abogados a cargo, con el fin de adelantar el proceso de compras públicas de la entidad en estricto apego a las disposiciones normativas vigentes. </w:t>
      </w:r>
      <w:r w:rsidRPr="00554E19">
        <w:rPr>
          <w:rFonts w:eastAsia="Calibri Light" w:cs="Arial"/>
          <w:b/>
          <w:bCs/>
          <w:color w:val="auto"/>
          <w:szCs w:val="24"/>
        </w:rPr>
        <w:t xml:space="preserve"> </w:t>
      </w:r>
    </w:p>
    <w:p w14:paraId="440AA9E0" w14:textId="77777777" w:rsidR="000B47C3" w:rsidRPr="00554E19" w:rsidRDefault="000B47C3" w:rsidP="000B47C3">
      <w:pPr>
        <w:rPr>
          <w:rFonts w:eastAsia="Calibri Light" w:cs="Arial"/>
          <w:b/>
          <w:bCs/>
          <w:color w:val="auto"/>
          <w:szCs w:val="24"/>
        </w:rPr>
      </w:pPr>
    </w:p>
    <w:p w14:paraId="6823E20B" w14:textId="77777777" w:rsidR="000B47C3" w:rsidRPr="00EB745D" w:rsidRDefault="000B47C3" w:rsidP="00EB745D">
      <w:pPr>
        <w:pStyle w:val="Prrafodelista"/>
        <w:numPr>
          <w:ilvl w:val="0"/>
          <w:numId w:val="371"/>
        </w:numPr>
        <w:rPr>
          <w:b/>
          <w:bCs/>
        </w:rPr>
      </w:pPr>
      <w:r w:rsidRPr="00EB745D">
        <w:rPr>
          <w:b/>
          <w:bCs/>
        </w:rPr>
        <w:t xml:space="preserve">Elaboración y seguimiento al Plan anual de adquisiciones  </w:t>
      </w:r>
    </w:p>
    <w:p w14:paraId="43A3C0DF" w14:textId="77777777" w:rsidR="000B47C3" w:rsidRPr="00554E19" w:rsidRDefault="000B47C3" w:rsidP="000B47C3">
      <w:pPr>
        <w:rPr>
          <w:rFonts w:eastAsia="Calibri" w:cs="Arial"/>
          <w:color w:val="auto"/>
          <w:szCs w:val="24"/>
        </w:rPr>
      </w:pPr>
    </w:p>
    <w:p w14:paraId="7C2B1508" w14:textId="77777777" w:rsidR="000B47C3" w:rsidRDefault="000B47C3" w:rsidP="000B47C3">
      <w:pPr>
        <w:rPr>
          <w:rFonts w:eastAsia="Calibri" w:cs="Arial"/>
          <w:color w:val="auto"/>
          <w:szCs w:val="24"/>
        </w:rPr>
      </w:pPr>
      <w:r w:rsidRPr="00554E19">
        <w:rPr>
          <w:rFonts w:eastAsia="Calibri" w:cs="Arial"/>
          <w:color w:val="auto"/>
          <w:szCs w:val="24"/>
        </w:rPr>
        <w:t xml:space="preserve">Para la elaboración y seguimiento al Plan anual de adquisiciones se tuvo en cuenta: </w:t>
      </w:r>
    </w:p>
    <w:p w14:paraId="1BD2D4EF" w14:textId="77777777" w:rsidR="000B47C3" w:rsidRPr="00554E19" w:rsidRDefault="000B47C3" w:rsidP="000B47C3">
      <w:pPr>
        <w:rPr>
          <w:rFonts w:eastAsia="Calibri" w:cs="Arial"/>
          <w:color w:val="auto"/>
          <w:szCs w:val="24"/>
        </w:rPr>
      </w:pPr>
    </w:p>
    <w:p w14:paraId="023FA693" w14:textId="77777777" w:rsidR="000B47C3" w:rsidRPr="00554E19" w:rsidRDefault="000B47C3" w:rsidP="000B47C3">
      <w:pPr>
        <w:pStyle w:val="Prrafodelista"/>
        <w:numPr>
          <w:ilvl w:val="0"/>
          <w:numId w:val="264"/>
        </w:numPr>
        <w:ind w:left="426" w:hanging="284"/>
        <w:rPr>
          <w:rFonts w:eastAsia="Calibri Light" w:cs="Arial"/>
          <w:color w:val="auto"/>
          <w:szCs w:val="24"/>
        </w:rPr>
      </w:pPr>
      <w:r w:rsidRPr="00554E19">
        <w:rPr>
          <w:rFonts w:eastAsia="Calibri Light" w:cs="Arial"/>
          <w:color w:val="auto"/>
          <w:szCs w:val="24"/>
        </w:rPr>
        <w:t>Programación de los proyectos de inversión para el cumplimiento de metas de los proyectos de inversión, acciones definidas en el Plan de Acción y Plan Operativo con los cuales la entidad cumpliría sus compromisos con la administración central y con los pilares y objetivos definidos en el Plan Estratégico Institucional.</w:t>
      </w:r>
    </w:p>
    <w:p w14:paraId="5EE60F65" w14:textId="77777777" w:rsidR="000B47C3" w:rsidRPr="00554E19" w:rsidRDefault="000B47C3" w:rsidP="000B47C3">
      <w:pPr>
        <w:pStyle w:val="Prrafodelista"/>
        <w:numPr>
          <w:ilvl w:val="0"/>
          <w:numId w:val="264"/>
        </w:numPr>
        <w:ind w:left="426" w:hanging="284"/>
        <w:rPr>
          <w:rFonts w:eastAsia="Calibri Light" w:cs="Arial"/>
          <w:color w:val="auto"/>
          <w:szCs w:val="24"/>
        </w:rPr>
      </w:pPr>
      <w:r w:rsidRPr="00554E19">
        <w:rPr>
          <w:rFonts w:eastAsia="Calibri Light" w:cs="Arial"/>
          <w:color w:val="auto"/>
          <w:szCs w:val="24"/>
        </w:rPr>
        <w:t>En el seguimiento a la ejecución Plan Anual de Adquisiciones se tuvo en cuenta la ejecución de los recursos por proyecto de inversión, la ejecución de los recursos destinados para el cumplimiento de cada una de las metas de los proyectos de inversión y los giros</w:t>
      </w:r>
    </w:p>
    <w:p w14:paraId="3AE98629" w14:textId="77777777" w:rsidR="000B47C3" w:rsidRPr="00554E19" w:rsidRDefault="000B47C3" w:rsidP="000B47C3">
      <w:pPr>
        <w:pStyle w:val="Prrafodelista"/>
        <w:numPr>
          <w:ilvl w:val="0"/>
          <w:numId w:val="264"/>
        </w:numPr>
        <w:ind w:left="426" w:hanging="284"/>
        <w:rPr>
          <w:rFonts w:eastAsia="Calibri Light" w:cs="Arial"/>
          <w:color w:val="auto"/>
          <w:szCs w:val="24"/>
        </w:rPr>
      </w:pPr>
      <w:r w:rsidRPr="00554E19">
        <w:rPr>
          <w:rFonts w:eastAsia="Calibri Light" w:cs="Arial"/>
          <w:color w:val="auto"/>
          <w:szCs w:val="24"/>
        </w:rPr>
        <w:t>Por parte de la Oficina Jurídica, para la elaboración del Plan Anual de Adquisiciones, al finalizar la vigencia anterior, se llevaron a cabo mesas de trabajo con cada una de las dependencias de la UAECOB con el fin de revisar las necesidades a contratar en la vigencia 2023.</w:t>
      </w:r>
    </w:p>
    <w:p w14:paraId="2BCCB607" w14:textId="77777777" w:rsidR="000B47C3" w:rsidRPr="00554E19" w:rsidRDefault="000B47C3" w:rsidP="000B47C3">
      <w:pPr>
        <w:pStyle w:val="Prrafodelista"/>
        <w:numPr>
          <w:ilvl w:val="0"/>
          <w:numId w:val="264"/>
        </w:numPr>
        <w:ind w:left="426" w:hanging="284"/>
        <w:rPr>
          <w:rFonts w:eastAsia="Calibri Light" w:cs="Arial"/>
          <w:color w:val="auto"/>
          <w:szCs w:val="24"/>
        </w:rPr>
      </w:pPr>
      <w:r w:rsidRPr="00554E19">
        <w:rPr>
          <w:rFonts w:eastAsia="Calibri Light" w:cs="Arial"/>
          <w:color w:val="auto"/>
          <w:szCs w:val="24"/>
        </w:rPr>
        <w:t xml:space="preserve">Con relación al seguimiento del Plan Anual de Adquisiciones, el mismo se realiza a través de los comités dosier los cuales son convocados por Dirección General y de manera conjunta con la oficina jurídica, se valida el estado de los procesos radicados </w:t>
      </w:r>
      <w:r w:rsidRPr="00554E19">
        <w:rPr>
          <w:rFonts w:eastAsia="Calibri Light" w:cs="Arial"/>
          <w:color w:val="auto"/>
          <w:szCs w:val="24"/>
        </w:rPr>
        <w:lastRenderedPageBreak/>
        <w:t xml:space="preserve">y las fechas de radicación de los que se encuentran aún pendientes conforme con lo señalado en el Plan Anual de Adquisiciones.  </w:t>
      </w:r>
    </w:p>
    <w:p w14:paraId="676FE9EE" w14:textId="77777777" w:rsidR="000B47C3" w:rsidRPr="00554E19" w:rsidRDefault="000B47C3" w:rsidP="000B47C3">
      <w:pPr>
        <w:jc w:val="center"/>
        <w:rPr>
          <w:rFonts w:eastAsia="Arial Narrow" w:cs="Arial"/>
          <w:i/>
          <w:iCs/>
          <w:color w:val="auto"/>
          <w:sz w:val="20"/>
          <w:lang w:val="es-MX"/>
        </w:rPr>
      </w:pPr>
    </w:p>
    <w:p w14:paraId="4B6E42ED" w14:textId="77777777" w:rsidR="000B47C3" w:rsidRPr="00C14662" w:rsidRDefault="000B47C3" w:rsidP="000B47C3">
      <w:pPr>
        <w:jc w:val="left"/>
        <w:rPr>
          <w:rFonts w:cs="Arial"/>
          <w:b/>
          <w:color w:val="auto"/>
          <w:sz w:val="22"/>
          <w:szCs w:val="22"/>
          <w:lang w:val="es-ES"/>
        </w:rPr>
      </w:pPr>
      <w:r w:rsidRPr="00C14662">
        <w:rPr>
          <w:rFonts w:cs="Arial"/>
          <w:b/>
          <w:color w:val="auto"/>
          <w:sz w:val="22"/>
          <w:szCs w:val="22"/>
          <w:lang w:val="es-ES"/>
        </w:rPr>
        <w:t>Número y valor de contratos por modalidad de proceso</w:t>
      </w:r>
    </w:p>
    <w:tbl>
      <w:tblPr>
        <w:tblW w:w="0" w:type="auto"/>
        <w:shd w:val="clear" w:color="auto" w:fill="FFFFFF" w:themeFill="background1"/>
        <w:tblLayout w:type="fixed"/>
        <w:tblLook w:val="06A0" w:firstRow="1" w:lastRow="0" w:firstColumn="1" w:lastColumn="0" w:noHBand="1" w:noVBand="1"/>
      </w:tblPr>
      <w:tblGrid>
        <w:gridCol w:w="2453"/>
        <w:gridCol w:w="1200"/>
        <w:gridCol w:w="1075"/>
        <w:gridCol w:w="1127"/>
        <w:gridCol w:w="1127"/>
        <w:gridCol w:w="908"/>
        <w:gridCol w:w="960"/>
      </w:tblGrid>
      <w:tr w:rsidR="000B47C3" w:rsidRPr="00554E19" w14:paraId="7DA14EAB" w14:textId="77777777" w:rsidTr="007F6A7C">
        <w:trPr>
          <w:trHeight w:val="795"/>
        </w:trPr>
        <w:tc>
          <w:tcPr>
            <w:tcW w:w="2453"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00A546A" w14:textId="77777777" w:rsidR="000B47C3" w:rsidRPr="00554E19" w:rsidRDefault="000B47C3" w:rsidP="007F6A7C">
            <w:pPr>
              <w:jc w:val="center"/>
              <w:rPr>
                <w:rFonts w:eastAsia="Arial" w:cs="Arial"/>
                <w:b/>
                <w:bCs/>
                <w:color w:val="auto"/>
                <w:sz w:val="16"/>
                <w:szCs w:val="16"/>
              </w:rPr>
            </w:pPr>
            <w:r w:rsidRPr="00554E19">
              <w:rPr>
                <w:rFonts w:eastAsia="Arial" w:cs="Arial"/>
                <w:b/>
                <w:bCs/>
                <w:color w:val="auto"/>
                <w:sz w:val="16"/>
                <w:szCs w:val="16"/>
              </w:rPr>
              <w:t>MODALIDAD</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75549F1" w14:textId="77777777" w:rsidR="000B47C3" w:rsidRPr="00554E19" w:rsidRDefault="000B47C3" w:rsidP="007F6A7C">
            <w:pPr>
              <w:jc w:val="center"/>
              <w:rPr>
                <w:rFonts w:eastAsia="Arial" w:cs="Arial"/>
                <w:b/>
                <w:bCs/>
                <w:color w:val="auto"/>
                <w:sz w:val="16"/>
                <w:szCs w:val="16"/>
              </w:rPr>
            </w:pPr>
            <w:r w:rsidRPr="00554E19">
              <w:rPr>
                <w:rFonts w:eastAsia="Arial" w:cs="Arial"/>
                <w:b/>
                <w:bCs/>
                <w:color w:val="auto"/>
                <w:sz w:val="16"/>
                <w:szCs w:val="16"/>
              </w:rPr>
              <w:t>CANTIDAD DE PROCESOS AÑO 2020</w:t>
            </w:r>
          </w:p>
        </w:tc>
        <w:tc>
          <w:tcPr>
            <w:tcW w:w="107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E025773" w14:textId="77777777" w:rsidR="000B47C3" w:rsidRPr="00554E19" w:rsidRDefault="000B47C3" w:rsidP="007F6A7C">
            <w:pPr>
              <w:jc w:val="center"/>
              <w:rPr>
                <w:rFonts w:eastAsia="Arial" w:cs="Arial"/>
                <w:b/>
                <w:bCs/>
                <w:color w:val="auto"/>
                <w:sz w:val="16"/>
                <w:szCs w:val="16"/>
              </w:rPr>
            </w:pPr>
            <w:r w:rsidRPr="00554E19">
              <w:rPr>
                <w:rFonts w:eastAsia="Arial" w:cs="Arial"/>
                <w:b/>
                <w:bCs/>
                <w:color w:val="auto"/>
                <w:sz w:val="16"/>
                <w:szCs w:val="16"/>
              </w:rPr>
              <w:t>CANTIDAD DE PROCESOS AÑO 2021</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AE1B9C1" w14:textId="77777777" w:rsidR="000B47C3" w:rsidRPr="00554E19" w:rsidRDefault="000B47C3" w:rsidP="007F6A7C">
            <w:pPr>
              <w:jc w:val="center"/>
              <w:rPr>
                <w:rFonts w:eastAsia="Arial" w:cs="Arial"/>
                <w:b/>
                <w:bCs/>
                <w:color w:val="auto"/>
                <w:sz w:val="16"/>
                <w:szCs w:val="16"/>
              </w:rPr>
            </w:pPr>
            <w:r w:rsidRPr="00554E19">
              <w:rPr>
                <w:rFonts w:eastAsia="Arial" w:cs="Arial"/>
                <w:b/>
                <w:bCs/>
                <w:color w:val="auto"/>
                <w:sz w:val="16"/>
                <w:szCs w:val="16"/>
              </w:rPr>
              <w:t>CANTIDAD DE PROCESOS AÑO 2022</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70A01F5D" w14:textId="77777777" w:rsidR="000B47C3" w:rsidRPr="00554E19" w:rsidRDefault="000B47C3" w:rsidP="007F6A7C">
            <w:pPr>
              <w:jc w:val="center"/>
              <w:rPr>
                <w:rFonts w:eastAsia="Arial" w:cs="Arial"/>
                <w:b/>
                <w:bCs/>
                <w:color w:val="auto"/>
                <w:sz w:val="16"/>
                <w:szCs w:val="16"/>
              </w:rPr>
            </w:pPr>
            <w:r w:rsidRPr="00554E19">
              <w:rPr>
                <w:rFonts w:eastAsia="Arial" w:cs="Arial"/>
                <w:b/>
                <w:bCs/>
                <w:color w:val="auto"/>
                <w:sz w:val="16"/>
                <w:szCs w:val="16"/>
              </w:rPr>
              <w:t>CANTIDAD DE PROCESOS AÑO 2023</w:t>
            </w:r>
          </w:p>
        </w:tc>
        <w:tc>
          <w:tcPr>
            <w:tcW w:w="90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49E03589" w14:textId="77777777" w:rsidR="000B47C3" w:rsidRPr="00554E19" w:rsidRDefault="000B47C3" w:rsidP="007F6A7C">
            <w:pPr>
              <w:jc w:val="center"/>
              <w:rPr>
                <w:rFonts w:eastAsia="Arial" w:cs="Arial"/>
                <w:b/>
                <w:bCs/>
                <w:color w:val="auto"/>
                <w:sz w:val="16"/>
                <w:szCs w:val="16"/>
              </w:rPr>
            </w:pPr>
            <w:r w:rsidRPr="00554E19">
              <w:rPr>
                <w:rFonts w:eastAsia="Arial" w:cs="Arial"/>
                <w:b/>
                <w:bCs/>
                <w:color w:val="auto"/>
                <w:sz w:val="16"/>
                <w:szCs w:val="16"/>
              </w:rPr>
              <w:t xml:space="preserve">TOTAL </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3972A143" w14:textId="77777777" w:rsidR="000B47C3" w:rsidRPr="00554E19" w:rsidRDefault="000B47C3" w:rsidP="007F6A7C">
            <w:pPr>
              <w:jc w:val="center"/>
              <w:rPr>
                <w:rFonts w:eastAsia="Arial" w:cs="Arial"/>
                <w:b/>
                <w:bCs/>
                <w:color w:val="auto"/>
                <w:sz w:val="16"/>
                <w:szCs w:val="16"/>
              </w:rPr>
            </w:pPr>
            <w:r w:rsidRPr="00554E19">
              <w:rPr>
                <w:rFonts w:eastAsia="Arial" w:cs="Arial"/>
                <w:b/>
                <w:bCs/>
                <w:color w:val="auto"/>
                <w:sz w:val="16"/>
                <w:szCs w:val="16"/>
              </w:rPr>
              <w:t xml:space="preserve">PROMEDIO </w:t>
            </w:r>
          </w:p>
        </w:tc>
      </w:tr>
      <w:tr w:rsidR="000B47C3" w:rsidRPr="00554E19" w14:paraId="72450AB8" w14:textId="77777777" w:rsidTr="007F6A7C">
        <w:trPr>
          <w:trHeight w:val="285"/>
        </w:trPr>
        <w:tc>
          <w:tcPr>
            <w:tcW w:w="2453"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3053F354" w14:textId="77777777" w:rsidR="000B47C3" w:rsidRPr="00554E19" w:rsidRDefault="000B47C3" w:rsidP="007F6A7C">
            <w:pPr>
              <w:rPr>
                <w:rFonts w:eastAsia="Arial" w:cs="Arial"/>
                <w:color w:val="auto"/>
                <w:sz w:val="16"/>
                <w:szCs w:val="16"/>
              </w:rPr>
            </w:pPr>
            <w:r w:rsidRPr="00554E19">
              <w:rPr>
                <w:rFonts w:eastAsia="Arial" w:cs="Arial"/>
                <w:color w:val="auto"/>
                <w:sz w:val="16"/>
                <w:szCs w:val="16"/>
              </w:rPr>
              <w:t xml:space="preserve">CONCURSO DE MÉRITOS ABIERTO </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FAAA513"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3</w:t>
            </w:r>
          </w:p>
        </w:tc>
        <w:tc>
          <w:tcPr>
            <w:tcW w:w="107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708B8F49"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4</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3504C501"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6</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30676FB"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1</w:t>
            </w:r>
          </w:p>
        </w:tc>
        <w:tc>
          <w:tcPr>
            <w:tcW w:w="90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7A0F36D3"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14</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34B72CF9"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4</w:t>
            </w:r>
          </w:p>
        </w:tc>
      </w:tr>
      <w:tr w:rsidR="000B47C3" w:rsidRPr="00554E19" w14:paraId="1C2F7522" w14:textId="77777777" w:rsidTr="007F6A7C">
        <w:trPr>
          <w:trHeight w:val="285"/>
        </w:trPr>
        <w:tc>
          <w:tcPr>
            <w:tcW w:w="2453"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DB932DF" w14:textId="77777777" w:rsidR="000B47C3" w:rsidRPr="00554E19" w:rsidRDefault="000B47C3" w:rsidP="007F6A7C">
            <w:pPr>
              <w:rPr>
                <w:rFonts w:eastAsia="Arial" w:cs="Arial"/>
                <w:color w:val="auto"/>
                <w:sz w:val="16"/>
                <w:szCs w:val="16"/>
              </w:rPr>
            </w:pPr>
            <w:r w:rsidRPr="00554E19">
              <w:rPr>
                <w:rFonts w:eastAsia="Arial" w:cs="Arial"/>
                <w:color w:val="auto"/>
                <w:sz w:val="16"/>
                <w:szCs w:val="16"/>
              </w:rPr>
              <w:t>CONTRATACIÓN DIRECTA CPS</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24E182EF"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653</w:t>
            </w:r>
          </w:p>
        </w:tc>
        <w:tc>
          <w:tcPr>
            <w:tcW w:w="107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7A68D034"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594</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220862BD"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560</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36C0AC46"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563</w:t>
            </w:r>
          </w:p>
        </w:tc>
        <w:tc>
          <w:tcPr>
            <w:tcW w:w="90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89DDB70"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2370</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7AF821A3"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593</w:t>
            </w:r>
          </w:p>
        </w:tc>
      </w:tr>
      <w:tr w:rsidR="000B47C3" w:rsidRPr="00554E19" w14:paraId="3E241A8B" w14:textId="77777777" w:rsidTr="007F6A7C">
        <w:trPr>
          <w:trHeight w:val="285"/>
        </w:trPr>
        <w:tc>
          <w:tcPr>
            <w:tcW w:w="2453"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3AD6A33" w14:textId="77777777" w:rsidR="000B47C3" w:rsidRPr="00554E19" w:rsidRDefault="000B47C3" w:rsidP="007F6A7C">
            <w:pPr>
              <w:rPr>
                <w:rFonts w:eastAsia="Arial" w:cs="Arial"/>
                <w:color w:val="auto"/>
                <w:sz w:val="16"/>
                <w:szCs w:val="16"/>
              </w:rPr>
            </w:pPr>
            <w:r w:rsidRPr="00554E19">
              <w:rPr>
                <w:rFonts w:eastAsia="Arial" w:cs="Arial"/>
                <w:color w:val="auto"/>
                <w:sz w:val="16"/>
                <w:szCs w:val="16"/>
              </w:rPr>
              <w:t>CONTRATACIÓN DIRECTA</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ECFFFFF"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21</w:t>
            </w:r>
          </w:p>
        </w:tc>
        <w:tc>
          <w:tcPr>
            <w:tcW w:w="107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C9C8877"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20</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7C2C2B39"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24</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45831C6C"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16</w:t>
            </w:r>
          </w:p>
        </w:tc>
        <w:tc>
          <w:tcPr>
            <w:tcW w:w="90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1E638AB"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81</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818E55F"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20</w:t>
            </w:r>
          </w:p>
        </w:tc>
      </w:tr>
      <w:tr w:rsidR="000B47C3" w:rsidRPr="00554E19" w14:paraId="6C109536" w14:textId="77777777" w:rsidTr="007F6A7C">
        <w:trPr>
          <w:trHeight w:val="285"/>
        </w:trPr>
        <w:tc>
          <w:tcPr>
            <w:tcW w:w="2453"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A1B26B5" w14:textId="77777777" w:rsidR="000B47C3" w:rsidRPr="00554E19" w:rsidRDefault="000B47C3" w:rsidP="007F6A7C">
            <w:pPr>
              <w:rPr>
                <w:rFonts w:eastAsia="Arial" w:cs="Arial"/>
                <w:color w:val="auto"/>
                <w:sz w:val="16"/>
                <w:szCs w:val="16"/>
              </w:rPr>
            </w:pPr>
            <w:r w:rsidRPr="00554E19">
              <w:rPr>
                <w:rFonts w:eastAsia="Arial" w:cs="Arial"/>
                <w:color w:val="auto"/>
                <w:sz w:val="16"/>
                <w:szCs w:val="16"/>
              </w:rPr>
              <w:t xml:space="preserve">LICITACIÓN PUBLICA </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4EA8A9EC"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5</w:t>
            </w:r>
          </w:p>
        </w:tc>
        <w:tc>
          <w:tcPr>
            <w:tcW w:w="107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378B971B"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9</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130AE85"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10</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43A3D146"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7</w:t>
            </w:r>
          </w:p>
        </w:tc>
        <w:tc>
          <w:tcPr>
            <w:tcW w:w="90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7EA043AB"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31</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550E93C"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8</w:t>
            </w:r>
          </w:p>
        </w:tc>
      </w:tr>
      <w:tr w:rsidR="000B47C3" w:rsidRPr="00554E19" w14:paraId="0FB9ED24" w14:textId="77777777" w:rsidTr="007F6A7C">
        <w:trPr>
          <w:trHeight w:val="285"/>
        </w:trPr>
        <w:tc>
          <w:tcPr>
            <w:tcW w:w="2453"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3392078" w14:textId="77777777" w:rsidR="000B47C3" w:rsidRPr="00554E19" w:rsidRDefault="000B47C3" w:rsidP="007F6A7C">
            <w:pPr>
              <w:rPr>
                <w:rFonts w:eastAsia="Arial" w:cs="Arial"/>
                <w:color w:val="auto"/>
                <w:sz w:val="16"/>
                <w:szCs w:val="16"/>
              </w:rPr>
            </w:pPr>
            <w:r w:rsidRPr="00554E19">
              <w:rPr>
                <w:rFonts w:eastAsia="Arial" w:cs="Arial"/>
                <w:color w:val="auto"/>
                <w:sz w:val="16"/>
                <w:szCs w:val="16"/>
              </w:rPr>
              <w:t>MÍNIMA CUANTÍA</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19F6C24"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14</w:t>
            </w:r>
          </w:p>
        </w:tc>
        <w:tc>
          <w:tcPr>
            <w:tcW w:w="107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C048508"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34</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4706997"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30</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78F65B3"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15</w:t>
            </w:r>
          </w:p>
        </w:tc>
        <w:tc>
          <w:tcPr>
            <w:tcW w:w="90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33D6570"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93</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5693242"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23</w:t>
            </w:r>
          </w:p>
        </w:tc>
      </w:tr>
      <w:tr w:rsidR="000B47C3" w:rsidRPr="00554E19" w14:paraId="222D44D0" w14:textId="77777777" w:rsidTr="007F6A7C">
        <w:trPr>
          <w:trHeight w:val="525"/>
        </w:trPr>
        <w:tc>
          <w:tcPr>
            <w:tcW w:w="2453"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ACB3C6B" w14:textId="77777777" w:rsidR="000B47C3" w:rsidRPr="00554E19" w:rsidRDefault="000B47C3" w:rsidP="007F6A7C">
            <w:pPr>
              <w:rPr>
                <w:rFonts w:eastAsia="Arial" w:cs="Arial"/>
                <w:color w:val="auto"/>
                <w:sz w:val="16"/>
                <w:szCs w:val="16"/>
              </w:rPr>
            </w:pPr>
            <w:r w:rsidRPr="00554E19">
              <w:rPr>
                <w:rFonts w:eastAsia="Arial" w:cs="Arial"/>
                <w:color w:val="auto"/>
                <w:sz w:val="16"/>
                <w:szCs w:val="16"/>
              </w:rPr>
              <w:t xml:space="preserve">SELECCIÓN ABREVIADA MENOR CUANTÍA </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1D9B382"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20</w:t>
            </w:r>
          </w:p>
        </w:tc>
        <w:tc>
          <w:tcPr>
            <w:tcW w:w="107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7C84596"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14</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92270A6"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13</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9484C07"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8</w:t>
            </w:r>
          </w:p>
        </w:tc>
        <w:tc>
          <w:tcPr>
            <w:tcW w:w="90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3599531A"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55</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615ECE1"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14</w:t>
            </w:r>
          </w:p>
        </w:tc>
      </w:tr>
      <w:tr w:rsidR="000B47C3" w:rsidRPr="00554E19" w14:paraId="6EA01F65" w14:textId="77777777" w:rsidTr="007F6A7C">
        <w:trPr>
          <w:trHeight w:val="525"/>
        </w:trPr>
        <w:tc>
          <w:tcPr>
            <w:tcW w:w="2453"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3DB5A792" w14:textId="77777777" w:rsidR="000B47C3" w:rsidRPr="00554E19" w:rsidRDefault="000B47C3" w:rsidP="007F6A7C">
            <w:pPr>
              <w:rPr>
                <w:rFonts w:eastAsia="Arial" w:cs="Arial"/>
                <w:color w:val="auto"/>
                <w:sz w:val="16"/>
                <w:szCs w:val="16"/>
              </w:rPr>
            </w:pPr>
            <w:r w:rsidRPr="00554E19">
              <w:rPr>
                <w:rFonts w:eastAsia="Arial" w:cs="Arial"/>
                <w:color w:val="auto"/>
                <w:sz w:val="16"/>
                <w:szCs w:val="16"/>
              </w:rPr>
              <w:t>SELECCIÓN ABREVIADA SUBASTA INVERSA</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7CEA54DE"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18</w:t>
            </w:r>
          </w:p>
        </w:tc>
        <w:tc>
          <w:tcPr>
            <w:tcW w:w="107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44C6B7C4"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11</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684C26E"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19</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7E23C2D5"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10</w:t>
            </w:r>
          </w:p>
        </w:tc>
        <w:tc>
          <w:tcPr>
            <w:tcW w:w="90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3CF67385"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58</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5BA7ED2"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15</w:t>
            </w:r>
          </w:p>
        </w:tc>
      </w:tr>
      <w:tr w:rsidR="000B47C3" w:rsidRPr="00554E19" w14:paraId="2DD69BB9" w14:textId="77777777" w:rsidTr="007F6A7C">
        <w:trPr>
          <w:trHeight w:val="525"/>
        </w:trPr>
        <w:tc>
          <w:tcPr>
            <w:tcW w:w="2453"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FE14F1E" w14:textId="77777777" w:rsidR="000B47C3" w:rsidRPr="00554E19" w:rsidRDefault="000B47C3" w:rsidP="007F6A7C">
            <w:pPr>
              <w:rPr>
                <w:rFonts w:eastAsia="Arial" w:cs="Arial"/>
                <w:color w:val="auto"/>
                <w:sz w:val="16"/>
                <w:szCs w:val="16"/>
              </w:rPr>
            </w:pPr>
            <w:r w:rsidRPr="00554E19">
              <w:rPr>
                <w:rFonts w:eastAsia="Arial" w:cs="Arial"/>
                <w:color w:val="auto"/>
                <w:sz w:val="16"/>
                <w:szCs w:val="16"/>
              </w:rPr>
              <w:t xml:space="preserve">SELECCIÓN ABREVIADA ACUERDO MARCO </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1A4FB41"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37</w:t>
            </w:r>
          </w:p>
        </w:tc>
        <w:tc>
          <w:tcPr>
            <w:tcW w:w="107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4147BFC9"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26</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78954D52"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22</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2C431B0"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16</w:t>
            </w:r>
          </w:p>
        </w:tc>
        <w:tc>
          <w:tcPr>
            <w:tcW w:w="90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BB2D9D3"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101</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75B1F8F"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25</w:t>
            </w:r>
          </w:p>
        </w:tc>
      </w:tr>
      <w:tr w:rsidR="000B47C3" w:rsidRPr="00554E19" w14:paraId="7F4F5BC5" w14:textId="77777777" w:rsidTr="007F6A7C">
        <w:trPr>
          <w:trHeight w:val="285"/>
        </w:trPr>
        <w:tc>
          <w:tcPr>
            <w:tcW w:w="2453"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D20DBD4" w14:textId="77777777" w:rsidR="000B47C3" w:rsidRPr="00554E19" w:rsidRDefault="000B47C3" w:rsidP="007F6A7C">
            <w:pPr>
              <w:jc w:val="center"/>
              <w:rPr>
                <w:rFonts w:eastAsia="Arial" w:cs="Arial"/>
                <w:b/>
                <w:bCs/>
                <w:color w:val="auto"/>
                <w:sz w:val="16"/>
                <w:szCs w:val="16"/>
              </w:rPr>
            </w:pPr>
            <w:r w:rsidRPr="00554E19">
              <w:rPr>
                <w:rFonts w:eastAsia="Arial" w:cs="Arial"/>
                <w:b/>
                <w:bCs/>
                <w:color w:val="auto"/>
                <w:sz w:val="16"/>
                <w:szCs w:val="16"/>
              </w:rPr>
              <w:t>Total general</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09E22C5" w14:textId="77777777" w:rsidR="000B47C3" w:rsidRPr="00554E19" w:rsidRDefault="000B47C3" w:rsidP="007F6A7C">
            <w:pPr>
              <w:jc w:val="center"/>
              <w:rPr>
                <w:rFonts w:eastAsia="Arial" w:cs="Arial"/>
                <w:b/>
                <w:bCs/>
                <w:color w:val="auto"/>
                <w:sz w:val="16"/>
                <w:szCs w:val="16"/>
              </w:rPr>
            </w:pPr>
            <w:r w:rsidRPr="00554E19">
              <w:rPr>
                <w:rFonts w:eastAsia="Arial" w:cs="Arial"/>
                <w:b/>
                <w:bCs/>
                <w:color w:val="auto"/>
                <w:sz w:val="16"/>
                <w:szCs w:val="16"/>
              </w:rPr>
              <w:t>771</w:t>
            </w:r>
          </w:p>
        </w:tc>
        <w:tc>
          <w:tcPr>
            <w:tcW w:w="107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DA88F60" w14:textId="77777777" w:rsidR="000B47C3" w:rsidRPr="00554E19" w:rsidRDefault="000B47C3" w:rsidP="007F6A7C">
            <w:pPr>
              <w:jc w:val="center"/>
              <w:rPr>
                <w:rFonts w:eastAsia="Arial" w:cs="Arial"/>
                <w:b/>
                <w:bCs/>
                <w:color w:val="auto"/>
                <w:sz w:val="16"/>
                <w:szCs w:val="16"/>
              </w:rPr>
            </w:pPr>
            <w:r w:rsidRPr="00554E19">
              <w:rPr>
                <w:rFonts w:eastAsia="Arial" w:cs="Arial"/>
                <w:b/>
                <w:bCs/>
                <w:color w:val="auto"/>
                <w:sz w:val="16"/>
                <w:szCs w:val="16"/>
              </w:rPr>
              <w:t>712</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6910501" w14:textId="77777777" w:rsidR="000B47C3" w:rsidRPr="00554E19" w:rsidRDefault="000B47C3" w:rsidP="007F6A7C">
            <w:pPr>
              <w:jc w:val="center"/>
              <w:rPr>
                <w:rFonts w:eastAsia="Arial" w:cs="Arial"/>
                <w:b/>
                <w:bCs/>
                <w:color w:val="auto"/>
                <w:sz w:val="16"/>
                <w:szCs w:val="16"/>
              </w:rPr>
            </w:pPr>
            <w:r w:rsidRPr="00554E19">
              <w:rPr>
                <w:rFonts w:eastAsia="Arial" w:cs="Arial"/>
                <w:b/>
                <w:bCs/>
                <w:color w:val="auto"/>
                <w:sz w:val="16"/>
                <w:szCs w:val="16"/>
              </w:rPr>
              <w:t>684</w:t>
            </w:r>
          </w:p>
        </w:tc>
        <w:tc>
          <w:tcPr>
            <w:tcW w:w="1127"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479DADE" w14:textId="77777777" w:rsidR="000B47C3" w:rsidRPr="00554E19" w:rsidRDefault="000B47C3" w:rsidP="007F6A7C">
            <w:pPr>
              <w:jc w:val="center"/>
              <w:rPr>
                <w:rFonts w:eastAsia="Arial" w:cs="Arial"/>
                <w:b/>
                <w:bCs/>
                <w:color w:val="auto"/>
                <w:sz w:val="16"/>
                <w:szCs w:val="16"/>
              </w:rPr>
            </w:pPr>
            <w:r w:rsidRPr="00554E19">
              <w:rPr>
                <w:rFonts w:eastAsia="Arial" w:cs="Arial"/>
                <w:b/>
                <w:bCs/>
                <w:color w:val="auto"/>
                <w:sz w:val="16"/>
                <w:szCs w:val="16"/>
              </w:rPr>
              <w:t>636</w:t>
            </w:r>
          </w:p>
        </w:tc>
        <w:tc>
          <w:tcPr>
            <w:tcW w:w="90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31CE58E1" w14:textId="77777777" w:rsidR="000B47C3" w:rsidRPr="00554E19" w:rsidRDefault="000B47C3" w:rsidP="007F6A7C">
            <w:pPr>
              <w:jc w:val="center"/>
              <w:rPr>
                <w:rFonts w:eastAsia="Arial" w:cs="Arial"/>
                <w:b/>
                <w:bCs/>
                <w:color w:val="auto"/>
                <w:sz w:val="16"/>
                <w:szCs w:val="16"/>
              </w:rPr>
            </w:pPr>
            <w:r w:rsidRPr="00554E19">
              <w:rPr>
                <w:rFonts w:eastAsia="Arial" w:cs="Arial"/>
                <w:b/>
                <w:bCs/>
                <w:color w:val="auto"/>
                <w:sz w:val="16"/>
                <w:szCs w:val="16"/>
              </w:rPr>
              <w:t>2803</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4348E99" w14:textId="77777777" w:rsidR="000B47C3" w:rsidRPr="00554E19" w:rsidRDefault="000B47C3" w:rsidP="007F6A7C">
            <w:pPr>
              <w:jc w:val="center"/>
              <w:rPr>
                <w:rFonts w:eastAsia="Arial" w:cs="Arial"/>
                <w:b/>
                <w:bCs/>
                <w:color w:val="auto"/>
                <w:sz w:val="16"/>
                <w:szCs w:val="16"/>
              </w:rPr>
            </w:pPr>
            <w:r w:rsidRPr="00554E19">
              <w:rPr>
                <w:rFonts w:eastAsia="Arial" w:cs="Arial"/>
                <w:b/>
                <w:bCs/>
                <w:color w:val="auto"/>
                <w:sz w:val="16"/>
                <w:szCs w:val="16"/>
              </w:rPr>
              <w:t>701</w:t>
            </w:r>
          </w:p>
        </w:tc>
      </w:tr>
    </w:tbl>
    <w:p w14:paraId="22808CC1" w14:textId="77777777" w:rsidR="000B47C3" w:rsidRPr="00554E19" w:rsidRDefault="000B47C3" w:rsidP="000B47C3">
      <w:pPr>
        <w:jc w:val="left"/>
        <w:rPr>
          <w:rFonts w:eastAsia="Arial Narrow" w:cs="Arial"/>
          <w:i/>
          <w:iCs/>
          <w:color w:val="auto"/>
          <w:sz w:val="20"/>
          <w:lang w:val="es-MX"/>
        </w:rPr>
      </w:pPr>
      <w:r w:rsidRPr="00554E19">
        <w:rPr>
          <w:rFonts w:eastAsia="Arial Narrow" w:cs="Arial"/>
          <w:i/>
          <w:iCs/>
          <w:color w:val="auto"/>
          <w:sz w:val="20"/>
          <w:lang w:val="es-MX"/>
        </w:rPr>
        <w:t>Fuente: Información extraída de las Bases de contratación de la UAECOB años 2020 a 2023.</w:t>
      </w:r>
    </w:p>
    <w:p w14:paraId="38A48914" w14:textId="77777777" w:rsidR="000B47C3" w:rsidRPr="00554E19" w:rsidRDefault="000B47C3" w:rsidP="000B47C3">
      <w:pPr>
        <w:rPr>
          <w:rFonts w:eastAsia="Arial Narrow" w:cs="Arial"/>
          <w:i/>
          <w:iCs/>
          <w:color w:val="auto"/>
          <w:sz w:val="20"/>
          <w:lang w:val="es-MX"/>
        </w:rPr>
      </w:pPr>
    </w:p>
    <w:p w14:paraId="1BCE6466" w14:textId="77777777" w:rsidR="000B47C3" w:rsidRDefault="000B47C3" w:rsidP="000B47C3">
      <w:pPr>
        <w:rPr>
          <w:rFonts w:eastAsia="Arial Narrow" w:cs="Arial"/>
          <w:i/>
          <w:iCs/>
          <w:color w:val="auto"/>
          <w:sz w:val="20"/>
          <w:lang w:val="es-MX"/>
        </w:rPr>
      </w:pPr>
    </w:p>
    <w:p w14:paraId="57EE4EF5" w14:textId="77777777" w:rsidR="000B47C3" w:rsidRPr="00C14662" w:rsidRDefault="000B47C3" w:rsidP="000B47C3">
      <w:pPr>
        <w:jc w:val="left"/>
        <w:rPr>
          <w:rFonts w:cs="Arial"/>
          <w:b/>
          <w:color w:val="auto"/>
          <w:sz w:val="22"/>
          <w:szCs w:val="22"/>
          <w:lang w:val="es-ES"/>
        </w:rPr>
      </w:pPr>
      <w:r w:rsidRPr="00C14662">
        <w:rPr>
          <w:rFonts w:cs="Arial"/>
          <w:b/>
          <w:color w:val="auto"/>
          <w:sz w:val="22"/>
          <w:szCs w:val="22"/>
          <w:lang w:val="es-ES"/>
        </w:rPr>
        <w:t>Número y valor de contratos por modalidad de proceso vigencia 2023</w:t>
      </w:r>
    </w:p>
    <w:tbl>
      <w:tblPr>
        <w:tblW w:w="0" w:type="auto"/>
        <w:shd w:val="clear" w:color="auto" w:fill="FFFFFF" w:themeFill="background1"/>
        <w:tblLayout w:type="fixed"/>
        <w:tblLook w:val="06A0" w:firstRow="1" w:lastRow="0" w:firstColumn="1" w:lastColumn="0" w:noHBand="1" w:noVBand="1"/>
      </w:tblPr>
      <w:tblGrid>
        <w:gridCol w:w="1775"/>
        <w:gridCol w:w="702"/>
        <w:gridCol w:w="1365"/>
        <w:gridCol w:w="1230"/>
        <w:gridCol w:w="1410"/>
        <w:gridCol w:w="1290"/>
        <w:gridCol w:w="765"/>
        <w:gridCol w:w="450"/>
      </w:tblGrid>
      <w:tr w:rsidR="000B47C3" w:rsidRPr="00C14662" w14:paraId="42FEE761" w14:textId="77777777" w:rsidTr="007F6A7C">
        <w:trPr>
          <w:trHeight w:val="795"/>
        </w:trPr>
        <w:tc>
          <w:tcPr>
            <w:tcW w:w="177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C57E5CB" w14:textId="77777777" w:rsidR="000B47C3" w:rsidRPr="00C14662" w:rsidRDefault="000B47C3" w:rsidP="007F6A7C">
            <w:pPr>
              <w:jc w:val="center"/>
              <w:rPr>
                <w:rFonts w:eastAsia="Arial" w:cs="Arial"/>
                <w:b/>
                <w:bCs/>
                <w:color w:val="auto"/>
                <w:sz w:val="12"/>
                <w:szCs w:val="12"/>
              </w:rPr>
            </w:pPr>
            <w:r w:rsidRPr="00C14662">
              <w:rPr>
                <w:rFonts w:eastAsia="Arial" w:cs="Arial"/>
                <w:b/>
                <w:bCs/>
                <w:color w:val="auto"/>
                <w:sz w:val="12"/>
                <w:szCs w:val="12"/>
              </w:rPr>
              <w:t>MODALIDAD</w:t>
            </w: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3177FF5" w14:textId="77777777" w:rsidR="000B47C3" w:rsidRPr="00C14662" w:rsidRDefault="000B47C3" w:rsidP="007F6A7C">
            <w:pPr>
              <w:jc w:val="center"/>
              <w:rPr>
                <w:rFonts w:eastAsia="Arial" w:cs="Arial"/>
                <w:b/>
                <w:bCs/>
                <w:color w:val="auto"/>
                <w:sz w:val="12"/>
                <w:szCs w:val="12"/>
              </w:rPr>
            </w:pPr>
            <w:r w:rsidRPr="00C14662">
              <w:rPr>
                <w:rFonts w:eastAsia="Arial" w:cs="Arial"/>
                <w:b/>
                <w:bCs/>
                <w:color w:val="auto"/>
                <w:sz w:val="12"/>
                <w:szCs w:val="12"/>
              </w:rPr>
              <w:t xml:space="preserve">CANTIDAD DE CTOS </w:t>
            </w:r>
          </w:p>
        </w:tc>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37947A00" w14:textId="77777777" w:rsidR="000B47C3" w:rsidRPr="00C14662" w:rsidRDefault="000B47C3" w:rsidP="007F6A7C">
            <w:pPr>
              <w:jc w:val="center"/>
              <w:rPr>
                <w:rFonts w:eastAsia="Arial" w:cs="Arial"/>
                <w:b/>
                <w:bCs/>
                <w:color w:val="auto"/>
                <w:sz w:val="12"/>
                <w:szCs w:val="12"/>
              </w:rPr>
            </w:pPr>
            <w:r w:rsidRPr="00C14662">
              <w:rPr>
                <w:rFonts w:eastAsia="Arial" w:cs="Arial"/>
                <w:b/>
                <w:bCs/>
                <w:color w:val="auto"/>
                <w:sz w:val="12"/>
                <w:szCs w:val="12"/>
              </w:rPr>
              <w:t xml:space="preserve">VALOR </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6191AFB" w14:textId="77777777" w:rsidR="000B47C3" w:rsidRPr="00C14662" w:rsidRDefault="000B47C3" w:rsidP="007F6A7C">
            <w:pPr>
              <w:jc w:val="center"/>
              <w:rPr>
                <w:rFonts w:eastAsia="Arial" w:cs="Arial"/>
                <w:b/>
                <w:bCs/>
                <w:color w:val="auto"/>
                <w:sz w:val="12"/>
                <w:szCs w:val="12"/>
              </w:rPr>
            </w:pPr>
            <w:r w:rsidRPr="00C14662">
              <w:rPr>
                <w:rFonts w:eastAsia="Arial" w:cs="Arial"/>
                <w:b/>
                <w:bCs/>
                <w:color w:val="auto"/>
                <w:sz w:val="12"/>
                <w:szCs w:val="12"/>
              </w:rPr>
              <w:t>ADICIONES 2023 POR MODALIDAD</w:t>
            </w:r>
          </w:p>
        </w:tc>
        <w:tc>
          <w:tcPr>
            <w:tcW w:w="141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C2CFCE2" w14:textId="77777777" w:rsidR="000B47C3" w:rsidRPr="00C14662" w:rsidRDefault="000B47C3" w:rsidP="007F6A7C">
            <w:pPr>
              <w:jc w:val="center"/>
              <w:rPr>
                <w:rFonts w:eastAsia="Arial" w:cs="Arial"/>
                <w:b/>
                <w:bCs/>
                <w:color w:val="auto"/>
                <w:sz w:val="12"/>
                <w:szCs w:val="12"/>
              </w:rPr>
            </w:pPr>
            <w:r w:rsidRPr="00C14662">
              <w:rPr>
                <w:rFonts w:eastAsia="Arial" w:cs="Arial"/>
                <w:b/>
                <w:bCs/>
                <w:color w:val="auto"/>
                <w:sz w:val="12"/>
                <w:szCs w:val="12"/>
              </w:rPr>
              <w:t xml:space="preserve">VALOR </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4EE1A96" w14:textId="77777777" w:rsidR="000B47C3" w:rsidRPr="00C14662" w:rsidRDefault="000B47C3" w:rsidP="007F6A7C">
            <w:pPr>
              <w:jc w:val="center"/>
              <w:rPr>
                <w:rFonts w:eastAsia="Arial" w:cs="Arial"/>
                <w:b/>
                <w:bCs/>
                <w:color w:val="auto"/>
                <w:sz w:val="12"/>
                <w:szCs w:val="12"/>
              </w:rPr>
            </w:pPr>
            <w:r w:rsidRPr="00C14662">
              <w:rPr>
                <w:rFonts w:eastAsia="Arial" w:cs="Arial"/>
                <w:b/>
                <w:bCs/>
                <w:color w:val="auto"/>
                <w:sz w:val="12"/>
                <w:szCs w:val="12"/>
              </w:rPr>
              <w:t xml:space="preserve">PRESUPUESTO TOTAL 2023 POR MODALIDAD </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3D7E8D9C" w14:textId="77777777" w:rsidR="000B47C3" w:rsidRPr="00C14662" w:rsidRDefault="000B47C3" w:rsidP="007F6A7C">
            <w:pPr>
              <w:jc w:val="center"/>
              <w:rPr>
                <w:rFonts w:eastAsia="Arial" w:cs="Arial"/>
                <w:b/>
                <w:bCs/>
                <w:color w:val="auto"/>
                <w:sz w:val="12"/>
                <w:szCs w:val="12"/>
              </w:rPr>
            </w:pPr>
            <w:r w:rsidRPr="00C14662">
              <w:rPr>
                <w:rFonts w:eastAsia="Arial" w:cs="Arial"/>
                <w:b/>
                <w:bCs/>
                <w:color w:val="auto"/>
                <w:sz w:val="12"/>
                <w:szCs w:val="12"/>
              </w:rPr>
              <w:t xml:space="preserve">CANTIDAD DE PROCESO (EXITOSOS) </w:t>
            </w:r>
          </w:p>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3B0B7E73" w14:textId="77777777" w:rsidR="000B47C3" w:rsidRPr="00C14662" w:rsidRDefault="000B47C3" w:rsidP="007F6A7C">
            <w:pPr>
              <w:jc w:val="center"/>
              <w:rPr>
                <w:rFonts w:eastAsia="Arial" w:cs="Arial"/>
                <w:b/>
                <w:bCs/>
                <w:color w:val="auto"/>
                <w:sz w:val="12"/>
                <w:szCs w:val="12"/>
              </w:rPr>
            </w:pPr>
            <w:r w:rsidRPr="00C14662">
              <w:rPr>
                <w:rFonts w:eastAsia="Arial" w:cs="Arial"/>
                <w:b/>
                <w:bCs/>
                <w:color w:val="auto"/>
                <w:sz w:val="12"/>
                <w:szCs w:val="12"/>
              </w:rPr>
              <w:t xml:space="preserve">OFERENTES </w:t>
            </w:r>
          </w:p>
        </w:tc>
      </w:tr>
      <w:tr w:rsidR="000B47C3" w:rsidRPr="00C14662" w14:paraId="3DDB3279" w14:textId="77777777" w:rsidTr="007F6A7C">
        <w:trPr>
          <w:trHeight w:val="555"/>
        </w:trPr>
        <w:tc>
          <w:tcPr>
            <w:tcW w:w="177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47FF59C4" w14:textId="77777777" w:rsidR="000B47C3" w:rsidRPr="00C14662" w:rsidRDefault="000B47C3" w:rsidP="007F6A7C">
            <w:pPr>
              <w:rPr>
                <w:rFonts w:eastAsia="Arial" w:cs="Arial"/>
                <w:color w:val="auto"/>
                <w:sz w:val="12"/>
                <w:szCs w:val="12"/>
              </w:rPr>
            </w:pPr>
            <w:r w:rsidRPr="00C14662">
              <w:rPr>
                <w:rFonts w:eastAsia="Arial" w:cs="Arial"/>
                <w:color w:val="auto"/>
                <w:sz w:val="12"/>
                <w:szCs w:val="12"/>
              </w:rPr>
              <w:t xml:space="preserve">CONCURSO DE MÉRITOS ABIERTO </w:t>
            </w: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2A2392C4"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1</w:t>
            </w:r>
          </w:p>
        </w:tc>
        <w:tc>
          <w:tcPr>
            <w:tcW w:w="1365" w:type="dxa"/>
            <w:tcBorders>
              <w:top w:val="single" w:sz="4" w:space="0" w:color="auto"/>
              <w:left w:val="single" w:sz="4" w:space="0" w:color="auto"/>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center"/>
          </w:tcPr>
          <w:p w14:paraId="31C22586"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                67.876.745 </w:t>
            </w:r>
          </w:p>
        </w:tc>
        <w:tc>
          <w:tcPr>
            <w:tcW w:w="1230" w:type="dxa"/>
            <w:tcBorders>
              <w:top w:val="single" w:sz="4" w:space="0" w:color="auto"/>
              <w:left w:val="single" w:sz="4" w:space="0" w:color="000000" w:themeColor="text1"/>
              <w:bottom w:val="single" w:sz="4" w:space="0" w:color="auto"/>
              <w:right w:val="single" w:sz="4" w:space="0" w:color="auto"/>
            </w:tcBorders>
            <w:shd w:val="clear" w:color="auto" w:fill="FFFFFF" w:themeFill="background1"/>
            <w:tcMar>
              <w:top w:w="15" w:type="dxa"/>
              <w:left w:w="15" w:type="dxa"/>
              <w:right w:w="15" w:type="dxa"/>
            </w:tcMar>
            <w:vAlign w:val="center"/>
          </w:tcPr>
          <w:p w14:paraId="002641A0"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w:t>
            </w:r>
          </w:p>
        </w:tc>
        <w:tc>
          <w:tcPr>
            <w:tcW w:w="141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6B05697"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               67.876.745 </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45F6B2ED"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                67.876.745 </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243B0EAF"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1</w:t>
            </w:r>
          </w:p>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8AF0839"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1</w:t>
            </w:r>
          </w:p>
        </w:tc>
      </w:tr>
      <w:tr w:rsidR="000B47C3" w:rsidRPr="00C14662" w14:paraId="37DFDF98" w14:textId="77777777" w:rsidTr="007F6A7C">
        <w:trPr>
          <w:trHeight w:val="555"/>
        </w:trPr>
        <w:tc>
          <w:tcPr>
            <w:tcW w:w="177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D2C158A" w14:textId="77777777" w:rsidR="000B47C3" w:rsidRPr="00C14662" w:rsidRDefault="000B47C3" w:rsidP="007F6A7C">
            <w:pPr>
              <w:rPr>
                <w:rFonts w:eastAsia="Arial" w:cs="Arial"/>
                <w:color w:val="auto"/>
                <w:sz w:val="12"/>
                <w:szCs w:val="12"/>
              </w:rPr>
            </w:pPr>
            <w:r w:rsidRPr="00C14662">
              <w:rPr>
                <w:rFonts w:eastAsia="Arial" w:cs="Arial"/>
                <w:color w:val="auto"/>
                <w:sz w:val="12"/>
                <w:szCs w:val="12"/>
              </w:rPr>
              <w:t>CONTRATACIÓN DIRECTA CPS</w:t>
            </w: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3F4310D8"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563</w:t>
            </w:r>
          </w:p>
        </w:tc>
        <w:tc>
          <w:tcPr>
            <w:tcW w:w="1365" w:type="dxa"/>
            <w:tcBorders>
              <w:top w:val="single" w:sz="4" w:space="0" w:color="000000" w:themeColor="text1"/>
              <w:left w:val="single" w:sz="4" w:space="0" w:color="auto"/>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center"/>
          </w:tcPr>
          <w:p w14:paraId="0AEA13C6"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          16.195.725.428 </w:t>
            </w:r>
          </w:p>
        </w:tc>
        <w:tc>
          <w:tcPr>
            <w:tcW w:w="1230" w:type="dxa"/>
            <w:tcBorders>
              <w:top w:val="single" w:sz="4" w:space="0" w:color="auto"/>
              <w:left w:val="single" w:sz="4" w:space="0" w:color="000000" w:themeColor="text1"/>
              <w:bottom w:val="nil"/>
              <w:right w:val="nil"/>
            </w:tcBorders>
            <w:shd w:val="clear" w:color="auto" w:fill="FFFFFF" w:themeFill="background1"/>
            <w:tcMar>
              <w:top w:w="15" w:type="dxa"/>
              <w:left w:w="15" w:type="dxa"/>
              <w:right w:w="15" w:type="dxa"/>
            </w:tcMar>
            <w:vAlign w:val="center"/>
          </w:tcPr>
          <w:p w14:paraId="51055C95" w14:textId="77777777" w:rsidR="000B47C3" w:rsidRPr="00C14662" w:rsidRDefault="000B47C3" w:rsidP="007F6A7C">
            <w:pPr>
              <w:rPr>
                <w:rFonts w:eastAsia="Calibri" w:cs="Arial"/>
                <w:color w:val="auto"/>
                <w:sz w:val="12"/>
                <w:szCs w:val="12"/>
              </w:rPr>
            </w:pPr>
            <w:r w:rsidRPr="00C14662">
              <w:rPr>
                <w:rFonts w:eastAsia="Calibri" w:cs="Arial"/>
                <w:color w:val="auto"/>
                <w:sz w:val="12"/>
                <w:szCs w:val="12"/>
              </w:rPr>
              <w:t xml:space="preserve"> $               938.632.911 </w:t>
            </w:r>
          </w:p>
        </w:tc>
        <w:tc>
          <w:tcPr>
            <w:tcW w:w="141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5BDAF2C"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         17.134.358.339 </w:t>
            </w:r>
          </w:p>
        </w:tc>
        <w:tc>
          <w:tcPr>
            <w:tcW w:w="1290" w:type="dxa"/>
            <w:vMerge w:val="restart"/>
            <w:tcBorders>
              <w:top w:val="single" w:sz="4" w:space="0" w:color="auto"/>
              <w:left w:val="single" w:sz="4" w:space="0" w:color="auto"/>
              <w:bottom w:val="single" w:sz="4" w:space="0" w:color="000000" w:themeColor="text1"/>
              <w:right w:val="single" w:sz="4" w:space="0" w:color="auto"/>
            </w:tcBorders>
            <w:shd w:val="clear" w:color="auto" w:fill="FFFFFF" w:themeFill="background1"/>
            <w:tcMar>
              <w:top w:w="15" w:type="dxa"/>
              <w:left w:w="15" w:type="dxa"/>
              <w:right w:w="15" w:type="dxa"/>
            </w:tcMar>
            <w:vAlign w:val="center"/>
          </w:tcPr>
          <w:p w14:paraId="68F60C2A"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          18.631.559.200 </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423D97A7"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563</w:t>
            </w:r>
          </w:p>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4FEFA6D3"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563</w:t>
            </w:r>
          </w:p>
        </w:tc>
      </w:tr>
      <w:tr w:rsidR="000B47C3" w:rsidRPr="00C14662" w14:paraId="34C7A376" w14:textId="77777777" w:rsidTr="007F6A7C">
        <w:trPr>
          <w:trHeight w:val="555"/>
        </w:trPr>
        <w:tc>
          <w:tcPr>
            <w:tcW w:w="177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22919620" w14:textId="77777777" w:rsidR="000B47C3" w:rsidRPr="00C14662" w:rsidRDefault="000B47C3" w:rsidP="007F6A7C">
            <w:pPr>
              <w:rPr>
                <w:rFonts w:eastAsia="Arial" w:cs="Arial"/>
                <w:color w:val="auto"/>
                <w:sz w:val="12"/>
                <w:szCs w:val="12"/>
              </w:rPr>
            </w:pPr>
            <w:r w:rsidRPr="00C14662">
              <w:rPr>
                <w:rFonts w:eastAsia="Arial" w:cs="Arial"/>
                <w:color w:val="auto"/>
                <w:sz w:val="12"/>
                <w:szCs w:val="12"/>
              </w:rPr>
              <w:t>CONTRATACIÓN DIRECTA</w:t>
            </w: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4638FD2D"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16</w:t>
            </w:r>
          </w:p>
        </w:tc>
        <w:tc>
          <w:tcPr>
            <w:tcW w:w="1365" w:type="dxa"/>
            <w:tcBorders>
              <w:top w:val="single" w:sz="4" w:space="0" w:color="000000" w:themeColor="text1"/>
              <w:left w:val="single" w:sz="4" w:space="0" w:color="auto"/>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center"/>
          </w:tcPr>
          <w:p w14:paraId="13557FFE"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            1.497.200.861 </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521BE22E" w14:textId="77777777" w:rsidR="000B47C3" w:rsidRPr="00C14662" w:rsidRDefault="000B47C3" w:rsidP="007F6A7C">
            <w:pPr>
              <w:rPr>
                <w:rFonts w:eastAsia="Arial" w:cs="Arial"/>
                <w:color w:val="auto"/>
                <w:sz w:val="12"/>
                <w:szCs w:val="12"/>
              </w:rPr>
            </w:pPr>
            <w:r w:rsidRPr="00C14662">
              <w:rPr>
                <w:rFonts w:eastAsia="Arial" w:cs="Arial"/>
                <w:color w:val="auto"/>
                <w:sz w:val="12"/>
                <w:szCs w:val="12"/>
              </w:rPr>
              <w:t xml:space="preserve"> </w:t>
            </w:r>
          </w:p>
        </w:tc>
        <w:tc>
          <w:tcPr>
            <w:tcW w:w="1410" w:type="dxa"/>
            <w:tcBorders>
              <w:top w:val="single" w:sz="4" w:space="0" w:color="auto"/>
              <w:left w:val="single" w:sz="4" w:space="0" w:color="000000" w:themeColor="text1"/>
              <w:bottom w:val="single" w:sz="4" w:space="0" w:color="auto"/>
              <w:right w:val="single" w:sz="4" w:space="0" w:color="auto"/>
            </w:tcBorders>
            <w:shd w:val="clear" w:color="auto" w:fill="FFFFFF" w:themeFill="background1"/>
            <w:tcMar>
              <w:top w:w="15" w:type="dxa"/>
              <w:left w:w="15" w:type="dxa"/>
              <w:right w:w="15" w:type="dxa"/>
            </w:tcMar>
            <w:vAlign w:val="center"/>
          </w:tcPr>
          <w:p w14:paraId="12C0CD50"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          1.497.200.861 </w:t>
            </w:r>
          </w:p>
        </w:tc>
        <w:tc>
          <w:tcPr>
            <w:tcW w:w="1290" w:type="dxa"/>
            <w:vMerge/>
            <w:tcBorders>
              <w:left w:val="single" w:sz="0" w:space="0" w:color="auto"/>
              <w:bottom w:val="single" w:sz="0" w:space="0" w:color="000000" w:themeColor="text1"/>
              <w:right w:val="single" w:sz="0" w:space="0" w:color="auto"/>
            </w:tcBorders>
            <w:shd w:val="clear" w:color="auto" w:fill="FFFFFF" w:themeFill="background1"/>
            <w:vAlign w:val="center"/>
          </w:tcPr>
          <w:p w14:paraId="09913E4C" w14:textId="77777777" w:rsidR="000B47C3" w:rsidRPr="00C14662" w:rsidRDefault="000B47C3" w:rsidP="007F6A7C">
            <w:pPr>
              <w:rPr>
                <w:rFonts w:cs="Arial"/>
                <w:color w:val="auto"/>
              </w:rPr>
            </w:pPr>
          </w:p>
        </w:tc>
        <w:tc>
          <w:tcPr>
            <w:tcW w:w="765" w:type="dxa"/>
            <w:tcBorders>
              <w:top w:val="single" w:sz="4" w:space="0" w:color="auto"/>
              <w:left w:val="nil"/>
              <w:bottom w:val="single" w:sz="4" w:space="0" w:color="auto"/>
              <w:right w:val="single" w:sz="4" w:space="0" w:color="auto"/>
            </w:tcBorders>
            <w:shd w:val="clear" w:color="auto" w:fill="FFFFFF" w:themeFill="background1"/>
            <w:tcMar>
              <w:top w:w="15" w:type="dxa"/>
              <w:left w:w="15" w:type="dxa"/>
              <w:right w:w="15" w:type="dxa"/>
            </w:tcMar>
            <w:vAlign w:val="center"/>
          </w:tcPr>
          <w:p w14:paraId="240FA0FC"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16</w:t>
            </w:r>
          </w:p>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69F9FF1"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16</w:t>
            </w:r>
          </w:p>
        </w:tc>
      </w:tr>
      <w:tr w:rsidR="000B47C3" w:rsidRPr="00C14662" w14:paraId="3DF43DBB" w14:textId="77777777" w:rsidTr="007F6A7C">
        <w:trPr>
          <w:trHeight w:val="555"/>
        </w:trPr>
        <w:tc>
          <w:tcPr>
            <w:tcW w:w="177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9D6C792" w14:textId="77777777" w:rsidR="000B47C3" w:rsidRPr="00C14662" w:rsidRDefault="000B47C3" w:rsidP="007F6A7C">
            <w:pPr>
              <w:rPr>
                <w:rFonts w:eastAsia="Arial" w:cs="Arial"/>
                <w:color w:val="auto"/>
                <w:sz w:val="12"/>
                <w:szCs w:val="12"/>
              </w:rPr>
            </w:pPr>
            <w:r w:rsidRPr="00C14662">
              <w:rPr>
                <w:rFonts w:eastAsia="Arial" w:cs="Arial"/>
                <w:color w:val="auto"/>
                <w:sz w:val="12"/>
                <w:szCs w:val="12"/>
              </w:rPr>
              <w:t xml:space="preserve">LICITACIÓN PUBLICA </w:t>
            </w: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FB326D8"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10</w:t>
            </w:r>
          </w:p>
        </w:tc>
        <w:tc>
          <w:tcPr>
            <w:tcW w:w="1365" w:type="dxa"/>
            <w:tcBorders>
              <w:top w:val="single" w:sz="4" w:space="0" w:color="000000" w:themeColor="text1"/>
              <w:left w:val="single" w:sz="4" w:space="0" w:color="auto"/>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center"/>
          </w:tcPr>
          <w:p w14:paraId="46E62182"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          11.891.148.466 </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center"/>
          </w:tcPr>
          <w:p w14:paraId="05A04794"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              63.947.961 </w:t>
            </w:r>
          </w:p>
        </w:tc>
        <w:tc>
          <w:tcPr>
            <w:tcW w:w="1410" w:type="dxa"/>
            <w:tcBorders>
              <w:top w:val="single" w:sz="4" w:space="0" w:color="auto"/>
              <w:left w:val="single" w:sz="4" w:space="0" w:color="000000" w:themeColor="text1"/>
              <w:bottom w:val="single" w:sz="4" w:space="0" w:color="auto"/>
              <w:right w:val="single" w:sz="4" w:space="0" w:color="auto"/>
            </w:tcBorders>
            <w:shd w:val="clear" w:color="auto" w:fill="FFFFFF" w:themeFill="background1"/>
            <w:tcMar>
              <w:top w:w="15" w:type="dxa"/>
              <w:left w:w="15" w:type="dxa"/>
              <w:right w:w="15" w:type="dxa"/>
            </w:tcMar>
            <w:vAlign w:val="center"/>
          </w:tcPr>
          <w:p w14:paraId="70E6B9F3"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         11.955.096.427 </w:t>
            </w:r>
          </w:p>
        </w:tc>
        <w:tc>
          <w:tcPr>
            <w:tcW w:w="1290" w:type="dxa"/>
            <w:tcBorders>
              <w:top w:val="nil"/>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E78A087"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          11.955.096.427 </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4B3419E"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7</w:t>
            </w:r>
          </w:p>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7BE93DC9"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90</w:t>
            </w:r>
          </w:p>
        </w:tc>
      </w:tr>
      <w:tr w:rsidR="000B47C3" w:rsidRPr="00C14662" w14:paraId="6BA383BF" w14:textId="77777777" w:rsidTr="007F6A7C">
        <w:trPr>
          <w:trHeight w:val="555"/>
        </w:trPr>
        <w:tc>
          <w:tcPr>
            <w:tcW w:w="177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DF1168F" w14:textId="77777777" w:rsidR="000B47C3" w:rsidRPr="00C14662" w:rsidRDefault="000B47C3" w:rsidP="007F6A7C">
            <w:pPr>
              <w:rPr>
                <w:rFonts w:eastAsia="Arial" w:cs="Arial"/>
                <w:color w:val="auto"/>
                <w:sz w:val="12"/>
                <w:szCs w:val="12"/>
              </w:rPr>
            </w:pPr>
            <w:r w:rsidRPr="00C14662">
              <w:rPr>
                <w:rFonts w:eastAsia="Arial" w:cs="Arial"/>
                <w:color w:val="auto"/>
                <w:sz w:val="12"/>
                <w:szCs w:val="12"/>
              </w:rPr>
              <w:t>MÍNIMA CUANTÍA</w:t>
            </w: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4FB4DCF"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15</w:t>
            </w:r>
          </w:p>
        </w:tc>
        <w:tc>
          <w:tcPr>
            <w:tcW w:w="1365" w:type="dxa"/>
            <w:tcBorders>
              <w:top w:val="single" w:sz="4" w:space="0" w:color="000000" w:themeColor="text1"/>
              <w:left w:val="single" w:sz="4" w:space="0" w:color="auto"/>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center"/>
          </w:tcPr>
          <w:p w14:paraId="37E4BA38"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              306.188.271 </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5CC8BCC6" w14:textId="77777777" w:rsidR="000B47C3" w:rsidRPr="00C14662" w:rsidRDefault="000B47C3" w:rsidP="007F6A7C">
            <w:pPr>
              <w:rPr>
                <w:rFonts w:eastAsia="Arial" w:cs="Arial"/>
                <w:color w:val="auto"/>
                <w:sz w:val="12"/>
                <w:szCs w:val="12"/>
              </w:rPr>
            </w:pPr>
            <w:r w:rsidRPr="00C14662">
              <w:rPr>
                <w:rFonts w:eastAsia="Arial" w:cs="Arial"/>
                <w:color w:val="auto"/>
                <w:sz w:val="12"/>
                <w:szCs w:val="12"/>
              </w:rPr>
              <w:t xml:space="preserve"> $              14.987.000 </w:t>
            </w:r>
          </w:p>
        </w:tc>
        <w:tc>
          <w:tcPr>
            <w:tcW w:w="1410" w:type="dxa"/>
            <w:tcBorders>
              <w:top w:val="single" w:sz="4" w:space="0" w:color="auto"/>
              <w:left w:val="single" w:sz="4" w:space="0" w:color="000000" w:themeColor="text1"/>
              <w:bottom w:val="single" w:sz="4" w:space="0" w:color="auto"/>
              <w:right w:val="single" w:sz="4" w:space="0" w:color="auto"/>
            </w:tcBorders>
            <w:shd w:val="clear" w:color="auto" w:fill="FFFFFF" w:themeFill="background1"/>
            <w:tcMar>
              <w:top w:w="15" w:type="dxa"/>
              <w:left w:w="15" w:type="dxa"/>
              <w:right w:w="15" w:type="dxa"/>
            </w:tcMar>
            <w:vAlign w:val="center"/>
          </w:tcPr>
          <w:p w14:paraId="1BFEEE3E"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             321.175.271 </w:t>
            </w:r>
          </w:p>
        </w:tc>
        <w:tc>
          <w:tcPr>
            <w:tcW w:w="1290" w:type="dxa"/>
            <w:tcBorders>
              <w:top w:val="single" w:sz="4" w:space="0" w:color="auto"/>
              <w:left w:val="single" w:sz="4" w:space="0" w:color="auto"/>
              <w:bottom w:val="single" w:sz="4" w:space="0" w:color="000000" w:themeColor="text1"/>
              <w:right w:val="single" w:sz="4" w:space="0" w:color="auto"/>
            </w:tcBorders>
            <w:shd w:val="clear" w:color="auto" w:fill="FFFFFF" w:themeFill="background1"/>
            <w:tcMar>
              <w:top w:w="15" w:type="dxa"/>
              <w:left w:w="15" w:type="dxa"/>
              <w:right w:w="15" w:type="dxa"/>
            </w:tcMar>
            <w:vAlign w:val="center"/>
          </w:tcPr>
          <w:p w14:paraId="1E069319"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              321.175.271 </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7D45E000"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15</w:t>
            </w:r>
          </w:p>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7CAF497F"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88</w:t>
            </w:r>
          </w:p>
        </w:tc>
      </w:tr>
      <w:tr w:rsidR="000B47C3" w:rsidRPr="00C14662" w14:paraId="3FCA6662" w14:textId="77777777" w:rsidTr="007F6A7C">
        <w:trPr>
          <w:trHeight w:val="555"/>
        </w:trPr>
        <w:tc>
          <w:tcPr>
            <w:tcW w:w="177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7B0224E7" w14:textId="77777777" w:rsidR="000B47C3" w:rsidRPr="00C14662" w:rsidRDefault="000B47C3" w:rsidP="007F6A7C">
            <w:pPr>
              <w:rPr>
                <w:rFonts w:eastAsia="Arial" w:cs="Arial"/>
                <w:color w:val="auto"/>
                <w:sz w:val="12"/>
                <w:szCs w:val="12"/>
              </w:rPr>
            </w:pPr>
            <w:r w:rsidRPr="00C14662">
              <w:rPr>
                <w:rFonts w:eastAsia="Arial" w:cs="Arial"/>
                <w:color w:val="auto"/>
                <w:sz w:val="12"/>
                <w:szCs w:val="12"/>
              </w:rPr>
              <w:t xml:space="preserve">SELECCIÓN ABREVIADA MENOR CUANTÍA </w:t>
            </w: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C4EAF20"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8</w:t>
            </w:r>
          </w:p>
        </w:tc>
        <w:tc>
          <w:tcPr>
            <w:tcW w:w="1365" w:type="dxa"/>
            <w:tcBorders>
              <w:top w:val="single" w:sz="4" w:space="0" w:color="000000" w:themeColor="text1"/>
              <w:left w:val="single" w:sz="4" w:space="0" w:color="auto"/>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center"/>
          </w:tcPr>
          <w:p w14:paraId="11A1262F"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            1.479.245.378 </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bottom"/>
          </w:tcPr>
          <w:p w14:paraId="6E429E75" w14:textId="77777777" w:rsidR="000B47C3" w:rsidRPr="00C14662" w:rsidRDefault="000B47C3" w:rsidP="007F6A7C">
            <w:pPr>
              <w:rPr>
                <w:rFonts w:eastAsia="Arial" w:cs="Arial"/>
                <w:color w:val="auto"/>
                <w:sz w:val="12"/>
                <w:szCs w:val="12"/>
              </w:rPr>
            </w:pPr>
            <w:r w:rsidRPr="00C14662">
              <w:rPr>
                <w:rFonts w:eastAsia="Arial" w:cs="Arial"/>
                <w:color w:val="auto"/>
                <w:sz w:val="12"/>
                <w:szCs w:val="12"/>
              </w:rPr>
              <w:t xml:space="preserve"> </w:t>
            </w:r>
          </w:p>
        </w:tc>
        <w:tc>
          <w:tcPr>
            <w:tcW w:w="1410" w:type="dxa"/>
            <w:tcBorders>
              <w:top w:val="single" w:sz="4" w:space="0" w:color="auto"/>
              <w:left w:val="single" w:sz="4" w:space="0" w:color="000000" w:themeColor="text1"/>
              <w:bottom w:val="single" w:sz="4" w:space="0" w:color="auto"/>
              <w:right w:val="single" w:sz="4" w:space="0" w:color="auto"/>
            </w:tcBorders>
            <w:shd w:val="clear" w:color="auto" w:fill="FFFFFF" w:themeFill="background1"/>
            <w:tcMar>
              <w:top w:w="15" w:type="dxa"/>
              <w:left w:w="15" w:type="dxa"/>
              <w:right w:w="15" w:type="dxa"/>
            </w:tcMar>
            <w:vAlign w:val="center"/>
          </w:tcPr>
          <w:p w14:paraId="0CC5CFFD"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          1.479.245.378 </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BC8DC87"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            1.479.245.378 </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3C0E2B1"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8</w:t>
            </w:r>
          </w:p>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9C543E5"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53</w:t>
            </w:r>
          </w:p>
        </w:tc>
      </w:tr>
      <w:tr w:rsidR="000B47C3" w:rsidRPr="00C14662" w14:paraId="45BDB707" w14:textId="77777777" w:rsidTr="007F6A7C">
        <w:trPr>
          <w:trHeight w:val="555"/>
        </w:trPr>
        <w:tc>
          <w:tcPr>
            <w:tcW w:w="177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2C68E4C" w14:textId="77777777" w:rsidR="000B47C3" w:rsidRPr="00C14662" w:rsidRDefault="000B47C3" w:rsidP="007F6A7C">
            <w:pPr>
              <w:rPr>
                <w:rFonts w:eastAsia="Arial" w:cs="Arial"/>
                <w:color w:val="auto"/>
                <w:sz w:val="12"/>
                <w:szCs w:val="12"/>
              </w:rPr>
            </w:pPr>
            <w:r w:rsidRPr="00C14662">
              <w:rPr>
                <w:rFonts w:eastAsia="Arial" w:cs="Arial"/>
                <w:color w:val="auto"/>
                <w:sz w:val="12"/>
                <w:szCs w:val="12"/>
              </w:rPr>
              <w:t>SELECCIÓN ABREVIADA SUBASTA INVERSA</w:t>
            </w: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264DEB81"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12</w:t>
            </w:r>
          </w:p>
        </w:tc>
        <w:tc>
          <w:tcPr>
            <w:tcW w:w="1365" w:type="dxa"/>
            <w:tcBorders>
              <w:top w:val="single" w:sz="4" w:space="0" w:color="000000" w:themeColor="text1"/>
              <w:left w:val="single" w:sz="4" w:space="0" w:color="auto"/>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center"/>
          </w:tcPr>
          <w:p w14:paraId="16506AF0"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            1.100.832.135 </w:t>
            </w:r>
          </w:p>
        </w:tc>
        <w:tc>
          <w:tcPr>
            <w:tcW w:w="1230" w:type="dxa"/>
            <w:tcBorders>
              <w:top w:val="single" w:sz="4" w:space="0" w:color="000000" w:themeColor="text1"/>
              <w:left w:val="single" w:sz="4" w:space="0" w:color="000000" w:themeColor="text1"/>
              <w:bottom w:val="single" w:sz="4" w:space="0" w:color="auto"/>
              <w:right w:val="single" w:sz="4" w:space="0" w:color="auto"/>
            </w:tcBorders>
            <w:shd w:val="clear" w:color="auto" w:fill="FFFFFF" w:themeFill="background1"/>
            <w:tcMar>
              <w:top w:w="15" w:type="dxa"/>
              <w:left w:w="15" w:type="dxa"/>
              <w:right w:w="15" w:type="dxa"/>
            </w:tcMar>
            <w:vAlign w:val="center"/>
          </w:tcPr>
          <w:p w14:paraId="26234012"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              65.000.000 </w:t>
            </w:r>
          </w:p>
        </w:tc>
        <w:tc>
          <w:tcPr>
            <w:tcW w:w="141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315DC5EF"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          1.165.832.135 </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757F4207"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            1.165.832.135 </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2E150F70"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10</w:t>
            </w:r>
          </w:p>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78FE1021"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42</w:t>
            </w:r>
          </w:p>
        </w:tc>
      </w:tr>
      <w:tr w:rsidR="000B47C3" w:rsidRPr="00C14662" w14:paraId="1EBA075D" w14:textId="77777777" w:rsidTr="007F6A7C">
        <w:trPr>
          <w:trHeight w:val="555"/>
        </w:trPr>
        <w:tc>
          <w:tcPr>
            <w:tcW w:w="177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A2356E5" w14:textId="77777777" w:rsidR="000B47C3" w:rsidRPr="00C14662" w:rsidRDefault="000B47C3" w:rsidP="007F6A7C">
            <w:pPr>
              <w:rPr>
                <w:rFonts w:eastAsia="Arial" w:cs="Arial"/>
                <w:color w:val="auto"/>
                <w:sz w:val="12"/>
                <w:szCs w:val="12"/>
              </w:rPr>
            </w:pPr>
            <w:r w:rsidRPr="00C14662">
              <w:rPr>
                <w:rFonts w:eastAsia="Arial" w:cs="Arial"/>
                <w:color w:val="auto"/>
                <w:sz w:val="12"/>
                <w:szCs w:val="12"/>
              </w:rPr>
              <w:t xml:space="preserve">SELECCIÓN ABREVIADA ACUERDO MARCO </w:t>
            </w: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8C95061"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16</w:t>
            </w:r>
          </w:p>
        </w:tc>
        <w:tc>
          <w:tcPr>
            <w:tcW w:w="1365" w:type="dxa"/>
            <w:tcBorders>
              <w:top w:val="single" w:sz="4" w:space="0" w:color="000000" w:themeColor="text1"/>
              <w:left w:val="single" w:sz="4" w:space="0" w:color="auto"/>
              <w:bottom w:val="single" w:sz="4" w:space="0" w:color="000000" w:themeColor="text1"/>
              <w:right w:val="single" w:sz="4" w:space="0" w:color="000000" w:themeColor="text1"/>
            </w:tcBorders>
            <w:shd w:val="clear" w:color="auto" w:fill="FFFFFF" w:themeFill="background1"/>
            <w:tcMar>
              <w:top w:w="15" w:type="dxa"/>
              <w:left w:w="15" w:type="dxa"/>
              <w:right w:w="15" w:type="dxa"/>
            </w:tcMar>
            <w:vAlign w:val="center"/>
          </w:tcPr>
          <w:p w14:paraId="3E1D7420"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            2.708.664.217 </w:t>
            </w:r>
          </w:p>
        </w:tc>
        <w:tc>
          <w:tcPr>
            <w:tcW w:w="1230" w:type="dxa"/>
            <w:tcBorders>
              <w:top w:val="single" w:sz="4" w:space="0" w:color="auto"/>
              <w:left w:val="single" w:sz="4" w:space="0" w:color="000000" w:themeColor="text1"/>
              <w:bottom w:val="single" w:sz="4" w:space="0" w:color="auto"/>
              <w:right w:val="single" w:sz="4" w:space="0" w:color="auto"/>
            </w:tcBorders>
            <w:shd w:val="clear" w:color="auto" w:fill="FFFFFF" w:themeFill="background1"/>
            <w:tcMar>
              <w:top w:w="15" w:type="dxa"/>
              <w:left w:w="15" w:type="dxa"/>
              <w:right w:w="15" w:type="dxa"/>
            </w:tcMar>
            <w:vAlign w:val="center"/>
          </w:tcPr>
          <w:p w14:paraId="0AFCD621"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            276.545.670 </w:t>
            </w:r>
          </w:p>
        </w:tc>
        <w:tc>
          <w:tcPr>
            <w:tcW w:w="141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20AF760C"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          2.985.209.887 </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6507DD5"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 xml:space="preserve"> $            2.985.209.887 </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8F81531"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16</w:t>
            </w:r>
          </w:p>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4051D736" w14:textId="77777777" w:rsidR="000B47C3" w:rsidRPr="00C14662" w:rsidRDefault="000B47C3" w:rsidP="007F6A7C">
            <w:pPr>
              <w:jc w:val="center"/>
              <w:rPr>
                <w:rFonts w:eastAsia="Arial" w:cs="Arial"/>
                <w:color w:val="auto"/>
                <w:sz w:val="12"/>
                <w:szCs w:val="12"/>
              </w:rPr>
            </w:pPr>
            <w:r w:rsidRPr="00C14662">
              <w:rPr>
                <w:rFonts w:eastAsia="Arial" w:cs="Arial"/>
                <w:color w:val="auto"/>
                <w:sz w:val="12"/>
                <w:szCs w:val="12"/>
              </w:rPr>
              <w:t>16</w:t>
            </w:r>
          </w:p>
        </w:tc>
      </w:tr>
      <w:tr w:rsidR="000B47C3" w:rsidRPr="00554E19" w14:paraId="0DC0917B" w14:textId="77777777" w:rsidTr="007F6A7C">
        <w:trPr>
          <w:trHeight w:val="555"/>
        </w:trPr>
        <w:tc>
          <w:tcPr>
            <w:tcW w:w="177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1B93EF8" w14:textId="77777777" w:rsidR="000B47C3" w:rsidRPr="00C14662" w:rsidRDefault="000B47C3" w:rsidP="007F6A7C">
            <w:pPr>
              <w:jc w:val="center"/>
              <w:rPr>
                <w:rFonts w:eastAsia="Arial" w:cs="Arial"/>
                <w:b/>
                <w:bCs/>
                <w:color w:val="auto"/>
                <w:sz w:val="12"/>
                <w:szCs w:val="12"/>
              </w:rPr>
            </w:pPr>
            <w:r w:rsidRPr="00C14662">
              <w:rPr>
                <w:rFonts w:eastAsia="Arial" w:cs="Arial"/>
                <w:b/>
                <w:bCs/>
                <w:color w:val="auto"/>
                <w:sz w:val="12"/>
                <w:szCs w:val="12"/>
              </w:rPr>
              <w:t>Total general</w:t>
            </w: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1AB1952D" w14:textId="77777777" w:rsidR="000B47C3" w:rsidRPr="00C14662" w:rsidRDefault="000B47C3" w:rsidP="007F6A7C">
            <w:pPr>
              <w:jc w:val="center"/>
              <w:rPr>
                <w:rFonts w:eastAsia="Arial" w:cs="Arial"/>
                <w:b/>
                <w:bCs/>
                <w:color w:val="auto"/>
                <w:sz w:val="12"/>
                <w:szCs w:val="12"/>
              </w:rPr>
            </w:pPr>
            <w:r w:rsidRPr="00C14662">
              <w:rPr>
                <w:rFonts w:eastAsia="Arial" w:cs="Arial"/>
                <w:b/>
                <w:bCs/>
                <w:color w:val="auto"/>
                <w:sz w:val="12"/>
                <w:szCs w:val="12"/>
              </w:rPr>
              <w:t>641</w:t>
            </w:r>
          </w:p>
        </w:tc>
        <w:tc>
          <w:tcPr>
            <w:tcW w:w="1365" w:type="dxa"/>
            <w:tcBorders>
              <w:top w:val="single" w:sz="4" w:space="0" w:color="000000" w:themeColor="text1"/>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29B49419" w14:textId="77777777" w:rsidR="000B47C3" w:rsidRPr="00C14662" w:rsidRDefault="000B47C3" w:rsidP="007F6A7C">
            <w:pPr>
              <w:jc w:val="center"/>
              <w:rPr>
                <w:rFonts w:eastAsia="Arial" w:cs="Arial"/>
                <w:b/>
                <w:bCs/>
                <w:color w:val="auto"/>
                <w:sz w:val="12"/>
                <w:szCs w:val="12"/>
              </w:rPr>
            </w:pPr>
            <w:r w:rsidRPr="00C14662">
              <w:rPr>
                <w:rFonts w:eastAsia="Arial" w:cs="Arial"/>
                <w:b/>
                <w:bCs/>
                <w:color w:val="auto"/>
                <w:sz w:val="12"/>
                <w:szCs w:val="12"/>
              </w:rPr>
              <w:t xml:space="preserve"> $          35.246.881.501 </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0FA25821" w14:textId="77777777" w:rsidR="000B47C3" w:rsidRPr="00C14662" w:rsidRDefault="000B47C3" w:rsidP="007F6A7C">
            <w:pPr>
              <w:jc w:val="center"/>
              <w:rPr>
                <w:rFonts w:eastAsia="Arial" w:cs="Arial"/>
                <w:b/>
                <w:bCs/>
                <w:color w:val="auto"/>
                <w:sz w:val="12"/>
                <w:szCs w:val="12"/>
              </w:rPr>
            </w:pPr>
            <w:r w:rsidRPr="00C14662">
              <w:rPr>
                <w:rFonts w:eastAsia="Arial" w:cs="Arial"/>
                <w:b/>
                <w:bCs/>
                <w:color w:val="auto"/>
                <w:sz w:val="12"/>
                <w:szCs w:val="12"/>
              </w:rPr>
              <w:t xml:space="preserve"> $         1.359.113.542 </w:t>
            </w:r>
          </w:p>
        </w:tc>
        <w:tc>
          <w:tcPr>
            <w:tcW w:w="141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621BA3AE" w14:textId="77777777" w:rsidR="000B47C3" w:rsidRPr="00C14662" w:rsidRDefault="000B47C3" w:rsidP="007F6A7C">
            <w:pPr>
              <w:jc w:val="center"/>
              <w:rPr>
                <w:rFonts w:eastAsia="Arial" w:cs="Arial"/>
                <w:b/>
                <w:bCs/>
                <w:color w:val="auto"/>
                <w:sz w:val="12"/>
                <w:szCs w:val="12"/>
              </w:rPr>
            </w:pPr>
            <w:r w:rsidRPr="00C14662">
              <w:rPr>
                <w:rFonts w:eastAsia="Arial" w:cs="Arial"/>
                <w:b/>
                <w:bCs/>
                <w:color w:val="auto"/>
                <w:sz w:val="12"/>
                <w:szCs w:val="12"/>
              </w:rPr>
              <w:t xml:space="preserve"> $         36.605.995.043 </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963452B" w14:textId="77777777" w:rsidR="000B47C3" w:rsidRPr="00C14662" w:rsidRDefault="000B47C3" w:rsidP="007F6A7C">
            <w:pPr>
              <w:jc w:val="center"/>
              <w:rPr>
                <w:rFonts w:eastAsia="Arial" w:cs="Arial"/>
                <w:b/>
                <w:bCs/>
                <w:color w:val="auto"/>
                <w:sz w:val="12"/>
                <w:szCs w:val="12"/>
              </w:rPr>
            </w:pPr>
            <w:r w:rsidRPr="00C14662">
              <w:rPr>
                <w:rFonts w:eastAsia="Arial" w:cs="Arial"/>
                <w:b/>
                <w:bCs/>
                <w:color w:val="auto"/>
                <w:sz w:val="12"/>
                <w:szCs w:val="12"/>
              </w:rPr>
              <w:t xml:space="preserve"> $          36.605.995.043 </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50615F3B" w14:textId="77777777" w:rsidR="000B47C3" w:rsidRPr="00C14662" w:rsidRDefault="000B47C3" w:rsidP="007F6A7C">
            <w:pPr>
              <w:jc w:val="center"/>
              <w:rPr>
                <w:rFonts w:eastAsia="Arial" w:cs="Arial"/>
                <w:b/>
                <w:bCs/>
                <w:color w:val="auto"/>
                <w:sz w:val="12"/>
                <w:szCs w:val="12"/>
              </w:rPr>
            </w:pPr>
            <w:r w:rsidRPr="00C14662">
              <w:rPr>
                <w:rFonts w:eastAsia="Arial" w:cs="Arial"/>
                <w:b/>
                <w:bCs/>
                <w:color w:val="auto"/>
                <w:sz w:val="12"/>
                <w:szCs w:val="12"/>
              </w:rPr>
              <w:t>636</w:t>
            </w:r>
          </w:p>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right w:w="15" w:type="dxa"/>
            </w:tcMar>
            <w:vAlign w:val="center"/>
          </w:tcPr>
          <w:p w14:paraId="428F47C1" w14:textId="77777777" w:rsidR="000B47C3" w:rsidRPr="00554E19" w:rsidRDefault="000B47C3" w:rsidP="007F6A7C">
            <w:pPr>
              <w:jc w:val="center"/>
              <w:rPr>
                <w:rFonts w:eastAsia="Arial" w:cs="Arial"/>
                <w:b/>
                <w:bCs/>
                <w:color w:val="auto"/>
                <w:sz w:val="12"/>
                <w:szCs w:val="12"/>
              </w:rPr>
            </w:pPr>
            <w:r w:rsidRPr="00C14662">
              <w:rPr>
                <w:rFonts w:eastAsia="Arial" w:cs="Arial"/>
                <w:b/>
                <w:bCs/>
                <w:color w:val="auto"/>
                <w:sz w:val="12"/>
                <w:szCs w:val="12"/>
              </w:rPr>
              <w:t>869</w:t>
            </w:r>
          </w:p>
        </w:tc>
      </w:tr>
    </w:tbl>
    <w:p w14:paraId="2F99D169" w14:textId="77777777" w:rsidR="000B47C3" w:rsidRPr="00554E19" w:rsidRDefault="000B47C3" w:rsidP="000B47C3">
      <w:pPr>
        <w:jc w:val="left"/>
        <w:rPr>
          <w:rFonts w:eastAsia="Arial Narrow" w:cs="Arial"/>
          <w:i/>
          <w:iCs/>
          <w:color w:val="auto"/>
          <w:sz w:val="20"/>
          <w:lang w:val="es-MX"/>
        </w:rPr>
      </w:pPr>
      <w:r w:rsidRPr="00554E19">
        <w:rPr>
          <w:rFonts w:eastAsia="Arial Narrow" w:cs="Arial"/>
          <w:i/>
          <w:iCs/>
          <w:color w:val="auto"/>
          <w:sz w:val="20"/>
          <w:lang w:val="es-MX"/>
        </w:rPr>
        <w:lastRenderedPageBreak/>
        <w:t>Fuente: Oficina Jurídica</w:t>
      </w:r>
    </w:p>
    <w:p w14:paraId="3B0365B0" w14:textId="77777777" w:rsidR="000B47C3" w:rsidRDefault="000B47C3" w:rsidP="000B47C3">
      <w:pPr>
        <w:rPr>
          <w:rFonts w:eastAsia="Calibri Light" w:cs="Arial"/>
          <w:b/>
          <w:bCs/>
          <w:color w:val="auto"/>
          <w:sz w:val="22"/>
          <w:szCs w:val="22"/>
        </w:rPr>
      </w:pPr>
    </w:p>
    <w:p w14:paraId="3EBCB598" w14:textId="77777777" w:rsidR="00EB745D" w:rsidRPr="00554E19" w:rsidRDefault="00EB745D" w:rsidP="000B47C3">
      <w:pPr>
        <w:rPr>
          <w:rFonts w:eastAsia="Calibri Light" w:cs="Arial"/>
          <w:b/>
          <w:bCs/>
          <w:color w:val="auto"/>
          <w:sz w:val="22"/>
          <w:szCs w:val="22"/>
        </w:rPr>
      </w:pPr>
    </w:p>
    <w:p w14:paraId="0C60E1CA" w14:textId="77777777" w:rsidR="000B47C3" w:rsidRPr="00EB745D" w:rsidRDefault="000B47C3" w:rsidP="00EB745D">
      <w:pPr>
        <w:pStyle w:val="Prrafodelista"/>
        <w:numPr>
          <w:ilvl w:val="0"/>
          <w:numId w:val="371"/>
        </w:numPr>
        <w:rPr>
          <w:b/>
          <w:bCs/>
        </w:rPr>
      </w:pPr>
      <w:r w:rsidRPr="00EB745D">
        <w:rPr>
          <w:b/>
          <w:bCs/>
        </w:rPr>
        <w:t>Contratos de prestación de servicios</w:t>
      </w:r>
    </w:p>
    <w:p w14:paraId="7BC2B57B" w14:textId="77777777" w:rsidR="000B47C3" w:rsidRPr="00554E19" w:rsidRDefault="000B47C3" w:rsidP="000B47C3">
      <w:pPr>
        <w:rPr>
          <w:rFonts w:eastAsia="Calibri" w:cs="Arial"/>
          <w:color w:val="auto"/>
          <w:szCs w:val="24"/>
        </w:rPr>
      </w:pPr>
    </w:p>
    <w:p w14:paraId="77B92B3D" w14:textId="77777777" w:rsidR="000B47C3" w:rsidRPr="00554E19" w:rsidRDefault="000B47C3" w:rsidP="000B47C3">
      <w:pPr>
        <w:rPr>
          <w:rFonts w:eastAsia="Calibri Light" w:cs="Arial"/>
          <w:color w:val="auto"/>
          <w:szCs w:val="24"/>
        </w:rPr>
      </w:pPr>
      <w:r w:rsidRPr="00554E19">
        <w:rPr>
          <w:rFonts w:eastAsia="Calibri Light" w:cs="Arial"/>
          <w:color w:val="auto"/>
          <w:szCs w:val="24"/>
        </w:rPr>
        <w:t xml:space="preserve">Actualmente se encuentran vigentes 324contratos de prestación de servicios así: </w:t>
      </w:r>
    </w:p>
    <w:p w14:paraId="15BCB13C" w14:textId="77777777" w:rsidR="000B47C3" w:rsidRPr="00554E19" w:rsidRDefault="000B47C3" w:rsidP="000B47C3">
      <w:pPr>
        <w:rPr>
          <w:rFonts w:eastAsia="Calibri" w:cs="Arial"/>
          <w:color w:val="auto"/>
          <w:sz w:val="22"/>
          <w:szCs w:val="22"/>
        </w:rPr>
      </w:pPr>
    </w:p>
    <w:p w14:paraId="02E7F7D5" w14:textId="77777777" w:rsidR="000B47C3" w:rsidRPr="00C14662" w:rsidRDefault="000B47C3" w:rsidP="000B47C3">
      <w:pPr>
        <w:jc w:val="left"/>
        <w:rPr>
          <w:rFonts w:cs="Arial"/>
          <w:b/>
          <w:color w:val="auto"/>
          <w:sz w:val="22"/>
          <w:szCs w:val="22"/>
          <w:lang w:val="es-ES"/>
        </w:rPr>
      </w:pPr>
      <w:r w:rsidRPr="00C14662">
        <w:rPr>
          <w:rFonts w:cs="Arial"/>
          <w:b/>
          <w:color w:val="auto"/>
          <w:sz w:val="22"/>
          <w:szCs w:val="22"/>
          <w:lang w:val="es-ES"/>
        </w:rPr>
        <w:t>Contratos prestación de servicios vigentes 2023</w:t>
      </w:r>
    </w:p>
    <w:tbl>
      <w:tblPr>
        <w:tblStyle w:val="Tablaconcuadrcul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6A0" w:firstRow="1" w:lastRow="0" w:firstColumn="1" w:lastColumn="0" w:noHBand="1" w:noVBand="1"/>
      </w:tblPr>
      <w:tblGrid>
        <w:gridCol w:w="3180"/>
        <w:gridCol w:w="1260"/>
        <w:gridCol w:w="1890"/>
      </w:tblGrid>
      <w:tr w:rsidR="000B47C3" w:rsidRPr="00554E19" w14:paraId="1C332E7D" w14:textId="77777777" w:rsidTr="007F6A7C">
        <w:trPr>
          <w:trHeight w:val="349"/>
        </w:trPr>
        <w:tc>
          <w:tcPr>
            <w:tcW w:w="3180" w:type="dxa"/>
            <w:shd w:val="clear" w:color="auto" w:fill="FFFFFF" w:themeFill="background1"/>
            <w:tcMar>
              <w:top w:w="60" w:type="dxa"/>
              <w:left w:w="135" w:type="dxa"/>
              <w:bottom w:w="60" w:type="dxa"/>
              <w:right w:w="135" w:type="dxa"/>
            </w:tcMar>
            <w:vAlign w:val="center"/>
          </w:tcPr>
          <w:p w14:paraId="181B603A" w14:textId="77777777" w:rsidR="000B47C3" w:rsidRPr="00554E19" w:rsidRDefault="000B47C3" w:rsidP="007F6A7C">
            <w:pPr>
              <w:rPr>
                <w:rFonts w:eastAsia="Arial" w:cs="Arial"/>
                <w:b/>
                <w:bCs/>
                <w:color w:val="auto"/>
                <w:sz w:val="18"/>
                <w:szCs w:val="18"/>
              </w:rPr>
            </w:pPr>
            <w:r w:rsidRPr="00554E19">
              <w:rPr>
                <w:rFonts w:eastAsia="Univers Light" w:cs="Arial"/>
                <w:color w:val="auto"/>
                <w:sz w:val="18"/>
                <w:szCs w:val="18"/>
                <w:lang w:val="es-MX"/>
              </w:rPr>
              <w:t xml:space="preserve"> </w:t>
            </w:r>
            <w:r w:rsidRPr="00554E19">
              <w:rPr>
                <w:rFonts w:eastAsia="Arial" w:cs="Arial"/>
                <w:b/>
                <w:bCs/>
                <w:color w:val="auto"/>
                <w:sz w:val="18"/>
                <w:szCs w:val="18"/>
              </w:rPr>
              <w:t xml:space="preserve">Contratos Prestación de Servicios </w:t>
            </w:r>
          </w:p>
        </w:tc>
        <w:tc>
          <w:tcPr>
            <w:tcW w:w="1260" w:type="dxa"/>
            <w:shd w:val="clear" w:color="auto" w:fill="FFFFFF" w:themeFill="background1"/>
            <w:tcMar>
              <w:top w:w="60" w:type="dxa"/>
              <w:left w:w="135" w:type="dxa"/>
              <w:bottom w:w="60" w:type="dxa"/>
              <w:right w:w="135" w:type="dxa"/>
            </w:tcMar>
            <w:vAlign w:val="bottom"/>
          </w:tcPr>
          <w:p w14:paraId="6D474D3D" w14:textId="77777777" w:rsidR="000B47C3" w:rsidRPr="00C14662" w:rsidRDefault="000B47C3" w:rsidP="007F6A7C">
            <w:pPr>
              <w:jc w:val="center"/>
              <w:rPr>
                <w:rFonts w:eastAsia="Arial" w:cs="Arial"/>
                <w:b/>
                <w:color w:val="auto"/>
                <w:sz w:val="18"/>
                <w:szCs w:val="18"/>
              </w:rPr>
            </w:pPr>
            <w:r w:rsidRPr="00C14662">
              <w:rPr>
                <w:rFonts w:eastAsia="Arial" w:cs="Arial"/>
                <w:b/>
                <w:color w:val="auto"/>
                <w:sz w:val="18"/>
                <w:szCs w:val="18"/>
              </w:rPr>
              <w:t xml:space="preserve">AÑO 2023  </w:t>
            </w:r>
          </w:p>
        </w:tc>
        <w:tc>
          <w:tcPr>
            <w:tcW w:w="1890" w:type="dxa"/>
            <w:shd w:val="clear" w:color="auto" w:fill="FFFFFF" w:themeFill="background1"/>
            <w:tcMar>
              <w:top w:w="60" w:type="dxa"/>
              <w:left w:w="135" w:type="dxa"/>
              <w:bottom w:w="60" w:type="dxa"/>
              <w:right w:w="135" w:type="dxa"/>
            </w:tcMar>
            <w:vAlign w:val="bottom"/>
          </w:tcPr>
          <w:p w14:paraId="636B0888" w14:textId="77777777" w:rsidR="000B47C3" w:rsidRPr="00C14662" w:rsidRDefault="000B47C3" w:rsidP="007F6A7C">
            <w:pPr>
              <w:jc w:val="center"/>
              <w:rPr>
                <w:rFonts w:eastAsia="Arial" w:cs="Arial"/>
                <w:b/>
                <w:color w:val="auto"/>
                <w:sz w:val="18"/>
                <w:szCs w:val="18"/>
              </w:rPr>
            </w:pPr>
            <w:r w:rsidRPr="00C14662">
              <w:rPr>
                <w:rFonts w:eastAsia="Arial" w:cs="Arial"/>
                <w:b/>
                <w:color w:val="auto"/>
                <w:sz w:val="18"/>
                <w:szCs w:val="18"/>
              </w:rPr>
              <w:t>Género</w:t>
            </w:r>
          </w:p>
        </w:tc>
      </w:tr>
      <w:tr w:rsidR="000B47C3" w:rsidRPr="00554E19" w14:paraId="1EA490C6" w14:textId="77777777" w:rsidTr="007F6A7C">
        <w:trPr>
          <w:trHeight w:val="495"/>
        </w:trPr>
        <w:tc>
          <w:tcPr>
            <w:tcW w:w="3180" w:type="dxa"/>
            <w:shd w:val="clear" w:color="auto" w:fill="FFFFFF" w:themeFill="background1"/>
            <w:tcMar>
              <w:top w:w="60" w:type="dxa"/>
              <w:left w:w="135" w:type="dxa"/>
              <w:bottom w:w="60" w:type="dxa"/>
              <w:right w:w="135" w:type="dxa"/>
            </w:tcMar>
            <w:vAlign w:val="bottom"/>
          </w:tcPr>
          <w:p w14:paraId="728B2628" w14:textId="77777777" w:rsidR="000B47C3" w:rsidRPr="00554E19" w:rsidRDefault="000B47C3" w:rsidP="007F6A7C">
            <w:pPr>
              <w:rPr>
                <w:rFonts w:eastAsia="Univers Light" w:cs="Arial"/>
                <w:color w:val="auto"/>
                <w:sz w:val="18"/>
                <w:szCs w:val="18"/>
              </w:rPr>
            </w:pPr>
            <w:r w:rsidRPr="00554E19">
              <w:rPr>
                <w:rFonts w:eastAsia="Univers Light" w:cs="Arial"/>
                <w:color w:val="auto"/>
                <w:sz w:val="18"/>
                <w:szCs w:val="18"/>
              </w:rPr>
              <w:t xml:space="preserve"> </w:t>
            </w:r>
          </w:p>
          <w:p w14:paraId="5F43C7F0" w14:textId="77777777" w:rsidR="000B47C3" w:rsidRPr="00554E19" w:rsidRDefault="000B47C3" w:rsidP="007F6A7C">
            <w:pPr>
              <w:jc w:val="center"/>
              <w:rPr>
                <w:rFonts w:eastAsia="Arial" w:cs="Arial"/>
                <w:color w:val="auto"/>
                <w:sz w:val="18"/>
                <w:szCs w:val="18"/>
              </w:rPr>
            </w:pPr>
            <w:r w:rsidRPr="00554E19">
              <w:rPr>
                <w:rFonts w:eastAsia="Arial" w:cs="Arial"/>
                <w:color w:val="auto"/>
                <w:sz w:val="18"/>
                <w:szCs w:val="18"/>
              </w:rPr>
              <w:t xml:space="preserve">CONTRATO DE PRESTACIÓN DE SERVICIOS DE APOYO A LA GESTIÓN  </w:t>
            </w:r>
          </w:p>
        </w:tc>
        <w:tc>
          <w:tcPr>
            <w:tcW w:w="1260" w:type="dxa"/>
            <w:shd w:val="clear" w:color="auto" w:fill="FFFFFF" w:themeFill="background1"/>
            <w:tcMar>
              <w:top w:w="60" w:type="dxa"/>
              <w:left w:w="135" w:type="dxa"/>
              <w:bottom w:w="60" w:type="dxa"/>
              <w:right w:w="135" w:type="dxa"/>
            </w:tcMar>
            <w:vAlign w:val="center"/>
          </w:tcPr>
          <w:p w14:paraId="465A2252" w14:textId="77777777" w:rsidR="000B47C3" w:rsidRPr="00554E19" w:rsidRDefault="000B47C3" w:rsidP="007F6A7C">
            <w:pPr>
              <w:jc w:val="center"/>
              <w:rPr>
                <w:rFonts w:eastAsia="Univers Light" w:cs="Arial"/>
                <w:color w:val="auto"/>
                <w:sz w:val="18"/>
                <w:szCs w:val="18"/>
              </w:rPr>
            </w:pPr>
            <w:r w:rsidRPr="00554E19">
              <w:rPr>
                <w:rFonts w:eastAsia="Univers Light" w:cs="Arial"/>
                <w:color w:val="auto"/>
                <w:sz w:val="18"/>
                <w:szCs w:val="18"/>
              </w:rPr>
              <w:t>126</w:t>
            </w:r>
          </w:p>
        </w:tc>
        <w:tc>
          <w:tcPr>
            <w:tcW w:w="1890" w:type="dxa"/>
            <w:shd w:val="clear" w:color="auto" w:fill="FFFFFF" w:themeFill="background1"/>
            <w:tcMar>
              <w:top w:w="60" w:type="dxa"/>
              <w:left w:w="135" w:type="dxa"/>
              <w:bottom w:w="60" w:type="dxa"/>
              <w:right w:w="135" w:type="dxa"/>
            </w:tcMar>
            <w:vAlign w:val="center"/>
          </w:tcPr>
          <w:p w14:paraId="0AE37F5B" w14:textId="77777777" w:rsidR="000B47C3" w:rsidRPr="00554E19" w:rsidRDefault="000B47C3" w:rsidP="007F6A7C">
            <w:pPr>
              <w:jc w:val="center"/>
              <w:rPr>
                <w:rFonts w:eastAsia="Univers Light" w:cs="Arial"/>
                <w:color w:val="auto"/>
                <w:sz w:val="18"/>
                <w:szCs w:val="18"/>
              </w:rPr>
            </w:pPr>
            <w:r w:rsidRPr="00554E19">
              <w:rPr>
                <w:rFonts w:eastAsia="Univers Light" w:cs="Arial"/>
                <w:color w:val="auto"/>
                <w:sz w:val="18"/>
                <w:szCs w:val="18"/>
              </w:rPr>
              <w:t>72 mujeres</w:t>
            </w:r>
          </w:p>
          <w:p w14:paraId="5499782F" w14:textId="77777777" w:rsidR="000B47C3" w:rsidRPr="00554E19" w:rsidRDefault="000B47C3" w:rsidP="007F6A7C">
            <w:pPr>
              <w:jc w:val="center"/>
              <w:rPr>
                <w:rFonts w:eastAsia="Univers Light" w:cs="Arial"/>
                <w:color w:val="auto"/>
                <w:sz w:val="18"/>
                <w:szCs w:val="18"/>
              </w:rPr>
            </w:pPr>
            <w:r w:rsidRPr="00554E19">
              <w:rPr>
                <w:rFonts w:eastAsia="Univers Light" w:cs="Arial"/>
                <w:color w:val="auto"/>
                <w:sz w:val="18"/>
                <w:szCs w:val="18"/>
              </w:rPr>
              <w:t>54 hombres</w:t>
            </w:r>
          </w:p>
        </w:tc>
      </w:tr>
      <w:tr w:rsidR="000B47C3" w:rsidRPr="00554E19" w14:paraId="4234A339" w14:textId="77777777" w:rsidTr="007F6A7C">
        <w:trPr>
          <w:trHeight w:val="765"/>
        </w:trPr>
        <w:tc>
          <w:tcPr>
            <w:tcW w:w="3180" w:type="dxa"/>
            <w:shd w:val="clear" w:color="auto" w:fill="FFFFFF" w:themeFill="background1"/>
            <w:tcMar>
              <w:top w:w="60" w:type="dxa"/>
              <w:left w:w="135" w:type="dxa"/>
              <w:bottom w:w="60" w:type="dxa"/>
              <w:right w:w="135" w:type="dxa"/>
            </w:tcMar>
            <w:vAlign w:val="bottom"/>
          </w:tcPr>
          <w:p w14:paraId="2A52AC69" w14:textId="77777777" w:rsidR="000B47C3" w:rsidRPr="00554E19" w:rsidRDefault="000B47C3" w:rsidP="007F6A7C">
            <w:pPr>
              <w:rPr>
                <w:rFonts w:eastAsia="Univers Light" w:cs="Arial"/>
                <w:color w:val="auto"/>
                <w:sz w:val="18"/>
                <w:szCs w:val="18"/>
              </w:rPr>
            </w:pPr>
            <w:r w:rsidRPr="00554E19">
              <w:rPr>
                <w:rFonts w:eastAsia="Univers Light" w:cs="Arial"/>
                <w:color w:val="auto"/>
                <w:sz w:val="18"/>
                <w:szCs w:val="18"/>
              </w:rPr>
              <w:t xml:space="preserve"> </w:t>
            </w:r>
          </w:p>
          <w:p w14:paraId="40ACFFA0" w14:textId="77777777" w:rsidR="000B47C3" w:rsidRPr="00554E19" w:rsidRDefault="000B47C3" w:rsidP="007F6A7C">
            <w:pPr>
              <w:jc w:val="center"/>
              <w:rPr>
                <w:rFonts w:eastAsia="Arial" w:cs="Arial"/>
                <w:color w:val="auto"/>
                <w:sz w:val="18"/>
                <w:szCs w:val="18"/>
              </w:rPr>
            </w:pPr>
            <w:r w:rsidRPr="00554E19">
              <w:rPr>
                <w:rFonts w:eastAsia="Arial" w:cs="Arial"/>
                <w:color w:val="auto"/>
                <w:sz w:val="18"/>
                <w:szCs w:val="18"/>
              </w:rPr>
              <w:t xml:space="preserve">CONTRATO DE PRESTACIÓN DE SERVICIOS PROFESIONALES  </w:t>
            </w:r>
          </w:p>
        </w:tc>
        <w:tc>
          <w:tcPr>
            <w:tcW w:w="1260" w:type="dxa"/>
            <w:shd w:val="clear" w:color="auto" w:fill="FFFFFF" w:themeFill="background1"/>
            <w:tcMar>
              <w:top w:w="60" w:type="dxa"/>
              <w:left w:w="135" w:type="dxa"/>
              <w:bottom w:w="60" w:type="dxa"/>
              <w:right w:w="135" w:type="dxa"/>
            </w:tcMar>
            <w:vAlign w:val="center"/>
          </w:tcPr>
          <w:p w14:paraId="47D781E7" w14:textId="77777777" w:rsidR="000B47C3" w:rsidRPr="00554E19" w:rsidRDefault="000B47C3" w:rsidP="007F6A7C">
            <w:pPr>
              <w:rPr>
                <w:rFonts w:eastAsia="Univers Light" w:cs="Arial"/>
                <w:color w:val="auto"/>
                <w:sz w:val="18"/>
                <w:szCs w:val="18"/>
              </w:rPr>
            </w:pPr>
            <w:r w:rsidRPr="00554E19">
              <w:rPr>
                <w:rFonts w:eastAsia="Univers Light" w:cs="Arial"/>
                <w:color w:val="auto"/>
                <w:sz w:val="18"/>
                <w:szCs w:val="18"/>
              </w:rPr>
              <w:t xml:space="preserve"> </w:t>
            </w:r>
          </w:p>
          <w:p w14:paraId="319F6086" w14:textId="77777777" w:rsidR="000B47C3" w:rsidRPr="00554E19" w:rsidRDefault="000B47C3" w:rsidP="007F6A7C">
            <w:pPr>
              <w:jc w:val="center"/>
              <w:rPr>
                <w:rFonts w:eastAsia="Arial" w:cs="Arial"/>
                <w:color w:val="auto"/>
                <w:sz w:val="18"/>
                <w:szCs w:val="18"/>
              </w:rPr>
            </w:pPr>
            <w:r w:rsidRPr="00554E19">
              <w:rPr>
                <w:rFonts w:eastAsia="Arial" w:cs="Arial"/>
                <w:color w:val="auto"/>
                <w:sz w:val="18"/>
                <w:szCs w:val="18"/>
              </w:rPr>
              <w:t>198</w:t>
            </w:r>
          </w:p>
        </w:tc>
        <w:tc>
          <w:tcPr>
            <w:tcW w:w="1890" w:type="dxa"/>
            <w:shd w:val="clear" w:color="auto" w:fill="FFFFFF" w:themeFill="background1"/>
            <w:tcMar>
              <w:top w:w="60" w:type="dxa"/>
              <w:left w:w="135" w:type="dxa"/>
              <w:bottom w:w="60" w:type="dxa"/>
              <w:right w:w="135" w:type="dxa"/>
            </w:tcMar>
            <w:vAlign w:val="center"/>
          </w:tcPr>
          <w:p w14:paraId="4A46B3D8" w14:textId="77777777" w:rsidR="000B47C3" w:rsidRPr="00554E19" w:rsidRDefault="000B47C3" w:rsidP="007F6A7C">
            <w:pPr>
              <w:jc w:val="center"/>
              <w:rPr>
                <w:rFonts w:eastAsia="Univers Light" w:cs="Arial"/>
                <w:color w:val="auto"/>
                <w:sz w:val="18"/>
                <w:szCs w:val="18"/>
              </w:rPr>
            </w:pPr>
            <w:r w:rsidRPr="00554E19">
              <w:rPr>
                <w:rFonts w:eastAsia="Univers Light" w:cs="Arial"/>
                <w:color w:val="auto"/>
                <w:sz w:val="18"/>
                <w:szCs w:val="18"/>
              </w:rPr>
              <w:t>119 mujeres</w:t>
            </w:r>
          </w:p>
          <w:p w14:paraId="156E4408" w14:textId="77777777" w:rsidR="000B47C3" w:rsidRPr="00554E19" w:rsidRDefault="000B47C3" w:rsidP="007F6A7C">
            <w:pPr>
              <w:jc w:val="center"/>
              <w:rPr>
                <w:rFonts w:eastAsia="Univers Light" w:cs="Arial"/>
                <w:color w:val="auto"/>
                <w:sz w:val="18"/>
                <w:szCs w:val="18"/>
              </w:rPr>
            </w:pPr>
            <w:r w:rsidRPr="00554E19">
              <w:rPr>
                <w:rFonts w:eastAsia="Univers Light" w:cs="Arial"/>
                <w:color w:val="auto"/>
                <w:sz w:val="18"/>
                <w:szCs w:val="18"/>
              </w:rPr>
              <w:t>79 hombres</w:t>
            </w:r>
          </w:p>
        </w:tc>
      </w:tr>
    </w:tbl>
    <w:p w14:paraId="7866A403" w14:textId="77777777" w:rsidR="000B47C3" w:rsidRDefault="000B47C3" w:rsidP="000B47C3">
      <w:pPr>
        <w:jc w:val="left"/>
        <w:rPr>
          <w:rFonts w:eastAsia="Arial Narrow" w:cs="Arial"/>
          <w:i/>
          <w:iCs/>
          <w:color w:val="auto"/>
          <w:sz w:val="20"/>
          <w:lang w:val="es-MX"/>
        </w:rPr>
      </w:pPr>
      <w:r w:rsidRPr="00554E19">
        <w:rPr>
          <w:rFonts w:eastAsia="Arial Narrow" w:cs="Arial"/>
          <w:i/>
          <w:iCs/>
          <w:color w:val="auto"/>
          <w:sz w:val="20"/>
          <w:lang w:val="es-MX"/>
        </w:rPr>
        <w:t>Fuente: Oficina Jurídica</w:t>
      </w:r>
    </w:p>
    <w:p w14:paraId="14AEECEC" w14:textId="77777777" w:rsidR="000B47C3" w:rsidRPr="00554E19" w:rsidRDefault="000B47C3" w:rsidP="000B47C3">
      <w:pPr>
        <w:jc w:val="left"/>
        <w:rPr>
          <w:rFonts w:eastAsia="Arial Narrow" w:cs="Arial"/>
          <w:i/>
          <w:iCs/>
          <w:color w:val="auto"/>
          <w:sz w:val="20"/>
          <w:lang w:val="es-MX"/>
        </w:rPr>
      </w:pPr>
    </w:p>
    <w:p w14:paraId="15C3C785" w14:textId="77777777" w:rsidR="000B47C3" w:rsidRPr="00554E19" w:rsidRDefault="000B47C3" w:rsidP="000B47C3">
      <w:pPr>
        <w:rPr>
          <w:rFonts w:eastAsia="Calibri Light" w:cs="Arial"/>
          <w:color w:val="auto"/>
          <w:szCs w:val="24"/>
        </w:rPr>
      </w:pPr>
      <w:r w:rsidRPr="00554E19">
        <w:rPr>
          <w:rFonts w:eastAsia="Calibri Light" w:cs="Arial"/>
          <w:color w:val="auto"/>
          <w:szCs w:val="24"/>
        </w:rPr>
        <w:t xml:space="preserve">Para efectos de garantizar la continuidad de los servicios prestados por la entidad, así como su misionalidad, se prevé desde cada una de las subdirecciones y áreas de la entidad que los contratos de prestación de servicios profesionales y de apoyo a la gestión antes referidos tengan una vigencia máxima hasta finales del mes de febrero de 2024; sin embargo, el plazo de ejecución de los mismos depende de los recursos con los que cuenta cada subdirección o área para proyectarlos a la siguiente vigencia. </w:t>
      </w:r>
    </w:p>
    <w:p w14:paraId="12C9EC1F" w14:textId="77777777" w:rsidR="000B47C3" w:rsidRPr="00554E19" w:rsidRDefault="000B47C3" w:rsidP="000B47C3">
      <w:pPr>
        <w:rPr>
          <w:rFonts w:eastAsia="Calibri Light" w:cs="Arial"/>
          <w:color w:val="auto"/>
          <w:szCs w:val="24"/>
        </w:rPr>
      </w:pPr>
    </w:p>
    <w:p w14:paraId="67741A94" w14:textId="77777777" w:rsidR="000B47C3" w:rsidRPr="00554E19" w:rsidRDefault="000B47C3" w:rsidP="000B47C3">
      <w:pPr>
        <w:rPr>
          <w:rFonts w:eastAsia="Calibri Light" w:cs="Arial"/>
          <w:color w:val="auto"/>
          <w:szCs w:val="24"/>
        </w:rPr>
      </w:pPr>
      <w:r w:rsidRPr="00554E19">
        <w:rPr>
          <w:rFonts w:eastAsia="Calibri Light" w:cs="Arial"/>
          <w:color w:val="auto"/>
          <w:szCs w:val="24"/>
        </w:rPr>
        <w:t xml:space="preserve">En razón a ello, se describe de manera breve los contratistas que pasan la vigencia por área, precisando que se anexa la base de datos en donde se reflejan fechas de terminación y priorización para la vigencia 2024 al detalle, conforme con lo solicitado. </w:t>
      </w:r>
    </w:p>
    <w:p w14:paraId="6C2C9E3E" w14:textId="77777777" w:rsidR="000B47C3" w:rsidRPr="00554E19" w:rsidRDefault="000B47C3" w:rsidP="000B47C3">
      <w:pPr>
        <w:rPr>
          <w:rFonts w:eastAsia="Arial Narrow" w:cs="Arial"/>
          <w:i/>
          <w:iCs/>
          <w:color w:val="auto"/>
          <w:szCs w:val="24"/>
          <w:lang w:val="es-MX"/>
        </w:rPr>
      </w:pPr>
    </w:p>
    <w:p w14:paraId="06BFA1BE" w14:textId="77777777" w:rsidR="000B47C3" w:rsidRPr="00C14662" w:rsidRDefault="000B47C3" w:rsidP="000B47C3">
      <w:pPr>
        <w:jc w:val="left"/>
        <w:rPr>
          <w:rFonts w:cs="Arial"/>
          <w:b/>
          <w:color w:val="auto"/>
          <w:sz w:val="22"/>
          <w:szCs w:val="22"/>
          <w:lang w:val="es-ES"/>
        </w:rPr>
      </w:pPr>
      <w:r w:rsidRPr="00C14662">
        <w:rPr>
          <w:rFonts w:cs="Arial"/>
          <w:b/>
          <w:color w:val="auto"/>
          <w:sz w:val="22"/>
          <w:szCs w:val="22"/>
          <w:lang w:val="es-ES"/>
        </w:rPr>
        <w:t>Relación contratistas pasan vigencia 2024 por área</w:t>
      </w:r>
    </w:p>
    <w:tbl>
      <w:tblPr>
        <w:tblW w:w="0" w:type="auto"/>
        <w:shd w:val="clear" w:color="auto" w:fill="FFFFFF" w:themeFill="background1"/>
        <w:tblLayout w:type="fixed"/>
        <w:tblLook w:val="06A0" w:firstRow="1" w:lastRow="0" w:firstColumn="1" w:lastColumn="0" w:noHBand="1" w:noVBand="1"/>
      </w:tblPr>
      <w:tblGrid>
        <w:gridCol w:w="2098"/>
        <w:gridCol w:w="1182"/>
        <w:gridCol w:w="931"/>
        <w:gridCol w:w="1123"/>
        <w:gridCol w:w="886"/>
        <w:gridCol w:w="886"/>
        <w:gridCol w:w="813"/>
        <w:gridCol w:w="931"/>
      </w:tblGrid>
      <w:tr w:rsidR="000B47C3" w:rsidRPr="00554E19" w14:paraId="4CA0EBE5" w14:textId="77777777" w:rsidTr="007F6A7C">
        <w:trPr>
          <w:trHeight w:val="555"/>
        </w:trPr>
        <w:tc>
          <w:tcPr>
            <w:tcW w:w="2098"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00ACBB30"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ÁREAS</w:t>
            </w:r>
          </w:p>
        </w:tc>
        <w:tc>
          <w:tcPr>
            <w:tcW w:w="1182"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7D95C6A6"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 xml:space="preserve">TOTAL DE PERSONAS REQUERIDAS </w:t>
            </w:r>
          </w:p>
        </w:tc>
        <w:tc>
          <w:tcPr>
            <w:tcW w:w="931"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75F2C092"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PROFESIONALES</w:t>
            </w:r>
          </w:p>
        </w:tc>
        <w:tc>
          <w:tcPr>
            <w:tcW w:w="112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7CD28690"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 xml:space="preserve">APOYO/ ASISTENCIAL </w:t>
            </w:r>
          </w:p>
        </w:tc>
        <w:tc>
          <w:tcPr>
            <w:tcW w:w="886"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33814750"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MUJERES TOTAL</w:t>
            </w:r>
          </w:p>
        </w:tc>
        <w:tc>
          <w:tcPr>
            <w:tcW w:w="886"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01998B6D"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HOMBRE TOTAL</w:t>
            </w:r>
          </w:p>
        </w:tc>
        <w:tc>
          <w:tcPr>
            <w:tcW w:w="81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7A869362"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INTERSEXUAL TOTAL</w:t>
            </w:r>
          </w:p>
        </w:tc>
        <w:tc>
          <w:tcPr>
            <w:tcW w:w="931"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17D11F0D"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OTROS /JURÍDICAS</w:t>
            </w:r>
          </w:p>
        </w:tc>
      </w:tr>
      <w:tr w:rsidR="000B47C3" w:rsidRPr="00554E19" w14:paraId="74803BB1" w14:textId="77777777" w:rsidTr="007F6A7C">
        <w:trPr>
          <w:trHeight w:val="285"/>
        </w:trPr>
        <w:tc>
          <w:tcPr>
            <w:tcW w:w="2098"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5486968B"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SUBDIRECCIÓN CORPORATIVA</w:t>
            </w:r>
          </w:p>
        </w:tc>
        <w:tc>
          <w:tcPr>
            <w:tcW w:w="1182"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4A4A30FB"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73</w:t>
            </w:r>
          </w:p>
        </w:tc>
        <w:tc>
          <w:tcPr>
            <w:tcW w:w="931"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1B45E8E6"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32</w:t>
            </w:r>
          </w:p>
        </w:tc>
        <w:tc>
          <w:tcPr>
            <w:tcW w:w="112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64047F9E"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41</w:t>
            </w:r>
          </w:p>
        </w:tc>
        <w:tc>
          <w:tcPr>
            <w:tcW w:w="886"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bottom"/>
          </w:tcPr>
          <w:p w14:paraId="1BA0B5DB"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34</w:t>
            </w:r>
          </w:p>
        </w:tc>
        <w:tc>
          <w:tcPr>
            <w:tcW w:w="886"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7F6D43C8"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39</w:t>
            </w:r>
          </w:p>
        </w:tc>
        <w:tc>
          <w:tcPr>
            <w:tcW w:w="81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1DCE5CD3"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 xml:space="preserve"> </w:t>
            </w:r>
          </w:p>
        </w:tc>
        <w:tc>
          <w:tcPr>
            <w:tcW w:w="931"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bottom"/>
          </w:tcPr>
          <w:p w14:paraId="10CBC639" w14:textId="77777777" w:rsidR="000B47C3" w:rsidRPr="00554E19" w:rsidRDefault="000B47C3" w:rsidP="007F6A7C">
            <w:pPr>
              <w:rPr>
                <w:rFonts w:eastAsia="Calibri" w:cs="Arial"/>
                <w:color w:val="auto"/>
                <w:sz w:val="16"/>
                <w:szCs w:val="16"/>
              </w:rPr>
            </w:pPr>
            <w:r w:rsidRPr="00554E19">
              <w:rPr>
                <w:rFonts w:eastAsia="Calibri" w:cs="Arial"/>
                <w:color w:val="auto"/>
                <w:sz w:val="16"/>
                <w:szCs w:val="16"/>
              </w:rPr>
              <w:t xml:space="preserve"> </w:t>
            </w:r>
          </w:p>
        </w:tc>
      </w:tr>
      <w:tr w:rsidR="000B47C3" w:rsidRPr="00554E19" w14:paraId="3879D605" w14:textId="77777777" w:rsidTr="007F6A7C">
        <w:trPr>
          <w:trHeight w:val="285"/>
        </w:trPr>
        <w:tc>
          <w:tcPr>
            <w:tcW w:w="2098"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767EDDF9"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 xml:space="preserve">SUBDIRECCIÓN GESTIÓN DEL RIEGO </w:t>
            </w:r>
          </w:p>
        </w:tc>
        <w:tc>
          <w:tcPr>
            <w:tcW w:w="1182"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7C169037"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54</w:t>
            </w:r>
          </w:p>
        </w:tc>
        <w:tc>
          <w:tcPr>
            <w:tcW w:w="931"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08A78A71"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27</w:t>
            </w:r>
          </w:p>
        </w:tc>
        <w:tc>
          <w:tcPr>
            <w:tcW w:w="112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1E76B94A"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27</w:t>
            </w:r>
          </w:p>
        </w:tc>
        <w:tc>
          <w:tcPr>
            <w:tcW w:w="886"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4BAF141D"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28</w:t>
            </w:r>
          </w:p>
        </w:tc>
        <w:tc>
          <w:tcPr>
            <w:tcW w:w="886"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16A37A46"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26</w:t>
            </w:r>
          </w:p>
        </w:tc>
        <w:tc>
          <w:tcPr>
            <w:tcW w:w="81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18968BD3"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 xml:space="preserve"> </w:t>
            </w:r>
          </w:p>
        </w:tc>
        <w:tc>
          <w:tcPr>
            <w:tcW w:w="931"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bottom"/>
          </w:tcPr>
          <w:p w14:paraId="627EE090" w14:textId="77777777" w:rsidR="000B47C3" w:rsidRPr="00554E19" w:rsidRDefault="000B47C3" w:rsidP="007F6A7C">
            <w:pPr>
              <w:rPr>
                <w:rFonts w:eastAsia="Calibri" w:cs="Arial"/>
                <w:color w:val="auto"/>
                <w:sz w:val="16"/>
                <w:szCs w:val="16"/>
              </w:rPr>
            </w:pPr>
            <w:r w:rsidRPr="00554E19">
              <w:rPr>
                <w:rFonts w:eastAsia="Calibri" w:cs="Arial"/>
                <w:color w:val="auto"/>
                <w:sz w:val="16"/>
                <w:szCs w:val="16"/>
              </w:rPr>
              <w:t xml:space="preserve"> </w:t>
            </w:r>
          </w:p>
        </w:tc>
      </w:tr>
      <w:tr w:rsidR="000B47C3" w:rsidRPr="00554E19" w14:paraId="745F53D6" w14:textId="77777777" w:rsidTr="007F6A7C">
        <w:trPr>
          <w:trHeight w:val="285"/>
        </w:trPr>
        <w:tc>
          <w:tcPr>
            <w:tcW w:w="2098"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35145243"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SUBDIRECCIÓN LOGÍSTICA</w:t>
            </w:r>
          </w:p>
        </w:tc>
        <w:tc>
          <w:tcPr>
            <w:tcW w:w="1182"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67A4A303"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47</w:t>
            </w:r>
          </w:p>
        </w:tc>
        <w:tc>
          <w:tcPr>
            <w:tcW w:w="931"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320E9FA7"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32</w:t>
            </w:r>
          </w:p>
        </w:tc>
        <w:tc>
          <w:tcPr>
            <w:tcW w:w="112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760FA347"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15</w:t>
            </w:r>
          </w:p>
        </w:tc>
        <w:tc>
          <w:tcPr>
            <w:tcW w:w="886"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50F7E449"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24</w:t>
            </w:r>
          </w:p>
        </w:tc>
        <w:tc>
          <w:tcPr>
            <w:tcW w:w="886"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50FDAA59"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22</w:t>
            </w:r>
          </w:p>
        </w:tc>
        <w:tc>
          <w:tcPr>
            <w:tcW w:w="81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2E7CEC67"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 xml:space="preserve"> </w:t>
            </w:r>
          </w:p>
        </w:tc>
        <w:tc>
          <w:tcPr>
            <w:tcW w:w="931"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0985FD9E"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1</w:t>
            </w:r>
          </w:p>
        </w:tc>
      </w:tr>
      <w:tr w:rsidR="000B47C3" w:rsidRPr="00554E19" w14:paraId="75634F33" w14:textId="77777777" w:rsidTr="007F6A7C">
        <w:trPr>
          <w:trHeight w:val="285"/>
        </w:trPr>
        <w:tc>
          <w:tcPr>
            <w:tcW w:w="2098"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082036DA"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OFICINA ASESORA DE PLANEACIÓN</w:t>
            </w:r>
          </w:p>
        </w:tc>
        <w:tc>
          <w:tcPr>
            <w:tcW w:w="1182"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56E4F148"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30</w:t>
            </w:r>
          </w:p>
        </w:tc>
        <w:tc>
          <w:tcPr>
            <w:tcW w:w="931"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280937D1"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26</w:t>
            </w:r>
          </w:p>
        </w:tc>
        <w:tc>
          <w:tcPr>
            <w:tcW w:w="112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04AF0C8B"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4</w:t>
            </w:r>
          </w:p>
        </w:tc>
        <w:tc>
          <w:tcPr>
            <w:tcW w:w="886"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4A80EC24"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13</w:t>
            </w:r>
          </w:p>
        </w:tc>
        <w:tc>
          <w:tcPr>
            <w:tcW w:w="886"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4EEFEB08"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17</w:t>
            </w:r>
          </w:p>
        </w:tc>
        <w:tc>
          <w:tcPr>
            <w:tcW w:w="81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bottom"/>
          </w:tcPr>
          <w:p w14:paraId="65187675" w14:textId="77777777" w:rsidR="000B47C3" w:rsidRPr="00554E19" w:rsidRDefault="000B47C3" w:rsidP="007F6A7C">
            <w:pPr>
              <w:rPr>
                <w:rFonts w:eastAsia="Calibri" w:cs="Arial"/>
                <w:color w:val="auto"/>
                <w:sz w:val="16"/>
                <w:szCs w:val="16"/>
              </w:rPr>
            </w:pPr>
            <w:r w:rsidRPr="00554E19">
              <w:rPr>
                <w:rFonts w:eastAsia="Calibri" w:cs="Arial"/>
                <w:color w:val="auto"/>
                <w:sz w:val="16"/>
                <w:szCs w:val="16"/>
              </w:rPr>
              <w:t xml:space="preserve"> </w:t>
            </w:r>
          </w:p>
        </w:tc>
        <w:tc>
          <w:tcPr>
            <w:tcW w:w="931"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bottom"/>
          </w:tcPr>
          <w:p w14:paraId="76855D90" w14:textId="77777777" w:rsidR="000B47C3" w:rsidRPr="00554E19" w:rsidRDefault="000B47C3" w:rsidP="007F6A7C">
            <w:pPr>
              <w:rPr>
                <w:rFonts w:eastAsia="Calibri" w:cs="Arial"/>
                <w:color w:val="auto"/>
                <w:sz w:val="16"/>
                <w:szCs w:val="16"/>
              </w:rPr>
            </w:pPr>
            <w:r w:rsidRPr="00554E19">
              <w:rPr>
                <w:rFonts w:eastAsia="Calibri" w:cs="Arial"/>
                <w:color w:val="auto"/>
                <w:sz w:val="16"/>
                <w:szCs w:val="16"/>
              </w:rPr>
              <w:t xml:space="preserve"> </w:t>
            </w:r>
          </w:p>
        </w:tc>
      </w:tr>
      <w:tr w:rsidR="000B47C3" w:rsidRPr="00554E19" w14:paraId="58627F4F" w14:textId="77777777" w:rsidTr="007F6A7C">
        <w:trPr>
          <w:trHeight w:val="285"/>
        </w:trPr>
        <w:tc>
          <w:tcPr>
            <w:tcW w:w="2098"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7DE25B53"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SUBDIRECCIÓN OPERATIVA</w:t>
            </w:r>
          </w:p>
        </w:tc>
        <w:tc>
          <w:tcPr>
            <w:tcW w:w="1182"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6FD66C78"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60</w:t>
            </w:r>
          </w:p>
        </w:tc>
        <w:tc>
          <w:tcPr>
            <w:tcW w:w="931"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100C3866"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35</w:t>
            </w:r>
          </w:p>
        </w:tc>
        <w:tc>
          <w:tcPr>
            <w:tcW w:w="112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3FDC5DD2"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25</w:t>
            </w:r>
          </w:p>
        </w:tc>
        <w:tc>
          <w:tcPr>
            <w:tcW w:w="886"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0408270C"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39</w:t>
            </w:r>
          </w:p>
        </w:tc>
        <w:tc>
          <w:tcPr>
            <w:tcW w:w="886"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47CE9E19"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20</w:t>
            </w:r>
          </w:p>
        </w:tc>
        <w:tc>
          <w:tcPr>
            <w:tcW w:w="81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5C93FB66"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1</w:t>
            </w:r>
          </w:p>
        </w:tc>
        <w:tc>
          <w:tcPr>
            <w:tcW w:w="931"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bottom"/>
          </w:tcPr>
          <w:p w14:paraId="34205B7C" w14:textId="77777777" w:rsidR="000B47C3" w:rsidRPr="00554E19" w:rsidRDefault="000B47C3" w:rsidP="007F6A7C">
            <w:pPr>
              <w:rPr>
                <w:rFonts w:eastAsia="Calibri" w:cs="Arial"/>
                <w:color w:val="auto"/>
                <w:sz w:val="16"/>
                <w:szCs w:val="16"/>
              </w:rPr>
            </w:pPr>
            <w:r w:rsidRPr="00554E19">
              <w:rPr>
                <w:rFonts w:eastAsia="Calibri" w:cs="Arial"/>
                <w:color w:val="auto"/>
                <w:sz w:val="16"/>
                <w:szCs w:val="16"/>
              </w:rPr>
              <w:t xml:space="preserve"> </w:t>
            </w:r>
          </w:p>
        </w:tc>
      </w:tr>
      <w:tr w:rsidR="000B47C3" w:rsidRPr="00554E19" w14:paraId="20AC0475" w14:textId="77777777" w:rsidTr="007F6A7C">
        <w:trPr>
          <w:trHeight w:val="285"/>
        </w:trPr>
        <w:tc>
          <w:tcPr>
            <w:tcW w:w="2098"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55BADCAE"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SUBDIRECCIÓN DE GESTIÓN HUMANA</w:t>
            </w:r>
          </w:p>
        </w:tc>
        <w:tc>
          <w:tcPr>
            <w:tcW w:w="1182"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7CB0D706"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38</w:t>
            </w:r>
          </w:p>
        </w:tc>
        <w:tc>
          <w:tcPr>
            <w:tcW w:w="931"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2735FCE3"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29</w:t>
            </w:r>
          </w:p>
        </w:tc>
        <w:tc>
          <w:tcPr>
            <w:tcW w:w="112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5D33661B"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9</w:t>
            </w:r>
          </w:p>
        </w:tc>
        <w:tc>
          <w:tcPr>
            <w:tcW w:w="886"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17E10B41"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30</w:t>
            </w:r>
          </w:p>
        </w:tc>
        <w:tc>
          <w:tcPr>
            <w:tcW w:w="886"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2F79703D"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8</w:t>
            </w:r>
          </w:p>
        </w:tc>
        <w:tc>
          <w:tcPr>
            <w:tcW w:w="81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60D3B3C4"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 xml:space="preserve"> </w:t>
            </w:r>
          </w:p>
        </w:tc>
        <w:tc>
          <w:tcPr>
            <w:tcW w:w="931"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bottom"/>
          </w:tcPr>
          <w:p w14:paraId="34A45DB7" w14:textId="77777777" w:rsidR="000B47C3" w:rsidRPr="00554E19" w:rsidRDefault="000B47C3" w:rsidP="007F6A7C">
            <w:pPr>
              <w:rPr>
                <w:rFonts w:eastAsia="Calibri" w:cs="Arial"/>
                <w:color w:val="auto"/>
                <w:sz w:val="16"/>
                <w:szCs w:val="16"/>
              </w:rPr>
            </w:pPr>
            <w:r w:rsidRPr="00554E19">
              <w:rPr>
                <w:rFonts w:eastAsia="Calibri" w:cs="Arial"/>
                <w:color w:val="auto"/>
                <w:sz w:val="16"/>
                <w:szCs w:val="16"/>
              </w:rPr>
              <w:t xml:space="preserve"> </w:t>
            </w:r>
          </w:p>
        </w:tc>
      </w:tr>
      <w:tr w:rsidR="000B47C3" w:rsidRPr="00554E19" w14:paraId="3D07A24C" w14:textId="77777777" w:rsidTr="007F6A7C">
        <w:trPr>
          <w:trHeight w:val="285"/>
        </w:trPr>
        <w:tc>
          <w:tcPr>
            <w:tcW w:w="2098"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0233C138"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OFICINA JURÍDICA</w:t>
            </w:r>
          </w:p>
        </w:tc>
        <w:tc>
          <w:tcPr>
            <w:tcW w:w="1182"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1688241D"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19</w:t>
            </w:r>
          </w:p>
        </w:tc>
        <w:tc>
          <w:tcPr>
            <w:tcW w:w="931"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7FDE2ACD"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14</w:t>
            </w:r>
          </w:p>
        </w:tc>
        <w:tc>
          <w:tcPr>
            <w:tcW w:w="112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091CE925"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5</w:t>
            </w:r>
          </w:p>
        </w:tc>
        <w:tc>
          <w:tcPr>
            <w:tcW w:w="886"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3528EEDC"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12</w:t>
            </w:r>
          </w:p>
        </w:tc>
        <w:tc>
          <w:tcPr>
            <w:tcW w:w="886"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7E602D28"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6</w:t>
            </w:r>
          </w:p>
        </w:tc>
        <w:tc>
          <w:tcPr>
            <w:tcW w:w="81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4AB1636C"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 xml:space="preserve"> </w:t>
            </w:r>
          </w:p>
        </w:tc>
        <w:tc>
          <w:tcPr>
            <w:tcW w:w="931"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124004DF"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1</w:t>
            </w:r>
          </w:p>
        </w:tc>
      </w:tr>
      <w:tr w:rsidR="000B47C3" w:rsidRPr="00554E19" w14:paraId="4E79DEEE" w14:textId="77777777" w:rsidTr="007F6A7C">
        <w:trPr>
          <w:trHeight w:val="285"/>
        </w:trPr>
        <w:tc>
          <w:tcPr>
            <w:tcW w:w="2098"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68EA1BCB"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CONTROL DISCIPLINARIO INTERNO</w:t>
            </w:r>
          </w:p>
        </w:tc>
        <w:tc>
          <w:tcPr>
            <w:tcW w:w="1182"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783920F2"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9</w:t>
            </w:r>
          </w:p>
        </w:tc>
        <w:tc>
          <w:tcPr>
            <w:tcW w:w="931"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42B1DAD3"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7</w:t>
            </w:r>
          </w:p>
        </w:tc>
        <w:tc>
          <w:tcPr>
            <w:tcW w:w="112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3C24B4AF"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2</w:t>
            </w:r>
          </w:p>
        </w:tc>
        <w:tc>
          <w:tcPr>
            <w:tcW w:w="886"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673463DB"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5</w:t>
            </w:r>
          </w:p>
        </w:tc>
        <w:tc>
          <w:tcPr>
            <w:tcW w:w="886"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5FE7B0EF"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4</w:t>
            </w:r>
          </w:p>
        </w:tc>
        <w:tc>
          <w:tcPr>
            <w:tcW w:w="81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567B9BA3"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 xml:space="preserve"> </w:t>
            </w:r>
          </w:p>
        </w:tc>
        <w:tc>
          <w:tcPr>
            <w:tcW w:w="931"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bottom"/>
          </w:tcPr>
          <w:p w14:paraId="5F0E9BBF" w14:textId="77777777" w:rsidR="000B47C3" w:rsidRPr="00554E19" w:rsidRDefault="000B47C3" w:rsidP="007F6A7C">
            <w:pPr>
              <w:rPr>
                <w:rFonts w:eastAsia="Calibri" w:cs="Arial"/>
                <w:color w:val="auto"/>
                <w:sz w:val="16"/>
                <w:szCs w:val="16"/>
              </w:rPr>
            </w:pPr>
            <w:r w:rsidRPr="00554E19">
              <w:rPr>
                <w:rFonts w:eastAsia="Calibri" w:cs="Arial"/>
                <w:color w:val="auto"/>
                <w:sz w:val="16"/>
                <w:szCs w:val="16"/>
              </w:rPr>
              <w:t xml:space="preserve"> </w:t>
            </w:r>
          </w:p>
        </w:tc>
      </w:tr>
      <w:tr w:rsidR="000B47C3" w:rsidRPr="00554E19" w14:paraId="6F9C8D0B" w14:textId="77777777" w:rsidTr="007F6A7C">
        <w:trPr>
          <w:trHeight w:val="285"/>
        </w:trPr>
        <w:tc>
          <w:tcPr>
            <w:tcW w:w="2098"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346A238F"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 xml:space="preserve">DIRECCIÓN </w:t>
            </w:r>
          </w:p>
        </w:tc>
        <w:tc>
          <w:tcPr>
            <w:tcW w:w="1182"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66E2E948"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21</w:t>
            </w:r>
          </w:p>
        </w:tc>
        <w:tc>
          <w:tcPr>
            <w:tcW w:w="931"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2A1C622C"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16</w:t>
            </w:r>
          </w:p>
        </w:tc>
        <w:tc>
          <w:tcPr>
            <w:tcW w:w="112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1DEF04DC"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5</w:t>
            </w:r>
          </w:p>
        </w:tc>
        <w:tc>
          <w:tcPr>
            <w:tcW w:w="886"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759A1B59"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11</w:t>
            </w:r>
          </w:p>
        </w:tc>
        <w:tc>
          <w:tcPr>
            <w:tcW w:w="886"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341824B6"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10</w:t>
            </w:r>
          </w:p>
        </w:tc>
        <w:tc>
          <w:tcPr>
            <w:tcW w:w="81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1D452BDE"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 xml:space="preserve"> </w:t>
            </w:r>
          </w:p>
        </w:tc>
        <w:tc>
          <w:tcPr>
            <w:tcW w:w="931"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bottom"/>
          </w:tcPr>
          <w:p w14:paraId="01B09DA6" w14:textId="77777777" w:rsidR="000B47C3" w:rsidRPr="00554E19" w:rsidRDefault="000B47C3" w:rsidP="007F6A7C">
            <w:pPr>
              <w:rPr>
                <w:rFonts w:eastAsia="Calibri" w:cs="Arial"/>
                <w:color w:val="auto"/>
                <w:sz w:val="16"/>
                <w:szCs w:val="16"/>
              </w:rPr>
            </w:pPr>
            <w:r w:rsidRPr="00554E19">
              <w:rPr>
                <w:rFonts w:eastAsia="Calibri" w:cs="Arial"/>
                <w:color w:val="auto"/>
                <w:sz w:val="16"/>
                <w:szCs w:val="16"/>
              </w:rPr>
              <w:t xml:space="preserve"> </w:t>
            </w:r>
          </w:p>
        </w:tc>
      </w:tr>
      <w:tr w:rsidR="000B47C3" w:rsidRPr="00554E19" w14:paraId="5CB63918" w14:textId="77777777" w:rsidTr="007F6A7C">
        <w:trPr>
          <w:trHeight w:val="285"/>
        </w:trPr>
        <w:tc>
          <w:tcPr>
            <w:tcW w:w="2098"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63DBD17D"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lastRenderedPageBreak/>
              <w:t>CONTROL INTERNO</w:t>
            </w:r>
          </w:p>
        </w:tc>
        <w:tc>
          <w:tcPr>
            <w:tcW w:w="1182"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030087F3"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5</w:t>
            </w:r>
          </w:p>
        </w:tc>
        <w:tc>
          <w:tcPr>
            <w:tcW w:w="931"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466C1918"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4</w:t>
            </w:r>
          </w:p>
        </w:tc>
        <w:tc>
          <w:tcPr>
            <w:tcW w:w="112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3C0B80D1"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1</w:t>
            </w:r>
          </w:p>
        </w:tc>
        <w:tc>
          <w:tcPr>
            <w:tcW w:w="886"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2059AD44"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4</w:t>
            </w:r>
          </w:p>
        </w:tc>
        <w:tc>
          <w:tcPr>
            <w:tcW w:w="886"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2B58CD4A"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1</w:t>
            </w:r>
          </w:p>
        </w:tc>
        <w:tc>
          <w:tcPr>
            <w:tcW w:w="81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08C86395"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rPr>
              <w:t xml:space="preserve"> </w:t>
            </w:r>
          </w:p>
        </w:tc>
        <w:tc>
          <w:tcPr>
            <w:tcW w:w="931"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bottom"/>
          </w:tcPr>
          <w:p w14:paraId="0AA0FA7D" w14:textId="77777777" w:rsidR="000B47C3" w:rsidRPr="00554E19" w:rsidRDefault="000B47C3" w:rsidP="007F6A7C">
            <w:pPr>
              <w:rPr>
                <w:rFonts w:eastAsia="Calibri" w:cs="Arial"/>
                <w:color w:val="auto"/>
                <w:sz w:val="16"/>
                <w:szCs w:val="16"/>
              </w:rPr>
            </w:pPr>
            <w:r w:rsidRPr="00554E19">
              <w:rPr>
                <w:rFonts w:eastAsia="Calibri" w:cs="Arial"/>
                <w:color w:val="auto"/>
                <w:sz w:val="16"/>
                <w:szCs w:val="16"/>
              </w:rPr>
              <w:t xml:space="preserve"> </w:t>
            </w:r>
          </w:p>
        </w:tc>
      </w:tr>
      <w:tr w:rsidR="000B47C3" w:rsidRPr="00554E19" w14:paraId="1758BA14" w14:textId="77777777" w:rsidTr="007F6A7C">
        <w:trPr>
          <w:trHeight w:val="285"/>
        </w:trPr>
        <w:tc>
          <w:tcPr>
            <w:tcW w:w="2098"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55B92396"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 xml:space="preserve">TOTAL </w:t>
            </w:r>
          </w:p>
        </w:tc>
        <w:tc>
          <w:tcPr>
            <w:tcW w:w="1182"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3A97117A"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356</w:t>
            </w:r>
          </w:p>
        </w:tc>
        <w:tc>
          <w:tcPr>
            <w:tcW w:w="931"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508642F2"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222</w:t>
            </w:r>
          </w:p>
        </w:tc>
        <w:tc>
          <w:tcPr>
            <w:tcW w:w="112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49C31EA5"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134</w:t>
            </w:r>
          </w:p>
        </w:tc>
        <w:tc>
          <w:tcPr>
            <w:tcW w:w="886"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5D7B8CE3"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200</w:t>
            </w:r>
          </w:p>
        </w:tc>
        <w:tc>
          <w:tcPr>
            <w:tcW w:w="886"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67D8BE59"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153</w:t>
            </w:r>
          </w:p>
        </w:tc>
        <w:tc>
          <w:tcPr>
            <w:tcW w:w="81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010B4D07"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1</w:t>
            </w:r>
          </w:p>
        </w:tc>
        <w:tc>
          <w:tcPr>
            <w:tcW w:w="931"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2996C037" w14:textId="77777777" w:rsidR="000B47C3" w:rsidRPr="00554E19" w:rsidRDefault="000B47C3" w:rsidP="007F6A7C">
            <w:pPr>
              <w:jc w:val="center"/>
              <w:rPr>
                <w:rFonts w:eastAsia="Calibri" w:cs="Arial"/>
                <w:b/>
                <w:bCs/>
                <w:color w:val="auto"/>
                <w:sz w:val="16"/>
                <w:szCs w:val="16"/>
              </w:rPr>
            </w:pPr>
            <w:r w:rsidRPr="00554E19">
              <w:rPr>
                <w:rFonts w:eastAsia="Calibri" w:cs="Arial"/>
                <w:b/>
                <w:bCs/>
                <w:color w:val="auto"/>
                <w:sz w:val="16"/>
                <w:szCs w:val="16"/>
              </w:rPr>
              <w:t>2</w:t>
            </w:r>
          </w:p>
        </w:tc>
      </w:tr>
    </w:tbl>
    <w:p w14:paraId="41E743CE" w14:textId="77777777" w:rsidR="000B47C3" w:rsidRDefault="000B47C3" w:rsidP="000B47C3">
      <w:pPr>
        <w:jc w:val="left"/>
        <w:rPr>
          <w:rFonts w:eastAsia="Arial Narrow" w:cs="Arial"/>
          <w:i/>
          <w:iCs/>
          <w:color w:val="auto"/>
          <w:sz w:val="20"/>
          <w:lang w:val="es-MX"/>
        </w:rPr>
      </w:pPr>
      <w:r w:rsidRPr="00554E19">
        <w:rPr>
          <w:rFonts w:eastAsia="Arial Narrow" w:cs="Arial"/>
          <w:i/>
          <w:iCs/>
          <w:color w:val="auto"/>
          <w:sz w:val="20"/>
          <w:lang w:val="es-MX"/>
        </w:rPr>
        <w:t>Fuente: Subdirecciones y oficinas de la entidad</w:t>
      </w:r>
    </w:p>
    <w:p w14:paraId="6021104F" w14:textId="77777777" w:rsidR="000B47C3" w:rsidRPr="00554E19" w:rsidRDefault="000B47C3" w:rsidP="000B47C3">
      <w:pPr>
        <w:jc w:val="left"/>
        <w:rPr>
          <w:rFonts w:eastAsia="Arial Narrow" w:cs="Arial"/>
          <w:i/>
          <w:iCs/>
          <w:color w:val="auto"/>
          <w:sz w:val="20"/>
          <w:lang w:val="es-MX"/>
        </w:rPr>
      </w:pPr>
    </w:p>
    <w:p w14:paraId="6F7BA061" w14:textId="77777777" w:rsidR="000B47C3" w:rsidRPr="00554E19" w:rsidRDefault="000B47C3" w:rsidP="000B47C3">
      <w:pPr>
        <w:rPr>
          <w:rFonts w:eastAsia="Calibri Light" w:cs="Arial"/>
          <w:color w:val="auto"/>
          <w:szCs w:val="24"/>
        </w:rPr>
      </w:pPr>
      <w:r w:rsidRPr="00554E19">
        <w:rPr>
          <w:rFonts w:eastAsia="Calibri Light" w:cs="Arial"/>
          <w:color w:val="auto"/>
          <w:szCs w:val="24"/>
        </w:rPr>
        <w:t xml:space="preserve">Así mismo se realiza una breve descripción de los procesos de recurrencia necesarios para el adecuado funcionamiento de la entidad y de los servicios que se prestan en cumplimiento de la misión propia, indicando fecha actual de terminación y su priorización para la vigencia 2024 por cada una de las subdirecciones y áreas de la entidad. </w:t>
      </w:r>
    </w:p>
    <w:p w14:paraId="74C4A8D7" w14:textId="77777777" w:rsidR="000B47C3" w:rsidRPr="00554E19" w:rsidRDefault="000B47C3" w:rsidP="000B47C3">
      <w:pPr>
        <w:rPr>
          <w:rFonts w:eastAsia="Arial Narrow" w:cs="Arial"/>
          <w:i/>
          <w:iCs/>
          <w:color w:val="auto"/>
          <w:sz w:val="20"/>
          <w:lang w:val="es-MX"/>
        </w:rPr>
      </w:pPr>
    </w:p>
    <w:p w14:paraId="378E26D5" w14:textId="77777777" w:rsidR="000B47C3" w:rsidRPr="008C0EC1" w:rsidRDefault="000B47C3" w:rsidP="000B47C3">
      <w:pPr>
        <w:jc w:val="left"/>
        <w:rPr>
          <w:rFonts w:cs="Arial"/>
          <w:b/>
          <w:color w:val="auto"/>
          <w:sz w:val="22"/>
          <w:szCs w:val="22"/>
          <w:lang w:val="es-ES"/>
        </w:rPr>
      </w:pPr>
      <w:r w:rsidRPr="008C0EC1">
        <w:rPr>
          <w:rFonts w:cs="Arial"/>
          <w:b/>
          <w:color w:val="auto"/>
          <w:sz w:val="22"/>
          <w:szCs w:val="22"/>
          <w:lang w:val="es-ES"/>
        </w:rPr>
        <w:t>Relación procesos públicos de recurrencia para la vigencia 2024 por área</w:t>
      </w:r>
    </w:p>
    <w:tbl>
      <w:tblPr>
        <w:tblW w:w="0" w:type="auto"/>
        <w:tblLayout w:type="fixed"/>
        <w:tblLook w:val="06A0" w:firstRow="1" w:lastRow="0" w:firstColumn="1" w:lastColumn="0" w:noHBand="1" w:noVBand="1"/>
      </w:tblPr>
      <w:tblGrid>
        <w:gridCol w:w="4530"/>
        <w:gridCol w:w="4170"/>
      </w:tblGrid>
      <w:tr w:rsidR="000B47C3" w:rsidRPr="00554E19" w14:paraId="503B1A18" w14:textId="77777777" w:rsidTr="007F6A7C">
        <w:trPr>
          <w:trHeight w:val="285"/>
        </w:trPr>
        <w:tc>
          <w:tcPr>
            <w:tcW w:w="453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6374946A" w14:textId="77777777" w:rsidR="000B47C3" w:rsidRPr="00554E19" w:rsidRDefault="000B47C3" w:rsidP="007F6A7C">
            <w:pPr>
              <w:jc w:val="center"/>
              <w:rPr>
                <w:rFonts w:eastAsia="Calibri" w:cs="Arial"/>
                <w:b/>
                <w:bCs/>
                <w:color w:val="auto"/>
                <w:sz w:val="20"/>
              </w:rPr>
            </w:pPr>
            <w:r w:rsidRPr="00554E19">
              <w:rPr>
                <w:rFonts w:eastAsia="Calibri" w:cs="Arial"/>
                <w:b/>
                <w:bCs/>
                <w:color w:val="auto"/>
                <w:sz w:val="20"/>
              </w:rPr>
              <w:t>ÁREAS</w:t>
            </w:r>
          </w:p>
        </w:tc>
        <w:tc>
          <w:tcPr>
            <w:tcW w:w="417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0A6E9AF3" w14:textId="77777777" w:rsidR="000B47C3" w:rsidRPr="00554E19" w:rsidRDefault="000B47C3" w:rsidP="007F6A7C">
            <w:pPr>
              <w:jc w:val="center"/>
              <w:rPr>
                <w:rFonts w:eastAsia="Calibri" w:cs="Arial"/>
                <w:b/>
                <w:bCs/>
                <w:color w:val="auto"/>
                <w:sz w:val="20"/>
              </w:rPr>
            </w:pPr>
            <w:r w:rsidRPr="00554E19">
              <w:rPr>
                <w:rFonts w:eastAsia="Calibri" w:cs="Arial"/>
                <w:b/>
                <w:bCs/>
                <w:color w:val="auto"/>
                <w:sz w:val="20"/>
              </w:rPr>
              <w:t xml:space="preserve">PROCESOS PÚBLICOS </w:t>
            </w:r>
          </w:p>
        </w:tc>
      </w:tr>
      <w:tr w:rsidR="000B47C3" w:rsidRPr="00554E19" w14:paraId="5AD98E5A" w14:textId="77777777" w:rsidTr="007F6A7C">
        <w:trPr>
          <w:trHeight w:val="285"/>
        </w:trPr>
        <w:tc>
          <w:tcPr>
            <w:tcW w:w="453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0664DEF1" w14:textId="77777777" w:rsidR="000B47C3" w:rsidRPr="003706DD" w:rsidRDefault="000B47C3" w:rsidP="007F6A7C">
            <w:pPr>
              <w:jc w:val="center"/>
              <w:rPr>
                <w:rFonts w:eastAsia="Calibri" w:cs="Arial"/>
                <w:bCs/>
                <w:color w:val="auto"/>
                <w:sz w:val="20"/>
              </w:rPr>
            </w:pPr>
            <w:r w:rsidRPr="003706DD">
              <w:rPr>
                <w:rFonts w:eastAsia="Calibri" w:cs="Arial"/>
                <w:bCs/>
                <w:color w:val="auto"/>
                <w:sz w:val="20"/>
              </w:rPr>
              <w:t>Subdirección Corporativa</w:t>
            </w:r>
          </w:p>
        </w:tc>
        <w:tc>
          <w:tcPr>
            <w:tcW w:w="417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66C97D52" w14:textId="77777777" w:rsidR="000B47C3" w:rsidRPr="00554E19" w:rsidRDefault="000B47C3" w:rsidP="007F6A7C">
            <w:pPr>
              <w:jc w:val="center"/>
              <w:rPr>
                <w:rFonts w:eastAsia="Calibri" w:cs="Arial"/>
                <w:color w:val="auto"/>
                <w:sz w:val="22"/>
                <w:szCs w:val="22"/>
              </w:rPr>
            </w:pPr>
            <w:r w:rsidRPr="00554E19">
              <w:rPr>
                <w:rFonts w:eastAsia="Calibri" w:cs="Arial"/>
                <w:color w:val="auto"/>
                <w:sz w:val="22"/>
                <w:szCs w:val="22"/>
              </w:rPr>
              <w:t>27</w:t>
            </w:r>
          </w:p>
        </w:tc>
      </w:tr>
      <w:tr w:rsidR="000B47C3" w:rsidRPr="00554E19" w14:paraId="52D8F768" w14:textId="77777777" w:rsidTr="007F6A7C">
        <w:trPr>
          <w:trHeight w:val="285"/>
        </w:trPr>
        <w:tc>
          <w:tcPr>
            <w:tcW w:w="453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6736EB2F" w14:textId="77777777" w:rsidR="000B47C3" w:rsidRPr="003706DD" w:rsidRDefault="000B47C3" w:rsidP="007F6A7C">
            <w:pPr>
              <w:jc w:val="center"/>
              <w:rPr>
                <w:rFonts w:eastAsia="Calibri" w:cs="Arial"/>
                <w:bCs/>
                <w:color w:val="auto"/>
                <w:sz w:val="20"/>
              </w:rPr>
            </w:pPr>
            <w:r w:rsidRPr="003706DD">
              <w:rPr>
                <w:rFonts w:eastAsia="Calibri" w:cs="Arial"/>
                <w:bCs/>
                <w:color w:val="auto"/>
                <w:sz w:val="20"/>
              </w:rPr>
              <w:t xml:space="preserve">Subdirección Gestión Del Riego </w:t>
            </w:r>
          </w:p>
        </w:tc>
        <w:tc>
          <w:tcPr>
            <w:tcW w:w="417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40E957C5" w14:textId="77777777" w:rsidR="000B47C3" w:rsidRPr="00554E19" w:rsidRDefault="000B47C3" w:rsidP="007F6A7C">
            <w:pPr>
              <w:jc w:val="center"/>
              <w:rPr>
                <w:rFonts w:eastAsia="Calibri" w:cs="Arial"/>
                <w:color w:val="auto"/>
                <w:sz w:val="22"/>
                <w:szCs w:val="22"/>
              </w:rPr>
            </w:pPr>
            <w:r w:rsidRPr="00554E19">
              <w:rPr>
                <w:rFonts w:eastAsia="Calibri" w:cs="Arial"/>
                <w:color w:val="auto"/>
                <w:sz w:val="22"/>
                <w:szCs w:val="22"/>
              </w:rPr>
              <w:t>3</w:t>
            </w:r>
          </w:p>
        </w:tc>
      </w:tr>
      <w:tr w:rsidR="000B47C3" w:rsidRPr="00554E19" w14:paraId="37D6D786" w14:textId="77777777" w:rsidTr="007F6A7C">
        <w:trPr>
          <w:trHeight w:val="285"/>
        </w:trPr>
        <w:tc>
          <w:tcPr>
            <w:tcW w:w="453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68983EA0" w14:textId="77777777" w:rsidR="000B47C3" w:rsidRPr="003706DD" w:rsidRDefault="000B47C3" w:rsidP="007F6A7C">
            <w:pPr>
              <w:jc w:val="center"/>
              <w:rPr>
                <w:rFonts w:eastAsia="Calibri" w:cs="Arial"/>
                <w:bCs/>
                <w:color w:val="auto"/>
                <w:sz w:val="20"/>
              </w:rPr>
            </w:pPr>
            <w:r w:rsidRPr="003706DD">
              <w:rPr>
                <w:rFonts w:eastAsia="Calibri" w:cs="Arial"/>
                <w:bCs/>
                <w:color w:val="auto"/>
                <w:sz w:val="20"/>
              </w:rPr>
              <w:t>Subdirección Logística</w:t>
            </w:r>
          </w:p>
        </w:tc>
        <w:tc>
          <w:tcPr>
            <w:tcW w:w="417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33A764E8" w14:textId="77777777" w:rsidR="000B47C3" w:rsidRPr="00554E19" w:rsidRDefault="000B47C3" w:rsidP="007F6A7C">
            <w:pPr>
              <w:jc w:val="center"/>
              <w:rPr>
                <w:rFonts w:eastAsia="Calibri" w:cs="Arial"/>
                <w:color w:val="auto"/>
                <w:sz w:val="22"/>
                <w:szCs w:val="22"/>
              </w:rPr>
            </w:pPr>
            <w:r w:rsidRPr="00554E19">
              <w:rPr>
                <w:rFonts w:eastAsia="Calibri" w:cs="Arial"/>
                <w:color w:val="auto"/>
                <w:sz w:val="22"/>
                <w:szCs w:val="22"/>
              </w:rPr>
              <w:t>14</w:t>
            </w:r>
          </w:p>
        </w:tc>
      </w:tr>
      <w:tr w:rsidR="000B47C3" w:rsidRPr="00554E19" w14:paraId="4B41F639" w14:textId="77777777" w:rsidTr="007F6A7C">
        <w:trPr>
          <w:trHeight w:val="285"/>
        </w:trPr>
        <w:tc>
          <w:tcPr>
            <w:tcW w:w="453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4816EED8" w14:textId="77777777" w:rsidR="000B47C3" w:rsidRPr="003706DD" w:rsidRDefault="000B47C3" w:rsidP="007F6A7C">
            <w:pPr>
              <w:jc w:val="center"/>
              <w:rPr>
                <w:rFonts w:eastAsia="Calibri" w:cs="Arial"/>
                <w:bCs/>
                <w:color w:val="auto"/>
                <w:sz w:val="20"/>
              </w:rPr>
            </w:pPr>
            <w:r w:rsidRPr="003706DD">
              <w:rPr>
                <w:rFonts w:eastAsia="Calibri" w:cs="Arial"/>
                <w:bCs/>
                <w:color w:val="auto"/>
                <w:sz w:val="20"/>
              </w:rPr>
              <w:t>Oficina Asesora De Planeación</w:t>
            </w:r>
          </w:p>
        </w:tc>
        <w:tc>
          <w:tcPr>
            <w:tcW w:w="417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bottom"/>
          </w:tcPr>
          <w:p w14:paraId="32D5B308" w14:textId="77777777" w:rsidR="000B47C3" w:rsidRPr="00554E19" w:rsidRDefault="000B47C3" w:rsidP="007F6A7C">
            <w:pPr>
              <w:jc w:val="center"/>
              <w:rPr>
                <w:rFonts w:eastAsia="Calibri" w:cs="Arial"/>
                <w:color w:val="auto"/>
                <w:sz w:val="22"/>
                <w:szCs w:val="22"/>
              </w:rPr>
            </w:pPr>
            <w:r w:rsidRPr="00554E19">
              <w:rPr>
                <w:rFonts w:eastAsia="Calibri" w:cs="Arial"/>
                <w:color w:val="auto"/>
                <w:sz w:val="22"/>
                <w:szCs w:val="22"/>
              </w:rPr>
              <w:t>26</w:t>
            </w:r>
          </w:p>
        </w:tc>
      </w:tr>
      <w:tr w:rsidR="000B47C3" w:rsidRPr="00554E19" w14:paraId="14DE6672" w14:textId="77777777" w:rsidTr="007F6A7C">
        <w:trPr>
          <w:trHeight w:val="285"/>
        </w:trPr>
        <w:tc>
          <w:tcPr>
            <w:tcW w:w="453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3C8FCB03" w14:textId="77777777" w:rsidR="000B47C3" w:rsidRPr="003706DD" w:rsidRDefault="000B47C3" w:rsidP="007F6A7C">
            <w:pPr>
              <w:jc w:val="center"/>
              <w:rPr>
                <w:rFonts w:eastAsia="Calibri" w:cs="Arial"/>
                <w:bCs/>
                <w:color w:val="auto"/>
                <w:sz w:val="20"/>
              </w:rPr>
            </w:pPr>
            <w:r w:rsidRPr="003706DD">
              <w:rPr>
                <w:rFonts w:eastAsia="Calibri" w:cs="Arial"/>
                <w:bCs/>
                <w:color w:val="auto"/>
                <w:sz w:val="20"/>
              </w:rPr>
              <w:t>Subdirección Operativa</w:t>
            </w:r>
          </w:p>
        </w:tc>
        <w:tc>
          <w:tcPr>
            <w:tcW w:w="417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736C17EA" w14:textId="77777777" w:rsidR="000B47C3" w:rsidRPr="00554E19" w:rsidRDefault="000B47C3" w:rsidP="007F6A7C">
            <w:pPr>
              <w:jc w:val="center"/>
              <w:rPr>
                <w:rFonts w:eastAsia="Calibri" w:cs="Arial"/>
                <w:color w:val="auto"/>
                <w:sz w:val="22"/>
                <w:szCs w:val="22"/>
              </w:rPr>
            </w:pPr>
            <w:r w:rsidRPr="00554E19">
              <w:rPr>
                <w:rFonts w:eastAsia="Calibri" w:cs="Arial"/>
                <w:color w:val="auto"/>
                <w:sz w:val="22"/>
                <w:szCs w:val="22"/>
              </w:rPr>
              <w:t>12</w:t>
            </w:r>
          </w:p>
        </w:tc>
      </w:tr>
      <w:tr w:rsidR="000B47C3" w:rsidRPr="00554E19" w14:paraId="1A2A3CD3" w14:textId="77777777" w:rsidTr="007F6A7C">
        <w:trPr>
          <w:trHeight w:val="285"/>
        </w:trPr>
        <w:tc>
          <w:tcPr>
            <w:tcW w:w="453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330CCF66" w14:textId="77777777" w:rsidR="000B47C3" w:rsidRPr="003706DD" w:rsidRDefault="000B47C3" w:rsidP="007F6A7C">
            <w:pPr>
              <w:jc w:val="center"/>
              <w:rPr>
                <w:rFonts w:eastAsia="Calibri" w:cs="Arial"/>
                <w:bCs/>
                <w:color w:val="auto"/>
                <w:sz w:val="20"/>
              </w:rPr>
            </w:pPr>
            <w:r w:rsidRPr="003706DD">
              <w:rPr>
                <w:rFonts w:eastAsia="Calibri" w:cs="Arial"/>
                <w:bCs/>
                <w:color w:val="auto"/>
                <w:sz w:val="20"/>
              </w:rPr>
              <w:t>Subdirección De Gestión Humana</w:t>
            </w:r>
          </w:p>
        </w:tc>
        <w:tc>
          <w:tcPr>
            <w:tcW w:w="417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0D7D4770" w14:textId="77777777" w:rsidR="000B47C3" w:rsidRPr="00554E19" w:rsidRDefault="000B47C3" w:rsidP="007F6A7C">
            <w:pPr>
              <w:jc w:val="center"/>
              <w:rPr>
                <w:rFonts w:eastAsia="Calibri" w:cs="Arial"/>
                <w:color w:val="auto"/>
                <w:sz w:val="22"/>
                <w:szCs w:val="22"/>
              </w:rPr>
            </w:pPr>
            <w:r w:rsidRPr="00554E19">
              <w:rPr>
                <w:rFonts w:eastAsia="Calibri" w:cs="Arial"/>
                <w:color w:val="auto"/>
                <w:sz w:val="22"/>
                <w:szCs w:val="22"/>
              </w:rPr>
              <w:t>4</w:t>
            </w:r>
          </w:p>
        </w:tc>
      </w:tr>
      <w:tr w:rsidR="000B47C3" w:rsidRPr="00554E19" w14:paraId="39143370" w14:textId="77777777" w:rsidTr="007F6A7C">
        <w:trPr>
          <w:trHeight w:val="285"/>
        </w:trPr>
        <w:tc>
          <w:tcPr>
            <w:tcW w:w="453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616C39C6" w14:textId="77777777" w:rsidR="000B47C3" w:rsidRPr="00554E19" w:rsidRDefault="000B47C3" w:rsidP="007F6A7C">
            <w:pPr>
              <w:jc w:val="center"/>
              <w:rPr>
                <w:rFonts w:eastAsia="Calibri" w:cs="Arial"/>
                <w:b/>
                <w:bCs/>
                <w:color w:val="auto"/>
                <w:sz w:val="20"/>
              </w:rPr>
            </w:pPr>
            <w:r w:rsidRPr="00554E19">
              <w:rPr>
                <w:rFonts w:eastAsia="Calibri" w:cs="Arial"/>
                <w:b/>
                <w:bCs/>
                <w:color w:val="auto"/>
                <w:sz w:val="20"/>
              </w:rPr>
              <w:t xml:space="preserve">TOTAL </w:t>
            </w:r>
          </w:p>
        </w:tc>
        <w:tc>
          <w:tcPr>
            <w:tcW w:w="417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0FF159F1" w14:textId="77777777" w:rsidR="000B47C3" w:rsidRPr="00554E19" w:rsidRDefault="000B47C3" w:rsidP="007F6A7C">
            <w:pPr>
              <w:jc w:val="center"/>
              <w:rPr>
                <w:rFonts w:eastAsia="Calibri" w:cs="Arial"/>
                <w:b/>
                <w:bCs/>
                <w:color w:val="auto"/>
                <w:sz w:val="20"/>
              </w:rPr>
            </w:pPr>
            <w:r w:rsidRPr="00554E19">
              <w:rPr>
                <w:rFonts w:eastAsia="Calibri" w:cs="Arial"/>
                <w:b/>
                <w:bCs/>
                <w:color w:val="auto"/>
                <w:sz w:val="20"/>
              </w:rPr>
              <w:t>86</w:t>
            </w:r>
          </w:p>
        </w:tc>
      </w:tr>
    </w:tbl>
    <w:p w14:paraId="57063510" w14:textId="77777777" w:rsidR="000B47C3" w:rsidRDefault="000B47C3" w:rsidP="000B47C3">
      <w:pPr>
        <w:rPr>
          <w:rFonts w:eastAsia="Arial Narrow" w:cs="Arial"/>
          <w:i/>
          <w:iCs/>
          <w:color w:val="auto"/>
          <w:sz w:val="20"/>
          <w:lang w:val="es-MX"/>
        </w:rPr>
      </w:pPr>
      <w:r w:rsidRPr="00554E19">
        <w:rPr>
          <w:rFonts w:eastAsia="Arial Narrow" w:cs="Arial"/>
          <w:i/>
          <w:iCs/>
          <w:color w:val="auto"/>
          <w:sz w:val="20"/>
          <w:lang w:val="es-MX"/>
        </w:rPr>
        <w:t>Fuente: Subdirecciones y oficinas de la entidad</w:t>
      </w:r>
    </w:p>
    <w:p w14:paraId="242E9DCD" w14:textId="77777777" w:rsidR="000B47C3" w:rsidRDefault="000B47C3" w:rsidP="000B47C3">
      <w:pPr>
        <w:rPr>
          <w:rFonts w:eastAsia="Arial Narrow" w:cs="Arial"/>
          <w:i/>
          <w:iCs/>
          <w:color w:val="auto"/>
          <w:sz w:val="20"/>
          <w:lang w:val="es-MX"/>
        </w:rPr>
      </w:pPr>
    </w:p>
    <w:p w14:paraId="2B688609" w14:textId="77777777" w:rsidR="000B47C3" w:rsidRPr="00554E19" w:rsidRDefault="000B47C3" w:rsidP="000B47C3">
      <w:pPr>
        <w:rPr>
          <w:rFonts w:eastAsia="Arial Narrow" w:cs="Arial"/>
          <w:i/>
          <w:iCs/>
          <w:color w:val="auto"/>
          <w:sz w:val="20"/>
          <w:lang w:val="es-MX"/>
        </w:rPr>
      </w:pPr>
    </w:p>
    <w:p w14:paraId="63EAC276" w14:textId="77777777" w:rsidR="000B47C3" w:rsidRPr="00EB745D" w:rsidRDefault="000B47C3" w:rsidP="00EB745D">
      <w:pPr>
        <w:pStyle w:val="Prrafodelista"/>
        <w:numPr>
          <w:ilvl w:val="0"/>
          <w:numId w:val="371"/>
        </w:numPr>
        <w:rPr>
          <w:b/>
          <w:bCs/>
        </w:rPr>
      </w:pPr>
      <w:r w:rsidRPr="00EB745D">
        <w:rPr>
          <w:b/>
          <w:bCs/>
        </w:rPr>
        <w:t>Convenios, comodatos, contratos interadministrativos y memorandos de entendimiento</w:t>
      </w:r>
    </w:p>
    <w:p w14:paraId="403315BD" w14:textId="77777777" w:rsidR="000B47C3" w:rsidRPr="00554E19" w:rsidRDefault="000B47C3" w:rsidP="000B47C3">
      <w:pPr>
        <w:rPr>
          <w:rFonts w:eastAsia="Calibri" w:cs="Arial"/>
          <w:b/>
          <w:bCs/>
          <w:color w:val="auto"/>
          <w:szCs w:val="24"/>
        </w:rPr>
      </w:pPr>
    </w:p>
    <w:p w14:paraId="02D5CA95" w14:textId="77777777" w:rsidR="000B47C3" w:rsidRPr="00554E19" w:rsidRDefault="000B47C3" w:rsidP="000B47C3">
      <w:pPr>
        <w:rPr>
          <w:rFonts w:eastAsia="Calibri Light" w:cs="Arial"/>
          <w:color w:val="auto"/>
          <w:szCs w:val="24"/>
        </w:rPr>
      </w:pPr>
      <w:r w:rsidRPr="00554E19">
        <w:rPr>
          <w:rFonts w:eastAsia="Calibri Light" w:cs="Arial"/>
          <w:color w:val="auto"/>
          <w:szCs w:val="24"/>
        </w:rPr>
        <w:t>Actualmente la entidad cuenta con</w:t>
      </w:r>
      <w:r>
        <w:rPr>
          <w:rFonts w:eastAsia="Calibri Light" w:cs="Arial"/>
          <w:color w:val="auto"/>
          <w:szCs w:val="24"/>
        </w:rPr>
        <w:t xml:space="preserve"> los siguientes </w:t>
      </w:r>
      <w:r w:rsidRPr="00C14662">
        <w:rPr>
          <w:rFonts w:eastAsia="Calibri Light" w:cs="Arial"/>
          <w:color w:val="auto"/>
          <w:szCs w:val="24"/>
        </w:rPr>
        <w:t>convenios, comodatos y memorandos de entendimiento</w:t>
      </w:r>
      <w:r w:rsidRPr="00554E19">
        <w:rPr>
          <w:rFonts w:eastAsia="Calibri Light" w:cs="Arial"/>
          <w:color w:val="auto"/>
          <w:szCs w:val="24"/>
        </w:rPr>
        <w:t>:</w:t>
      </w:r>
    </w:p>
    <w:p w14:paraId="5EC95E37" w14:textId="77777777" w:rsidR="000B47C3" w:rsidRPr="00554E19" w:rsidRDefault="000B47C3" w:rsidP="000B47C3">
      <w:pPr>
        <w:rPr>
          <w:rFonts w:eastAsia="Arial Narrow" w:cs="Arial"/>
          <w:i/>
          <w:iCs/>
          <w:color w:val="auto"/>
          <w:sz w:val="20"/>
          <w:lang w:val="es-MX"/>
        </w:rPr>
      </w:pPr>
    </w:p>
    <w:p w14:paraId="6E3044A3" w14:textId="77777777" w:rsidR="000B47C3" w:rsidRPr="00C14662" w:rsidRDefault="000B47C3" w:rsidP="000B47C3">
      <w:pPr>
        <w:jc w:val="left"/>
        <w:rPr>
          <w:rFonts w:cs="Arial"/>
          <w:b/>
          <w:color w:val="auto"/>
          <w:sz w:val="22"/>
          <w:szCs w:val="22"/>
          <w:lang w:val="es-ES"/>
        </w:rPr>
      </w:pPr>
      <w:r w:rsidRPr="00C14662">
        <w:rPr>
          <w:rFonts w:cs="Arial"/>
          <w:b/>
          <w:color w:val="auto"/>
          <w:sz w:val="22"/>
          <w:szCs w:val="22"/>
          <w:lang w:val="es-ES"/>
        </w:rPr>
        <w:t>Relación convenios, comodatos y memorandos de entendimiento vigentes por área</w:t>
      </w:r>
    </w:p>
    <w:tbl>
      <w:tblPr>
        <w:tblW w:w="0" w:type="auto"/>
        <w:tblLayout w:type="fixed"/>
        <w:tblLook w:val="06A0" w:firstRow="1" w:lastRow="0" w:firstColumn="1" w:lastColumn="0" w:noHBand="1" w:noVBand="1"/>
      </w:tblPr>
      <w:tblGrid>
        <w:gridCol w:w="3900"/>
        <w:gridCol w:w="1477"/>
        <w:gridCol w:w="1553"/>
        <w:gridCol w:w="1905"/>
      </w:tblGrid>
      <w:tr w:rsidR="000B47C3" w:rsidRPr="00554E19" w14:paraId="53637730" w14:textId="77777777" w:rsidTr="007F6A7C">
        <w:trPr>
          <w:trHeight w:val="555"/>
        </w:trPr>
        <w:tc>
          <w:tcPr>
            <w:tcW w:w="390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4CC61E32" w14:textId="77777777" w:rsidR="000B47C3" w:rsidRPr="00554E19" w:rsidRDefault="000B47C3" w:rsidP="007F6A7C">
            <w:pPr>
              <w:jc w:val="center"/>
              <w:rPr>
                <w:rFonts w:eastAsia="Calibri" w:cs="Arial"/>
                <w:b/>
                <w:bCs/>
                <w:color w:val="auto"/>
                <w:sz w:val="20"/>
              </w:rPr>
            </w:pPr>
            <w:r w:rsidRPr="00554E19">
              <w:rPr>
                <w:rFonts w:eastAsia="Calibri" w:cs="Arial"/>
                <w:b/>
                <w:bCs/>
                <w:color w:val="auto"/>
                <w:sz w:val="20"/>
              </w:rPr>
              <w:t>ÁREAS</w:t>
            </w:r>
          </w:p>
        </w:tc>
        <w:tc>
          <w:tcPr>
            <w:tcW w:w="1477"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67813D1A" w14:textId="77777777" w:rsidR="000B47C3" w:rsidRPr="00554E19" w:rsidRDefault="000B47C3" w:rsidP="007F6A7C">
            <w:pPr>
              <w:jc w:val="center"/>
              <w:rPr>
                <w:rFonts w:eastAsia="Calibri" w:cs="Arial"/>
                <w:b/>
                <w:bCs/>
                <w:color w:val="auto"/>
                <w:sz w:val="20"/>
              </w:rPr>
            </w:pPr>
            <w:r w:rsidRPr="00554E19">
              <w:rPr>
                <w:rFonts w:eastAsia="Calibri" w:cs="Arial"/>
                <w:b/>
                <w:bCs/>
                <w:color w:val="auto"/>
                <w:sz w:val="20"/>
              </w:rPr>
              <w:t xml:space="preserve">CONVENIOS </w:t>
            </w:r>
          </w:p>
        </w:tc>
        <w:tc>
          <w:tcPr>
            <w:tcW w:w="155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6411FF96" w14:textId="77777777" w:rsidR="000B47C3" w:rsidRPr="00554E19" w:rsidRDefault="000B47C3" w:rsidP="007F6A7C">
            <w:pPr>
              <w:jc w:val="center"/>
              <w:rPr>
                <w:rFonts w:eastAsia="Calibri" w:cs="Arial"/>
                <w:b/>
                <w:bCs/>
                <w:color w:val="auto"/>
                <w:sz w:val="20"/>
              </w:rPr>
            </w:pPr>
            <w:r w:rsidRPr="00554E19">
              <w:rPr>
                <w:rFonts w:eastAsia="Calibri" w:cs="Arial"/>
                <w:b/>
                <w:bCs/>
                <w:color w:val="auto"/>
                <w:sz w:val="20"/>
              </w:rPr>
              <w:t xml:space="preserve">COMODATOS </w:t>
            </w:r>
          </w:p>
        </w:tc>
        <w:tc>
          <w:tcPr>
            <w:tcW w:w="1905"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218701F9" w14:textId="77777777" w:rsidR="000B47C3" w:rsidRPr="00554E19" w:rsidRDefault="000B47C3" w:rsidP="007F6A7C">
            <w:pPr>
              <w:jc w:val="center"/>
              <w:rPr>
                <w:rFonts w:eastAsia="Calibri" w:cs="Arial"/>
                <w:b/>
                <w:bCs/>
                <w:color w:val="auto"/>
                <w:sz w:val="20"/>
              </w:rPr>
            </w:pPr>
            <w:r w:rsidRPr="00554E19">
              <w:rPr>
                <w:rFonts w:eastAsia="Calibri" w:cs="Arial"/>
                <w:b/>
                <w:bCs/>
                <w:color w:val="auto"/>
                <w:sz w:val="20"/>
              </w:rPr>
              <w:t>MEMORANDOS DE ENTENDIMIENTO</w:t>
            </w:r>
          </w:p>
        </w:tc>
      </w:tr>
      <w:tr w:rsidR="000B47C3" w:rsidRPr="00554E19" w14:paraId="1BA1D57B" w14:textId="77777777" w:rsidTr="007F6A7C">
        <w:trPr>
          <w:trHeight w:val="285"/>
        </w:trPr>
        <w:tc>
          <w:tcPr>
            <w:tcW w:w="390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29E03C17" w14:textId="77777777" w:rsidR="000B47C3" w:rsidRPr="00554E19" w:rsidRDefault="000B47C3" w:rsidP="007F6A7C">
            <w:pPr>
              <w:jc w:val="center"/>
              <w:rPr>
                <w:rFonts w:eastAsia="Calibri" w:cs="Arial"/>
                <w:b/>
                <w:bCs/>
                <w:color w:val="auto"/>
                <w:sz w:val="20"/>
              </w:rPr>
            </w:pPr>
            <w:r w:rsidRPr="00554E19">
              <w:rPr>
                <w:rFonts w:eastAsia="Calibri" w:cs="Arial"/>
                <w:b/>
                <w:bCs/>
                <w:color w:val="auto"/>
                <w:sz w:val="20"/>
              </w:rPr>
              <w:t>SUBDIRECCIÓN CORPORATIVA</w:t>
            </w:r>
          </w:p>
        </w:tc>
        <w:tc>
          <w:tcPr>
            <w:tcW w:w="1477"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1A6DF50E" w14:textId="77777777" w:rsidR="000B47C3" w:rsidRPr="00554E19" w:rsidRDefault="000B47C3" w:rsidP="007F6A7C">
            <w:pPr>
              <w:jc w:val="center"/>
              <w:rPr>
                <w:rFonts w:eastAsia="Calibri" w:cs="Arial"/>
                <w:color w:val="auto"/>
                <w:sz w:val="20"/>
              </w:rPr>
            </w:pPr>
            <w:r w:rsidRPr="00554E19">
              <w:rPr>
                <w:rFonts w:eastAsia="Calibri" w:cs="Arial"/>
                <w:color w:val="auto"/>
                <w:sz w:val="20"/>
              </w:rPr>
              <w:t>1</w:t>
            </w:r>
          </w:p>
        </w:tc>
        <w:tc>
          <w:tcPr>
            <w:tcW w:w="155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075EE47E" w14:textId="77777777" w:rsidR="000B47C3" w:rsidRPr="00554E19" w:rsidRDefault="000B47C3" w:rsidP="007F6A7C">
            <w:pPr>
              <w:jc w:val="center"/>
              <w:rPr>
                <w:rFonts w:eastAsia="Calibri" w:cs="Arial"/>
                <w:color w:val="auto"/>
                <w:sz w:val="20"/>
              </w:rPr>
            </w:pPr>
            <w:r w:rsidRPr="00554E19">
              <w:rPr>
                <w:rFonts w:eastAsia="Calibri" w:cs="Arial"/>
                <w:color w:val="auto"/>
                <w:sz w:val="20"/>
              </w:rPr>
              <w:t>21</w:t>
            </w:r>
          </w:p>
        </w:tc>
        <w:tc>
          <w:tcPr>
            <w:tcW w:w="1905"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5E707769" w14:textId="77777777" w:rsidR="000B47C3" w:rsidRPr="00554E19" w:rsidRDefault="000B47C3" w:rsidP="007F6A7C">
            <w:pPr>
              <w:jc w:val="center"/>
              <w:rPr>
                <w:rFonts w:eastAsia="Calibri" w:cs="Arial"/>
                <w:color w:val="auto"/>
                <w:sz w:val="20"/>
              </w:rPr>
            </w:pPr>
            <w:r w:rsidRPr="00554E19">
              <w:rPr>
                <w:rFonts w:eastAsia="Calibri" w:cs="Arial"/>
                <w:color w:val="auto"/>
                <w:sz w:val="20"/>
              </w:rPr>
              <w:t xml:space="preserve"> </w:t>
            </w:r>
          </w:p>
        </w:tc>
      </w:tr>
      <w:tr w:rsidR="000B47C3" w:rsidRPr="00554E19" w14:paraId="46E32CB0" w14:textId="77777777" w:rsidTr="007F6A7C">
        <w:trPr>
          <w:trHeight w:val="285"/>
        </w:trPr>
        <w:tc>
          <w:tcPr>
            <w:tcW w:w="390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2A879D76" w14:textId="77777777" w:rsidR="000B47C3" w:rsidRPr="00554E19" w:rsidRDefault="000B47C3" w:rsidP="007F6A7C">
            <w:pPr>
              <w:jc w:val="center"/>
              <w:rPr>
                <w:rFonts w:eastAsia="Calibri" w:cs="Arial"/>
                <w:b/>
                <w:bCs/>
                <w:color w:val="auto"/>
                <w:sz w:val="20"/>
              </w:rPr>
            </w:pPr>
            <w:r w:rsidRPr="00554E19">
              <w:rPr>
                <w:rFonts w:eastAsia="Calibri" w:cs="Arial"/>
                <w:b/>
                <w:bCs/>
                <w:color w:val="auto"/>
                <w:sz w:val="20"/>
              </w:rPr>
              <w:t xml:space="preserve">SUBDIRECCIÓN GESTIÓN DEL RIEGO </w:t>
            </w:r>
          </w:p>
        </w:tc>
        <w:tc>
          <w:tcPr>
            <w:tcW w:w="1477"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bottom"/>
          </w:tcPr>
          <w:p w14:paraId="2FB0802D" w14:textId="77777777" w:rsidR="000B47C3" w:rsidRPr="00554E19" w:rsidRDefault="000B47C3" w:rsidP="007F6A7C">
            <w:pPr>
              <w:jc w:val="center"/>
              <w:rPr>
                <w:rFonts w:eastAsia="Calibri" w:cs="Arial"/>
                <w:color w:val="auto"/>
                <w:sz w:val="20"/>
              </w:rPr>
            </w:pPr>
            <w:r w:rsidRPr="00554E19">
              <w:rPr>
                <w:rFonts w:eastAsia="Calibri" w:cs="Arial"/>
                <w:color w:val="auto"/>
                <w:sz w:val="20"/>
              </w:rPr>
              <w:t xml:space="preserve"> </w:t>
            </w:r>
          </w:p>
        </w:tc>
        <w:tc>
          <w:tcPr>
            <w:tcW w:w="155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2131FCB1" w14:textId="77777777" w:rsidR="000B47C3" w:rsidRPr="00554E19" w:rsidRDefault="000B47C3" w:rsidP="007F6A7C">
            <w:pPr>
              <w:jc w:val="center"/>
              <w:rPr>
                <w:rFonts w:eastAsia="Calibri" w:cs="Arial"/>
                <w:color w:val="auto"/>
                <w:sz w:val="20"/>
              </w:rPr>
            </w:pPr>
            <w:r w:rsidRPr="00554E19">
              <w:rPr>
                <w:rFonts w:eastAsia="Calibri" w:cs="Arial"/>
                <w:color w:val="auto"/>
                <w:sz w:val="20"/>
              </w:rPr>
              <w:t xml:space="preserve"> </w:t>
            </w:r>
          </w:p>
        </w:tc>
        <w:tc>
          <w:tcPr>
            <w:tcW w:w="1905"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15B7CA93" w14:textId="77777777" w:rsidR="000B47C3" w:rsidRPr="00554E19" w:rsidRDefault="000B47C3" w:rsidP="007F6A7C">
            <w:pPr>
              <w:jc w:val="center"/>
              <w:rPr>
                <w:rFonts w:eastAsia="Calibri" w:cs="Arial"/>
                <w:color w:val="auto"/>
                <w:sz w:val="20"/>
              </w:rPr>
            </w:pPr>
            <w:r w:rsidRPr="00554E19">
              <w:rPr>
                <w:rFonts w:eastAsia="Calibri" w:cs="Arial"/>
                <w:color w:val="auto"/>
                <w:sz w:val="20"/>
              </w:rPr>
              <w:t>7</w:t>
            </w:r>
          </w:p>
        </w:tc>
      </w:tr>
      <w:tr w:rsidR="000B47C3" w:rsidRPr="00554E19" w14:paraId="350CF270" w14:textId="77777777" w:rsidTr="007F6A7C">
        <w:trPr>
          <w:trHeight w:val="285"/>
        </w:trPr>
        <w:tc>
          <w:tcPr>
            <w:tcW w:w="390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14363A20" w14:textId="77777777" w:rsidR="000B47C3" w:rsidRPr="00554E19" w:rsidRDefault="000B47C3" w:rsidP="007F6A7C">
            <w:pPr>
              <w:jc w:val="center"/>
              <w:rPr>
                <w:rFonts w:eastAsia="Calibri" w:cs="Arial"/>
                <w:b/>
                <w:bCs/>
                <w:color w:val="auto"/>
                <w:sz w:val="20"/>
              </w:rPr>
            </w:pPr>
            <w:r w:rsidRPr="00554E19">
              <w:rPr>
                <w:rFonts w:eastAsia="Calibri" w:cs="Arial"/>
                <w:b/>
                <w:bCs/>
                <w:color w:val="auto"/>
                <w:sz w:val="20"/>
              </w:rPr>
              <w:t>SUBDIRECCIÓN LOGÍSTICA</w:t>
            </w:r>
          </w:p>
        </w:tc>
        <w:tc>
          <w:tcPr>
            <w:tcW w:w="1477"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bottom"/>
          </w:tcPr>
          <w:p w14:paraId="7F609D76" w14:textId="77777777" w:rsidR="000B47C3" w:rsidRPr="00554E19" w:rsidRDefault="000B47C3" w:rsidP="007F6A7C">
            <w:pPr>
              <w:jc w:val="center"/>
              <w:rPr>
                <w:rFonts w:eastAsia="Calibri" w:cs="Arial"/>
                <w:color w:val="auto"/>
                <w:sz w:val="20"/>
              </w:rPr>
            </w:pPr>
            <w:r w:rsidRPr="00554E19">
              <w:rPr>
                <w:rFonts w:eastAsia="Calibri" w:cs="Arial"/>
                <w:color w:val="auto"/>
                <w:sz w:val="20"/>
              </w:rPr>
              <w:t xml:space="preserve"> </w:t>
            </w:r>
          </w:p>
        </w:tc>
        <w:tc>
          <w:tcPr>
            <w:tcW w:w="155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3885AEC7" w14:textId="77777777" w:rsidR="000B47C3" w:rsidRPr="00554E19" w:rsidRDefault="000B47C3" w:rsidP="007F6A7C">
            <w:pPr>
              <w:jc w:val="center"/>
              <w:rPr>
                <w:rFonts w:eastAsia="Calibri" w:cs="Arial"/>
                <w:color w:val="auto"/>
                <w:sz w:val="20"/>
              </w:rPr>
            </w:pPr>
            <w:r w:rsidRPr="00554E19">
              <w:rPr>
                <w:rFonts w:eastAsia="Calibri" w:cs="Arial"/>
                <w:color w:val="auto"/>
                <w:sz w:val="20"/>
              </w:rPr>
              <w:t>1</w:t>
            </w:r>
          </w:p>
        </w:tc>
        <w:tc>
          <w:tcPr>
            <w:tcW w:w="1905"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7B8EEC52" w14:textId="77777777" w:rsidR="000B47C3" w:rsidRPr="00554E19" w:rsidRDefault="000B47C3" w:rsidP="007F6A7C">
            <w:pPr>
              <w:jc w:val="center"/>
              <w:rPr>
                <w:rFonts w:eastAsia="Calibri" w:cs="Arial"/>
                <w:color w:val="auto"/>
                <w:sz w:val="20"/>
              </w:rPr>
            </w:pPr>
            <w:r w:rsidRPr="00554E19">
              <w:rPr>
                <w:rFonts w:eastAsia="Calibri" w:cs="Arial"/>
                <w:color w:val="auto"/>
                <w:sz w:val="20"/>
              </w:rPr>
              <w:t xml:space="preserve"> </w:t>
            </w:r>
          </w:p>
        </w:tc>
      </w:tr>
      <w:tr w:rsidR="000B47C3" w:rsidRPr="00554E19" w14:paraId="5874814F" w14:textId="77777777" w:rsidTr="007F6A7C">
        <w:trPr>
          <w:trHeight w:val="285"/>
        </w:trPr>
        <w:tc>
          <w:tcPr>
            <w:tcW w:w="390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4CBD74D9" w14:textId="77777777" w:rsidR="000B47C3" w:rsidRPr="00554E19" w:rsidRDefault="000B47C3" w:rsidP="007F6A7C">
            <w:pPr>
              <w:jc w:val="center"/>
              <w:rPr>
                <w:rFonts w:eastAsia="Calibri" w:cs="Arial"/>
                <w:b/>
                <w:bCs/>
                <w:color w:val="auto"/>
                <w:sz w:val="20"/>
              </w:rPr>
            </w:pPr>
            <w:r w:rsidRPr="00554E19">
              <w:rPr>
                <w:rFonts w:eastAsia="Calibri" w:cs="Arial"/>
                <w:b/>
                <w:bCs/>
                <w:color w:val="auto"/>
                <w:sz w:val="20"/>
              </w:rPr>
              <w:t>OFICINA ASESORA DE PLANEACIÓN</w:t>
            </w:r>
          </w:p>
        </w:tc>
        <w:tc>
          <w:tcPr>
            <w:tcW w:w="1477"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bottom"/>
          </w:tcPr>
          <w:p w14:paraId="1B389196" w14:textId="77777777" w:rsidR="000B47C3" w:rsidRPr="00554E19" w:rsidRDefault="000B47C3" w:rsidP="007F6A7C">
            <w:pPr>
              <w:jc w:val="center"/>
              <w:rPr>
                <w:rFonts w:eastAsia="Calibri" w:cs="Arial"/>
                <w:color w:val="auto"/>
                <w:sz w:val="20"/>
              </w:rPr>
            </w:pPr>
            <w:r w:rsidRPr="00554E19">
              <w:rPr>
                <w:rFonts w:eastAsia="Calibri" w:cs="Arial"/>
                <w:color w:val="auto"/>
                <w:sz w:val="20"/>
              </w:rPr>
              <w:t>1</w:t>
            </w:r>
          </w:p>
        </w:tc>
        <w:tc>
          <w:tcPr>
            <w:tcW w:w="155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6435D86B" w14:textId="77777777" w:rsidR="000B47C3" w:rsidRPr="00554E19" w:rsidRDefault="000B47C3" w:rsidP="007F6A7C">
            <w:pPr>
              <w:jc w:val="center"/>
              <w:rPr>
                <w:rFonts w:eastAsia="Calibri" w:cs="Arial"/>
                <w:color w:val="auto"/>
                <w:sz w:val="20"/>
              </w:rPr>
            </w:pPr>
            <w:r w:rsidRPr="00554E19">
              <w:rPr>
                <w:rFonts w:eastAsia="Calibri" w:cs="Arial"/>
                <w:color w:val="auto"/>
                <w:sz w:val="20"/>
              </w:rPr>
              <w:t>1</w:t>
            </w:r>
          </w:p>
        </w:tc>
        <w:tc>
          <w:tcPr>
            <w:tcW w:w="1905"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00BC722B" w14:textId="77777777" w:rsidR="000B47C3" w:rsidRPr="00554E19" w:rsidRDefault="000B47C3" w:rsidP="007F6A7C">
            <w:pPr>
              <w:jc w:val="center"/>
              <w:rPr>
                <w:rFonts w:eastAsia="Calibri" w:cs="Arial"/>
                <w:color w:val="auto"/>
                <w:sz w:val="20"/>
              </w:rPr>
            </w:pPr>
            <w:r w:rsidRPr="00554E19">
              <w:rPr>
                <w:rFonts w:eastAsia="Calibri" w:cs="Arial"/>
                <w:color w:val="auto"/>
                <w:sz w:val="20"/>
              </w:rPr>
              <w:t xml:space="preserve"> </w:t>
            </w:r>
          </w:p>
        </w:tc>
      </w:tr>
      <w:tr w:rsidR="000B47C3" w:rsidRPr="00554E19" w14:paraId="6574A363" w14:textId="77777777" w:rsidTr="007F6A7C">
        <w:trPr>
          <w:trHeight w:val="285"/>
        </w:trPr>
        <w:tc>
          <w:tcPr>
            <w:tcW w:w="390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08919B8E" w14:textId="77777777" w:rsidR="000B47C3" w:rsidRPr="00554E19" w:rsidRDefault="000B47C3" w:rsidP="007F6A7C">
            <w:pPr>
              <w:jc w:val="center"/>
              <w:rPr>
                <w:rFonts w:eastAsia="Calibri" w:cs="Arial"/>
                <w:b/>
                <w:bCs/>
                <w:color w:val="auto"/>
                <w:sz w:val="20"/>
              </w:rPr>
            </w:pPr>
            <w:r w:rsidRPr="00554E19">
              <w:rPr>
                <w:rFonts w:eastAsia="Calibri" w:cs="Arial"/>
                <w:b/>
                <w:bCs/>
                <w:color w:val="auto"/>
                <w:sz w:val="20"/>
              </w:rPr>
              <w:t>SUBDIRECCIÓN OPERATIVA</w:t>
            </w:r>
          </w:p>
        </w:tc>
        <w:tc>
          <w:tcPr>
            <w:tcW w:w="1477"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55094C15" w14:textId="77777777" w:rsidR="000B47C3" w:rsidRPr="00554E19" w:rsidRDefault="000B47C3" w:rsidP="007F6A7C">
            <w:pPr>
              <w:jc w:val="center"/>
              <w:rPr>
                <w:rFonts w:eastAsia="Calibri" w:cs="Arial"/>
                <w:color w:val="auto"/>
                <w:sz w:val="20"/>
              </w:rPr>
            </w:pPr>
            <w:r w:rsidRPr="00554E19">
              <w:rPr>
                <w:rFonts w:eastAsia="Calibri" w:cs="Arial"/>
                <w:color w:val="auto"/>
                <w:sz w:val="20"/>
              </w:rPr>
              <w:t xml:space="preserve"> </w:t>
            </w:r>
          </w:p>
        </w:tc>
        <w:tc>
          <w:tcPr>
            <w:tcW w:w="155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60B8B5FE" w14:textId="77777777" w:rsidR="000B47C3" w:rsidRPr="00554E19" w:rsidRDefault="000B47C3" w:rsidP="007F6A7C">
            <w:pPr>
              <w:jc w:val="center"/>
              <w:rPr>
                <w:rFonts w:eastAsia="Calibri" w:cs="Arial"/>
                <w:color w:val="auto"/>
                <w:sz w:val="20"/>
              </w:rPr>
            </w:pPr>
            <w:r w:rsidRPr="00554E19">
              <w:rPr>
                <w:rFonts w:eastAsia="Calibri" w:cs="Arial"/>
                <w:color w:val="auto"/>
                <w:sz w:val="20"/>
              </w:rPr>
              <w:t>3</w:t>
            </w:r>
          </w:p>
        </w:tc>
        <w:tc>
          <w:tcPr>
            <w:tcW w:w="1905"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292AAE7C" w14:textId="77777777" w:rsidR="000B47C3" w:rsidRPr="00554E19" w:rsidRDefault="000B47C3" w:rsidP="007F6A7C">
            <w:pPr>
              <w:jc w:val="center"/>
              <w:rPr>
                <w:rFonts w:eastAsia="Calibri" w:cs="Arial"/>
                <w:color w:val="auto"/>
                <w:sz w:val="20"/>
              </w:rPr>
            </w:pPr>
            <w:r w:rsidRPr="00554E19">
              <w:rPr>
                <w:rFonts w:eastAsia="Calibri" w:cs="Arial"/>
                <w:color w:val="auto"/>
                <w:sz w:val="20"/>
              </w:rPr>
              <w:t>2</w:t>
            </w:r>
          </w:p>
        </w:tc>
      </w:tr>
      <w:tr w:rsidR="000B47C3" w:rsidRPr="00554E19" w14:paraId="00BC1508" w14:textId="77777777" w:rsidTr="007F6A7C">
        <w:trPr>
          <w:trHeight w:val="285"/>
        </w:trPr>
        <w:tc>
          <w:tcPr>
            <w:tcW w:w="390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46ACECB9" w14:textId="77777777" w:rsidR="000B47C3" w:rsidRPr="00554E19" w:rsidRDefault="000B47C3" w:rsidP="007F6A7C">
            <w:pPr>
              <w:jc w:val="center"/>
              <w:rPr>
                <w:rFonts w:eastAsia="Calibri" w:cs="Arial"/>
                <w:b/>
                <w:bCs/>
                <w:color w:val="auto"/>
                <w:sz w:val="20"/>
              </w:rPr>
            </w:pPr>
            <w:r w:rsidRPr="00554E19">
              <w:rPr>
                <w:rFonts w:eastAsia="Calibri" w:cs="Arial"/>
                <w:b/>
                <w:bCs/>
                <w:color w:val="auto"/>
                <w:sz w:val="20"/>
              </w:rPr>
              <w:t>SUBDIRECCIÓN DE GESTIÓN HUMANA</w:t>
            </w:r>
          </w:p>
        </w:tc>
        <w:tc>
          <w:tcPr>
            <w:tcW w:w="1477"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7302544A" w14:textId="77777777" w:rsidR="000B47C3" w:rsidRPr="00554E19" w:rsidRDefault="000B47C3" w:rsidP="007F6A7C">
            <w:pPr>
              <w:jc w:val="center"/>
              <w:rPr>
                <w:rFonts w:eastAsia="Calibri" w:cs="Arial"/>
                <w:color w:val="auto"/>
                <w:sz w:val="20"/>
              </w:rPr>
            </w:pPr>
            <w:r w:rsidRPr="00554E19">
              <w:rPr>
                <w:rFonts w:eastAsia="Calibri" w:cs="Arial"/>
                <w:color w:val="auto"/>
                <w:sz w:val="20"/>
              </w:rPr>
              <w:t>3</w:t>
            </w:r>
          </w:p>
        </w:tc>
        <w:tc>
          <w:tcPr>
            <w:tcW w:w="155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3B6887FB" w14:textId="77777777" w:rsidR="000B47C3" w:rsidRPr="00554E19" w:rsidRDefault="000B47C3" w:rsidP="007F6A7C">
            <w:pPr>
              <w:jc w:val="center"/>
              <w:rPr>
                <w:rFonts w:eastAsia="Calibri" w:cs="Arial"/>
                <w:color w:val="auto"/>
                <w:sz w:val="20"/>
              </w:rPr>
            </w:pPr>
            <w:r w:rsidRPr="00554E19">
              <w:rPr>
                <w:rFonts w:eastAsia="Calibri" w:cs="Arial"/>
                <w:color w:val="auto"/>
                <w:sz w:val="20"/>
              </w:rPr>
              <w:t xml:space="preserve"> </w:t>
            </w:r>
          </w:p>
        </w:tc>
        <w:tc>
          <w:tcPr>
            <w:tcW w:w="1905"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34356DA5" w14:textId="77777777" w:rsidR="000B47C3" w:rsidRPr="00554E19" w:rsidRDefault="000B47C3" w:rsidP="007F6A7C">
            <w:pPr>
              <w:jc w:val="center"/>
              <w:rPr>
                <w:rFonts w:eastAsia="Calibri" w:cs="Arial"/>
                <w:color w:val="auto"/>
                <w:sz w:val="20"/>
              </w:rPr>
            </w:pPr>
            <w:r w:rsidRPr="00554E19">
              <w:rPr>
                <w:rFonts w:eastAsia="Calibri" w:cs="Arial"/>
                <w:color w:val="auto"/>
                <w:sz w:val="20"/>
              </w:rPr>
              <w:t>1</w:t>
            </w:r>
          </w:p>
        </w:tc>
      </w:tr>
      <w:tr w:rsidR="000B47C3" w:rsidRPr="00554E19" w14:paraId="35D8BA17" w14:textId="77777777" w:rsidTr="007F6A7C">
        <w:trPr>
          <w:trHeight w:val="285"/>
        </w:trPr>
        <w:tc>
          <w:tcPr>
            <w:tcW w:w="3900"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4A7F8F53" w14:textId="77777777" w:rsidR="000B47C3" w:rsidRPr="00554E19" w:rsidRDefault="000B47C3" w:rsidP="007F6A7C">
            <w:pPr>
              <w:jc w:val="center"/>
              <w:rPr>
                <w:rFonts w:eastAsia="Calibri" w:cs="Arial"/>
                <w:b/>
                <w:bCs/>
                <w:color w:val="auto"/>
                <w:sz w:val="20"/>
              </w:rPr>
            </w:pPr>
            <w:r w:rsidRPr="00554E19">
              <w:rPr>
                <w:rFonts w:eastAsia="Calibri" w:cs="Arial"/>
                <w:b/>
                <w:bCs/>
                <w:color w:val="auto"/>
                <w:sz w:val="20"/>
              </w:rPr>
              <w:t xml:space="preserve">TOTAL </w:t>
            </w:r>
          </w:p>
        </w:tc>
        <w:tc>
          <w:tcPr>
            <w:tcW w:w="1477"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1AAA3E92" w14:textId="77777777" w:rsidR="000B47C3" w:rsidRPr="00554E19" w:rsidRDefault="000B47C3" w:rsidP="007F6A7C">
            <w:pPr>
              <w:jc w:val="center"/>
              <w:rPr>
                <w:rFonts w:eastAsia="Calibri" w:cs="Arial"/>
                <w:b/>
                <w:bCs/>
                <w:color w:val="auto"/>
                <w:sz w:val="20"/>
              </w:rPr>
            </w:pPr>
            <w:r w:rsidRPr="00554E19">
              <w:rPr>
                <w:rFonts w:eastAsia="Calibri" w:cs="Arial"/>
                <w:b/>
                <w:bCs/>
                <w:color w:val="auto"/>
                <w:sz w:val="20"/>
              </w:rPr>
              <w:t>5</w:t>
            </w:r>
          </w:p>
        </w:tc>
        <w:tc>
          <w:tcPr>
            <w:tcW w:w="1553"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102F16B2" w14:textId="77777777" w:rsidR="000B47C3" w:rsidRPr="00554E19" w:rsidRDefault="000B47C3" w:rsidP="007F6A7C">
            <w:pPr>
              <w:jc w:val="center"/>
              <w:rPr>
                <w:rFonts w:eastAsia="Calibri" w:cs="Arial"/>
                <w:b/>
                <w:bCs/>
                <w:color w:val="auto"/>
                <w:sz w:val="20"/>
              </w:rPr>
            </w:pPr>
            <w:r w:rsidRPr="00554E19">
              <w:rPr>
                <w:rFonts w:eastAsia="Calibri" w:cs="Arial"/>
                <w:b/>
                <w:bCs/>
                <w:color w:val="auto"/>
                <w:sz w:val="20"/>
              </w:rPr>
              <w:t>26</w:t>
            </w:r>
          </w:p>
        </w:tc>
        <w:tc>
          <w:tcPr>
            <w:tcW w:w="1905"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79867238" w14:textId="77777777" w:rsidR="000B47C3" w:rsidRPr="00554E19" w:rsidRDefault="000B47C3" w:rsidP="007F6A7C">
            <w:pPr>
              <w:jc w:val="center"/>
              <w:rPr>
                <w:rFonts w:eastAsia="Calibri" w:cs="Arial"/>
                <w:b/>
                <w:bCs/>
                <w:color w:val="auto"/>
                <w:sz w:val="20"/>
              </w:rPr>
            </w:pPr>
            <w:r w:rsidRPr="00554E19">
              <w:rPr>
                <w:rFonts w:eastAsia="Calibri" w:cs="Arial"/>
                <w:b/>
                <w:bCs/>
                <w:color w:val="auto"/>
                <w:sz w:val="20"/>
              </w:rPr>
              <w:t>10</w:t>
            </w:r>
          </w:p>
        </w:tc>
      </w:tr>
    </w:tbl>
    <w:p w14:paraId="5667E5FC" w14:textId="77777777" w:rsidR="000B47C3" w:rsidRDefault="000B47C3" w:rsidP="000B47C3">
      <w:pPr>
        <w:rPr>
          <w:rFonts w:eastAsia="Arial Narrow" w:cs="Arial"/>
          <w:i/>
          <w:iCs/>
          <w:color w:val="auto"/>
          <w:sz w:val="20"/>
          <w:lang w:val="es-MX"/>
        </w:rPr>
      </w:pPr>
      <w:r w:rsidRPr="00554E19">
        <w:rPr>
          <w:rFonts w:eastAsia="Arial Narrow" w:cs="Arial"/>
          <w:i/>
          <w:iCs/>
          <w:color w:val="auto"/>
          <w:sz w:val="20"/>
          <w:lang w:val="es-MX"/>
        </w:rPr>
        <w:t>Fuente: Oficina Jurídica</w:t>
      </w:r>
    </w:p>
    <w:p w14:paraId="6AEEE862" w14:textId="77777777" w:rsidR="000B47C3" w:rsidRPr="00554E19" w:rsidRDefault="000B47C3" w:rsidP="000B47C3">
      <w:pPr>
        <w:rPr>
          <w:rFonts w:eastAsia="Arial Narrow" w:cs="Arial"/>
          <w:i/>
          <w:iCs/>
          <w:color w:val="auto"/>
          <w:sz w:val="20"/>
          <w:lang w:val="es-MX"/>
        </w:rPr>
      </w:pPr>
    </w:p>
    <w:p w14:paraId="6A55F0C2" w14:textId="77777777" w:rsidR="000B47C3" w:rsidRPr="00554E19" w:rsidRDefault="000B47C3" w:rsidP="000B47C3">
      <w:pPr>
        <w:rPr>
          <w:rFonts w:eastAsia="Calibri Light" w:cs="Arial"/>
          <w:color w:val="auto"/>
          <w:szCs w:val="24"/>
        </w:rPr>
      </w:pPr>
      <w:r w:rsidRPr="00554E19">
        <w:rPr>
          <w:rFonts w:eastAsia="Calibri Light" w:cs="Arial"/>
          <w:color w:val="auto"/>
          <w:szCs w:val="24"/>
        </w:rPr>
        <w:t xml:space="preserve">Se anexa a la presente base de datos en donde se refleja los detalles de los convenios, contratos interadministrativos, comodatos y memorandos de entendimiento y el área o dependencia responsable, así como su vigencia. </w:t>
      </w:r>
    </w:p>
    <w:p w14:paraId="7E0237BC" w14:textId="77777777" w:rsidR="000B47C3" w:rsidRPr="00554E19" w:rsidRDefault="000B47C3" w:rsidP="000B47C3">
      <w:pPr>
        <w:rPr>
          <w:rFonts w:eastAsia="Calibri" w:cs="Arial"/>
          <w:b/>
          <w:bCs/>
          <w:color w:val="auto"/>
          <w:szCs w:val="24"/>
        </w:rPr>
      </w:pPr>
    </w:p>
    <w:p w14:paraId="362131C4" w14:textId="77777777" w:rsidR="000B47C3" w:rsidRPr="00EB745D" w:rsidRDefault="000B47C3" w:rsidP="00EB745D">
      <w:pPr>
        <w:pStyle w:val="Prrafodelista"/>
        <w:numPr>
          <w:ilvl w:val="0"/>
          <w:numId w:val="371"/>
        </w:numPr>
        <w:rPr>
          <w:b/>
          <w:bCs/>
        </w:rPr>
      </w:pPr>
      <w:r w:rsidRPr="00EB745D">
        <w:rPr>
          <w:b/>
          <w:bCs/>
        </w:rPr>
        <w:t>Procesos de incumplimiento</w:t>
      </w:r>
    </w:p>
    <w:p w14:paraId="327EF975" w14:textId="77777777" w:rsidR="000B47C3" w:rsidRPr="00554E19" w:rsidRDefault="000B47C3" w:rsidP="000B47C3">
      <w:pPr>
        <w:rPr>
          <w:rFonts w:eastAsia="Calibri" w:cs="Arial"/>
          <w:b/>
          <w:bCs/>
          <w:color w:val="auto"/>
          <w:szCs w:val="24"/>
        </w:rPr>
      </w:pPr>
    </w:p>
    <w:p w14:paraId="4C34BB65" w14:textId="77777777" w:rsidR="000B47C3" w:rsidRDefault="000B47C3" w:rsidP="000B47C3">
      <w:pPr>
        <w:rPr>
          <w:rFonts w:eastAsia="Calibri Light" w:cs="Arial"/>
          <w:color w:val="auto"/>
          <w:szCs w:val="24"/>
        </w:rPr>
      </w:pPr>
      <w:r w:rsidRPr="00554E19">
        <w:rPr>
          <w:rFonts w:eastAsia="Calibri Light" w:cs="Arial"/>
          <w:color w:val="auto"/>
          <w:szCs w:val="24"/>
        </w:rPr>
        <w:t xml:space="preserve">Se cuenta con tres procesos en trámite de incumplimiento </w:t>
      </w:r>
    </w:p>
    <w:p w14:paraId="1E05ECE2" w14:textId="77777777" w:rsidR="000B47C3" w:rsidRDefault="000B47C3" w:rsidP="000B47C3">
      <w:pPr>
        <w:rPr>
          <w:rFonts w:eastAsia="Calibri Light" w:cs="Arial"/>
          <w:color w:val="auto"/>
          <w:szCs w:val="24"/>
        </w:rPr>
      </w:pPr>
    </w:p>
    <w:p w14:paraId="645D4FC0" w14:textId="77777777" w:rsidR="000B47C3" w:rsidRPr="00C14662" w:rsidRDefault="000B47C3" w:rsidP="000B47C3">
      <w:pPr>
        <w:jc w:val="left"/>
        <w:rPr>
          <w:rFonts w:cs="Arial"/>
          <w:b/>
          <w:color w:val="auto"/>
          <w:sz w:val="22"/>
          <w:szCs w:val="22"/>
          <w:lang w:val="es-ES"/>
        </w:rPr>
      </w:pPr>
      <w:r w:rsidRPr="00C14662">
        <w:rPr>
          <w:rFonts w:cs="Arial"/>
          <w:b/>
          <w:color w:val="auto"/>
          <w:sz w:val="22"/>
          <w:szCs w:val="22"/>
          <w:lang w:val="es-ES"/>
        </w:rPr>
        <w:t>Relación de procesos de incumplimiento</w:t>
      </w:r>
    </w:p>
    <w:tbl>
      <w:tblPr>
        <w:tblW w:w="0" w:type="auto"/>
        <w:tblLayout w:type="fixed"/>
        <w:tblLook w:val="06A0" w:firstRow="1" w:lastRow="0" w:firstColumn="1" w:lastColumn="0" w:noHBand="1" w:noVBand="1"/>
      </w:tblPr>
      <w:tblGrid>
        <w:gridCol w:w="573"/>
        <w:gridCol w:w="573"/>
        <w:gridCol w:w="573"/>
        <w:gridCol w:w="1500"/>
        <w:gridCol w:w="1779"/>
        <w:gridCol w:w="926"/>
        <w:gridCol w:w="853"/>
        <w:gridCol w:w="1058"/>
        <w:gridCol w:w="1014"/>
      </w:tblGrid>
      <w:tr w:rsidR="000B47C3" w:rsidRPr="00554E19" w14:paraId="796EF744" w14:textId="77777777" w:rsidTr="007F6A7C">
        <w:trPr>
          <w:trHeight w:val="450"/>
        </w:trPr>
        <w:tc>
          <w:tcPr>
            <w:tcW w:w="573"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6AC954AF" w14:textId="77777777" w:rsidR="000B47C3" w:rsidRPr="00554E19" w:rsidRDefault="000B47C3" w:rsidP="007F6A7C">
            <w:pPr>
              <w:rPr>
                <w:rFonts w:cs="Arial"/>
                <w:color w:val="auto"/>
              </w:rPr>
            </w:pPr>
            <w:r w:rsidRPr="00554E19">
              <w:rPr>
                <w:rFonts w:eastAsia="Calibri" w:cs="Arial"/>
                <w:color w:val="auto"/>
                <w:sz w:val="12"/>
                <w:szCs w:val="12"/>
              </w:rPr>
              <w:t xml:space="preserve">No. </w:t>
            </w:r>
          </w:p>
        </w:tc>
        <w:tc>
          <w:tcPr>
            <w:tcW w:w="573"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48C2B8E8" w14:textId="77777777" w:rsidR="000B47C3" w:rsidRPr="00554E19" w:rsidRDefault="000B47C3" w:rsidP="007F6A7C">
            <w:pPr>
              <w:jc w:val="center"/>
              <w:rPr>
                <w:rFonts w:cs="Arial"/>
                <w:color w:val="auto"/>
              </w:rPr>
            </w:pPr>
            <w:r w:rsidRPr="00554E19">
              <w:rPr>
                <w:rFonts w:eastAsia="Calibri" w:cs="Arial"/>
                <w:color w:val="auto"/>
                <w:sz w:val="12"/>
                <w:szCs w:val="12"/>
              </w:rPr>
              <w:t xml:space="preserve">CONTRATO </w:t>
            </w:r>
          </w:p>
        </w:tc>
        <w:tc>
          <w:tcPr>
            <w:tcW w:w="573"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713C7585" w14:textId="77777777" w:rsidR="000B47C3" w:rsidRPr="00554E19" w:rsidRDefault="000B47C3" w:rsidP="007F6A7C">
            <w:pPr>
              <w:jc w:val="center"/>
              <w:rPr>
                <w:rFonts w:cs="Arial"/>
                <w:color w:val="auto"/>
              </w:rPr>
            </w:pPr>
            <w:r w:rsidRPr="00554E19">
              <w:rPr>
                <w:rFonts w:eastAsia="Calibri" w:cs="Arial"/>
                <w:color w:val="auto"/>
                <w:sz w:val="12"/>
                <w:szCs w:val="12"/>
              </w:rPr>
              <w:t>VIGENCIA</w:t>
            </w:r>
          </w:p>
        </w:tc>
        <w:tc>
          <w:tcPr>
            <w:tcW w:w="150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377555F8" w14:textId="77777777" w:rsidR="000B47C3" w:rsidRPr="00554E19" w:rsidRDefault="000B47C3" w:rsidP="007F6A7C">
            <w:pPr>
              <w:jc w:val="center"/>
              <w:rPr>
                <w:rFonts w:cs="Arial"/>
                <w:color w:val="auto"/>
              </w:rPr>
            </w:pPr>
            <w:r w:rsidRPr="00554E19">
              <w:rPr>
                <w:rFonts w:eastAsia="Calibri" w:cs="Arial"/>
                <w:color w:val="auto"/>
                <w:sz w:val="12"/>
                <w:szCs w:val="12"/>
              </w:rPr>
              <w:t xml:space="preserve">CONTRATISTA </w:t>
            </w:r>
          </w:p>
        </w:tc>
        <w:tc>
          <w:tcPr>
            <w:tcW w:w="1779"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B6FDF3D" w14:textId="77777777" w:rsidR="000B47C3" w:rsidRPr="00554E19" w:rsidRDefault="000B47C3" w:rsidP="007F6A7C">
            <w:pPr>
              <w:jc w:val="center"/>
              <w:rPr>
                <w:rFonts w:cs="Arial"/>
                <w:color w:val="auto"/>
              </w:rPr>
            </w:pPr>
            <w:r w:rsidRPr="00554E19">
              <w:rPr>
                <w:rFonts w:eastAsia="Calibri" w:cs="Arial"/>
                <w:color w:val="auto"/>
                <w:sz w:val="12"/>
                <w:szCs w:val="12"/>
              </w:rPr>
              <w:t xml:space="preserve">OBJETO </w:t>
            </w:r>
          </w:p>
        </w:tc>
        <w:tc>
          <w:tcPr>
            <w:tcW w:w="926"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7DD40052" w14:textId="77777777" w:rsidR="000B47C3" w:rsidRPr="00554E19" w:rsidRDefault="000B47C3" w:rsidP="007F6A7C">
            <w:pPr>
              <w:jc w:val="center"/>
              <w:rPr>
                <w:rFonts w:cs="Arial"/>
                <w:color w:val="auto"/>
              </w:rPr>
            </w:pPr>
            <w:r w:rsidRPr="00554E19">
              <w:rPr>
                <w:rFonts w:eastAsia="Calibri" w:cs="Arial"/>
                <w:color w:val="auto"/>
                <w:sz w:val="12"/>
                <w:szCs w:val="12"/>
              </w:rPr>
              <w:t xml:space="preserve">FECHA INICIO </w:t>
            </w:r>
          </w:p>
        </w:tc>
        <w:tc>
          <w:tcPr>
            <w:tcW w:w="853"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491D4FD6" w14:textId="77777777" w:rsidR="000B47C3" w:rsidRPr="00554E19" w:rsidRDefault="000B47C3" w:rsidP="007F6A7C">
            <w:pPr>
              <w:jc w:val="center"/>
              <w:rPr>
                <w:rFonts w:cs="Arial"/>
                <w:color w:val="auto"/>
              </w:rPr>
            </w:pPr>
            <w:r w:rsidRPr="00554E19">
              <w:rPr>
                <w:rFonts w:eastAsia="Calibri" w:cs="Arial"/>
                <w:color w:val="auto"/>
                <w:sz w:val="12"/>
                <w:szCs w:val="12"/>
              </w:rPr>
              <w:t xml:space="preserve">FECHA DE TERMINACIÓN </w:t>
            </w:r>
          </w:p>
        </w:tc>
        <w:tc>
          <w:tcPr>
            <w:tcW w:w="1058"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048C9CF0" w14:textId="77777777" w:rsidR="000B47C3" w:rsidRPr="00554E19" w:rsidRDefault="000B47C3" w:rsidP="007F6A7C">
            <w:pPr>
              <w:jc w:val="center"/>
              <w:rPr>
                <w:rFonts w:cs="Arial"/>
                <w:color w:val="auto"/>
              </w:rPr>
            </w:pPr>
            <w:r w:rsidRPr="00554E19">
              <w:rPr>
                <w:rFonts w:eastAsia="Calibri" w:cs="Arial"/>
                <w:color w:val="auto"/>
                <w:sz w:val="12"/>
                <w:szCs w:val="12"/>
              </w:rPr>
              <w:t xml:space="preserve">CLAUSULA PENAL PECUNIARIA </w:t>
            </w:r>
          </w:p>
        </w:tc>
        <w:tc>
          <w:tcPr>
            <w:tcW w:w="1014"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16D4EA6" w14:textId="77777777" w:rsidR="000B47C3" w:rsidRPr="00554E19" w:rsidRDefault="000B47C3" w:rsidP="007F6A7C">
            <w:pPr>
              <w:jc w:val="center"/>
              <w:rPr>
                <w:rFonts w:cs="Arial"/>
                <w:color w:val="auto"/>
              </w:rPr>
            </w:pPr>
            <w:r w:rsidRPr="00554E19">
              <w:rPr>
                <w:rFonts w:eastAsia="Calibri" w:cs="Arial"/>
                <w:color w:val="auto"/>
                <w:sz w:val="12"/>
                <w:szCs w:val="12"/>
              </w:rPr>
              <w:t>ACTUACIÓN ACTUAL</w:t>
            </w:r>
          </w:p>
        </w:tc>
      </w:tr>
      <w:tr w:rsidR="000B47C3" w:rsidRPr="00554E19" w14:paraId="70C7E6E0" w14:textId="77777777" w:rsidTr="007F6A7C">
        <w:trPr>
          <w:trHeight w:val="1308"/>
        </w:trPr>
        <w:tc>
          <w:tcPr>
            <w:tcW w:w="573"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3110D80D" w14:textId="77777777" w:rsidR="000B47C3" w:rsidRPr="00554E19" w:rsidRDefault="000B47C3" w:rsidP="007F6A7C">
            <w:pPr>
              <w:jc w:val="center"/>
              <w:rPr>
                <w:rFonts w:cs="Arial"/>
                <w:color w:val="auto"/>
              </w:rPr>
            </w:pPr>
            <w:r w:rsidRPr="00554E19">
              <w:rPr>
                <w:rFonts w:eastAsia="Calibri" w:cs="Arial"/>
                <w:color w:val="auto"/>
                <w:sz w:val="12"/>
                <w:szCs w:val="12"/>
              </w:rPr>
              <w:t>1</w:t>
            </w:r>
          </w:p>
        </w:tc>
        <w:tc>
          <w:tcPr>
            <w:tcW w:w="573"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6E3D375F" w14:textId="77777777" w:rsidR="000B47C3" w:rsidRPr="00554E19" w:rsidRDefault="000B47C3" w:rsidP="007F6A7C">
            <w:pPr>
              <w:jc w:val="center"/>
              <w:rPr>
                <w:rFonts w:cs="Arial"/>
                <w:color w:val="auto"/>
              </w:rPr>
            </w:pPr>
            <w:r w:rsidRPr="00554E19">
              <w:rPr>
                <w:rFonts w:eastAsia="Arial" w:cs="Arial"/>
                <w:color w:val="auto"/>
                <w:sz w:val="12"/>
                <w:szCs w:val="12"/>
              </w:rPr>
              <w:t>336</w:t>
            </w:r>
          </w:p>
        </w:tc>
        <w:tc>
          <w:tcPr>
            <w:tcW w:w="573"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3D8230BF" w14:textId="77777777" w:rsidR="000B47C3" w:rsidRPr="00554E19" w:rsidRDefault="000B47C3" w:rsidP="007F6A7C">
            <w:pPr>
              <w:jc w:val="center"/>
              <w:rPr>
                <w:rFonts w:cs="Arial"/>
                <w:color w:val="auto"/>
              </w:rPr>
            </w:pPr>
            <w:r w:rsidRPr="00554E19">
              <w:rPr>
                <w:rFonts w:eastAsia="Arial" w:cs="Arial"/>
                <w:color w:val="auto"/>
                <w:sz w:val="12"/>
                <w:szCs w:val="12"/>
              </w:rPr>
              <w:t>2023</w:t>
            </w:r>
          </w:p>
        </w:tc>
        <w:tc>
          <w:tcPr>
            <w:tcW w:w="150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4694E554" w14:textId="77777777" w:rsidR="000B47C3" w:rsidRPr="00554E19" w:rsidRDefault="000B47C3" w:rsidP="007F6A7C">
            <w:pPr>
              <w:jc w:val="center"/>
              <w:rPr>
                <w:rFonts w:cs="Arial"/>
                <w:color w:val="auto"/>
              </w:rPr>
            </w:pPr>
            <w:r w:rsidRPr="00554E19">
              <w:rPr>
                <w:rFonts w:eastAsia="Arial" w:cs="Arial"/>
                <w:b/>
                <w:bCs/>
                <w:color w:val="auto"/>
                <w:sz w:val="12"/>
                <w:szCs w:val="12"/>
              </w:rPr>
              <w:t>UT NEW SECURITY</w:t>
            </w:r>
          </w:p>
        </w:tc>
        <w:tc>
          <w:tcPr>
            <w:tcW w:w="1779"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592EAE77" w14:textId="77777777" w:rsidR="000B47C3" w:rsidRPr="00554E19" w:rsidRDefault="000B47C3" w:rsidP="007F6A7C">
            <w:pPr>
              <w:rPr>
                <w:rFonts w:cs="Arial"/>
                <w:color w:val="auto"/>
              </w:rPr>
            </w:pPr>
            <w:r w:rsidRPr="00554E19">
              <w:rPr>
                <w:rFonts w:eastAsia="Arial" w:cs="Arial"/>
                <w:color w:val="auto"/>
                <w:sz w:val="12"/>
                <w:szCs w:val="12"/>
              </w:rPr>
              <w:t>PRESTAR EL SERVICIO DE VIGILANCIA Y SEGURIDAD PRIVADA EN LA MODALIDAD DE VIGILANCIA FIJA, SEGÚN ESPECIFICACIONES TÉCNICAS, EN LAS INSTALACIONES QUE LA UAE CUERPO OFICIAL DE BOMBEROS REQUIERA - SGC</w:t>
            </w:r>
          </w:p>
        </w:tc>
        <w:tc>
          <w:tcPr>
            <w:tcW w:w="926"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6EE7FB19" w14:textId="77777777" w:rsidR="000B47C3" w:rsidRPr="00554E19" w:rsidRDefault="000B47C3" w:rsidP="007F6A7C">
            <w:pPr>
              <w:jc w:val="center"/>
              <w:rPr>
                <w:rFonts w:cs="Arial"/>
                <w:color w:val="auto"/>
              </w:rPr>
            </w:pPr>
            <w:r w:rsidRPr="00554E19">
              <w:rPr>
                <w:rFonts w:eastAsia="Arial" w:cs="Arial"/>
                <w:color w:val="auto"/>
                <w:sz w:val="12"/>
                <w:szCs w:val="12"/>
              </w:rPr>
              <w:t>5/05/2023</w:t>
            </w:r>
          </w:p>
        </w:tc>
        <w:tc>
          <w:tcPr>
            <w:tcW w:w="853"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5498CF30" w14:textId="77777777" w:rsidR="000B47C3" w:rsidRPr="00554E19" w:rsidRDefault="000B47C3" w:rsidP="007F6A7C">
            <w:pPr>
              <w:jc w:val="center"/>
              <w:rPr>
                <w:rFonts w:cs="Arial"/>
                <w:color w:val="auto"/>
              </w:rPr>
            </w:pPr>
            <w:r w:rsidRPr="00554E19">
              <w:rPr>
                <w:rFonts w:eastAsia="Arial" w:cs="Arial"/>
                <w:color w:val="auto"/>
                <w:sz w:val="12"/>
                <w:szCs w:val="12"/>
              </w:rPr>
              <w:t>4/04/2024</w:t>
            </w:r>
          </w:p>
        </w:tc>
        <w:tc>
          <w:tcPr>
            <w:tcW w:w="1058"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05514DDE" w14:textId="77777777" w:rsidR="000B47C3" w:rsidRPr="00554E19" w:rsidRDefault="000B47C3" w:rsidP="007F6A7C">
            <w:pPr>
              <w:rPr>
                <w:rFonts w:cs="Arial"/>
                <w:color w:val="auto"/>
              </w:rPr>
            </w:pPr>
            <w:r w:rsidRPr="00554E19">
              <w:rPr>
                <w:rFonts w:eastAsia="Arial" w:cs="Arial"/>
                <w:color w:val="auto"/>
                <w:sz w:val="12"/>
                <w:szCs w:val="12"/>
              </w:rPr>
              <w:t xml:space="preserve"> $            520.000,</w:t>
            </w:r>
          </w:p>
        </w:tc>
        <w:tc>
          <w:tcPr>
            <w:tcW w:w="1014"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1B24E091" w14:textId="77777777" w:rsidR="000B47C3" w:rsidRPr="00554E19" w:rsidRDefault="000B47C3" w:rsidP="007F6A7C">
            <w:pPr>
              <w:rPr>
                <w:rFonts w:eastAsia="Arial" w:cs="Arial"/>
                <w:color w:val="auto"/>
                <w:sz w:val="12"/>
                <w:szCs w:val="12"/>
              </w:rPr>
            </w:pPr>
            <w:r w:rsidRPr="00554E19">
              <w:rPr>
                <w:rFonts w:eastAsia="Arial" w:cs="Arial"/>
                <w:color w:val="auto"/>
                <w:sz w:val="12"/>
                <w:szCs w:val="12"/>
              </w:rPr>
              <w:t xml:space="preserve">EN REVISIÓN DE INFORME DE SUPERVISIÓN </w:t>
            </w:r>
          </w:p>
        </w:tc>
      </w:tr>
      <w:tr w:rsidR="000B47C3" w:rsidRPr="00554E19" w14:paraId="179E99DD" w14:textId="77777777" w:rsidTr="007F6A7C">
        <w:trPr>
          <w:trHeight w:val="2085"/>
        </w:trPr>
        <w:tc>
          <w:tcPr>
            <w:tcW w:w="573"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3FF1152A" w14:textId="77777777" w:rsidR="000B47C3" w:rsidRPr="00554E19" w:rsidRDefault="000B47C3" w:rsidP="007F6A7C">
            <w:pPr>
              <w:jc w:val="center"/>
              <w:rPr>
                <w:rFonts w:cs="Arial"/>
                <w:color w:val="auto"/>
              </w:rPr>
            </w:pPr>
            <w:r w:rsidRPr="00554E19">
              <w:rPr>
                <w:rFonts w:eastAsia="Calibri" w:cs="Arial"/>
                <w:color w:val="auto"/>
                <w:sz w:val="12"/>
                <w:szCs w:val="12"/>
              </w:rPr>
              <w:t>2</w:t>
            </w:r>
          </w:p>
        </w:tc>
        <w:tc>
          <w:tcPr>
            <w:tcW w:w="573"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1EC5B46B" w14:textId="77777777" w:rsidR="000B47C3" w:rsidRPr="00554E19" w:rsidRDefault="000B47C3" w:rsidP="007F6A7C">
            <w:pPr>
              <w:jc w:val="center"/>
              <w:rPr>
                <w:rFonts w:cs="Arial"/>
                <w:color w:val="auto"/>
              </w:rPr>
            </w:pPr>
            <w:r w:rsidRPr="00554E19">
              <w:rPr>
                <w:rFonts w:eastAsia="Arial" w:cs="Arial"/>
                <w:color w:val="auto"/>
                <w:sz w:val="12"/>
                <w:szCs w:val="12"/>
              </w:rPr>
              <w:t>538</w:t>
            </w:r>
          </w:p>
        </w:tc>
        <w:tc>
          <w:tcPr>
            <w:tcW w:w="573"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1A71D47" w14:textId="77777777" w:rsidR="000B47C3" w:rsidRPr="00554E19" w:rsidRDefault="000B47C3" w:rsidP="007F6A7C">
            <w:pPr>
              <w:jc w:val="center"/>
              <w:rPr>
                <w:rFonts w:cs="Arial"/>
                <w:color w:val="auto"/>
              </w:rPr>
            </w:pPr>
            <w:r w:rsidRPr="00554E19">
              <w:rPr>
                <w:rFonts w:eastAsia="Arial" w:cs="Arial"/>
                <w:color w:val="auto"/>
                <w:sz w:val="12"/>
                <w:szCs w:val="12"/>
              </w:rPr>
              <w:t>20222</w:t>
            </w:r>
          </w:p>
        </w:tc>
        <w:tc>
          <w:tcPr>
            <w:tcW w:w="150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31AED4F" w14:textId="77777777" w:rsidR="000B47C3" w:rsidRPr="00554E19" w:rsidRDefault="000B47C3" w:rsidP="007F6A7C">
            <w:pPr>
              <w:jc w:val="center"/>
              <w:rPr>
                <w:rFonts w:cs="Arial"/>
                <w:color w:val="auto"/>
              </w:rPr>
            </w:pPr>
            <w:r w:rsidRPr="00554E19">
              <w:rPr>
                <w:rFonts w:eastAsia="Arial" w:cs="Arial"/>
                <w:b/>
                <w:bCs/>
                <w:color w:val="auto"/>
                <w:sz w:val="12"/>
                <w:szCs w:val="12"/>
              </w:rPr>
              <w:t>LOGÍSTICA INTEGRAL FG</w:t>
            </w:r>
          </w:p>
        </w:tc>
        <w:tc>
          <w:tcPr>
            <w:tcW w:w="1779"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5B0EB23C" w14:textId="77777777" w:rsidR="000B47C3" w:rsidRPr="00554E19" w:rsidRDefault="000B47C3" w:rsidP="007F6A7C">
            <w:pPr>
              <w:rPr>
                <w:rFonts w:cs="Arial"/>
                <w:color w:val="auto"/>
              </w:rPr>
            </w:pPr>
            <w:r w:rsidRPr="00554E19">
              <w:rPr>
                <w:rFonts w:eastAsia="Arial" w:cs="Arial"/>
                <w:color w:val="auto"/>
                <w:sz w:val="12"/>
                <w:szCs w:val="12"/>
              </w:rPr>
              <w:t>ADQUIRIR ELEMENTOS DE PROTECCIÓN PERSONAL PARA PREVENIR LA APARICIÓN DE ENFERMEDADES OCUPACIONALES EN EL OÍDO EN EL PERSONAL DE LA UAE CUERPO OFICIAL DE BOMBEROS</w:t>
            </w:r>
          </w:p>
        </w:tc>
        <w:tc>
          <w:tcPr>
            <w:tcW w:w="926"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5DD88D06" w14:textId="77777777" w:rsidR="000B47C3" w:rsidRPr="00554E19" w:rsidRDefault="000B47C3" w:rsidP="007F6A7C">
            <w:pPr>
              <w:jc w:val="center"/>
              <w:rPr>
                <w:rFonts w:cs="Arial"/>
                <w:color w:val="auto"/>
              </w:rPr>
            </w:pPr>
            <w:r w:rsidRPr="00554E19">
              <w:rPr>
                <w:rFonts w:eastAsia="Arial" w:cs="Arial"/>
                <w:color w:val="auto"/>
                <w:sz w:val="12"/>
                <w:szCs w:val="12"/>
              </w:rPr>
              <w:t>2/09/2022</w:t>
            </w:r>
          </w:p>
        </w:tc>
        <w:tc>
          <w:tcPr>
            <w:tcW w:w="853"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57A7083A" w14:textId="77777777" w:rsidR="000B47C3" w:rsidRPr="00554E19" w:rsidRDefault="000B47C3" w:rsidP="007F6A7C">
            <w:pPr>
              <w:jc w:val="center"/>
              <w:rPr>
                <w:rFonts w:cs="Arial"/>
                <w:color w:val="auto"/>
              </w:rPr>
            </w:pPr>
            <w:r w:rsidRPr="00554E19">
              <w:rPr>
                <w:rFonts w:eastAsia="Arial" w:cs="Arial"/>
                <w:color w:val="auto"/>
                <w:sz w:val="12"/>
                <w:szCs w:val="12"/>
              </w:rPr>
              <w:t>30/12/2022</w:t>
            </w:r>
          </w:p>
        </w:tc>
        <w:tc>
          <w:tcPr>
            <w:tcW w:w="1058"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3DF38C3C" w14:textId="77777777" w:rsidR="000B47C3" w:rsidRPr="00554E19" w:rsidRDefault="000B47C3" w:rsidP="007F6A7C">
            <w:pPr>
              <w:jc w:val="center"/>
              <w:rPr>
                <w:rFonts w:cs="Arial"/>
                <w:color w:val="auto"/>
              </w:rPr>
            </w:pPr>
            <w:r w:rsidRPr="00554E19">
              <w:rPr>
                <w:rFonts w:eastAsia="Arial" w:cs="Arial"/>
                <w:color w:val="auto"/>
                <w:sz w:val="12"/>
                <w:szCs w:val="12"/>
              </w:rPr>
              <w:t>$ 2.739.632</w:t>
            </w:r>
          </w:p>
        </w:tc>
        <w:tc>
          <w:tcPr>
            <w:tcW w:w="1014"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4357BA9B" w14:textId="77777777" w:rsidR="000B47C3" w:rsidRPr="00554E19" w:rsidRDefault="000B47C3" w:rsidP="007F6A7C">
            <w:pPr>
              <w:jc w:val="center"/>
              <w:rPr>
                <w:rFonts w:eastAsia="Arial" w:cs="Arial"/>
                <w:color w:val="auto"/>
                <w:sz w:val="12"/>
                <w:szCs w:val="12"/>
              </w:rPr>
            </w:pPr>
            <w:r w:rsidRPr="00554E19">
              <w:rPr>
                <w:rFonts w:eastAsia="Arial" w:cs="Arial"/>
                <w:color w:val="auto"/>
                <w:sz w:val="12"/>
                <w:szCs w:val="12"/>
              </w:rPr>
              <w:t xml:space="preserve">ETAPA PROBATORIA RECURSO DE REPOSICIÓN </w:t>
            </w:r>
          </w:p>
        </w:tc>
      </w:tr>
      <w:tr w:rsidR="000B47C3" w:rsidRPr="00554E19" w14:paraId="7877082D" w14:textId="77777777" w:rsidTr="007F6A7C">
        <w:trPr>
          <w:trHeight w:val="1590"/>
        </w:trPr>
        <w:tc>
          <w:tcPr>
            <w:tcW w:w="573"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3A8166B0" w14:textId="77777777" w:rsidR="000B47C3" w:rsidRPr="00554E19" w:rsidRDefault="000B47C3" w:rsidP="007F6A7C">
            <w:pPr>
              <w:jc w:val="center"/>
              <w:rPr>
                <w:rFonts w:cs="Arial"/>
                <w:color w:val="auto"/>
              </w:rPr>
            </w:pPr>
            <w:r w:rsidRPr="00554E19">
              <w:rPr>
                <w:rFonts w:eastAsia="Calibri" w:cs="Arial"/>
                <w:color w:val="auto"/>
                <w:sz w:val="12"/>
                <w:szCs w:val="12"/>
              </w:rPr>
              <w:t>3</w:t>
            </w:r>
          </w:p>
        </w:tc>
        <w:tc>
          <w:tcPr>
            <w:tcW w:w="573"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114D38A5" w14:textId="77777777" w:rsidR="000B47C3" w:rsidRPr="00554E19" w:rsidRDefault="000B47C3" w:rsidP="007F6A7C">
            <w:pPr>
              <w:jc w:val="center"/>
              <w:rPr>
                <w:rFonts w:cs="Arial"/>
                <w:color w:val="auto"/>
              </w:rPr>
            </w:pPr>
            <w:r w:rsidRPr="00554E19">
              <w:rPr>
                <w:rFonts w:eastAsia="Arial" w:cs="Arial"/>
                <w:color w:val="auto"/>
                <w:sz w:val="12"/>
                <w:szCs w:val="12"/>
              </w:rPr>
              <w:t>708</w:t>
            </w:r>
          </w:p>
        </w:tc>
        <w:tc>
          <w:tcPr>
            <w:tcW w:w="573"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5A82C916" w14:textId="77777777" w:rsidR="000B47C3" w:rsidRPr="00554E19" w:rsidRDefault="000B47C3" w:rsidP="007F6A7C">
            <w:pPr>
              <w:jc w:val="center"/>
              <w:rPr>
                <w:rFonts w:cs="Arial"/>
                <w:color w:val="auto"/>
              </w:rPr>
            </w:pPr>
            <w:r w:rsidRPr="00554E19">
              <w:rPr>
                <w:rFonts w:eastAsia="Arial" w:cs="Arial"/>
                <w:color w:val="auto"/>
                <w:sz w:val="12"/>
                <w:szCs w:val="12"/>
              </w:rPr>
              <w:t>2021</w:t>
            </w:r>
          </w:p>
        </w:tc>
        <w:tc>
          <w:tcPr>
            <w:tcW w:w="1500"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66694534" w14:textId="77777777" w:rsidR="000B47C3" w:rsidRPr="00554E19" w:rsidRDefault="000B47C3" w:rsidP="007F6A7C">
            <w:pPr>
              <w:jc w:val="center"/>
              <w:rPr>
                <w:rFonts w:cs="Arial"/>
                <w:color w:val="auto"/>
              </w:rPr>
            </w:pPr>
            <w:r w:rsidRPr="00554E19">
              <w:rPr>
                <w:rFonts w:eastAsia="Arial" w:cs="Arial"/>
                <w:b/>
                <w:bCs/>
                <w:color w:val="auto"/>
                <w:sz w:val="12"/>
                <w:szCs w:val="12"/>
              </w:rPr>
              <w:t>DIGITAL CENTER</w:t>
            </w:r>
          </w:p>
        </w:tc>
        <w:tc>
          <w:tcPr>
            <w:tcW w:w="1779"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bottom"/>
          </w:tcPr>
          <w:p w14:paraId="6F90D187" w14:textId="77777777" w:rsidR="000B47C3" w:rsidRPr="00554E19" w:rsidRDefault="000B47C3" w:rsidP="007F6A7C">
            <w:pPr>
              <w:rPr>
                <w:rFonts w:cs="Arial"/>
                <w:color w:val="auto"/>
              </w:rPr>
            </w:pPr>
            <w:r w:rsidRPr="00554E19">
              <w:rPr>
                <w:rFonts w:eastAsia="Arial" w:cs="Arial"/>
                <w:color w:val="auto"/>
                <w:sz w:val="12"/>
                <w:szCs w:val="12"/>
              </w:rPr>
              <w:t>MANTENIMIENTO PREVENTIVO Y CORRECTIVO, QUE INCLUYE EL SUMINISTRO DE INSUMOS Y REPUESTOS DE LAS LAVADORAS Y SECADORAS INDUSTRIALES UBICADAS EN LAS ESTACIONES DE BOMBEROS DE LA UAE CUERPO OFICIAL DE BOMBEROS DE BOGOTÁ-SGC</w:t>
            </w:r>
          </w:p>
        </w:tc>
        <w:tc>
          <w:tcPr>
            <w:tcW w:w="926"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1C308A1" w14:textId="77777777" w:rsidR="000B47C3" w:rsidRPr="00554E19" w:rsidRDefault="000B47C3" w:rsidP="007F6A7C">
            <w:pPr>
              <w:jc w:val="center"/>
              <w:rPr>
                <w:rFonts w:cs="Arial"/>
                <w:color w:val="auto"/>
              </w:rPr>
            </w:pPr>
            <w:r w:rsidRPr="00554E19">
              <w:rPr>
                <w:rFonts w:eastAsia="Arial" w:cs="Arial"/>
                <w:color w:val="auto"/>
                <w:sz w:val="12"/>
                <w:szCs w:val="12"/>
              </w:rPr>
              <w:t>11/01/2022</w:t>
            </w:r>
          </w:p>
        </w:tc>
        <w:tc>
          <w:tcPr>
            <w:tcW w:w="853"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522EC135" w14:textId="77777777" w:rsidR="000B47C3" w:rsidRPr="00554E19" w:rsidRDefault="000B47C3" w:rsidP="007F6A7C">
            <w:pPr>
              <w:jc w:val="center"/>
              <w:rPr>
                <w:rFonts w:cs="Arial"/>
                <w:color w:val="auto"/>
              </w:rPr>
            </w:pPr>
            <w:r w:rsidRPr="00554E19">
              <w:rPr>
                <w:rFonts w:eastAsia="Arial" w:cs="Arial"/>
                <w:color w:val="auto"/>
                <w:sz w:val="12"/>
                <w:szCs w:val="12"/>
              </w:rPr>
              <w:t>10/11/2022</w:t>
            </w:r>
          </w:p>
        </w:tc>
        <w:tc>
          <w:tcPr>
            <w:tcW w:w="1058"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66B6FB59" w14:textId="77777777" w:rsidR="000B47C3" w:rsidRPr="00554E19" w:rsidRDefault="000B47C3" w:rsidP="007F6A7C">
            <w:pPr>
              <w:jc w:val="center"/>
              <w:rPr>
                <w:rFonts w:cs="Arial"/>
                <w:color w:val="auto"/>
              </w:rPr>
            </w:pPr>
            <w:r w:rsidRPr="00554E19">
              <w:rPr>
                <w:rFonts w:eastAsia="Arial" w:cs="Arial"/>
                <w:color w:val="auto"/>
                <w:sz w:val="12"/>
                <w:szCs w:val="12"/>
              </w:rPr>
              <w:t xml:space="preserve"> $           7.059.200</w:t>
            </w:r>
          </w:p>
        </w:tc>
        <w:tc>
          <w:tcPr>
            <w:tcW w:w="1014"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14D57128" w14:textId="77777777" w:rsidR="000B47C3" w:rsidRPr="00554E19" w:rsidRDefault="000B47C3" w:rsidP="007F6A7C">
            <w:pPr>
              <w:jc w:val="center"/>
              <w:rPr>
                <w:rFonts w:eastAsia="Arial" w:cs="Arial"/>
                <w:color w:val="auto"/>
                <w:sz w:val="12"/>
                <w:szCs w:val="12"/>
              </w:rPr>
            </w:pPr>
            <w:r w:rsidRPr="00554E19">
              <w:rPr>
                <w:rFonts w:eastAsia="Arial" w:cs="Arial"/>
                <w:color w:val="auto"/>
                <w:sz w:val="12"/>
                <w:szCs w:val="12"/>
              </w:rPr>
              <w:t>SUSTENTACIÓN RECURSO DE REPOSICIÓN DEL ACTO QUE SANCIONÓ</w:t>
            </w:r>
          </w:p>
          <w:p w14:paraId="5B62CD9E" w14:textId="77777777" w:rsidR="000B47C3" w:rsidRPr="00554E19" w:rsidRDefault="000B47C3" w:rsidP="007F6A7C">
            <w:pPr>
              <w:jc w:val="center"/>
              <w:rPr>
                <w:rFonts w:cs="Arial"/>
                <w:color w:val="auto"/>
              </w:rPr>
            </w:pPr>
            <w:r w:rsidRPr="00554E19">
              <w:rPr>
                <w:rFonts w:eastAsia="Arial" w:cs="Arial"/>
                <w:color w:val="auto"/>
                <w:sz w:val="12"/>
                <w:szCs w:val="12"/>
              </w:rPr>
              <w:t xml:space="preserve"> </w:t>
            </w:r>
          </w:p>
        </w:tc>
      </w:tr>
    </w:tbl>
    <w:p w14:paraId="0981A821" w14:textId="77777777" w:rsidR="000B47C3" w:rsidRDefault="000B47C3" w:rsidP="000B47C3">
      <w:pPr>
        <w:rPr>
          <w:rFonts w:eastAsia="Arial Narrow" w:cs="Arial"/>
          <w:i/>
          <w:iCs/>
          <w:color w:val="auto"/>
          <w:sz w:val="20"/>
          <w:lang w:val="es-MX"/>
        </w:rPr>
      </w:pPr>
      <w:r w:rsidRPr="00554E19">
        <w:rPr>
          <w:rFonts w:eastAsia="Calibri" w:cs="Arial"/>
          <w:b/>
          <w:bCs/>
          <w:color w:val="auto"/>
          <w:sz w:val="22"/>
          <w:szCs w:val="22"/>
        </w:rPr>
        <w:t xml:space="preserve"> </w:t>
      </w:r>
      <w:r w:rsidRPr="00554E19">
        <w:rPr>
          <w:rFonts w:eastAsia="Arial Narrow" w:cs="Arial"/>
          <w:i/>
          <w:iCs/>
          <w:color w:val="auto"/>
          <w:sz w:val="20"/>
          <w:lang w:val="es-MX"/>
        </w:rPr>
        <w:t>Fuente: Oficina Jurídica</w:t>
      </w:r>
    </w:p>
    <w:p w14:paraId="4E1B9E2E" w14:textId="77777777" w:rsidR="000B47C3" w:rsidRPr="00554E19" w:rsidRDefault="000B47C3" w:rsidP="000B47C3">
      <w:pPr>
        <w:rPr>
          <w:rFonts w:eastAsia="Calibri" w:cs="Arial"/>
          <w:b/>
          <w:bCs/>
          <w:color w:val="auto"/>
          <w:sz w:val="22"/>
          <w:szCs w:val="22"/>
        </w:rPr>
      </w:pPr>
    </w:p>
    <w:p w14:paraId="14901A4A" w14:textId="77777777" w:rsidR="000B47C3" w:rsidRPr="00EB745D" w:rsidRDefault="000B47C3" w:rsidP="00EB745D">
      <w:pPr>
        <w:pStyle w:val="Prrafodelista"/>
        <w:numPr>
          <w:ilvl w:val="0"/>
          <w:numId w:val="371"/>
        </w:numPr>
        <w:rPr>
          <w:b/>
          <w:bCs/>
        </w:rPr>
      </w:pPr>
      <w:r w:rsidRPr="00EB745D">
        <w:rPr>
          <w:b/>
          <w:bCs/>
        </w:rPr>
        <w:t>Estado de Liquidaciones</w:t>
      </w:r>
    </w:p>
    <w:p w14:paraId="774D389C" w14:textId="77777777" w:rsidR="000B47C3" w:rsidRPr="00554E19" w:rsidRDefault="000B47C3" w:rsidP="000B47C3">
      <w:pPr>
        <w:rPr>
          <w:rFonts w:eastAsia="Calibri Light" w:cs="Arial"/>
          <w:b/>
          <w:bCs/>
          <w:color w:val="auto"/>
          <w:szCs w:val="24"/>
        </w:rPr>
      </w:pPr>
    </w:p>
    <w:p w14:paraId="6881AD8F" w14:textId="77777777" w:rsidR="000B47C3" w:rsidRPr="00554E19" w:rsidRDefault="000B47C3" w:rsidP="000B47C3">
      <w:pPr>
        <w:pStyle w:val="Sinespaciado"/>
        <w:jc w:val="both"/>
        <w:rPr>
          <w:rFonts w:ascii="Arial" w:hAnsi="Arial" w:cs="Arial"/>
          <w:color w:val="auto"/>
          <w:sz w:val="24"/>
          <w:szCs w:val="24"/>
        </w:rPr>
      </w:pPr>
      <w:r w:rsidRPr="00554E19">
        <w:rPr>
          <w:rFonts w:ascii="Arial" w:hAnsi="Arial" w:cs="Arial"/>
          <w:color w:val="auto"/>
          <w:sz w:val="24"/>
          <w:szCs w:val="24"/>
        </w:rPr>
        <w:t>En lo transcurrido del año 2023, es decir de enero a diciembre de 2023, la Oficina Jurídica ha recibido un total de ciento treinta y dos (132) nuevas solicitudes de liquidación de contratos.</w:t>
      </w:r>
    </w:p>
    <w:p w14:paraId="51EC2E93" w14:textId="77777777" w:rsidR="000B47C3" w:rsidRPr="00554E19" w:rsidRDefault="000B47C3" w:rsidP="000B47C3">
      <w:pPr>
        <w:pStyle w:val="Sinespaciado"/>
        <w:jc w:val="both"/>
        <w:rPr>
          <w:rFonts w:ascii="Arial" w:hAnsi="Arial" w:cs="Arial"/>
          <w:color w:val="auto"/>
          <w:sz w:val="24"/>
          <w:szCs w:val="24"/>
        </w:rPr>
      </w:pPr>
    </w:p>
    <w:p w14:paraId="6CC39F42" w14:textId="77777777" w:rsidR="000B47C3" w:rsidRPr="00554E19" w:rsidRDefault="000B47C3" w:rsidP="000B47C3">
      <w:pPr>
        <w:pStyle w:val="Sinespaciado"/>
        <w:jc w:val="both"/>
        <w:rPr>
          <w:rFonts w:ascii="Arial" w:hAnsi="Arial" w:cs="Arial"/>
          <w:color w:val="auto"/>
          <w:sz w:val="24"/>
          <w:szCs w:val="24"/>
        </w:rPr>
      </w:pPr>
      <w:r w:rsidRPr="00554E19">
        <w:rPr>
          <w:rFonts w:ascii="Arial" w:hAnsi="Arial" w:cs="Arial"/>
          <w:color w:val="auto"/>
          <w:sz w:val="24"/>
          <w:szCs w:val="24"/>
        </w:rPr>
        <w:t>En el mismo periodo de tiempo (de enero a diciembre de 2023) de esas ciento treinta y dos (132) solicitudes, la Oficina Jurídica ha tramitado exitosamente noventa y cinco (95) liquidaciones, ha hecho devolución formal de quince (15) solicitudes y a corte del 30 de noviembre de 2023, se encuentra en revisión y trámite de veintidós (22) solicitudes.</w:t>
      </w:r>
    </w:p>
    <w:p w14:paraId="27C1895C" w14:textId="77777777" w:rsidR="000B47C3" w:rsidRPr="00554E19" w:rsidRDefault="000B47C3" w:rsidP="000B47C3">
      <w:pPr>
        <w:pStyle w:val="Sinespaciado"/>
        <w:jc w:val="both"/>
        <w:rPr>
          <w:rFonts w:ascii="Arial" w:hAnsi="Arial" w:cs="Arial"/>
          <w:color w:val="auto"/>
          <w:sz w:val="24"/>
          <w:szCs w:val="24"/>
        </w:rPr>
      </w:pPr>
    </w:p>
    <w:p w14:paraId="46BF54EE" w14:textId="77777777" w:rsidR="000B47C3" w:rsidRPr="00554E19" w:rsidRDefault="000B47C3" w:rsidP="000B47C3">
      <w:pPr>
        <w:pStyle w:val="Sinespaciado"/>
        <w:jc w:val="both"/>
        <w:rPr>
          <w:rFonts w:ascii="Arial" w:hAnsi="Arial" w:cs="Arial"/>
          <w:color w:val="auto"/>
          <w:sz w:val="24"/>
          <w:szCs w:val="24"/>
        </w:rPr>
      </w:pPr>
      <w:r w:rsidRPr="00554E19">
        <w:rPr>
          <w:rFonts w:ascii="Arial" w:hAnsi="Arial" w:cs="Arial"/>
          <w:color w:val="auto"/>
          <w:sz w:val="24"/>
          <w:szCs w:val="24"/>
        </w:rPr>
        <w:t>Es de aclarar que la Oficina Jurídica, durante el año 2023, ha tramitado exitosamente también, dieciocho liquidaciones de solicitudes efectuadas a cierre del año 2022. Es por esta razón que el total de liquidaciones gestionadas durante el año asciende a ciento trece (113) [18 solicitudes de 2022 más 95 solicitudes de 2023].</w:t>
      </w:r>
    </w:p>
    <w:p w14:paraId="352A0561" w14:textId="77777777" w:rsidR="000B47C3" w:rsidRPr="00554E19" w:rsidRDefault="000B47C3" w:rsidP="000B47C3">
      <w:pPr>
        <w:pStyle w:val="Sinespaciado"/>
        <w:jc w:val="both"/>
        <w:rPr>
          <w:rFonts w:ascii="Arial" w:hAnsi="Arial" w:cs="Arial"/>
          <w:color w:val="auto"/>
          <w:sz w:val="24"/>
          <w:szCs w:val="24"/>
        </w:rPr>
      </w:pPr>
    </w:p>
    <w:p w14:paraId="281D28B1" w14:textId="77777777" w:rsidR="000B47C3" w:rsidRPr="00554E19" w:rsidRDefault="000B47C3" w:rsidP="000B47C3">
      <w:pPr>
        <w:pStyle w:val="Sinespaciado"/>
        <w:jc w:val="both"/>
        <w:rPr>
          <w:rFonts w:ascii="Arial" w:hAnsi="Arial" w:cs="Arial"/>
          <w:color w:val="auto"/>
          <w:sz w:val="24"/>
          <w:szCs w:val="24"/>
        </w:rPr>
      </w:pPr>
      <w:r w:rsidRPr="00554E19">
        <w:rPr>
          <w:rFonts w:ascii="Arial" w:hAnsi="Arial" w:cs="Arial"/>
          <w:color w:val="auto"/>
          <w:sz w:val="24"/>
          <w:szCs w:val="24"/>
        </w:rPr>
        <w:t>En síntesis, de las 162 solicitudes de liquidación que se han atendido en el año 2023 (30 de 2022 y 132 de 2023) han culminado el trámite de liquidación 113 de ellas, han sido devueltas 27 y se encuentran en trámite 22.</w:t>
      </w:r>
    </w:p>
    <w:p w14:paraId="01AEC899" w14:textId="77777777" w:rsidR="000B47C3" w:rsidRPr="00554E19" w:rsidRDefault="000B47C3" w:rsidP="000B47C3">
      <w:pPr>
        <w:pStyle w:val="Sinespaciado"/>
        <w:jc w:val="both"/>
        <w:rPr>
          <w:rFonts w:ascii="Arial" w:hAnsi="Arial" w:cs="Arial"/>
          <w:color w:val="auto"/>
          <w:sz w:val="24"/>
          <w:szCs w:val="24"/>
        </w:rPr>
      </w:pPr>
    </w:p>
    <w:p w14:paraId="29525533" w14:textId="77777777" w:rsidR="000B47C3" w:rsidRPr="00554E19" w:rsidRDefault="000B47C3" w:rsidP="000B47C3">
      <w:pPr>
        <w:rPr>
          <w:rFonts w:cs="Arial"/>
          <w:color w:val="auto"/>
          <w:szCs w:val="24"/>
        </w:rPr>
      </w:pPr>
      <w:r w:rsidRPr="00554E19">
        <w:rPr>
          <w:rFonts w:cs="Arial"/>
          <w:color w:val="auto"/>
          <w:szCs w:val="24"/>
        </w:rPr>
        <w:t>A continuación, se relacionan la cantidad de solicitudes de liquidación de contratos que la Oficina Jurídica presenta en trámite:</w:t>
      </w:r>
    </w:p>
    <w:p w14:paraId="569B412C" w14:textId="77777777" w:rsidR="000B47C3" w:rsidRDefault="000B47C3" w:rsidP="000B47C3">
      <w:pPr>
        <w:rPr>
          <w:rFonts w:cs="Arial"/>
          <w:color w:val="auto"/>
          <w:szCs w:val="24"/>
        </w:rPr>
      </w:pPr>
    </w:p>
    <w:p w14:paraId="1D2015F2" w14:textId="77777777" w:rsidR="000B47C3" w:rsidRPr="00C14662" w:rsidRDefault="000B47C3" w:rsidP="000B47C3">
      <w:pPr>
        <w:jc w:val="left"/>
        <w:rPr>
          <w:rFonts w:cs="Arial"/>
          <w:b/>
          <w:color w:val="auto"/>
          <w:sz w:val="22"/>
          <w:szCs w:val="22"/>
          <w:lang w:val="es-ES"/>
        </w:rPr>
      </w:pPr>
      <w:r w:rsidRPr="00C14662">
        <w:rPr>
          <w:rFonts w:cs="Arial"/>
          <w:b/>
          <w:color w:val="auto"/>
          <w:sz w:val="22"/>
          <w:szCs w:val="22"/>
          <w:lang w:val="es-ES"/>
        </w:rPr>
        <w:t xml:space="preserve">Relación </w:t>
      </w:r>
      <w:r>
        <w:rPr>
          <w:rFonts w:cs="Arial"/>
          <w:b/>
          <w:color w:val="auto"/>
          <w:sz w:val="22"/>
          <w:szCs w:val="22"/>
          <w:lang w:val="es-ES"/>
        </w:rPr>
        <w:t>de Liquidaciones</w:t>
      </w:r>
    </w:p>
    <w:tbl>
      <w:tblPr>
        <w:tblStyle w:val="Tablanormal5"/>
        <w:tblW w:w="7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E0" w:firstRow="1" w:lastRow="1" w:firstColumn="1" w:lastColumn="0" w:noHBand="1" w:noVBand="1"/>
      </w:tblPr>
      <w:tblGrid>
        <w:gridCol w:w="1985"/>
        <w:gridCol w:w="1806"/>
        <w:gridCol w:w="1736"/>
        <w:gridCol w:w="1736"/>
      </w:tblGrid>
      <w:tr w:rsidR="000B47C3" w:rsidRPr="007D793B" w14:paraId="634C5653" w14:textId="77777777" w:rsidTr="007F6A7C">
        <w:trPr>
          <w:cnfStyle w:val="100000000000" w:firstRow="1" w:lastRow="0" w:firstColumn="0" w:lastColumn="0" w:oddVBand="0" w:evenVBand="0" w:oddHBand="0" w:evenHBand="0" w:firstRowFirstColumn="0" w:firstRowLastColumn="0" w:lastRowFirstColumn="0" w:lastRowLastColumn="0"/>
          <w:trHeight w:val="449"/>
          <w:tblHeader/>
          <w:jc w:val="center"/>
        </w:trPr>
        <w:tc>
          <w:tcPr>
            <w:cnfStyle w:val="001000000100" w:firstRow="0" w:lastRow="0" w:firstColumn="1" w:lastColumn="0" w:oddVBand="0" w:evenVBand="0" w:oddHBand="0" w:evenHBand="0" w:firstRowFirstColumn="1" w:firstRowLastColumn="0" w:lastRowFirstColumn="0" w:lastRowLastColumn="0"/>
            <w:tcW w:w="1985" w:type="dxa"/>
            <w:tcBorders>
              <w:bottom w:val="none" w:sz="0" w:space="0" w:color="auto"/>
              <w:right w:val="none" w:sz="0" w:space="0" w:color="auto"/>
            </w:tcBorders>
            <w:vAlign w:val="center"/>
          </w:tcPr>
          <w:p w14:paraId="72F69A09" w14:textId="77777777" w:rsidR="000B47C3" w:rsidRPr="007D793B" w:rsidRDefault="000B47C3" w:rsidP="007F6A7C">
            <w:pPr>
              <w:pStyle w:val="Sinespaciado"/>
              <w:jc w:val="center"/>
              <w:rPr>
                <w:rFonts w:ascii="Arial" w:hAnsi="Arial" w:cs="Arial"/>
                <w:b/>
                <w:bCs/>
                <w:i w:val="0"/>
                <w:color w:val="auto"/>
                <w:sz w:val="18"/>
                <w:szCs w:val="18"/>
              </w:rPr>
            </w:pPr>
            <w:r w:rsidRPr="007D793B">
              <w:rPr>
                <w:rFonts w:ascii="Arial" w:hAnsi="Arial" w:cs="Arial"/>
                <w:b/>
                <w:bCs/>
                <w:i w:val="0"/>
                <w:color w:val="auto"/>
                <w:sz w:val="18"/>
                <w:szCs w:val="18"/>
              </w:rPr>
              <w:t>Dependencia</w:t>
            </w:r>
          </w:p>
        </w:tc>
        <w:tc>
          <w:tcPr>
            <w:tcW w:w="1806" w:type="dxa"/>
            <w:tcBorders>
              <w:bottom w:val="none" w:sz="0" w:space="0" w:color="auto"/>
            </w:tcBorders>
            <w:vAlign w:val="center"/>
          </w:tcPr>
          <w:p w14:paraId="79804327" w14:textId="77777777" w:rsidR="000B47C3" w:rsidRPr="007D793B" w:rsidRDefault="000B47C3" w:rsidP="007F6A7C">
            <w:pPr>
              <w:pStyle w:val="Sinespaciado"/>
              <w:jc w:val="center"/>
              <w:cnfStyle w:val="100000000000" w:firstRow="1" w:lastRow="0" w:firstColumn="0" w:lastColumn="0" w:oddVBand="0" w:evenVBand="0" w:oddHBand="0" w:evenHBand="0" w:firstRowFirstColumn="0" w:firstRowLastColumn="0" w:lastRowFirstColumn="0" w:lastRowLastColumn="0"/>
              <w:rPr>
                <w:rFonts w:ascii="Arial" w:hAnsi="Arial" w:cs="Arial"/>
                <w:b/>
                <w:bCs/>
                <w:i w:val="0"/>
                <w:color w:val="auto"/>
                <w:sz w:val="18"/>
                <w:szCs w:val="18"/>
              </w:rPr>
            </w:pPr>
            <w:r w:rsidRPr="007D793B">
              <w:rPr>
                <w:rFonts w:ascii="Arial" w:hAnsi="Arial" w:cs="Arial"/>
                <w:b/>
                <w:bCs/>
                <w:i w:val="0"/>
                <w:color w:val="auto"/>
                <w:sz w:val="18"/>
                <w:szCs w:val="18"/>
              </w:rPr>
              <w:t>Contratos</w:t>
            </w:r>
          </w:p>
        </w:tc>
        <w:tc>
          <w:tcPr>
            <w:tcW w:w="1736" w:type="dxa"/>
            <w:tcBorders>
              <w:bottom w:val="none" w:sz="0" w:space="0" w:color="auto"/>
            </w:tcBorders>
            <w:vAlign w:val="center"/>
          </w:tcPr>
          <w:p w14:paraId="489D20FC" w14:textId="77777777" w:rsidR="000B47C3" w:rsidRPr="007D793B" w:rsidRDefault="000B47C3" w:rsidP="007F6A7C">
            <w:pPr>
              <w:pStyle w:val="Sinespaciado"/>
              <w:jc w:val="center"/>
              <w:cnfStyle w:val="100000000000" w:firstRow="1" w:lastRow="0" w:firstColumn="0" w:lastColumn="0" w:oddVBand="0" w:evenVBand="0" w:oddHBand="0" w:evenHBand="0" w:firstRowFirstColumn="0" w:firstRowLastColumn="0" w:lastRowFirstColumn="0" w:lastRowLastColumn="0"/>
              <w:rPr>
                <w:rFonts w:ascii="Arial" w:hAnsi="Arial" w:cs="Arial"/>
                <w:b/>
                <w:bCs/>
                <w:i w:val="0"/>
                <w:color w:val="auto"/>
                <w:sz w:val="18"/>
                <w:szCs w:val="18"/>
              </w:rPr>
            </w:pPr>
            <w:r w:rsidRPr="007D793B">
              <w:rPr>
                <w:rFonts w:ascii="Arial" w:hAnsi="Arial" w:cs="Arial"/>
                <w:b/>
                <w:bCs/>
                <w:i w:val="0"/>
                <w:color w:val="auto"/>
                <w:sz w:val="18"/>
                <w:szCs w:val="18"/>
              </w:rPr>
              <w:t>Órdenes de compra</w:t>
            </w:r>
          </w:p>
        </w:tc>
        <w:tc>
          <w:tcPr>
            <w:tcW w:w="1736" w:type="dxa"/>
            <w:tcBorders>
              <w:bottom w:val="none" w:sz="0" w:space="0" w:color="auto"/>
            </w:tcBorders>
            <w:vAlign w:val="center"/>
          </w:tcPr>
          <w:p w14:paraId="4F073A17" w14:textId="77777777" w:rsidR="000B47C3" w:rsidRPr="007D793B" w:rsidRDefault="000B47C3" w:rsidP="007F6A7C">
            <w:pPr>
              <w:pStyle w:val="Sinespaciado"/>
              <w:jc w:val="center"/>
              <w:cnfStyle w:val="100000000000" w:firstRow="1" w:lastRow="0" w:firstColumn="0" w:lastColumn="0" w:oddVBand="0" w:evenVBand="0" w:oddHBand="0" w:evenHBand="0" w:firstRowFirstColumn="0" w:firstRowLastColumn="0" w:lastRowFirstColumn="0" w:lastRowLastColumn="0"/>
              <w:rPr>
                <w:rFonts w:ascii="Arial" w:hAnsi="Arial" w:cs="Arial"/>
                <w:b/>
                <w:bCs/>
                <w:i w:val="0"/>
                <w:color w:val="auto"/>
                <w:sz w:val="18"/>
                <w:szCs w:val="18"/>
              </w:rPr>
            </w:pPr>
            <w:r w:rsidRPr="007D793B">
              <w:rPr>
                <w:rFonts w:ascii="Arial" w:hAnsi="Arial" w:cs="Arial"/>
                <w:b/>
                <w:bCs/>
                <w:i w:val="0"/>
                <w:color w:val="auto"/>
                <w:sz w:val="18"/>
                <w:szCs w:val="18"/>
              </w:rPr>
              <w:t>Cantidad</w:t>
            </w:r>
          </w:p>
        </w:tc>
      </w:tr>
      <w:tr w:rsidR="000B47C3" w:rsidRPr="00554E19" w14:paraId="69B8E86A" w14:textId="77777777" w:rsidTr="007F6A7C">
        <w:trPr>
          <w:trHeight w:val="429"/>
          <w:jc w:val="center"/>
        </w:trPr>
        <w:tc>
          <w:tcPr>
            <w:cnfStyle w:val="001000000000" w:firstRow="0" w:lastRow="0" w:firstColumn="1" w:lastColumn="0" w:oddVBand="0" w:evenVBand="0" w:oddHBand="0" w:evenHBand="0" w:firstRowFirstColumn="0" w:firstRowLastColumn="0" w:lastRowFirstColumn="0" w:lastRowLastColumn="0"/>
            <w:tcW w:w="1985" w:type="dxa"/>
            <w:tcBorders>
              <w:right w:val="none" w:sz="0" w:space="0" w:color="auto"/>
            </w:tcBorders>
          </w:tcPr>
          <w:p w14:paraId="0298A36B" w14:textId="77777777" w:rsidR="000B47C3" w:rsidRPr="00554E19" w:rsidRDefault="000B47C3" w:rsidP="007F6A7C">
            <w:pPr>
              <w:rPr>
                <w:rFonts w:cs="Arial"/>
                <w:color w:val="auto"/>
                <w:sz w:val="20"/>
              </w:rPr>
            </w:pPr>
            <w:r w:rsidRPr="00554E19">
              <w:rPr>
                <w:rFonts w:cs="Arial"/>
                <w:color w:val="auto"/>
                <w:sz w:val="20"/>
              </w:rPr>
              <w:t>Logística</w:t>
            </w:r>
          </w:p>
        </w:tc>
        <w:tc>
          <w:tcPr>
            <w:tcW w:w="1806" w:type="dxa"/>
          </w:tcPr>
          <w:p w14:paraId="34C1FD9D" w14:textId="77777777" w:rsidR="000B47C3" w:rsidRPr="00554E19"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554E19">
              <w:rPr>
                <w:rFonts w:cs="Arial"/>
                <w:color w:val="auto"/>
                <w:sz w:val="20"/>
              </w:rPr>
              <w:t>5</w:t>
            </w:r>
          </w:p>
        </w:tc>
        <w:tc>
          <w:tcPr>
            <w:tcW w:w="0" w:type="auto"/>
          </w:tcPr>
          <w:p w14:paraId="112B3D4B" w14:textId="77777777" w:rsidR="000B47C3" w:rsidRPr="00554E19"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554E19">
              <w:rPr>
                <w:rFonts w:cs="Arial"/>
                <w:color w:val="auto"/>
                <w:sz w:val="20"/>
              </w:rPr>
              <w:t>0</w:t>
            </w:r>
          </w:p>
        </w:tc>
        <w:tc>
          <w:tcPr>
            <w:tcW w:w="1736" w:type="dxa"/>
          </w:tcPr>
          <w:p w14:paraId="42DB14C7" w14:textId="77777777" w:rsidR="000B47C3" w:rsidRPr="00554E19"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554E19">
              <w:rPr>
                <w:rFonts w:cs="Arial"/>
                <w:color w:val="auto"/>
                <w:sz w:val="20"/>
              </w:rPr>
              <w:t>5</w:t>
            </w:r>
          </w:p>
        </w:tc>
      </w:tr>
      <w:tr w:rsidR="000B47C3" w:rsidRPr="00554E19" w14:paraId="226F24E7" w14:textId="77777777" w:rsidTr="007F6A7C">
        <w:trPr>
          <w:trHeight w:val="429"/>
          <w:jc w:val="center"/>
        </w:trPr>
        <w:tc>
          <w:tcPr>
            <w:cnfStyle w:val="001000000000" w:firstRow="0" w:lastRow="0" w:firstColumn="1" w:lastColumn="0" w:oddVBand="0" w:evenVBand="0" w:oddHBand="0" w:evenHBand="0" w:firstRowFirstColumn="0" w:firstRowLastColumn="0" w:lastRowFirstColumn="0" w:lastRowLastColumn="0"/>
            <w:tcW w:w="1985" w:type="dxa"/>
            <w:tcBorders>
              <w:right w:val="none" w:sz="0" w:space="0" w:color="auto"/>
            </w:tcBorders>
          </w:tcPr>
          <w:p w14:paraId="75B90757" w14:textId="77777777" w:rsidR="000B47C3" w:rsidRPr="00554E19" w:rsidRDefault="000B47C3" w:rsidP="007F6A7C">
            <w:pPr>
              <w:rPr>
                <w:rFonts w:cs="Arial"/>
                <w:color w:val="auto"/>
                <w:sz w:val="20"/>
              </w:rPr>
            </w:pPr>
            <w:r w:rsidRPr="00554E19">
              <w:rPr>
                <w:rFonts w:cs="Arial"/>
                <w:color w:val="auto"/>
                <w:sz w:val="20"/>
              </w:rPr>
              <w:t>Planeación</w:t>
            </w:r>
          </w:p>
        </w:tc>
        <w:tc>
          <w:tcPr>
            <w:tcW w:w="1806" w:type="dxa"/>
          </w:tcPr>
          <w:p w14:paraId="565B96D4" w14:textId="77777777" w:rsidR="000B47C3" w:rsidRPr="00554E19"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554E19">
              <w:rPr>
                <w:rFonts w:cs="Arial"/>
                <w:color w:val="auto"/>
                <w:sz w:val="20"/>
              </w:rPr>
              <w:t>5</w:t>
            </w:r>
          </w:p>
        </w:tc>
        <w:tc>
          <w:tcPr>
            <w:tcW w:w="0" w:type="auto"/>
          </w:tcPr>
          <w:p w14:paraId="12B63788" w14:textId="77777777" w:rsidR="000B47C3" w:rsidRPr="00554E19"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554E19">
              <w:rPr>
                <w:rFonts w:cs="Arial"/>
                <w:color w:val="auto"/>
                <w:sz w:val="20"/>
              </w:rPr>
              <w:t>0</w:t>
            </w:r>
          </w:p>
        </w:tc>
        <w:tc>
          <w:tcPr>
            <w:tcW w:w="1736" w:type="dxa"/>
          </w:tcPr>
          <w:p w14:paraId="737D2130" w14:textId="77777777" w:rsidR="000B47C3" w:rsidRPr="00554E19"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554E19">
              <w:rPr>
                <w:rFonts w:cs="Arial"/>
                <w:color w:val="auto"/>
                <w:sz w:val="20"/>
              </w:rPr>
              <w:t>5</w:t>
            </w:r>
          </w:p>
        </w:tc>
      </w:tr>
      <w:tr w:rsidR="000B47C3" w:rsidRPr="00554E19" w14:paraId="7EB8503B" w14:textId="77777777" w:rsidTr="007F6A7C">
        <w:trPr>
          <w:trHeight w:val="429"/>
          <w:jc w:val="center"/>
        </w:trPr>
        <w:tc>
          <w:tcPr>
            <w:cnfStyle w:val="001000000000" w:firstRow="0" w:lastRow="0" w:firstColumn="1" w:lastColumn="0" w:oddVBand="0" w:evenVBand="0" w:oddHBand="0" w:evenHBand="0" w:firstRowFirstColumn="0" w:firstRowLastColumn="0" w:lastRowFirstColumn="0" w:lastRowLastColumn="0"/>
            <w:tcW w:w="1985" w:type="dxa"/>
            <w:tcBorders>
              <w:right w:val="none" w:sz="0" w:space="0" w:color="auto"/>
            </w:tcBorders>
          </w:tcPr>
          <w:p w14:paraId="1CE76C24" w14:textId="77777777" w:rsidR="000B47C3" w:rsidRPr="00554E19" w:rsidRDefault="000B47C3" w:rsidP="007F6A7C">
            <w:pPr>
              <w:rPr>
                <w:rFonts w:cs="Arial"/>
                <w:color w:val="auto"/>
                <w:sz w:val="20"/>
              </w:rPr>
            </w:pPr>
            <w:r w:rsidRPr="00554E19">
              <w:rPr>
                <w:rFonts w:cs="Arial"/>
                <w:color w:val="auto"/>
                <w:sz w:val="20"/>
              </w:rPr>
              <w:t>Gestión del Riesgo</w:t>
            </w:r>
          </w:p>
        </w:tc>
        <w:tc>
          <w:tcPr>
            <w:tcW w:w="1806" w:type="dxa"/>
          </w:tcPr>
          <w:p w14:paraId="752C59B9" w14:textId="77777777" w:rsidR="000B47C3" w:rsidRPr="00554E19"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554E19">
              <w:rPr>
                <w:rFonts w:cs="Arial"/>
                <w:color w:val="auto"/>
                <w:sz w:val="20"/>
              </w:rPr>
              <w:t>4</w:t>
            </w:r>
          </w:p>
        </w:tc>
        <w:tc>
          <w:tcPr>
            <w:tcW w:w="0" w:type="auto"/>
          </w:tcPr>
          <w:p w14:paraId="417AF456" w14:textId="77777777" w:rsidR="000B47C3" w:rsidRPr="00554E19"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554E19">
              <w:rPr>
                <w:rFonts w:cs="Arial"/>
                <w:color w:val="auto"/>
                <w:sz w:val="20"/>
              </w:rPr>
              <w:t>1</w:t>
            </w:r>
          </w:p>
        </w:tc>
        <w:tc>
          <w:tcPr>
            <w:tcW w:w="1736" w:type="dxa"/>
          </w:tcPr>
          <w:p w14:paraId="24FC50E6" w14:textId="77777777" w:rsidR="000B47C3" w:rsidRPr="00554E19"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554E19">
              <w:rPr>
                <w:rFonts w:cs="Arial"/>
                <w:color w:val="auto"/>
                <w:sz w:val="20"/>
              </w:rPr>
              <w:t>5</w:t>
            </w:r>
          </w:p>
        </w:tc>
      </w:tr>
      <w:tr w:rsidR="000B47C3" w:rsidRPr="00554E19" w14:paraId="1B560BFA" w14:textId="77777777" w:rsidTr="007F6A7C">
        <w:trPr>
          <w:trHeight w:val="429"/>
          <w:jc w:val="center"/>
        </w:trPr>
        <w:tc>
          <w:tcPr>
            <w:cnfStyle w:val="001000000000" w:firstRow="0" w:lastRow="0" w:firstColumn="1" w:lastColumn="0" w:oddVBand="0" w:evenVBand="0" w:oddHBand="0" w:evenHBand="0" w:firstRowFirstColumn="0" w:firstRowLastColumn="0" w:lastRowFirstColumn="0" w:lastRowLastColumn="0"/>
            <w:tcW w:w="1985" w:type="dxa"/>
            <w:tcBorders>
              <w:right w:val="none" w:sz="0" w:space="0" w:color="auto"/>
            </w:tcBorders>
          </w:tcPr>
          <w:p w14:paraId="7FEAEEFA" w14:textId="77777777" w:rsidR="000B47C3" w:rsidRPr="00554E19" w:rsidRDefault="000B47C3" w:rsidP="007F6A7C">
            <w:pPr>
              <w:rPr>
                <w:rFonts w:cs="Arial"/>
                <w:color w:val="auto"/>
                <w:sz w:val="20"/>
              </w:rPr>
            </w:pPr>
            <w:r w:rsidRPr="00554E19">
              <w:rPr>
                <w:rFonts w:cs="Arial"/>
                <w:color w:val="auto"/>
                <w:sz w:val="20"/>
              </w:rPr>
              <w:t>Corporativa</w:t>
            </w:r>
          </w:p>
        </w:tc>
        <w:tc>
          <w:tcPr>
            <w:tcW w:w="1806" w:type="dxa"/>
          </w:tcPr>
          <w:p w14:paraId="72DEDD49" w14:textId="77777777" w:rsidR="000B47C3" w:rsidRPr="00554E19"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554E19">
              <w:rPr>
                <w:rFonts w:cs="Arial"/>
                <w:color w:val="auto"/>
                <w:sz w:val="20"/>
              </w:rPr>
              <w:t>4</w:t>
            </w:r>
          </w:p>
        </w:tc>
        <w:tc>
          <w:tcPr>
            <w:tcW w:w="0" w:type="auto"/>
          </w:tcPr>
          <w:p w14:paraId="6ADC2C15" w14:textId="77777777" w:rsidR="000B47C3" w:rsidRPr="00554E19"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554E19">
              <w:rPr>
                <w:rFonts w:cs="Arial"/>
                <w:color w:val="auto"/>
                <w:sz w:val="20"/>
              </w:rPr>
              <w:t>0</w:t>
            </w:r>
          </w:p>
        </w:tc>
        <w:tc>
          <w:tcPr>
            <w:tcW w:w="1736" w:type="dxa"/>
          </w:tcPr>
          <w:p w14:paraId="1B94177E" w14:textId="77777777" w:rsidR="000B47C3" w:rsidRPr="00554E19"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554E19">
              <w:rPr>
                <w:rFonts w:cs="Arial"/>
                <w:color w:val="auto"/>
                <w:sz w:val="20"/>
              </w:rPr>
              <w:t>4</w:t>
            </w:r>
          </w:p>
        </w:tc>
      </w:tr>
      <w:tr w:rsidR="000B47C3" w:rsidRPr="00554E19" w14:paraId="77A713A2" w14:textId="77777777" w:rsidTr="007F6A7C">
        <w:trPr>
          <w:trHeight w:val="429"/>
          <w:jc w:val="center"/>
        </w:trPr>
        <w:tc>
          <w:tcPr>
            <w:cnfStyle w:val="001000000000" w:firstRow="0" w:lastRow="0" w:firstColumn="1" w:lastColumn="0" w:oddVBand="0" w:evenVBand="0" w:oddHBand="0" w:evenHBand="0" w:firstRowFirstColumn="0" w:firstRowLastColumn="0" w:lastRowFirstColumn="0" w:lastRowLastColumn="0"/>
            <w:tcW w:w="1985" w:type="dxa"/>
            <w:tcBorders>
              <w:right w:val="none" w:sz="0" w:space="0" w:color="auto"/>
            </w:tcBorders>
          </w:tcPr>
          <w:p w14:paraId="4F162912" w14:textId="77777777" w:rsidR="000B47C3" w:rsidRPr="00554E19" w:rsidRDefault="000B47C3" w:rsidP="007F6A7C">
            <w:pPr>
              <w:rPr>
                <w:rFonts w:cs="Arial"/>
                <w:color w:val="auto"/>
                <w:sz w:val="20"/>
              </w:rPr>
            </w:pPr>
            <w:r w:rsidRPr="00554E19">
              <w:rPr>
                <w:rFonts w:cs="Arial"/>
                <w:color w:val="auto"/>
                <w:sz w:val="20"/>
              </w:rPr>
              <w:t>Operativa</w:t>
            </w:r>
          </w:p>
        </w:tc>
        <w:tc>
          <w:tcPr>
            <w:tcW w:w="1806" w:type="dxa"/>
          </w:tcPr>
          <w:p w14:paraId="20327AAC" w14:textId="77777777" w:rsidR="000B47C3" w:rsidRPr="00554E19"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554E19">
              <w:rPr>
                <w:rFonts w:cs="Arial"/>
                <w:color w:val="auto"/>
                <w:sz w:val="20"/>
              </w:rPr>
              <w:t>3</w:t>
            </w:r>
          </w:p>
        </w:tc>
        <w:tc>
          <w:tcPr>
            <w:tcW w:w="0" w:type="auto"/>
          </w:tcPr>
          <w:p w14:paraId="4B98D7E0" w14:textId="77777777" w:rsidR="000B47C3" w:rsidRPr="00554E19"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554E19">
              <w:rPr>
                <w:rFonts w:cs="Arial"/>
                <w:color w:val="auto"/>
                <w:sz w:val="20"/>
              </w:rPr>
              <w:t>0</w:t>
            </w:r>
          </w:p>
        </w:tc>
        <w:tc>
          <w:tcPr>
            <w:tcW w:w="1736" w:type="dxa"/>
          </w:tcPr>
          <w:p w14:paraId="419E797A" w14:textId="77777777" w:rsidR="000B47C3" w:rsidRPr="00554E19" w:rsidRDefault="000B47C3" w:rsidP="007F6A7C">
            <w:pPr>
              <w:jc w:val="center"/>
              <w:cnfStyle w:val="000000000000" w:firstRow="0" w:lastRow="0" w:firstColumn="0" w:lastColumn="0" w:oddVBand="0" w:evenVBand="0" w:oddHBand="0" w:evenHBand="0" w:firstRowFirstColumn="0" w:firstRowLastColumn="0" w:lastRowFirstColumn="0" w:lastRowLastColumn="0"/>
              <w:rPr>
                <w:rFonts w:cs="Arial"/>
                <w:color w:val="auto"/>
                <w:sz w:val="20"/>
              </w:rPr>
            </w:pPr>
            <w:r w:rsidRPr="00554E19">
              <w:rPr>
                <w:rFonts w:cs="Arial"/>
                <w:color w:val="auto"/>
                <w:sz w:val="20"/>
              </w:rPr>
              <w:t>3</w:t>
            </w:r>
          </w:p>
        </w:tc>
      </w:tr>
      <w:tr w:rsidR="000B47C3" w:rsidRPr="00554E19" w14:paraId="3778494E" w14:textId="77777777" w:rsidTr="007F6A7C">
        <w:trPr>
          <w:cnfStyle w:val="010000000000" w:firstRow="0" w:lastRow="1" w:firstColumn="0" w:lastColumn="0" w:oddVBand="0" w:evenVBand="0" w:oddHBand="0" w:evenHBand="0" w:firstRowFirstColumn="0" w:firstRowLastColumn="0" w:lastRowFirstColumn="0" w:lastRowLastColumn="0"/>
          <w:trHeight w:val="429"/>
          <w:jc w:val="center"/>
        </w:trPr>
        <w:tc>
          <w:tcPr>
            <w:cnfStyle w:val="001000000001" w:firstRow="0" w:lastRow="0" w:firstColumn="1" w:lastColumn="0" w:oddVBand="0" w:evenVBand="0" w:oddHBand="0" w:evenHBand="0" w:firstRowFirstColumn="0" w:firstRowLastColumn="0" w:lastRowFirstColumn="1" w:lastRowLastColumn="0"/>
            <w:tcW w:w="1985" w:type="dxa"/>
            <w:tcBorders>
              <w:top w:val="none" w:sz="0" w:space="0" w:color="auto"/>
              <w:right w:val="none" w:sz="0" w:space="0" w:color="auto"/>
            </w:tcBorders>
          </w:tcPr>
          <w:p w14:paraId="5FA937A5" w14:textId="77777777" w:rsidR="000B47C3" w:rsidRPr="00554E19" w:rsidRDefault="000B47C3" w:rsidP="007F6A7C">
            <w:pPr>
              <w:rPr>
                <w:rFonts w:cs="Arial"/>
                <w:b/>
                <w:bCs/>
                <w:color w:val="auto"/>
                <w:sz w:val="20"/>
              </w:rPr>
            </w:pPr>
            <w:r w:rsidRPr="00554E19">
              <w:rPr>
                <w:rFonts w:cs="Arial"/>
                <w:b/>
                <w:bCs/>
                <w:color w:val="auto"/>
                <w:sz w:val="20"/>
              </w:rPr>
              <w:t>Total</w:t>
            </w:r>
          </w:p>
        </w:tc>
        <w:tc>
          <w:tcPr>
            <w:tcW w:w="1806" w:type="dxa"/>
            <w:tcBorders>
              <w:top w:val="none" w:sz="0" w:space="0" w:color="auto"/>
            </w:tcBorders>
          </w:tcPr>
          <w:p w14:paraId="79C89047" w14:textId="77777777" w:rsidR="000B47C3" w:rsidRPr="00554E19" w:rsidRDefault="000B47C3" w:rsidP="007F6A7C">
            <w:pPr>
              <w:jc w:val="center"/>
              <w:cnfStyle w:val="010000000000" w:firstRow="0" w:lastRow="1" w:firstColumn="0" w:lastColumn="0" w:oddVBand="0" w:evenVBand="0" w:oddHBand="0" w:evenHBand="0" w:firstRowFirstColumn="0" w:firstRowLastColumn="0" w:lastRowFirstColumn="0" w:lastRowLastColumn="0"/>
              <w:rPr>
                <w:rFonts w:cs="Arial"/>
                <w:b/>
                <w:bCs/>
                <w:color w:val="auto"/>
                <w:sz w:val="20"/>
              </w:rPr>
            </w:pPr>
            <w:r w:rsidRPr="00554E19">
              <w:rPr>
                <w:rFonts w:cs="Arial"/>
                <w:b/>
                <w:bCs/>
                <w:color w:val="auto"/>
                <w:sz w:val="20"/>
              </w:rPr>
              <w:t>21</w:t>
            </w:r>
          </w:p>
        </w:tc>
        <w:tc>
          <w:tcPr>
            <w:tcW w:w="0" w:type="auto"/>
            <w:tcBorders>
              <w:top w:val="none" w:sz="0" w:space="0" w:color="auto"/>
            </w:tcBorders>
          </w:tcPr>
          <w:p w14:paraId="1E53DDBE" w14:textId="77777777" w:rsidR="000B47C3" w:rsidRPr="00554E19" w:rsidRDefault="000B47C3" w:rsidP="007F6A7C">
            <w:pPr>
              <w:jc w:val="center"/>
              <w:cnfStyle w:val="010000000000" w:firstRow="0" w:lastRow="1" w:firstColumn="0" w:lastColumn="0" w:oddVBand="0" w:evenVBand="0" w:oddHBand="0" w:evenHBand="0" w:firstRowFirstColumn="0" w:firstRowLastColumn="0" w:lastRowFirstColumn="0" w:lastRowLastColumn="0"/>
              <w:rPr>
                <w:rFonts w:cs="Arial"/>
                <w:b/>
                <w:bCs/>
                <w:color w:val="auto"/>
                <w:sz w:val="20"/>
              </w:rPr>
            </w:pPr>
            <w:r w:rsidRPr="00554E19">
              <w:rPr>
                <w:rFonts w:cs="Arial"/>
                <w:b/>
                <w:bCs/>
                <w:color w:val="auto"/>
                <w:sz w:val="20"/>
              </w:rPr>
              <w:t>1</w:t>
            </w:r>
          </w:p>
        </w:tc>
        <w:tc>
          <w:tcPr>
            <w:tcW w:w="1736" w:type="dxa"/>
            <w:tcBorders>
              <w:top w:val="none" w:sz="0" w:space="0" w:color="auto"/>
            </w:tcBorders>
          </w:tcPr>
          <w:p w14:paraId="126E95DF" w14:textId="77777777" w:rsidR="000B47C3" w:rsidRPr="00554E19" w:rsidRDefault="000B47C3" w:rsidP="007F6A7C">
            <w:pPr>
              <w:jc w:val="center"/>
              <w:cnfStyle w:val="010000000000" w:firstRow="0" w:lastRow="1" w:firstColumn="0" w:lastColumn="0" w:oddVBand="0" w:evenVBand="0" w:oddHBand="0" w:evenHBand="0" w:firstRowFirstColumn="0" w:firstRowLastColumn="0" w:lastRowFirstColumn="0" w:lastRowLastColumn="0"/>
              <w:rPr>
                <w:rFonts w:cs="Arial"/>
                <w:b/>
                <w:bCs/>
                <w:color w:val="auto"/>
                <w:sz w:val="20"/>
              </w:rPr>
            </w:pPr>
            <w:r w:rsidRPr="00554E19">
              <w:rPr>
                <w:rFonts w:cs="Arial"/>
                <w:b/>
                <w:bCs/>
                <w:color w:val="auto"/>
                <w:sz w:val="20"/>
              </w:rPr>
              <w:t>22</w:t>
            </w:r>
          </w:p>
        </w:tc>
      </w:tr>
    </w:tbl>
    <w:p w14:paraId="1CA0FF25" w14:textId="77777777" w:rsidR="000B47C3" w:rsidRPr="007D793B" w:rsidRDefault="000B47C3" w:rsidP="000B47C3">
      <w:pPr>
        <w:rPr>
          <w:rFonts w:eastAsia="Arial Narrow" w:cs="Arial"/>
          <w:i/>
          <w:iCs/>
          <w:color w:val="auto"/>
          <w:sz w:val="20"/>
          <w:lang w:val="es-MX"/>
        </w:rPr>
      </w:pPr>
      <w:r w:rsidRPr="007D793B">
        <w:rPr>
          <w:rFonts w:eastAsia="Arial Narrow" w:cs="Arial"/>
          <w:i/>
          <w:iCs/>
          <w:color w:val="auto"/>
          <w:sz w:val="20"/>
          <w:lang w:val="es-MX"/>
        </w:rPr>
        <w:t>Fuente: Oficina Jurídica</w:t>
      </w:r>
    </w:p>
    <w:p w14:paraId="6768DEB1" w14:textId="77777777" w:rsidR="000B47C3" w:rsidRDefault="000B47C3" w:rsidP="000B47C3">
      <w:pPr>
        <w:pStyle w:val="Sinespaciado"/>
        <w:jc w:val="both"/>
        <w:rPr>
          <w:rFonts w:ascii="Arial" w:hAnsi="Arial" w:cs="Arial"/>
          <w:color w:val="auto"/>
        </w:rPr>
      </w:pPr>
    </w:p>
    <w:p w14:paraId="3D342B9B" w14:textId="77777777" w:rsidR="000B47C3" w:rsidRPr="00554E19" w:rsidRDefault="000B47C3" w:rsidP="000B47C3">
      <w:pPr>
        <w:pStyle w:val="Sinespaciado"/>
        <w:jc w:val="both"/>
        <w:rPr>
          <w:rFonts w:ascii="Arial" w:hAnsi="Arial" w:cs="Arial"/>
          <w:color w:val="auto"/>
        </w:rPr>
      </w:pPr>
    </w:p>
    <w:p w14:paraId="1579A417" w14:textId="77777777" w:rsidR="000B47C3" w:rsidRPr="006C7EB1" w:rsidRDefault="000B47C3" w:rsidP="006C7EB1">
      <w:pPr>
        <w:pStyle w:val="Ttulo3"/>
        <w:numPr>
          <w:ilvl w:val="2"/>
          <w:numId w:val="4"/>
        </w:numPr>
        <w:rPr>
          <w:b/>
          <w:bCs/>
        </w:rPr>
      </w:pPr>
      <w:bookmarkStart w:id="121" w:name="_Toc157622730"/>
      <w:r w:rsidRPr="006C7EB1">
        <w:rPr>
          <w:b/>
          <w:bCs/>
        </w:rPr>
        <w:t xml:space="preserve">Prevención del daño antijuridico: </w:t>
      </w:r>
      <w:proofErr w:type="spellStart"/>
      <w:r w:rsidRPr="006C7EB1">
        <w:rPr>
          <w:b/>
          <w:bCs/>
        </w:rPr>
        <w:t>Compliance</w:t>
      </w:r>
      <w:bookmarkEnd w:id="121"/>
      <w:proofErr w:type="spellEnd"/>
    </w:p>
    <w:p w14:paraId="7698C478" w14:textId="77777777" w:rsidR="000B47C3" w:rsidRPr="00554E19" w:rsidRDefault="000B47C3" w:rsidP="000B47C3">
      <w:pPr>
        <w:rPr>
          <w:rFonts w:cs="Arial"/>
          <w:color w:val="auto"/>
          <w:szCs w:val="24"/>
        </w:rPr>
      </w:pPr>
    </w:p>
    <w:p w14:paraId="5DB61FAF" w14:textId="77777777" w:rsidR="000B47C3" w:rsidRPr="00554E19" w:rsidRDefault="000B47C3" w:rsidP="000B47C3">
      <w:pPr>
        <w:rPr>
          <w:rFonts w:cs="Arial"/>
          <w:color w:val="auto"/>
          <w:szCs w:val="24"/>
        </w:rPr>
      </w:pPr>
      <w:r w:rsidRPr="00554E19">
        <w:rPr>
          <w:rFonts w:cs="Arial"/>
          <w:color w:val="auto"/>
          <w:szCs w:val="24"/>
        </w:rPr>
        <w:t>La Distinción Excelencia en la Gestión Jurídica Distrital, corresponde al reconocimiento de carácter no pecuniario que otorga la Secretaría Jurídica Distrital a las entidades u organismos distritales que se destaquen en la mejora del Modelo de Gestión Jurídica Pública - MGJP, adelantando prácticas y acciones significativas en la actividad jurídica y en la lucha contra la corrupción.</w:t>
      </w:r>
    </w:p>
    <w:p w14:paraId="2EEA7296" w14:textId="77777777" w:rsidR="000B47C3" w:rsidRPr="00554E19" w:rsidRDefault="000B47C3" w:rsidP="000B47C3">
      <w:pPr>
        <w:rPr>
          <w:rFonts w:cs="Arial"/>
          <w:color w:val="auto"/>
          <w:szCs w:val="24"/>
        </w:rPr>
      </w:pPr>
    </w:p>
    <w:p w14:paraId="733AC18D" w14:textId="77777777" w:rsidR="000B47C3" w:rsidRPr="00554E19" w:rsidRDefault="000B47C3" w:rsidP="000B47C3">
      <w:pPr>
        <w:rPr>
          <w:rFonts w:cs="Arial"/>
          <w:color w:val="auto"/>
          <w:szCs w:val="24"/>
        </w:rPr>
      </w:pPr>
      <w:r w:rsidRPr="00554E19">
        <w:rPr>
          <w:rFonts w:cs="Arial"/>
          <w:color w:val="auto"/>
          <w:szCs w:val="24"/>
        </w:rPr>
        <w:t xml:space="preserve">La distinción ‘EXCELENCIA EN LA GESTIÓN JURÍDICA DISTRITAL’ se entregó en cuatro categorías. La categoría en la que se postuló la UAECOB fue la de </w:t>
      </w:r>
      <w:proofErr w:type="spellStart"/>
      <w:r w:rsidRPr="00554E19">
        <w:rPr>
          <w:rFonts w:cs="Arial"/>
          <w:color w:val="auto"/>
          <w:szCs w:val="24"/>
        </w:rPr>
        <w:t>Compliance</w:t>
      </w:r>
      <w:proofErr w:type="spellEnd"/>
      <w:r w:rsidRPr="00554E19">
        <w:rPr>
          <w:rFonts w:cs="Arial"/>
          <w:color w:val="auto"/>
          <w:szCs w:val="24"/>
        </w:rPr>
        <w:t xml:space="preserve"> y Lucha Anticorrupción, con el documento titulado Actividades realizadas por la Unidad Administrativa Especial Cuerpo Oficial de Bomberos de Bogotá, para la adopción del plan de cumplimiento normativo, y estrategias o herramientas incorporadas para la prevención de la corrupción administrativa.</w:t>
      </w:r>
    </w:p>
    <w:p w14:paraId="30202EFE" w14:textId="77777777" w:rsidR="000B47C3" w:rsidRPr="00554E19" w:rsidRDefault="000B47C3" w:rsidP="000B47C3">
      <w:pPr>
        <w:rPr>
          <w:rFonts w:cs="Arial"/>
          <w:color w:val="auto"/>
          <w:szCs w:val="24"/>
        </w:rPr>
      </w:pPr>
    </w:p>
    <w:p w14:paraId="5DB787FC" w14:textId="77777777" w:rsidR="000B47C3" w:rsidRPr="00554E19" w:rsidRDefault="000B47C3" w:rsidP="000B47C3">
      <w:pPr>
        <w:rPr>
          <w:rFonts w:cs="Arial"/>
          <w:color w:val="auto"/>
          <w:szCs w:val="24"/>
        </w:rPr>
      </w:pPr>
      <w:r w:rsidRPr="00554E19">
        <w:rPr>
          <w:rFonts w:cs="Arial"/>
          <w:color w:val="auto"/>
          <w:szCs w:val="24"/>
        </w:rPr>
        <w:t>Esta categoría reconoce a la entidad que haya realizado actividades para la adopción del plan de cumplimiento normativo o haya incorporado estrategias o herramientas para la prevención de la corrupción administrativa.</w:t>
      </w:r>
    </w:p>
    <w:p w14:paraId="64E8B3D9" w14:textId="77777777" w:rsidR="000B47C3" w:rsidRPr="00554E19" w:rsidRDefault="000B47C3" w:rsidP="000B47C3">
      <w:pPr>
        <w:rPr>
          <w:rFonts w:cs="Arial"/>
          <w:color w:val="auto"/>
          <w:szCs w:val="24"/>
        </w:rPr>
      </w:pPr>
    </w:p>
    <w:p w14:paraId="4E487BD9" w14:textId="77777777" w:rsidR="000B47C3" w:rsidRPr="00554E19" w:rsidRDefault="000B47C3" w:rsidP="000B47C3">
      <w:pPr>
        <w:rPr>
          <w:rFonts w:cs="Arial"/>
          <w:color w:val="auto"/>
          <w:szCs w:val="24"/>
        </w:rPr>
      </w:pPr>
      <w:r w:rsidRPr="00554E19">
        <w:rPr>
          <w:rFonts w:cs="Arial"/>
          <w:color w:val="auto"/>
          <w:szCs w:val="24"/>
        </w:rPr>
        <w:t>El reconocimiento le fue entregado a la Unidad Administrativa Especial Cuerpo Oficial de Bomberos de Bogotá, con la adopción del plan de cumplimiento normativo y las estrategias y herramientas incorporadas para la prevención de la corrupción administrativa entre las que se cuentan el plan anticorrupción y servicio al ciudadano y el plan de gobierno abierto, entre otras.</w:t>
      </w:r>
    </w:p>
    <w:p w14:paraId="4DC422E0" w14:textId="77777777" w:rsidR="000B47C3" w:rsidRPr="00554E19" w:rsidRDefault="000B47C3" w:rsidP="000B47C3">
      <w:pPr>
        <w:rPr>
          <w:rFonts w:cs="Arial"/>
          <w:color w:val="auto"/>
          <w:szCs w:val="24"/>
        </w:rPr>
      </w:pPr>
    </w:p>
    <w:p w14:paraId="787ACC8E" w14:textId="77777777" w:rsidR="000B47C3" w:rsidRPr="00554E19" w:rsidRDefault="000B47C3" w:rsidP="000B47C3">
      <w:pPr>
        <w:rPr>
          <w:rFonts w:cs="Arial"/>
          <w:color w:val="auto"/>
          <w:szCs w:val="24"/>
        </w:rPr>
      </w:pPr>
      <w:r w:rsidRPr="00554E19">
        <w:rPr>
          <w:rFonts w:cs="Arial"/>
          <w:color w:val="auto"/>
          <w:szCs w:val="24"/>
        </w:rPr>
        <w:lastRenderedPageBreak/>
        <w:t xml:space="preserve">La gala de reconocimiento de las mejores prácticas en Gestión Jurídica Distrital, con el fin de incentivar el trabajo adelantado por las entidades y organismos distritales, así como por el cuerpo de abogados(as) y demás colaboradores del Distrito, se llevó a cabo el 24 de noviembre de 2023 en el Auditorio </w:t>
      </w:r>
      <w:proofErr w:type="spellStart"/>
      <w:r w:rsidRPr="00554E19">
        <w:rPr>
          <w:rFonts w:cs="Arial"/>
          <w:color w:val="auto"/>
          <w:szCs w:val="24"/>
        </w:rPr>
        <w:t>Huitaca</w:t>
      </w:r>
      <w:proofErr w:type="spellEnd"/>
      <w:r w:rsidRPr="00554E19">
        <w:rPr>
          <w:rFonts w:cs="Arial"/>
          <w:color w:val="auto"/>
          <w:szCs w:val="24"/>
        </w:rPr>
        <w:t xml:space="preserve"> de la Alcaldía Mayor de Bogotá.</w:t>
      </w:r>
    </w:p>
    <w:p w14:paraId="1A0653FB" w14:textId="77777777" w:rsidR="000B47C3" w:rsidRPr="00554E19" w:rsidRDefault="000B47C3" w:rsidP="000B47C3">
      <w:pPr>
        <w:rPr>
          <w:rFonts w:cs="Arial"/>
          <w:color w:val="auto"/>
          <w:szCs w:val="24"/>
        </w:rPr>
      </w:pPr>
    </w:p>
    <w:p w14:paraId="7FD08957" w14:textId="77777777" w:rsidR="000B47C3" w:rsidRPr="00554E19" w:rsidRDefault="000B47C3" w:rsidP="000B47C3">
      <w:pPr>
        <w:rPr>
          <w:rFonts w:cs="Arial"/>
          <w:color w:val="auto"/>
          <w:szCs w:val="24"/>
        </w:rPr>
      </w:pPr>
      <w:r w:rsidRPr="00554E19">
        <w:rPr>
          <w:rFonts w:cs="Arial"/>
          <w:color w:val="auto"/>
          <w:szCs w:val="24"/>
        </w:rPr>
        <w:t>Actualmente, la Unidad Administrativa Especial Cuerpo Oficial de Bomberos de Bogotá se encuentra adelantando lo relacionado con la estructuración e implementación del Programa de Transparencia y Ética Pública 2024, instrumento que reúne las actividades de lucha contra la corrupción y servicio al ciudadano. El equipo de trabajo está formulando las actividades que integran cada uno de los siguientes componentes:</w:t>
      </w:r>
    </w:p>
    <w:p w14:paraId="7E31C18B" w14:textId="77777777" w:rsidR="000B47C3" w:rsidRPr="00554E19" w:rsidRDefault="000B47C3" w:rsidP="000B47C3">
      <w:pPr>
        <w:rPr>
          <w:rFonts w:cs="Arial"/>
          <w:color w:val="auto"/>
          <w:szCs w:val="24"/>
        </w:rPr>
      </w:pPr>
    </w:p>
    <w:p w14:paraId="55DAE3E9" w14:textId="77777777" w:rsidR="000B47C3" w:rsidRPr="00554E19" w:rsidRDefault="000B47C3" w:rsidP="000B47C3">
      <w:pPr>
        <w:pStyle w:val="Prrafodelista"/>
        <w:numPr>
          <w:ilvl w:val="0"/>
          <w:numId w:val="272"/>
        </w:numPr>
        <w:rPr>
          <w:rFonts w:cs="Arial"/>
          <w:color w:val="auto"/>
          <w:szCs w:val="24"/>
        </w:rPr>
      </w:pPr>
      <w:r w:rsidRPr="00554E19">
        <w:rPr>
          <w:rFonts w:cs="Arial"/>
          <w:color w:val="auto"/>
          <w:szCs w:val="24"/>
        </w:rPr>
        <w:t>Transparencia y Acceso a la Información Pública.</w:t>
      </w:r>
    </w:p>
    <w:p w14:paraId="49664992" w14:textId="77777777" w:rsidR="000B47C3" w:rsidRPr="00554E19" w:rsidRDefault="000B47C3" w:rsidP="000B47C3">
      <w:pPr>
        <w:pStyle w:val="Prrafodelista"/>
        <w:numPr>
          <w:ilvl w:val="0"/>
          <w:numId w:val="272"/>
        </w:numPr>
        <w:rPr>
          <w:rFonts w:cs="Arial"/>
          <w:color w:val="auto"/>
          <w:szCs w:val="24"/>
        </w:rPr>
      </w:pPr>
      <w:r w:rsidRPr="00554E19">
        <w:rPr>
          <w:rFonts w:cs="Arial"/>
          <w:color w:val="auto"/>
          <w:szCs w:val="24"/>
        </w:rPr>
        <w:t>Rendición de cuentas.</w:t>
      </w:r>
    </w:p>
    <w:p w14:paraId="74213D67" w14:textId="77777777" w:rsidR="000B47C3" w:rsidRPr="00554E19" w:rsidRDefault="000B47C3" w:rsidP="000B47C3">
      <w:pPr>
        <w:pStyle w:val="Prrafodelista"/>
        <w:numPr>
          <w:ilvl w:val="0"/>
          <w:numId w:val="272"/>
        </w:numPr>
        <w:rPr>
          <w:rFonts w:cs="Arial"/>
          <w:color w:val="auto"/>
          <w:szCs w:val="24"/>
        </w:rPr>
      </w:pPr>
      <w:r w:rsidRPr="00554E19">
        <w:rPr>
          <w:rFonts w:cs="Arial"/>
          <w:color w:val="auto"/>
          <w:szCs w:val="24"/>
        </w:rPr>
        <w:t>Mecanismos para Mejorar el Servicio a la Ciudadanía</w:t>
      </w:r>
    </w:p>
    <w:p w14:paraId="3A3D90AE" w14:textId="77777777" w:rsidR="000B47C3" w:rsidRPr="00554E19" w:rsidRDefault="000B47C3" w:rsidP="000B47C3">
      <w:pPr>
        <w:pStyle w:val="Prrafodelista"/>
        <w:numPr>
          <w:ilvl w:val="0"/>
          <w:numId w:val="272"/>
        </w:numPr>
        <w:rPr>
          <w:rFonts w:cs="Arial"/>
          <w:color w:val="auto"/>
          <w:szCs w:val="24"/>
        </w:rPr>
      </w:pPr>
      <w:r w:rsidRPr="00554E19">
        <w:rPr>
          <w:rFonts w:cs="Arial"/>
          <w:color w:val="auto"/>
          <w:szCs w:val="24"/>
        </w:rPr>
        <w:t>Racionalización de trámites.</w:t>
      </w:r>
    </w:p>
    <w:p w14:paraId="66E42B37" w14:textId="77777777" w:rsidR="000B47C3" w:rsidRPr="00554E19" w:rsidRDefault="000B47C3" w:rsidP="000B47C3">
      <w:pPr>
        <w:pStyle w:val="Prrafodelista"/>
        <w:numPr>
          <w:ilvl w:val="0"/>
          <w:numId w:val="272"/>
        </w:numPr>
        <w:rPr>
          <w:rFonts w:cs="Arial"/>
          <w:color w:val="auto"/>
          <w:szCs w:val="24"/>
        </w:rPr>
      </w:pPr>
      <w:r w:rsidRPr="00554E19">
        <w:rPr>
          <w:rFonts w:cs="Arial"/>
          <w:color w:val="auto"/>
          <w:szCs w:val="24"/>
        </w:rPr>
        <w:t>Apertura de datos.</w:t>
      </w:r>
    </w:p>
    <w:p w14:paraId="5A5ACC2C" w14:textId="77777777" w:rsidR="000B47C3" w:rsidRPr="00554E19" w:rsidRDefault="000B47C3" w:rsidP="000B47C3">
      <w:pPr>
        <w:pStyle w:val="Prrafodelista"/>
        <w:numPr>
          <w:ilvl w:val="0"/>
          <w:numId w:val="272"/>
        </w:numPr>
        <w:rPr>
          <w:rFonts w:cs="Arial"/>
          <w:color w:val="auto"/>
          <w:szCs w:val="24"/>
        </w:rPr>
      </w:pPr>
      <w:r w:rsidRPr="00554E19">
        <w:rPr>
          <w:rFonts w:cs="Arial"/>
          <w:color w:val="auto"/>
          <w:szCs w:val="24"/>
        </w:rPr>
        <w:t>Participación ciudadana e innovación.</w:t>
      </w:r>
    </w:p>
    <w:p w14:paraId="6857A31A" w14:textId="77777777" w:rsidR="000B47C3" w:rsidRPr="00554E19" w:rsidRDefault="000B47C3" w:rsidP="000B47C3">
      <w:pPr>
        <w:pStyle w:val="Prrafodelista"/>
        <w:numPr>
          <w:ilvl w:val="0"/>
          <w:numId w:val="272"/>
        </w:numPr>
        <w:rPr>
          <w:rFonts w:cs="Arial"/>
          <w:color w:val="auto"/>
          <w:szCs w:val="24"/>
        </w:rPr>
      </w:pPr>
      <w:r w:rsidRPr="00554E19">
        <w:rPr>
          <w:rFonts w:cs="Arial"/>
          <w:color w:val="auto"/>
          <w:szCs w:val="24"/>
        </w:rPr>
        <w:t>Promoción, integridad y Ética Pública.</w:t>
      </w:r>
    </w:p>
    <w:p w14:paraId="05190499" w14:textId="77777777" w:rsidR="000B47C3" w:rsidRPr="00554E19" w:rsidRDefault="000B47C3" w:rsidP="000B47C3">
      <w:pPr>
        <w:pStyle w:val="Prrafodelista"/>
        <w:numPr>
          <w:ilvl w:val="0"/>
          <w:numId w:val="272"/>
        </w:numPr>
        <w:rPr>
          <w:rFonts w:cs="Arial"/>
          <w:color w:val="auto"/>
          <w:szCs w:val="24"/>
        </w:rPr>
      </w:pPr>
      <w:r w:rsidRPr="00554E19">
        <w:rPr>
          <w:rFonts w:cs="Arial"/>
          <w:color w:val="auto"/>
          <w:szCs w:val="24"/>
        </w:rPr>
        <w:t>Gestión de riesgo de corrupción – Mapa de riesgos.</w:t>
      </w:r>
    </w:p>
    <w:p w14:paraId="2BD2277E" w14:textId="77777777" w:rsidR="000B47C3" w:rsidRPr="00554E19" w:rsidRDefault="000B47C3" w:rsidP="000B47C3">
      <w:pPr>
        <w:pStyle w:val="Prrafodelista"/>
        <w:numPr>
          <w:ilvl w:val="0"/>
          <w:numId w:val="272"/>
        </w:numPr>
        <w:rPr>
          <w:rFonts w:cs="Arial"/>
          <w:color w:val="auto"/>
          <w:szCs w:val="24"/>
        </w:rPr>
      </w:pPr>
      <w:r w:rsidRPr="00554E19">
        <w:rPr>
          <w:rFonts w:cs="Arial"/>
          <w:color w:val="auto"/>
          <w:szCs w:val="24"/>
        </w:rPr>
        <w:t>Medidas de debida diligencia y prevención de lavado de activos.</w:t>
      </w:r>
    </w:p>
    <w:p w14:paraId="3841D24F" w14:textId="77777777" w:rsidR="000B47C3" w:rsidRDefault="000B47C3" w:rsidP="000B47C3">
      <w:pPr>
        <w:rPr>
          <w:rFonts w:eastAsia="Arial" w:cs="Arial"/>
          <w:b/>
          <w:bCs/>
          <w:color w:val="auto"/>
          <w:szCs w:val="24"/>
        </w:rPr>
      </w:pPr>
    </w:p>
    <w:p w14:paraId="502DE9C1" w14:textId="77777777" w:rsidR="000B47C3" w:rsidRPr="00554E19" w:rsidRDefault="000B47C3" w:rsidP="000B47C3">
      <w:pPr>
        <w:rPr>
          <w:rFonts w:eastAsia="Arial" w:cs="Arial"/>
          <w:b/>
          <w:bCs/>
          <w:color w:val="auto"/>
          <w:szCs w:val="24"/>
        </w:rPr>
      </w:pPr>
    </w:p>
    <w:p w14:paraId="0C6D6EC7" w14:textId="77777777" w:rsidR="000B47C3" w:rsidRPr="006C7EB1" w:rsidRDefault="000B47C3" w:rsidP="006C7EB1">
      <w:pPr>
        <w:pStyle w:val="Ttulo3"/>
        <w:numPr>
          <w:ilvl w:val="2"/>
          <w:numId w:val="4"/>
        </w:numPr>
        <w:rPr>
          <w:b/>
          <w:bCs/>
        </w:rPr>
      </w:pPr>
      <w:bookmarkStart w:id="122" w:name="_Toc157622731"/>
      <w:r w:rsidRPr="006C7EB1">
        <w:rPr>
          <w:b/>
          <w:bCs/>
        </w:rPr>
        <w:t>Gestión disciplinaria y normativa</w:t>
      </w:r>
      <w:bookmarkEnd w:id="122"/>
    </w:p>
    <w:p w14:paraId="5D3F7DB7" w14:textId="77777777" w:rsidR="000B47C3" w:rsidRPr="00554E19" w:rsidRDefault="000B47C3" w:rsidP="000B47C3">
      <w:pPr>
        <w:rPr>
          <w:rFonts w:eastAsia="Arial" w:cs="Arial"/>
          <w:b/>
          <w:bCs/>
          <w:color w:val="auto"/>
          <w:szCs w:val="24"/>
        </w:rPr>
      </w:pPr>
    </w:p>
    <w:p w14:paraId="67C6C2E0" w14:textId="77777777" w:rsidR="000B47C3" w:rsidRPr="00C93B2C" w:rsidRDefault="000B47C3" w:rsidP="00C93B2C">
      <w:pPr>
        <w:pStyle w:val="Prrafodelista"/>
        <w:numPr>
          <w:ilvl w:val="0"/>
          <w:numId w:val="374"/>
        </w:numPr>
        <w:rPr>
          <w:b/>
          <w:bCs/>
        </w:rPr>
      </w:pPr>
      <w:r w:rsidRPr="00C93B2C">
        <w:rPr>
          <w:b/>
          <w:bCs/>
        </w:rPr>
        <w:t>Disciplinarios</w:t>
      </w:r>
    </w:p>
    <w:p w14:paraId="4F2EECB5" w14:textId="77777777" w:rsidR="000B47C3" w:rsidRPr="00554E19" w:rsidRDefault="000B47C3" w:rsidP="000B47C3">
      <w:pPr>
        <w:rPr>
          <w:rFonts w:eastAsia="Arial" w:cs="Arial"/>
          <w:color w:val="auto"/>
          <w:szCs w:val="24"/>
        </w:rPr>
      </w:pPr>
    </w:p>
    <w:p w14:paraId="563BB3B8" w14:textId="77777777" w:rsidR="000B47C3" w:rsidRPr="00554E19" w:rsidRDefault="000B47C3" w:rsidP="000B47C3">
      <w:pPr>
        <w:rPr>
          <w:rFonts w:eastAsia="Arial" w:cs="Arial"/>
          <w:color w:val="auto"/>
          <w:szCs w:val="24"/>
        </w:rPr>
      </w:pPr>
      <w:r w:rsidRPr="00554E19">
        <w:rPr>
          <w:rFonts w:eastAsia="Arial" w:cs="Arial"/>
          <w:color w:val="auto"/>
          <w:szCs w:val="24"/>
        </w:rPr>
        <w:t>Mediante Decretos Distritales 359</w:t>
      </w:r>
      <w:r w:rsidRPr="00554E19">
        <w:rPr>
          <w:rFonts w:eastAsia="Arial" w:cs="Arial"/>
          <w:color w:val="auto"/>
          <w:szCs w:val="24"/>
        </w:rPr>
        <w:footnoteReference w:id="1"/>
      </w:r>
      <w:r w:rsidRPr="00554E19">
        <w:rPr>
          <w:rFonts w:eastAsia="Arial" w:cs="Arial"/>
          <w:color w:val="auto"/>
          <w:szCs w:val="24"/>
        </w:rPr>
        <w:t xml:space="preserve"> y 360</w:t>
      </w:r>
      <w:r w:rsidRPr="00554E19">
        <w:rPr>
          <w:rFonts w:eastAsia="Arial" w:cs="Arial"/>
          <w:color w:val="auto"/>
          <w:szCs w:val="24"/>
        </w:rPr>
        <w:footnoteReference w:id="2"/>
      </w:r>
      <w:r w:rsidRPr="00554E19">
        <w:rPr>
          <w:rFonts w:eastAsia="Arial" w:cs="Arial"/>
          <w:color w:val="auto"/>
          <w:szCs w:val="24"/>
        </w:rPr>
        <w:t xml:space="preserve"> de 2022, derogados por los Decretos Distritales 509</w:t>
      </w:r>
      <w:r w:rsidRPr="00554E19">
        <w:rPr>
          <w:rFonts w:eastAsia="Arial" w:cs="Arial"/>
          <w:color w:val="auto"/>
          <w:szCs w:val="24"/>
        </w:rPr>
        <w:footnoteReference w:id="3"/>
      </w:r>
      <w:r w:rsidRPr="00554E19">
        <w:rPr>
          <w:rFonts w:eastAsia="Arial" w:cs="Arial"/>
          <w:color w:val="auto"/>
          <w:szCs w:val="24"/>
        </w:rPr>
        <w:t xml:space="preserve"> y 510</w:t>
      </w:r>
      <w:r w:rsidRPr="00554E19">
        <w:rPr>
          <w:rFonts w:eastAsia="Arial" w:cs="Arial"/>
          <w:color w:val="auto"/>
          <w:szCs w:val="24"/>
        </w:rPr>
        <w:footnoteReference w:id="4"/>
      </w:r>
      <w:r w:rsidRPr="00554E19">
        <w:rPr>
          <w:rFonts w:eastAsia="Arial" w:cs="Arial"/>
          <w:color w:val="auto"/>
          <w:szCs w:val="24"/>
        </w:rPr>
        <w:t xml:space="preserve"> de 2023, expedidos en el marco del artículo 93 de la Ley 1952 de 2019</w:t>
      </w:r>
      <w:r w:rsidRPr="00554E19">
        <w:rPr>
          <w:rFonts w:eastAsia="Arial" w:cs="Arial"/>
          <w:color w:val="auto"/>
          <w:szCs w:val="24"/>
        </w:rPr>
        <w:footnoteReference w:id="5"/>
      </w:r>
      <w:r w:rsidRPr="00554E19">
        <w:rPr>
          <w:rFonts w:eastAsia="Arial" w:cs="Arial"/>
          <w:color w:val="auto"/>
          <w:szCs w:val="24"/>
        </w:rPr>
        <w:t>, modificado por el artículo 14 de la Ley 2094 de 2021</w:t>
      </w:r>
      <w:r w:rsidRPr="00554E19">
        <w:rPr>
          <w:rFonts w:eastAsia="Arial" w:cs="Arial"/>
          <w:color w:val="auto"/>
          <w:szCs w:val="24"/>
        </w:rPr>
        <w:footnoteReference w:id="6"/>
      </w:r>
      <w:r w:rsidRPr="00554E19">
        <w:rPr>
          <w:rFonts w:eastAsia="Arial" w:cs="Arial"/>
          <w:color w:val="auto"/>
          <w:szCs w:val="24"/>
        </w:rPr>
        <w:t xml:space="preserve"> y de la Resolución Interna No. 1122</w:t>
      </w:r>
      <w:r w:rsidRPr="00554E19">
        <w:rPr>
          <w:rFonts w:eastAsia="Arial" w:cs="Arial"/>
          <w:color w:val="auto"/>
          <w:szCs w:val="24"/>
        </w:rPr>
        <w:footnoteReference w:id="7"/>
      </w:r>
      <w:r w:rsidRPr="00554E19">
        <w:rPr>
          <w:rFonts w:eastAsia="Arial" w:cs="Arial"/>
          <w:color w:val="auto"/>
          <w:szCs w:val="24"/>
        </w:rPr>
        <w:t xml:space="preserve"> de 2022, se elevó al rango de Oficina Jurídica la antes Oficina Asesora Jurídica y se le asignaron funciones en materia disciplinaria. Funciones en virtud de las cuales adelanta el rol juzgamiento en los expedientes disciplinarios, previa remisión de los </w:t>
      </w:r>
      <w:r w:rsidRPr="00554E19">
        <w:rPr>
          <w:rFonts w:eastAsia="Arial" w:cs="Arial"/>
          <w:color w:val="auto"/>
          <w:szCs w:val="24"/>
        </w:rPr>
        <w:lastRenderedPageBreak/>
        <w:t xml:space="preserve">mismos, desde la Oficina de Control Disciplinario Interno, y en el ejercicio de sus competencias  adelantará decreto y práctica de pruebas, declarará nulidad cuando así se requiera ,proferir fallo en primera instancia, entre otras actuaciones propias de la naturaleza disciplinaria, todo lo anterior, atendiendo los estándares y garantías ordenadas por la Constitución y la Ley en los asuntos disciplinarios de su competencia.  </w:t>
      </w:r>
    </w:p>
    <w:p w14:paraId="4B6A7D20" w14:textId="77777777" w:rsidR="000B47C3" w:rsidRPr="00554E19" w:rsidRDefault="000B47C3" w:rsidP="000B47C3">
      <w:pPr>
        <w:rPr>
          <w:rFonts w:eastAsia="Arial" w:cs="Arial"/>
          <w:color w:val="auto"/>
          <w:szCs w:val="24"/>
        </w:rPr>
      </w:pPr>
    </w:p>
    <w:p w14:paraId="4F4F01F3" w14:textId="77777777" w:rsidR="000B47C3" w:rsidRPr="00554E19" w:rsidRDefault="000B47C3" w:rsidP="000B47C3">
      <w:pPr>
        <w:rPr>
          <w:rFonts w:eastAsia="Arial" w:cs="Arial"/>
          <w:color w:val="auto"/>
          <w:szCs w:val="24"/>
        </w:rPr>
      </w:pPr>
      <w:r w:rsidRPr="00554E19">
        <w:rPr>
          <w:rFonts w:eastAsia="Arial" w:cs="Arial"/>
          <w:color w:val="auto"/>
          <w:szCs w:val="24"/>
        </w:rPr>
        <w:t>Previa a la toma de las decisiones se realizaron diversas reuniones y mesas de trabajo para el análisis y expedición de las actuaciones disciplinarias a cargo de la Oficina Jurídica para la vigencia 2023, son las siguientes:</w:t>
      </w:r>
    </w:p>
    <w:p w14:paraId="250AB280" w14:textId="77777777" w:rsidR="000B47C3" w:rsidRPr="00554E19" w:rsidRDefault="000B47C3" w:rsidP="000B47C3">
      <w:pPr>
        <w:rPr>
          <w:rFonts w:eastAsia="Arial" w:cs="Arial"/>
          <w:color w:val="auto"/>
          <w:szCs w:val="24"/>
        </w:rPr>
      </w:pPr>
    </w:p>
    <w:p w14:paraId="266EAF92" w14:textId="77777777" w:rsidR="000B47C3" w:rsidRPr="00554E19" w:rsidRDefault="000B47C3" w:rsidP="000B47C3">
      <w:pPr>
        <w:pStyle w:val="Prrafodelista"/>
        <w:numPr>
          <w:ilvl w:val="0"/>
          <w:numId w:val="263"/>
        </w:numPr>
        <w:ind w:left="990" w:hanging="450"/>
        <w:rPr>
          <w:rFonts w:eastAsia="Arial" w:cs="Arial"/>
          <w:color w:val="auto"/>
          <w:szCs w:val="24"/>
        </w:rPr>
      </w:pPr>
      <w:r w:rsidRPr="00554E19">
        <w:rPr>
          <w:rFonts w:eastAsia="Arial" w:cs="Arial"/>
          <w:color w:val="auto"/>
          <w:szCs w:val="24"/>
        </w:rPr>
        <w:t>Autos por medio del cual se avoco conocimiento y se fijó el procedimiento a seguir diecisiete (17).</w:t>
      </w:r>
    </w:p>
    <w:p w14:paraId="7F522A0F" w14:textId="77777777" w:rsidR="000B47C3" w:rsidRPr="00554E19" w:rsidRDefault="000B47C3" w:rsidP="000B47C3">
      <w:pPr>
        <w:pStyle w:val="Prrafodelista"/>
        <w:numPr>
          <w:ilvl w:val="0"/>
          <w:numId w:val="263"/>
        </w:numPr>
        <w:ind w:left="990" w:hanging="450"/>
        <w:rPr>
          <w:rFonts w:eastAsia="Arial" w:cs="Arial"/>
          <w:color w:val="auto"/>
          <w:szCs w:val="24"/>
        </w:rPr>
      </w:pPr>
      <w:r w:rsidRPr="00554E19">
        <w:rPr>
          <w:rFonts w:eastAsia="Arial" w:cs="Arial"/>
          <w:color w:val="auto"/>
          <w:szCs w:val="24"/>
        </w:rPr>
        <w:t>Autos por medio de los cuales se decretó nulidad de oficio tres (3).</w:t>
      </w:r>
    </w:p>
    <w:p w14:paraId="0E24803B" w14:textId="77777777" w:rsidR="000B47C3" w:rsidRPr="00554E19" w:rsidRDefault="000B47C3" w:rsidP="000B47C3">
      <w:pPr>
        <w:pStyle w:val="Prrafodelista"/>
        <w:numPr>
          <w:ilvl w:val="0"/>
          <w:numId w:val="263"/>
        </w:numPr>
        <w:ind w:left="990" w:hanging="450"/>
        <w:rPr>
          <w:rFonts w:eastAsia="Arial" w:cs="Arial"/>
          <w:color w:val="auto"/>
          <w:szCs w:val="24"/>
        </w:rPr>
      </w:pPr>
      <w:r w:rsidRPr="00554E19">
        <w:rPr>
          <w:rFonts w:eastAsia="Arial" w:cs="Arial"/>
          <w:color w:val="auto"/>
          <w:szCs w:val="24"/>
        </w:rPr>
        <w:t>Autos por medio de los cuales se resolvió petición de nulidad dos (2)</w:t>
      </w:r>
    </w:p>
    <w:p w14:paraId="295817CC" w14:textId="77777777" w:rsidR="000B47C3" w:rsidRPr="00554E19" w:rsidRDefault="000B47C3" w:rsidP="000B47C3">
      <w:pPr>
        <w:pStyle w:val="Prrafodelista"/>
        <w:numPr>
          <w:ilvl w:val="0"/>
          <w:numId w:val="263"/>
        </w:numPr>
        <w:ind w:left="990" w:hanging="450"/>
        <w:rPr>
          <w:rFonts w:eastAsia="Arial" w:cs="Arial"/>
          <w:color w:val="auto"/>
          <w:szCs w:val="24"/>
        </w:rPr>
      </w:pPr>
      <w:r w:rsidRPr="00554E19">
        <w:rPr>
          <w:rFonts w:eastAsia="Arial" w:cs="Arial"/>
          <w:color w:val="auto"/>
          <w:szCs w:val="24"/>
        </w:rPr>
        <w:t>Autos por los cuales se decretó y practicó pruebas cinco (5)</w:t>
      </w:r>
    </w:p>
    <w:p w14:paraId="3395C813" w14:textId="77777777" w:rsidR="000B47C3" w:rsidRPr="00554E19" w:rsidRDefault="000B47C3" w:rsidP="000B47C3">
      <w:pPr>
        <w:pStyle w:val="Prrafodelista"/>
        <w:numPr>
          <w:ilvl w:val="0"/>
          <w:numId w:val="263"/>
        </w:numPr>
        <w:ind w:left="990" w:hanging="450"/>
        <w:rPr>
          <w:rFonts w:eastAsia="Arial" w:cs="Arial"/>
          <w:color w:val="auto"/>
          <w:szCs w:val="24"/>
        </w:rPr>
      </w:pPr>
      <w:r w:rsidRPr="00554E19">
        <w:rPr>
          <w:rFonts w:eastAsia="Arial" w:cs="Arial"/>
          <w:color w:val="auto"/>
          <w:szCs w:val="24"/>
        </w:rPr>
        <w:t>Autos por los cuales se resolvió solicitudes probatorias dos (2)</w:t>
      </w:r>
    </w:p>
    <w:p w14:paraId="14294803" w14:textId="77777777" w:rsidR="000B47C3" w:rsidRPr="00554E19" w:rsidRDefault="000B47C3" w:rsidP="000B47C3">
      <w:pPr>
        <w:pStyle w:val="Prrafodelista"/>
        <w:numPr>
          <w:ilvl w:val="0"/>
          <w:numId w:val="263"/>
        </w:numPr>
        <w:ind w:left="990" w:hanging="450"/>
        <w:rPr>
          <w:rFonts w:eastAsia="Arial" w:cs="Arial"/>
          <w:color w:val="auto"/>
          <w:szCs w:val="24"/>
        </w:rPr>
      </w:pPr>
      <w:r w:rsidRPr="00554E19">
        <w:rPr>
          <w:rFonts w:eastAsia="Arial" w:cs="Arial"/>
          <w:color w:val="auto"/>
          <w:szCs w:val="24"/>
        </w:rPr>
        <w:t>Auto por el cual se profirió archivo y terminación de las diligencias disciplinarias uno (1)</w:t>
      </w:r>
    </w:p>
    <w:p w14:paraId="0EBC5D08" w14:textId="77777777" w:rsidR="000B47C3" w:rsidRPr="00554E19" w:rsidRDefault="000B47C3" w:rsidP="000B47C3">
      <w:pPr>
        <w:pStyle w:val="Prrafodelista"/>
        <w:numPr>
          <w:ilvl w:val="0"/>
          <w:numId w:val="263"/>
        </w:numPr>
        <w:ind w:left="990" w:hanging="450"/>
        <w:rPr>
          <w:rFonts w:eastAsia="Arial" w:cs="Arial"/>
          <w:color w:val="auto"/>
          <w:szCs w:val="24"/>
        </w:rPr>
      </w:pPr>
      <w:r w:rsidRPr="00554E19">
        <w:rPr>
          <w:rFonts w:eastAsia="Arial" w:cs="Arial"/>
          <w:color w:val="auto"/>
          <w:szCs w:val="24"/>
        </w:rPr>
        <w:t xml:space="preserve"> Auto por el cual se profirió prescripción de la acción disciplinaria uno (1)</w:t>
      </w:r>
    </w:p>
    <w:p w14:paraId="6B49A963" w14:textId="77777777" w:rsidR="000B47C3" w:rsidRPr="00554E19" w:rsidRDefault="000B47C3" w:rsidP="000B47C3">
      <w:pPr>
        <w:pStyle w:val="Prrafodelista"/>
        <w:numPr>
          <w:ilvl w:val="0"/>
          <w:numId w:val="263"/>
        </w:numPr>
        <w:ind w:left="990" w:hanging="450"/>
        <w:rPr>
          <w:rFonts w:eastAsia="Arial" w:cs="Arial"/>
          <w:color w:val="auto"/>
          <w:szCs w:val="24"/>
        </w:rPr>
      </w:pPr>
      <w:r w:rsidRPr="00554E19">
        <w:rPr>
          <w:rFonts w:eastAsia="Arial" w:cs="Arial"/>
          <w:color w:val="auto"/>
          <w:szCs w:val="24"/>
        </w:rPr>
        <w:t>Autos por los cuales se tomó decisión de fondo; FALLOS DE PRIMERA INSTANCIA siete (7)</w:t>
      </w:r>
    </w:p>
    <w:p w14:paraId="03F41EA0" w14:textId="77777777" w:rsidR="000B47C3" w:rsidRPr="00554E19" w:rsidRDefault="000B47C3" w:rsidP="000B47C3">
      <w:pPr>
        <w:pStyle w:val="Prrafodelista"/>
        <w:numPr>
          <w:ilvl w:val="0"/>
          <w:numId w:val="263"/>
        </w:numPr>
        <w:ind w:left="990" w:hanging="450"/>
        <w:rPr>
          <w:rFonts w:eastAsia="Arial" w:cs="Arial"/>
          <w:color w:val="auto"/>
          <w:szCs w:val="24"/>
        </w:rPr>
      </w:pPr>
      <w:r w:rsidRPr="00554E19">
        <w:rPr>
          <w:rFonts w:eastAsia="Arial" w:cs="Arial"/>
          <w:color w:val="auto"/>
          <w:szCs w:val="24"/>
        </w:rPr>
        <w:t>Sancionatorios cuatro (4)</w:t>
      </w:r>
    </w:p>
    <w:p w14:paraId="474783B7" w14:textId="77777777" w:rsidR="000B47C3" w:rsidRPr="00554E19" w:rsidRDefault="000B47C3" w:rsidP="000B47C3">
      <w:pPr>
        <w:pStyle w:val="Prrafodelista"/>
        <w:numPr>
          <w:ilvl w:val="0"/>
          <w:numId w:val="263"/>
        </w:numPr>
        <w:ind w:left="990" w:hanging="450"/>
        <w:rPr>
          <w:rFonts w:eastAsia="Arial" w:cs="Arial"/>
          <w:color w:val="auto"/>
          <w:szCs w:val="24"/>
        </w:rPr>
      </w:pPr>
      <w:r w:rsidRPr="00554E19">
        <w:rPr>
          <w:rFonts w:eastAsia="Arial" w:cs="Arial"/>
          <w:color w:val="auto"/>
          <w:szCs w:val="24"/>
        </w:rPr>
        <w:t>Absolutorios (3)</w:t>
      </w:r>
    </w:p>
    <w:p w14:paraId="1D94E809" w14:textId="77777777" w:rsidR="000B47C3" w:rsidRPr="00554E19" w:rsidRDefault="000B47C3" w:rsidP="000B47C3">
      <w:pPr>
        <w:rPr>
          <w:rFonts w:eastAsia="Arial" w:cs="Arial"/>
          <w:color w:val="auto"/>
          <w:szCs w:val="24"/>
        </w:rPr>
      </w:pPr>
    </w:p>
    <w:p w14:paraId="749671F7" w14:textId="77777777" w:rsidR="000B47C3" w:rsidRPr="00554E19" w:rsidRDefault="000B47C3" w:rsidP="000B47C3">
      <w:pPr>
        <w:pStyle w:val="Prrafodelista"/>
        <w:numPr>
          <w:ilvl w:val="0"/>
          <w:numId w:val="256"/>
        </w:numPr>
        <w:ind w:left="630" w:hanging="630"/>
        <w:rPr>
          <w:rFonts w:eastAsia="Arial" w:cs="Arial"/>
          <w:color w:val="auto"/>
          <w:szCs w:val="24"/>
        </w:rPr>
      </w:pPr>
      <w:r w:rsidRPr="00554E19">
        <w:rPr>
          <w:rFonts w:eastAsia="Arial" w:cs="Arial"/>
          <w:color w:val="auto"/>
          <w:szCs w:val="24"/>
        </w:rPr>
        <w:t xml:space="preserve">Se adelantó el cargue de información respecto de las decisiones de fondo adoptadas por la Oficina Jurídica en los asuntos a cargo, dentro de los informativos disciplinarios 221-2013, 038-2016, 115-2017 y 208-2017 a la Plataforma OCDI de la Personería Distrital para los efectos pertinentes y de conformidad con los lineamientos distritales impartidos por la citada Entidad.   </w:t>
      </w:r>
    </w:p>
    <w:p w14:paraId="4A9F029F" w14:textId="77777777" w:rsidR="000B47C3" w:rsidRPr="00554E19" w:rsidRDefault="000B47C3" w:rsidP="000B47C3">
      <w:pPr>
        <w:rPr>
          <w:rFonts w:eastAsia="Arial" w:cs="Arial"/>
          <w:color w:val="auto"/>
          <w:szCs w:val="24"/>
        </w:rPr>
      </w:pPr>
    </w:p>
    <w:p w14:paraId="51346B32" w14:textId="77777777" w:rsidR="000B47C3" w:rsidRDefault="000B47C3" w:rsidP="000B47C3">
      <w:pPr>
        <w:pStyle w:val="Prrafodelista"/>
        <w:numPr>
          <w:ilvl w:val="0"/>
          <w:numId w:val="256"/>
        </w:numPr>
        <w:ind w:left="630" w:hanging="630"/>
        <w:rPr>
          <w:rFonts w:eastAsia="Arial" w:cs="Arial"/>
          <w:color w:val="auto"/>
          <w:szCs w:val="24"/>
        </w:rPr>
      </w:pPr>
      <w:r w:rsidRPr="00554E19">
        <w:rPr>
          <w:rFonts w:eastAsia="Arial" w:cs="Arial"/>
          <w:color w:val="auto"/>
          <w:szCs w:val="24"/>
        </w:rPr>
        <w:t>Se resalta que en para cada una de las decisiones señaladas en precedencia se surtieron en los precitados procesos las comunicaciones y notificaciones respectivas como ejercicio de las garantías integradoras del debido proceso.</w:t>
      </w:r>
    </w:p>
    <w:p w14:paraId="63014A68" w14:textId="77777777" w:rsidR="000B47C3" w:rsidRPr="0006757F" w:rsidRDefault="000B47C3" w:rsidP="000B47C3">
      <w:pPr>
        <w:pStyle w:val="Prrafodelista"/>
        <w:rPr>
          <w:rFonts w:eastAsia="Arial" w:cs="Arial"/>
          <w:color w:val="auto"/>
          <w:szCs w:val="24"/>
        </w:rPr>
      </w:pPr>
    </w:p>
    <w:p w14:paraId="76D34A4B" w14:textId="77777777" w:rsidR="00D36FB8" w:rsidRDefault="00D36FB8">
      <w:pPr>
        <w:spacing w:after="160" w:line="259" w:lineRule="auto"/>
        <w:jc w:val="left"/>
        <w:rPr>
          <w:rFonts w:cs="Arial"/>
          <w:b/>
          <w:color w:val="auto"/>
          <w:sz w:val="22"/>
          <w:szCs w:val="22"/>
          <w:lang w:val="es-ES"/>
        </w:rPr>
      </w:pPr>
      <w:r>
        <w:rPr>
          <w:rFonts w:cs="Arial"/>
          <w:b/>
          <w:color w:val="auto"/>
          <w:sz w:val="22"/>
          <w:szCs w:val="22"/>
          <w:lang w:val="es-ES"/>
        </w:rPr>
        <w:br w:type="page"/>
      </w:r>
    </w:p>
    <w:p w14:paraId="617D9712" w14:textId="294929BF" w:rsidR="000B47C3" w:rsidRPr="00CE2F84" w:rsidRDefault="000B47C3" w:rsidP="000B47C3">
      <w:pPr>
        <w:jc w:val="left"/>
        <w:rPr>
          <w:rFonts w:cs="Arial"/>
          <w:b/>
          <w:color w:val="auto"/>
          <w:sz w:val="22"/>
          <w:szCs w:val="22"/>
          <w:lang w:val="es-ES"/>
        </w:rPr>
      </w:pPr>
      <w:r w:rsidRPr="00CE2F84">
        <w:rPr>
          <w:rFonts w:cs="Arial"/>
          <w:b/>
          <w:color w:val="auto"/>
          <w:sz w:val="22"/>
          <w:szCs w:val="22"/>
          <w:lang w:val="es-ES"/>
        </w:rPr>
        <w:lastRenderedPageBreak/>
        <w:t xml:space="preserve">Registro de Casos disciplinarios </w:t>
      </w:r>
    </w:p>
    <w:p w14:paraId="2A196A74" w14:textId="77777777" w:rsidR="000B47C3" w:rsidRPr="00554E19" w:rsidRDefault="000B47C3" w:rsidP="000B47C3">
      <w:pPr>
        <w:shd w:val="clear" w:color="auto" w:fill="FFFFFF" w:themeFill="background1"/>
        <w:rPr>
          <w:rFonts w:eastAsia="Arial" w:cs="Arial"/>
          <w:color w:val="auto"/>
        </w:rPr>
      </w:pPr>
      <w:r w:rsidRPr="00CE2F84">
        <w:rPr>
          <w:rFonts w:cs="Arial"/>
          <w:noProof/>
          <w:color w:val="auto"/>
          <w:shd w:val="clear" w:color="auto" w:fill="FFFFFF" w:themeFill="background1"/>
        </w:rPr>
        <w:drawing>
          <wp:inline distT="0" distB="0" distL="0" distR="0" wp14:anchorId="488D7B47" wp14:editId="28D25A68">
            <wp:extent cx="5610224" cy="7658100"/>
            <wp:effectExtent l="0" t="0" r="0" b="0"/>
            <wp:docPr id="833593500" name="Imagen 8335935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593500" name="Imagen 833593500">
                      <a:extLst>
                        <a:ext uri="{C183D7F6-B498-43B3-948B-1728B52AA6E4}">
                          <adec:decorative xmlns:adec="http://schemas.microsoft.com/office/drawing/2017/decorative" val="1"/>
                        </a:ext>
                      </a:extLst>
                    </pic:cNvPr>
                    <pic:cNvPicPr/>
                  </pic:nvPicPr>
                  <pic:blipFill>
                    <a:blip r:embed="rId111">
                      <a:extLst>
                        <a:ext uri="{28A0092B-C50C-407E-A947-70E740481C1C}">
                          <a14:useLocalDpi xmlns:a14="http://schemas.microsoft.com/office/drawing/2010/main" val="0"/>
                        </a:ext>
                      </a:extLst>
                    </a:blip>
                    <a:stretch>
                      <a:fillRect/>
                    </a:stretch>
                  </pic:blipFill>
                  <pic:spPr>
                    <a:xfrm>
                      <a:off x="0" y="0"/>
                      <a:ext cx="5610224" cy="7658100"/>
                    </a:xfrm>
                    <a:prstGeom prst="rect">
                      <a:avLst/>
                    </a:prstGeom>
                  </pic:spPr>
                </pic:pic>
              </a:graphicData>
            </a:graphic>
          </wp:inline>
        </w:drawing>
      </w:r>
    </w:p>
    <w:p w14:paraId="2C15A09C" w14:textId="77777777" w:rsidR="000B47C3" w:rsidRDefault="000B47C3" w:rsidP="000B47C3">
      <w:pPr>
        <w:rPr>
          <w:rFonts w:eastAsia="Arial Narrow" w:cs="Arial"/>
          <w:i/>
          <w:iCs/>
          <w:color w:val="auto"/>
          <w:sz w:val="20"/>
          <w:lang w:val="es-MX"/>
        </w:rPr>
      </w:pPr>
      <w:r w:rsidRPr="00554E19">
        <w:rPr>
          <w:rFonts w:eastAsia="Arial Narrow" w:cs="Arial"/>
          <w:i/>
          <w:iCs/>
          <w:color w:val="auto"/>
          <w:sz w:val="20"/>
          <w:lang w:val="es-MX"/>
        </w:rPr>
        <w:t>Fuente: Oficina Jurídica</w:t>
      </w:r>
    </w:p>
    <w:p w14:paraId="54BF4A8D" w14:textId="77777777" w:rsidR="000B47C3" w:rsidRPr="00E44A01" w:rsidRDefault="000B47C3" w:rsidP="000B47C3">
      <w:pPr>
        <w:pStyle w:val="Prrafodelista"/>
        <w:ind w:left="630"/>
        <w:rPr>
          <w:rFonts w:eastAsia="Arial" w:cs="Arial"/>
          <w:color w:val="auto"/>
          <w:szCs w:val="24"/>
        </w:rPr>
      </w:pPr>
    </w:p>
    <w:p w14:paraId="499BE0CF" w14:textId="77777777" w:rsidR="000B47C3" w:rsidRPr="00CE2F84" w:rsidRDefault="000B47C3" w:rsidP="000B47C3">
      <w:pPr>
        <w:pStyle w:val="Prrafodelista"/>
        <w:numPr>
          <w:ilvl w:val="0"/>
          <w:numId w:val="269"/>
        </w:numPr>
        <w:rPr>
          <w:rFonts w:eastAsia="Arial" w:cs="Arial"/>
          <w:color w:val="auto"/>
          <w:szCs w:val="24"/>
        </w:rPr>
      </w:pPr>
      <w:r w:rsidRPr="00CE2F84">
        <w:rPr>
          <w:rFonts w:eastAsia="Arial" w:cs="Arial"/>
          <w:color w:val="auto"/>
          <w:szCs w:val="24"/>
          <w:lang w:val="es-ES"/>
        </w:rPr>
        <w:t>Al mes de agosto del presente año la Oficina Jurídica (hasta su supresión) no tenía procesos pendientes por tramitar.</w:t>
      </w:r>
    </w:p>
    <w:p w14:paraId="7C0C3A04" w14:textId="77777777" w:rsidR="000B47C3" w:rsidRPr="00CE2F84" w:rsidRDefault="000B47C3" w:rsidP="000B47C3">
      <w:pPr>
        <w:pStyle w:val="Prrafodelista"/>
        <w:numPr>
          <w:ilvl w:val="0"/>
          <w:numId w:val="269"/>
        </w:numPr>
        <w:rPr>
          <w:rFonts w:eastAsia="Arial" w:cs="Arial"/>
          <w:color w:val="auto"/>
          <w:szCs w:val="24"/>
        </w:rPr>
      </w:pPr>
      <w:r w:rsidRPr="00CE2F84">
        <w:rPr>
          <w:rFonts w:eastAsia="Arial" w:cs="Arial"/>
          <w:color w:val="auto"/>
          <w:szCs w:val="24"/>
          <w:lang w:val="es-ES"/>
        </w:rPr>
        <w:t xml:space="preserve">La Oficina Jurídica de la Unidad Administrativa Especial Cuerpo Oficial de Bomberos de Bogotá, creada mediante Decreto Distrital 359 del 29 de agosto de 2022 “Por medio del cual se modifica el Decreto Distrital 555 de 2011 "Por medio del cual se modifica la estructura organizacional de la Unidad Administrativa Cuerpo Oficial de Bomberos y se dictan otras disposiciones”. Y la Resolución Interna </w:t>
      </w:r>
      <w:proofErr w:type="spellStart"/>
      <w:r w:rsidRPr="00CE2F84">
        <w:rPr>
          <w:rFonts w:eastAsia="Arial" w:cs="Arial"/>
          <w:color w:val="auto"/>
          <w:szCs w:val="24"/>
          <w:lang w:val="es-ES"/>
        </w:rPr>
        <w:t>N°</w:t>
      </w:r>
      <w:proofErr w:type="spellEnd"/>
      <w:r w:rsidRPr="00CE2F84">
        <w:rPr>
          <w:rFonts w:eastAsia="Arial" w:cs="Arial"/>
          <w:color w:val="auto"/>
          <w:szCs w:val="24"/>
          <w:lang w:val="es-ES"/>
        </w:rPr>
        <w:t xml:space="preserve"> 1122 de 2022 “Por la cual se modifica el Manual Específico de Funciones y de Competencias Laborales para los empleos de la Unidad Administrativa Especial Cuerpo Oficial de Bomberos”. De conformidad con lo ordenado en el artículo 93 de la Ley 1952 de 2019, modificado por el artículo 14 de la Ley 2094 de 2021.</w:t>
      </w:r>
    </w:p>
    <w:p w14:paraId="7C1A9CF7" w14:textId="77777777" w:rsidR="000B47C3" w:rsidRPr="00CE2F84" w:rsidRDefault="000B47C3" w:rsidP="000B47C3">
      <w:pPr>
        <w:pStyle w:val="Prrafodelista"/>
        <w:numPr>
          <w:ilvl w:val="0"/>
          <w:numId w:val="269"/>
        </w:numPr>
        <w:rPr>
          <w:rFonts w:eastAsia="Arial" w:cs="Arial"/>
          <w:color w:val="auto"/>
          <w:szCs w:val="24"/>
        </w:rPr>
      </w:pPr>
      <w:r w:rsidRPr="00CE2F84">
        <w:rPr>
          <w:rFonts w:eastAsia="Arial" w:cs="Arial"/>
          <w:color w:val="auto"/>
          <w:szCs w:val="24"/>
          <w:lang w:val="es-ES"/>
        </w:rPr>
        <w:t>Debe adelantar la etapa de juzgamiento de los procesos disciplinarios previa remisión por la Oficina De Control disciplinario Interno de la Unidad Especial Administrativa Cuerpo Oficial de Bomberos en los cuales se haya formulado pliego de cargos o citación audiencia que a la fecha son once procesos (115-2017, 221-2013, 139-2015,181-2016, 182-2016,140-2014, 115-2017,160-2017,038-2016,040-2018 y 091 de 2018) se encuentra surtiendo el trámite correspondiente que en primera medida es el auto de fijación y juzgamiento para determinar la aplicabilidad de la norma pertinente acciones que se están adelantado a pesar de ser recientes con la mayor diligencia y compromiso atendiendo a las circunstancias particulares de cada expediente en concreto.</w:t>
      </w:r>
    </w:p>
    <w:p w14:paraId="2404B721" w14:textId="77777777" w:rsidR="000B47C3" w:rsidRPr="00CE2F84" w:rsidRDefault="000B47C3" w:rsidP="000B47C3">
      <w:pPr>
        <w:pStyle w:val="Prrafodelista"/>
        <w:rPr>
          <w:rFonts w:eastAsia="Arial" w:cs="Arial"/>
          <w:color w:val="auto"/>
          <w:szCs w:val="24"/>
        </w:rPr>
      </w:pPr>
    </w:p>
    <w:p w14:paraId="63F22927" w14:textId="77777777" w:rsidR="000B47C3" w:rsidRPr="006C7EB1" w:rsidRDefault="000B47C3" w:rsidP="006C7EB1">
      <w:pPr>
        <w:pStyle w:val="Ttulo3"/>
        <w:numPr>
          <w:ilvl w:val="2"/>
          <w:numId w:val="4"/>
        </w:numPr>
        <w:rPr>
          <w:b/>
          <w:bCs/>
        </w:rPr>
      </w:pPr>
      <w:bookmarkStart w:id="123" w:name="_Toc157622732"/>
      <w:r w:rsidRPr="006C7EB1">
        <w:rPr>
          <w:b/>
          <w:bCs/>
        </w:rPr>
        <w:t>Normativa</w:t>
      </w:r>
      <w:bookmarkEnd w:id="123"/>
    </w:p>
    <w:p w14:paraId="5C21B7E6" w14:textId="77777777" w:rsidR="000B47C3" w:rsidRPr="00554E19" w:rsidRDefault="000B47C3" w:rsidP="000B47C3">
      <w:pPr>
        <w:ind w:left="630" w:hanging="630"/>
        <w:rPr>
          <w:rFonts w:eastAsia="Arial" w:cs="Arial"/>
          <w:b/>
          <w:bCs/>
          <w:color w:val="auto"/>
          <w:szCs w:val="24"/>
        </w:rPr>
      </w:pPr>
    </w:p>
    <w:p w14:paraId="1498E0A1" w14:textId="77777777" w:rsidR="000B47C3" w:rsidRPr="003E409D" w:rsidRDefault="000B47C3" w:rsidP="000B47C3">
      <w:pPr>
        <w:ind w:firstLine="708"/>
        <w:rPr>
          <w:rFonts w:eastAsia="Arial" w:cs="Arial"/>
          <w:b/>
          <w:bCs/>
          <w:color w:val="auto"/>
          <w:szCs w:val="24"/>
        </w:rPr>
      </w:pPr>
      <w:r w:rsidRPr="003E409D">
        <w:rPr>
          <w:rFonts w:eastAsia="Arial" w:cs="Arial"/>
          <w:b/>
          <w:bCs/>
          <w:color w:val="auto"/>
          <w:szCs w:val="24"/>
        </w:rPr>
        <w:t>Normograma</w:t>
      </w:r>
    </w:p>
    <w:p w14:paraId="47EE2D72" w14:textId="77777777" w:rsidR="000B47C3" w:rsidRPr="00554E19" w:rsidRDefault="000B47C3" w:rsidP="000B47C3">
      <w:pPr>
        <w:rPr>
          <w:rFonts w:eastAsia="Arial" w:cs="Arial"/>
          <w:color w:val="auto"/>
          <w:szCs w:val="24"/>
        </w:rPr>
      </w:pPr>
    </w:p>
    <w:p w14:paraId="175247A8" w14:textId="77777777" w:rsidR="000B47C3" w:rsidRPr="00554E19" w:rsidRDefault="000B47C3" w:rsidP="000B47C3">
      <w:pPr>
        <w:rPr>
          <w:rFonts w:eastAsia="Arial" w:cs="Arial"/>
          <w:color w:val="auto"/>
          <w:szCs w:val="24"/>
        </w:rPr>
      </w:pPr>
      <w:r w:rsidRPr="00554E19">
        <w:rPr>
          <w:rFonts w:eastAsia="Arial" w:cs="Arial"/>
          <w:color w:val="auto"/>
          <w:szCs w:val="24"/>
        </w:rPr>
        <w:t xml:space="preserve">La Oficina Jurídica determinó los lineamientos del procedimiento </w:t>
      </w:r>
      <w:hyperlink r:id="rId112">
        <w:r w:rsidRPr="00554E19">
          <w:rPr>
            <w:rStyle w:val="Hipervnculo"/>
            <w:rFonts w:eastAsia="Arial" w:cs="Arial"/>
            <w:color w:val="auto"/>
            <w:szCs w:val="24"/>
          </w:rPr>
          <w:t>GJ-PR13 Gestión del Normograma</w:t>
        </w:r>
      </w:hyperlink>
      <w:r w:rsidRPr="00554E19">
        <w:rPr>
          <w:rFonts w:eastAsia="Arial" w:cs="Arial"/>
          <w:color w:val="auto"/>
          <w:szCs w:val="24"/>
        </w:rPr>
        <w:t xml:space="preserve">, en el cual se identifica el paso a paso para la compilación y/o actualización del instrumento contentivo de los requisitos legales y normativos (normograma), aplicables a los procesos que se siguen para la toma de decisiones en las diferentes áreas; tal elemento se encuentra publicado en la sección de “Transparencia” </w:t>
      </w:r>
      <w:hyperlink r:id="rId113">
        <w:r w:rsidRPr="00554E19">
          <w:rPr>
            <w:rStyle w:val="Hipervnculo"/>
            <w:rFonts w:eastAsia="Arial" w:cs="Arial"/>
            <w:color w:val="auto"/>
            <w:szCs w:val="24"/>
          </w:rPr>
          <w:t>https://www.bomberosbogota.gov.co/transparencia/procesos/gestion-juridica</w:t>
        </w:r>
      </w:hyperlink>
      <w:r w:rsidRPr="00554E19">
        <w:rPr>
          <w:rFonts w:eastAsia="Arial" w:cs="Arial"/>
          <w:color w:val="auto"/>
          <w:szCs w:val="24"/>
        </w:rPr>
        <w:t>.</w:t>
      </w:r>
    </w:p>
    <w:p w14:paraId="4A93B852" w14:textId="77777777" w:rsidR="000B47C3" w:rsidRPr="00554E19" w:rsidRDefault="000B47C3" w:rsidP="000B47C3">
      <w:pPr>
        <w:rPr>
          <w:rFonts w:eastAsia="Arial" w:cs="Arial"/>
          <w:color w:val="auto"/>
          <w:szCs w:val="24"/>
        </w:rPr>
      </w:pPr>
    </w:p>
    <w:p w14:paraId="2012F5C9" w14:textId="77777777" w:rsidR="000B47C3" w:rsidRPr="00554E19" w:rsidRDefault="000B47C3" w:rsidP="000B47C3">
      <w:pPr>
        <w:rPr>
          <w:rFonts w:eastAsia="Arial" w:cs="Arial"/>
          <w:color w:val="auto"/>
          <w:szCs w:val="24"/>
          <w:u w:val="single"/>
        </w:rPr>
      </w:pPr>
      <w:r w:rsidRPr="00554E19">
        <w:rPr>
          <w:rFonts w:eastAsia="Arial" w:cs="Arial"/>
          <w:color w:val="auto"/>
          <w:szCs w:val="24"/>
        </w:rPr>
        <w:t>Para coadyuvar el cumplimiento del procedimiento antes señalado se elaboró y publicó la guía “</w:t>
      </w:r>
      <w:r w:rsidRPr="00554E19">
        <w:rPr>
          <w:rFonts w:eastAsia="Arial" w:cs="Arial"/>
          <w:color w:val="auto"/>
          <w:szCs w:val="24"/>
          <w:u w:val="single"/>
        </w:rPr>
        <w:t xml:space="preserve">GJ-GA02 Guía Para Solicitud Modificación En El Normograma”, </w:t>
      </w:r>
      <w:r w:rsidRPr="00554E19">
        <w:rPr>
          <w:rFonts w:eastAsia="Arial" w:cs="Arial"/>
          <w:color w:val="auto"/>
          <w:szCs w:val="24"/>
        </w:rPr>
        <w:t xml:space="preserve">vista en la sede virtual </w:t>
      </w:r>
      <w:hyperlink r:id="rId114">
        <w:r w:rsidRPr="00554E19">
          <w:rPr>
            <w:rStyle w:val="Hipervnculo"/>
            <w:rFonts w:eastAsia="Arial" w:cs="Arial"/>
            <w:color w:val="auto"/>
            <w:szCs w:val="24"/>
          </w:rPr>
          <w:t>https://www.bomberosbogota.gov.co/transparencia/procesos/gestion-juridica-</w:t>
        </w:r>
      </w:hyperlink>
    </w:p>
    <w:p w14:paraId="126BEB40" w14:textId="77777777" w:rsidR="000B47C3" w:rsidRDefault="000B47C3" w:rsidP="000B47C3">
      <w:pPr>
        <w:rPr>
          <w:rFonts w:eastAsia="Arial" w:cs="Arial"/>
          <w:color w:val="auto"/>
          <w:szCs w:val="24"/>
        </w:rPr>
      </w:pPr>
      <w:r w:rsidRPr="00554E19">
        <w:rPr>
          <w:rFonts w:eastAsia="Arial" w:cs="Arial"/>
          <w:color w:val="auto"/>
          <w:szCs w:val="24"/>
        </w:rPr>
        <w:t>En el mes de mayo de 2023, acorde con las políticas de operación del Normograma, este despacho mediante comunicación interna con radicado I-01052-2023007851-UAECOB Id: 159322, solicitó a las y los jefes de oficina y subdirectores la designación de profesionales referentes encargados de la identificación de los requisitos legales que estructuran el normograma de la UAECOB, quedando el equipo conformado de la siguiente manera:</w:t>
      </w:r>
    </w:p>
    <w:p w14:paraId="512CB7D0" w14:textId="77777777" w:rsidR="000B47C3" w:rsidRDefault="000B47C3" w:rsidP="000B47C3">
      <w:pPr>
        <w:rPr>
          <w:rFonts w:eastAsia="Arial" w:cs="Arial"/>
          <w:color w:val="auto"/>
          <w:szCs w:val="24"/>
        </w:rPr>
      </w:pPr>
    </w:p>
    <w:p w14:paraId="3B947DEE" w14:textId="77777777" w:rsidR="000B47C3" w:rsidRPr="00554E19" w:rsidRDefault="000B47C3" w:rsidP="000B47C3">
      <w:pPr>
        <w:rPr>
          <w:rFonts w:eastAsia="Arial" w:cs="Arial"/>
          <w:color w:val="auto"/>
          <w:szCs w:val="24"/>
        </w:rPr>
      </w:pPr>
    </w:p>
    <w:p w14:paraId="4AAFE55B" w14:textId="77777777" w:rsidR="000B47C3" w:rsidRDefault="000B47C3" w:rsidP="000B47C3">
      <w:pPr>
        <w:rPr>
          <w:rFonts w:eastAsia="Arial" w:cs="Arial"/>
          <w:color w:val="auto"/>
          <w:szCs w:val="24"/>
        </w:rPr>
      </w:pPr>
    </w:p>
    <w:p w14:paraId="58FEC25A" w14:textId="77777777" w:rsidR="000B47C3" w:rsidRPr="003E409D" w:rsidRDefault="000B47C3" w:rsidP="000B47C3">
      <w:pPr>
        <w:jc w:val="left"/>
        <w:rPr>
          <w:rFonts w:cs="Arial"/>
          <w:b/>
          <w:color w:val="auto"/>
          <w:sz w:val="22"/>
          <w:szCs w:val="22"/>
          <w:lang w:val="es-ES"/>
        </w:rPr>
      </w:pPr>
      <w:r w:rsidRPr="003E409D">
        <w:rPr>
          <w:rFonts w:cs="Arial"/>
          <w:b/>
          <w:color w:val="auto"/>
          <w:sz w:val="22"/>
          <w:szCs w:val="22"/>
          <w:lang w:val="es-ES"/>
        </w:rPr>
        <w:t xml:space="preserve">Registro de la designación de profesionales </w:t>
      </w:r>
      <w:r>
        <w:rPr>
          <w:rFonts w:cs="Arial"/>
          <w:b/>
          <w:color w:val="auto"/>
          <w:sz w:val="22"/>
          <w:szCs w:val="22"/>
          <w:lang w:val="es-ES"/>
        </w:rPr>
        <w:t>por área</w:t>
      </w:r>
      <w:r w:rsidRPr="003E409D">
        <w:rPr>
          <w:rFonts w:cs="Arial"/>
          <w:b/>
          <w:color w:val="auto"/>
          <w:sz w:val="22"/>
          <w:szCs w:val="22"/>
          <w:lang w:val="es-ES"/>
        </w:rPr>
        <w:t xml:space="preserve"> encargados normograma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0"/>
        <w:gridCol w:w="2507"/>
        <w:gridCol w:w="1125"/>
        <w:gridCol w:w="1155"/>
        <w:gridCol w:w="2910"/>
      </w:tblGrid>
      <w:tr w:rsidR="000B47C3" w:rsidRPr="00CE2F84" w14:paraId="2B9BCDE0" w14:textId="77777777" w:rsidTr="007F6A7C">
        <w:trPr>
          <w:trHeight w:val="315"/>
        </w:trPr>
        <w:tc>
          <w:tcPr>
            <w:tcW w:w="1470" w:type="dxa"/>
            <w:tcMar>
              <w:top w:w="15" w:type="dxa"/>
              <w:left w:w="70" w:type="dxa"/>
              <w:bottom w:w="15" w:type="dxa"/>
              <w:right w:w="70" w:type="dxa"/>
            </w:tcMar>
            <w:vAlign w:val="center"/>
          </w:tcPr>
          <w:p w14:paraId="4072DEEC" w14:textId="77777777" w:rsidR="000B47C3" w:rsidRPr="00CE2F84" w:rsidRDefault="000B47C3" w:rsidP="007F6A7C">
            <w:pPr>
              <w:jc w:val="center"/>
              <w:rPr>
                <w:rFonts w:eastAsia="Arial Nova" w:cs="Arial"/>
                <w:color w:val="auto"/>
                <w:sz w:val="16"/>
                <w:szCs w:val="16"/>
              </w:rPr>
            </w:pPr>
            <w:r w:rsidRPr="00CE2F84">
              <w:rPr>
                <w:rFonts w:eastAsia="Arial Nova" w:cs="Arial"/>
                <w:bCs/>
                <w:color w:val="auto"/>
                <w:sz w:val="16"/>
                <w:szCs w:val="16"/>
              </w:rPr>
              <w:t>ÁREA</w:t>
            </w:r>
            <w:r w:rsidRPr="00CE2F84">
              <w:rPr>
                <w:rFonts w:eastAsia="Arial Nova" w:cs="Arial"/>
                <w:color w:val="auto"/>
                <w:sz w:val="16"/>
                <w:szCs w:val="16"/>
              </w:rPr>
              <w:t xml:space="preserve"> </w:t>
            </w:r>
          </w:p>
        </w:tc>
        <w:tc>
          <w:tcPr>
            <w:tcW w:w="2507" w:type="dxa"/>
            <w:tcMar>
              <w:top w:w="15" w:type="dxa"/>
              <w:left w:w="70" w:type="dxa"/>
              <w:bottom w:w="15" w:type="dxa"/>
              <w:right w:w="70" w:type="dxa"/>
            </w:tcMar>
            <w:vAlign w:val="center"/>
          </w:tcPr>
          <w:p w14:paraId="11DED09D" w14:textId="77777777" w:rsidR="000B47C3" w:rsidRPr="00CE2F84" w:rsidRDefault="000B47C3" w:rsidP="007F6A7C">
            <w:pPr>
              <w:jc w:val="center"/>
              <w:rPr>
                <w:rFonts w:eastAsia="Arial Nova" w:cs="Arial"/>
                <w:color w:val="auto"/>
                <w:sz w:val="16"/>
                <w:szCs w:val="16"/>
              </w:rPr>
            </w:pPr>
            <w:r w:rsidRPr="00CE2F84">
              <w:rPr>
                <w:rFonts w:eastAsia="Arial Nova" w:cs="Arial"/>
                <w:bCs/>
                <w:color w:val="auto"/>
                <w:sz w:val="16"/>
                <w:szCs w:val="16"/>
              </w:rPr>
              <w:t>PROFESIONAL DELEGADO</w:t>
            </w:r>
            <w:r w:rsidRPr="00CE2F84">
              <w:rPr>
                <w:rFonts w:eastAsia="Arial Nova" w:cs="Arial"/>
                <w:color w:val="auto"/>
                <w:sz w:val="16"/>
                <w:szCs w:val="16"/>
              </w:rPr>
              <w:t xml:space="preserve"> </w:t>
            </w:r>
          </w:p>
        </w:tc>
        <w:tc>
          <w:tcPr>
            <w:tcW w:w="1125" w:type="dxa"/>
            <w:tcMar>
              <w:top w:w="15" w:type="dxa"/>
              <w:left w:w="70" w:type="dxa"/>
              <w:bottom w:w="15" w:type="dxa"/>
              <w:right w:w="70" w:type="dxa"/>
            </w:tcMar>
            <w:vAlign w:val="center"/>
          </w:tcPr>
          <w:p w14:paraId="2BF5D873" w14:textId="77777777" w:rsidR="000B47C3" w:rsidRPr="00CE2F84" w:rsidRDefault="000B47C3" w:rsidP="007F6A7C">
            <w:pPr>
              <w:jc w:val="center"/>
              <w:rPr>
                <w:rFonts w:eastAsia="Arial Nova" w:cs="Arial"/>
                <w:bCs/>
                <w:color w:val="auto"/>
                <w:sz w:val="16"/>
                <w:szCs w:val="16"/>
              </w:rPr>
            </w:pPr>
            <w:r w:rsidRPr="00CE2F84">
              <w:rPr>
                <w:rFonts w:eastAsia="Arial Nova" w:cs="Arial"/>
                <w:bCs/>
                <w:color w:val="auto"/>
                <w:sz w:val="16"/>
                <w:szCs w:val="16"/>
              </w:rPr>
              <w:t>CARGO</w:t>
            </w:r>
          </w:p>
        </w:tc>
        <w:tc>
          <w:tcPr>
            <w:tcW w:w="1155" w:type="dxa"/>
            <w:tcMar>
              <w:top w:w="15" w:type="dxa"/>
              <w:left w:w="70" w:type="dxa"/>
              <w:bottom w:w="15" w:type="dxa"/>
              <w:right w:w="70" w:type="dxa"/>
            </w:tcMar>
            <w:vAlign w:val="center"/>
          </w:tcPr>
          <w:p w14:paraId="117D7D36" w14:textId="77777777" w:rsidR="000B47C3" w:rsidRPr="00CE2F84" w:rsidRDefault="000B47C3" w:rsidP="007F6A7C">
            <w:pPr>
              <w:jc w:val="center"/>
              <w:rPr>
                <w:rFonts w:eastAsia="Arial Nova" w:cs="Arial"/>
                <w:bCs/>
                <w:color w:val="auto"/>
                <w:sz w:val="16"/>
                <w:szCs w:val="16"/>
              </w:rPr>
            </w:pPr>
            <w:proofErr w:type="spellStart"/>
            <w:r w:rsidRPr="00CE2F84">
              <w:rPr>
                <w:rFonts w:eastAsia="Arial Nova" w:cs="Arial"/>
                <w:bCs/>
                <w:color w:val="auto"/>
                <w:sz w:val="16"/>
                <w:szCs w:val="16"/>
              </w:rPr>
              <w:t>N°</w:t>
            </w:r>
            <w:proofErr w:type="spellEnd"/>
            <w:r w:rsidRPr="00CE2F84">
              <w:rPr>
                <w:rFonts w:eastAsia="Arial Nova" w:cs="Arial"/>
                <w:bCs/>
                <w:color w:val="auto"/>
                <w:sz w:val="16"/>
                <w:szCs w:val="16"/>
              </w:rPr>
              <w:t xml:space="preserve"> MÓVIL</w:t>
            </w:r>
          </w:p>
        </w:tc>
        <w:tc>
          <w:tcPr>
            <w:tcW w:w="2910" w:type="dxa"/>
            <w:tcMar>
              <w:top w:w="15" w:type="dxa"/>
              <w:left w:w="70" w:type="dxa"/>
              <w:bottom w:w="15" w:type="dxa"/>
              <w:right w:w="70" w:type="dxa"/>
            </w:tcMar>
            <w:vAlign w:val="center"/>
          </w:tcPr>
          <w:p w14:paraId="16393465" w14:textId="77777777" w:rsidR="000B47C3" w:rsidRPr="00CE2F84" w:rsidRDefault="000B47C3" w:rsidP="007F6A7C">
            <w:pPr>
              <w:jc w:val="center"/>
              <w:rPr>
                <w:rFonts w:eastAsia="Arial Nova" w:cs="Arial"/>
                <w:color w:val="auto"/>
                <w:sz w:val="16"/>
                <w:szCs w:val="16"/>
              </w:rPr>
            </w:pPr>
            <w:r w:rsidRPr="00CE2F84">
              <w:rPr>
                <w:rFonts w:eastAsia="Arial Nova" w:cs="Arial"/>
                <w:bCs/>
                <w:color w:val="auto"/>
                <w:sz w:val="16"/>
                <w:szCs w:val="16"/>
              </w:rPr>
              <w:t>A-MAIL</w:t>
            </w:r>
            <w:r w:rsidRPr="00CE2F84">
              <w:rPr>
                <w:rFonts w:eastAsia="Arial Nova" w:cs="Arial"/>
                <w:color w:val="auto"/>
                <w:sz w:val="16"/>
                <w:szCs w:val="16"/>
              </w:rPr>
              <w:t xml:space="preserve"> </w:t>
            </w:r>
          </w:p>
        </w:tc>
      </w:tr>
      <w:tr w:rsidR="000B47C3" w:rsidRPr="00554E19" w14:paraId="63F38F11" w14:textId="77777777" w:rsidTr="007F6A7C">
        <w:trPr>
          <w:trHeight w:val="315"/>
        </w:trPr>
        <w:tc>
          <w:tcPr>
            <w:tcW w:w="1470" w:type="dxa"/>
            <w:tcMar>
              <w:top w:w="15" w:type="dxa"/>
              <w:left w:w="70" w:type="dxa"/>
              <w:bottom w:w="15" w:type="dxa"/>
              <w:right w:w="70" w:type="dxa"/>
            </w:tcMar>
            <w:vAlign w:val="center"/>
          </w:tcPr>
          <w:p w14:paraId="1335D349"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CONTROL INTERNO</w:t>
            </w:r>
          </w:p>
        </w:tc>
        <w:tc>
          <w:tcPr>
            <w:tcW w:w="2507" w:type="dxa"/>
            <w:tcMar>
              <w:top w:w="15" w:type="dxa"/>
              <w:left w:w="70" w:type="dxa"/>
              <w:bottom w:w="15" w:type="dxa"/>
              <w:right w:w="70" w:type="dxa"/>
            </w:tcMar>
            <w:vAlign w:val="center"/>
          </w:tcPr>
          <w:p w14:paraId="12F740E2"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 xml:space="preserve">DIANA SIRLEY MEDRANO OTAVO </w:t>
            </w:r>
          </w:p>
        </w:tc>
        <w:tc>
          <w:tcPr>
            <w:tcW w:w="1125" w:type="dxa"/>
            <w:tcMar>
              <w:top w:w="15" w:type="dxa"/>
              <w:left w:w="70" w:type="dxa"/>
              <w:bottom w:w="15" w:type="dxa"/>
              <w:right w:w="70" w:type="dxa"/>
            </w:tcMar>
            <w:vAlign w:val="center"/>
          </w:tcPr>
          <w:p w14:paraId="3280DBC5"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020-2023</w:t>
            </w:r>
          </w:p>
        </w:tc>
        <w:tc>
          <w:tcPr>
            <w:tcW w:w="1155" w:type="dxa"/>
            <w:tcMar>
              <w:top w:w="15" w:type="dxa"/>
              <w:left w:w="70" w:type="dxa"/>
              <w:bottom w:w="15" w:type="dxa"/>
              <w:right w:w="70" w:type="dxa"/>
            </w:tcMar>
            <w:vAlign w:val="center"/>
          </w:tcPr>
          <w:p w14:paraId="147BDADA"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3123439926</w:t>
            </w:r>
          </w:p>
        </w:tc>
        <w:tc>
          <w:tcPr>
            <w:tcW w:w="2910" w:type="dxa"/>
            <w:tcMar>
              <w:top w:w="15" w:type="dxa"/>
              <w:left w:w="70" w:type="dxa"/>
              <w:bottom w:w="15" w:type="dxa"/>
              <w:right w:w="70" w:type="dxa"/>
            </w:tcMar>
            <w:vAlign w:val="center"/>
          </w:tcPr>
          <w:p w14:paraId="6E879F34" w14:textId="77777777" w:rsidR="000B47C3" w:rsidRPr="00554E19" w:rsidRDefault="000B47C3" w:rsidP="007F6A7C">
            <w:pPr>
              <w:jc w:val="center"/>
              <w:rPr>
                <w:rFonts w:eastAsia="Arial Nova" w:cs="Arial"/>
                <w:color w:val="auto"/>
                <w:sz w:val="16"/>
                <w:szCs w:val="16"/>
              </w:rPr>
            </w:pPr>
            <w:hyperlink r:id="rId115">
              <w:r w:rsidRPr="00554E19">
                <w:rPr>
                  <w:rStyle w:val="Hipervnculo"/>
                  <w:rFonts w:eastAsia="Arial Nova" w:cs="Arial"/>
                  <w:color w:val="auto"/>
                  <w:sz w:val="16"/>
                  <w:szCs w:val="16"/>
                </w:rPr>
                <w:t xml:space="preserve">dmedrano@bomberosbogota.gov.co </w:t>
              </w:r>
            </w:hyperlink>
          </w:p>
        </w:tc>
      </w:tr>
      <w:tr w:rsidR="000B47C3" w:rsidRPr="00554E19" w14:paraId="04952A9A" w14:textId="77777777" w:rsidTr="007F6A7C">
        <w:trPr>
          <w:trHeight w:val="435"/>
        </w:trPr>
        <w:tc>
          <w:tcPr>
            <w:tcW w:w="1470" w:type="dxa"/>
            <w:tcMar>
              <w:top w:w="15" w:type="dxa"/>
              <w:left w:w="70" w:type="dxa"/>
              <w:bottom w:w="15" w:type="dxa"/>
              <w:right w:w="70" w:type="dxa"/>
            </w:tcMar>
            <w:vAlign w:val="center"/>
          </w:tcPr>
          <w:p w14:paraId="11C45EB6"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 xml:space="preserve">CORPORATIVA </w:t>
            </w:r>
          </w:p>
        </w:tc>
        <w:tc>
          <w:tcPr>
            <w:tcW w:w="2507" w:type="dxa"/>
            <w:tcMar>
              <w:top w:w="15" w:type="dxa"/>
              <w:left w:w="70" w:type="dxa"/>
              <w:bottom w:w="15" w:type="dxa"/>
              <w:right w:w="70" w:type="dxa"/>
            </w:tcMar>
            <w:vAlign w:val="center"/>
          </w:tcPr>
          <w:p w14:paraId="3572364C"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 xml:space="preserve">YECENIA CADENA SERRANO </w:t>
            </w:r>
          </w:p>
        </w:tc>
        <w:tc>
          <w:tcPr>
            <w:tcW w:w="1125" w:type="dxa"/>
            <w:tcMar>
              <w:top w:w="15" w:type="dxa"/>
              <w:left w:w="70" w:type="dxa"/>
              <w:bottom w:w="15" w:type="dxa"/>
              <w:right w:w="70" w:type="dxa"/>
            </w:tcMar>
            <w:vAlign w:val="center"/>
          </w:tcPr>
          <w:p w14:paraId="7999D4B4"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289-2023</w:t>
            </w:r>
          </w:p>
        </w:tc>
        <w:tc>
          <w:tcPr>
            <w:tcW w:w="1155" w:type="dxa"/>
            <w:tcMar>
              <w:top w:w="15" w:type="dxa"/>
              <w:left w:w="70" w:type="dxa"/>
              <w:bottom w:w="15" w:type="dxa"/>
              <w:right w:w="70" w:type="dxa"/>
            </w:tcMar>
            <w:vAlign w:val="center"/>
          </w:tcPr>
          <w:p w14:paraId="1D81E817"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3203180531</w:t>
            </w:r>
          </w:p>
        </w:tc>
        <w:tc>
          <w:tcPr>
            <w:tcW w:w="2910" w:type="dxa"/>
            <w:tcMar>
              <w:top w:w="15" w:type="dxa"/>
              <w:left w:w="70" w:type="dxa"/>
              <w:bottom w:w="15" w:type="dxa"/>
              <w:right w:w="70" w:type="dxa"/>
            </w:tcMar>
            <w:vAlign w:val="center"/>
          </w:tcPr>
          <w:p w14:paraId="1BB18702" w14:textId="77777777" w:rsidR="000B47C3" w:rsidRPr="00554E19" w:rsidRDefault="000B47C3" w:rsidP="007F6A7C">
            <w:pPr>
              <w:jc w:val="center"/>
              <w:rPr>
                <w:rFonts w:eastAsia="Arial Nova" w:cs="Arial"/>
                <w:color w:val="auto"/>
                <w:sz w:val="16"/>
                <w:szCs w:val="16"/>
              </w:rPr>
            </w:pPr>
            <w:hyperlink r:id="rId116">
              <w:r w:rsidRPr="00554E19">
                <w:rPr>
                  <w:rStyle w:val="Hipervnculo"/>
                  <w:rFonts w:eastAsia="Arial Nova" w:cs="Arial"/>
                  <w:color w:val="auto"/>
                  <w:sz w:val="16"/>
                  <w:szCs w:val="16"/>
                </w:rPr>
                <w:t xml:space="preserve">ycadena@bomberosbogota.gov.co </w:t>
              </w:r>
            </w:hyperlink>
          </w:p>
        </w:tc>
      </w:tr>
      <w:tr w:rsidR="000B47C3" w:rsidRPr="00554E19" w14:paraId="6C7BA0C8" w14:textId="77777777" w:rsidTr="007F6A7C">
        <w:trPr>
          <w:trHeight w:val="390"/>
        </w:trPr>
        <w:tc>
          <w:tcPr>
            <w:tcW w:w="1470" w:type="dxa"/>
            <w:vMerge w:val="restart"/>
            <w:tcMar>
              <w:top w:w="15" w:type="dxa"/>
              <w:left w:w="70" w:type="dxa"/>
              <w:bottom w:w="15" w:type="dxa"/>
              <w:right w:w="70" w:type="dxa"/>
            </w:tcMar>
            <w:vAlign w:val="center"/>
          </w:tcPr>
          <w:p w14:paraId="6990055F"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 xml:space="preserve">DIRECCIÓN </w:t>
            </w:r>
          </w:p>
        </w:tc>
        <w:tc>
          <w:tcPr>
            <w:tcW w:w="2507" w:type="dxa"/>
            <w:tcMar>
              <w:top w:w="15" w:type="dxa"/>
              <w:left w:w="70" w:type="dxa"/>
              <w:bottom w:w="15" w:type="dxa"/>
              <w:right w:w="70" w:type="dxa"/>
            </w:tcMar>
            <w:vAlign w:val="center"/>
          </w:tcPr>
          <w:p w14:paraId="552B0CE4"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GERALDINE PERALTA MONTAÑA</w:t>
            </w:r>
          </w:p>
        </w:tc>
        <w:tc>
          <w:tcPr>
            <w:tcW w:w="1125" w:type="dxa"/>
            <w:tcMar>
              <w:top w:w="15" w:type="dxa"/>
              <w:left w:w="70" w:type="dxa"/>
              <w:bottom w:w="15" w:type="dxa"/>
              <w:right w:w="70" w:type="dxa"/>
            </w:tcMar>
            <w:vAlign w:val="center"/>
          </w:tcPr>
          <w:p w14:paraId="6F9A5893"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Contratista</w:t>
            </w:r>
          </w:p>
        </w:tc>
        <w:tc>
          <w:tcPr>
            <w:tcW w:w="1155" w:type="dxa"/>
            <w:tcMar>
              <w:top w:w="15" w:type="dxa"/>
              <w:left w:w="70" w:type="dxa"/>
              <w:bottom w:w="15" w:type="dxa"/>
              <w:right w:w="70" w:type="dxa"/>
            </w:tcMar>
            <w:vAlign w:val="center"/>
          </w:tcPr>
          <w:p w14:paraId="0F44DFC3"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3112250999</w:t>
            </w:r>
          </w:p>
        </w:tc>
        <w:tc>
          <w:tcPr>
            <w:tcW w:w="2910" w:type="dxa"/>
            <w:tcMar>
              <w:top w:w="15" w:type="dxa"/>
              <w:left w:w="70" w:type="dxa"/>
              <w:bottom w:w="15" w:type="dxa"/>
              <w:right w:w="70" w:type="dxa"/>
            </w:tcMar>
            <w:vAlign w:val="center"/>
          </w:tcPr>
          <w:p w14:paraId="60490618" w14:textId="77777777" w:rsidR="000B47C3" w:rsidRPr="00554E19" w:rsidRDefault="000B47C3" w:rsidP="007F6A7C">
            <w:pPr>
              <w:jc w:val="center"/>
              <w:rPr>
                <w:rFonts w:eastAsia="Arial Nova" w:cs="Arial"/>
                <w:color w:val="auto"/>
                <w:sz w:val="16"/>
                <w:szCs w:val="16"/>
              </w:rPr>
            </w:pPr>
            <w:hyperlink r:id="rId117">
              <w:r w:rsidRPr="00554E19">
                <w:rPr>
                  <w:rStyle w:val="Hipervnculo"/>
                  <w:rFonts w:eastAsia="Arial Nova" w:cs="Arial"/>
                  <w:color w:val="auto"/>
                  <w:sz w:val="16"/>
                  <w:szCs w:val="16"/>
                </w:rPr>
                <w:t>gperalta@bomberosbogota.gov.co</w:t>
              </w:r>
            </w:hyperlink>
          </w:p>
        </w:tc>
      </w:tr>
      <w:tr w:rsidR="000B47C3" w:rsidRPr="00554E19" w14:paraId="0C83FE0C" w14:textId="77777777" w:rsidTr="007F6A7C">
        <w:trPr>
          <w:trHeight w:val="375"/>
        </w:trPr>
        <w:tc>
          <w:tcPr>
            <w:tcW w:w="1470" w:type="dxa"/>
            <w:vMerge/>
            <w:vAlign w:val="center"/>
          </w:tcPr>
          <w:p w14:paraId="5DD3FF3B" w14:textId="77777777" w:rsidR="000B47C3" w:rsidRPr="00554E19" w:rsidRDefault="000B47C3" w:rsidP="007F6A7C">
            <w:pPr>
              <w:rPr>
                <w:rFonts w:cs="Arial"/>
                <w:color w:val="auto"/>
              </w:rPr>
            </w:pPr>
          </w:p>
        </w:tc>
        <w:tc>
          <w:tcPr>
            <w:tcW w:w="2507" w:type="dxa"/>
            <w:tcMar>
              <w:top w:w="15" w:type="dxa"/>
              <w:left w:w="70" w:type="dxa"/>
              <w:bottom w:w="15" w:type="dxa"/>
              <w:right w:w="70" w:type="dxa"/>
            </w:tcMar>
            <w:vAlign w:val="center"/>
          </w:tcPr>
          <w:p w14:paraId="28F36DE6"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GUSTAVO ALEJANDRO RODELO GONZÁLEZ</w:t>
            </w:r>
          </w:p>
        </w:tc>
        <w:tc>
          <w:tcPr>
            <w:tcW w:w="1125" w:type="dxa"/>
            <w:tcMar>
              <w:top w:w="15" w:type="dxa"/>
              <w:left w:w="70" w:type="dxa"/>
              <w:bottom w:w="15" w:type="dxa"/>
              <w:right w:w="70" w:type="dxa"/>
            </w:tcMar>
            <w:vAlign w:val="center"/>
          </w:tcPr>
          <w:p w14:paraId="1DCBE6E0"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362-2023</w:t>
            </w:r>
          </w:p>
        </w:tc>
        <w:tc>
          <w:tcPr>
            <w:tcW w:w="1155" w:type="dxa"/>
            <w:tcMar>
              <w:top w:w="15" w:type="dxa"/>
              <w:left w:w="70" w:type="dxa"/>
              <w:bottom w:w="15" w:type="dxa"/>
              <w:right w:w="70" w:type="dxa"/>
            </w:tcMar>
            <w:vAlign w:val="center"/>
          </w:tcPr>
          <w:p w14:paraId="3264DC71"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3203153579</w:t>
            </w:r>
          </w:p>
        </w:tc>
        <w:tc>
          <w:tcPr>
            <w:tcW w:w="2910" w:type="dxa"/>
            <w:tcMar>
              <w:top w:w="15" w:type="dxa"/>
              <w:left w:w="70" w:type="dxa"/>
              <w:bottom w:w="15" w:type="dxa"/>
              <w:right w:w="70" w:type="dxa"/>
            </w:tcMar>
            <w:vAlign w:val="center"/>
          </w:tcPr>
          <w:p w14:paraId="6269B650" w14:textId="77777777" w:rsidR="000B47C3" w:rsidRPr="00554E19" w:rsidRDefault="000B47C3" w:rsidP="007F6A7C">
            <w:pPr>
              <w:jc w:val="center"/>
              <w:rPr>
                <w:rFonts w:eastAsia="Arial Nova" w:cs="Arial"/>
                <w:color w:val="auto"/>
                <w:sz w:val="16"/>
                <w:szCs w:val="16"/>
              </w:rPr>
            </w:pPr>
            <w:hyperlink r:id="rId118">
              <w:r w:rsidRPr="00554E19">
                <w:rPr>
                  <w:rStyle w:val="Hipervnculo"/>
                  <w:rFonts w:eastAsia="Arial Nova" w:cs="Arial"/>
                  <w:color w:val="auto"/>
                  <w:sz w:val="16"/>
                  <w:szCs w:val="16"/>
                </w:rPr>
                <w:t>grodelo@bomberosbogota.gov.co</w:t>
              </w:r>
            </w:hyperlink>
          </w:p>
        </w:tc>
      </w:tr>
      <w:tr w:rsidR="000B47C3" w:rsidRPr="00554E19" w14:paraId="139B1586" w14:textId="77777777" w:rsidTr="007F6A7C">
        <w:trPr>
          <w:trHeight w:val="225"/>
        </w:trPr>
        <w:tc>
          <w:tcPr>
            <w:tcW w:w="1470" w:type="dxa"/>
            <w:vMerge w:val="restart"/>
            <w:tcMar>
              <w:top w:w="15" w:type="dxa"/>
              <w:left w:w="70" w:type="dxa"/>
              <w:bottom w:w="15" w:type="dxa"/>
              <w:right w:w="70" w:type="dxa"/>
            </w:tcMar>
            <w:vAlign w:val="center"/>
          </w:tcPr>
          <w:p w14:paraId="3EB5C3D0"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 xml:space="preserve">DISCIPLINARIOS </w:t>
            </w:r>
          </w:p>
        </w:tc>
        <w:tc>
          <w:tcPr>
            <w:tcW w:w="2507" w:type="dxa"/>
            <w:tcMar>
              <w:top w:w="15" w:type="dxa"/>
              <w:left w:w="70" w:type="dxa"/>
              <w:bottom w:w="15" w:type="dxa"/>
              <w:right w:w="70" w:type="dxa"/>
            </w:tcMar>
            <w:vAlign w:val="center"/>
          </w:tcPr>
          <w:p w14:paraId="5E25D7E8"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 xml:space="preserve">MAURO ANDRÉS GUERRERO GARCÍA </w:t>
            </w:r>
          </w:p>
        </w:tc>
        <w:tc>
          <w:tcPr>
            <w:tcW w:w="1125" w:type="dxa"/>
            <w:tcMar>
              <w:top w:w="15" w:type="dxa"/>
              <w:left w:w="70" w:type="dxa"/>
              <w:bottom w:w="15" w:type="dxa"/>
              <w:right w:w="70" w:type="dxa"/>
            </w:tcMar>
            <w:vAlign w:val="center"/>
          </w:tcPr>
          <w:p w14:paraId="6CD8B4D9"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Profesional Universitario</w:t>
            </w:r>
          </w:p>
        </w:tc>
        <w:tc>
          <w:tcPr>
            <w:tcW w:w="1155" w:type="dxa"/>
            <w:tcMar>
              <w:top w:w="15" w:type="dxa"/>
              <w:left w:w="70" w:type="dxa"/>
              <w:bottom w:w="15" w:type="dxa"/>
              <w:right w:w="70" w:type="dxa"/>
            </w:tcMar>
            <w:vAlign w:val="center"/>
          </w:tcPr>
          <w:p w14:paraId="509ED34E"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3193202178</w:t>
            </w:r>
          </w:p>
        </w:tc>
        <w:tc>
          <w:tcPr>
            <w:tcW w:w="2910" w:type="dxa"/>
            <w:tcMar>
              <w:top w:w="15" w:type="dxa"/>
              <w:left w:w="70" w:type="dxa"/>
              <w:bottom w:w="15" w:type="dxa"/>
              <w:right w:w="70" w:type="dxa"/>
            </w:tcMar>
            <w:vAlign w:val="center"/>
          </w:tcPr>
          <w:p w14:paraId="781D3585" w14:textId="77777777" w:rsidR="000B47C3" w:rsidRPr="00554E19" w:rsidRDefault="000B47C3" w:rsidP="007F6A7C">
            <w:pPr>
              <w:jc w:val="center"/>
              <w:rPr>
                <w:rFonts w:eastAsia="Arial Nova" w:cs="Arial"/>
                <w:color w:val="auto"/>
                <w:sz w:val="16"/>
                <w:szCs w:val="16"/>
              </w:rPr>
            </w:pPr>
            <w:hyperlink r:id="rId119">
              <w:r w:rsidRPr="00554E19">
                <w:rPr>
                  <w:rStyle w:val="Hipervnculo"/>
                  <w:rFonts w:eastAsia="Arial Nova" w:cs="Arial"/>
                  <w:color w:val="auto"/>
                  <w:sz w:val="16"/>
                  <w:szCs w:val="16"/>
                </w:rPr>
                <w:t xml:space="preserve">maguerrero@bomberosbogota.gov.co </w:t>
              </w:r>
            </w:hyperlink>
          </w:p>
        </w:tc>
      </w:tr>
      <w:tr w:rsidR="000B47C3" w:rsidRPr="00554E19" w14:paraId="038F46A4" w14:textId="77777777" w:rsidTr="007F6A7C">
        <w:trPr>
          <w:trHeight w:val="360"/>
        </w:trPr>
        <w:tc>
          <w:tcPr>
            <w:tcW w:w="1470" w:type="dxa"/>
            <w:vMerge/>
            <w:vAlign w:val="center"/>
          </w:tcPr>
          <w:p w14:paraId="3F955FDD" w14:textId="77777777" w:rsidR="000B47C3" w:rsidRPr="00554E19" w:rsidRDefault="000B47C3" w:rsidP="007F6A7C">
            <w:pPr>
              <w:rPr>
                <w:rFonts w:cs="Arial"/>
                <w:color w:val="auto"/>
              </w:rPr>
            </w:pPr>
          </w:p>
        </w:tc>
        <w:tc>
          <w:tcPr>
            <w:tcW w:w="2507" w:type="dxa"/>
            <w:tcMar>
              <w:top w:w="15" w:type="dxa"/>
              <w:left w:w="70" w:type="dxa"/>
              <w:bottom w:w="15" w:type="dxa"/>
              <w:right w:w="70" w:type="dxa"/>
            </w:tcMar>
            <w:vAlign w:val="center"/>
          </w:tcPr>
          <w:p w14:paraId="608B853D"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 xml:space="preserve">MARÍA FERNANDA RINCÓN QUINTERO </w:t>
            </w:r>
          </w:p>
        </w:tc>
        <w:tc>
          <w:tcPr>
            <w:tcW w:w="1125" w:type="dxa"/>
            <w:tcMar>
              <w:top w:w="15" w:type="dxa"/>
              <w:left w:w="70" w:type="dxa"/>
              <w:bottom w:w="15" w:type="dxa"/>
              <w:right w:w="70" w:type="dxa"/>
            </w:tcMar>
            <w:vAlign w:val="center"/>
          </w:tcPr>
          <w:p w14:paraId="63835AD6"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Contratista</w:t>
            </w:r>
          </w:p>
        </w:tc>
        <w:tc>
          <w:tcPr>
            <w:tcW w:w="1155" w:type="dxa"/>
            <w:tcMar>
              <w:top w:w="15" w:type="dxa"/>
              <w:left w:w="70" w:type="dxa"/>
              <w:bottom w:w="15" w:type="dxa"/>
              <w:right w:w="70" w:type="dxa"/>
            </w:tcMar>
            <w:vAlign w:val="center"/>
          </w:tcPr>
          <w:p w14:paraId="4140B03D"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3124075447</w:t>
            </w:r>
          </w:p>
        </w:tc>
        <w:tc>
          <w:tcPr>
            <w:tcW w:w="2910" w:type="dxa"/>
            <w:tcMar>
              <w:top w:w="15" w:type="dxa"/>
              <w:left w:w="70" w:type="dxa"/>
              <w:bottom w:w="15" w:type="dxa"/>
              <w:right w:w="70" w:type="dxa"/>
            </w:tcMar>
            <w:vAlign w:val="center"/>
          </w:tcPr>
          <w:p w14:paraId="69B5EE99" w14:textId="77777777" w:rsidR="000B47C3" w:rsidRPr="00554E19" w:rsidRDefault="000B47C3" w:rsidP="007F6A7C">
            <w:pPr>
              <w:jc w:val="center"/>
              <w:rPr>
                <w:rFonts w:eastAsia="Arial Nova" w:cs="Arial"/>
                <w:color w:val="auto"/>
                <w:sz w:val="16"/>
                <w:szCs w:val="16"/>
              </w:rPr>
            </w:pPr>
            <w:hyperlink r:id="rId120">
              <w:r w:rsidRPr="00554E19">
                <w:rPr>
                  <w:rStyle w:val="Hipervnculo"/>
                  <w:rFonts w:eastAsia="Arial Nova" w:cs="Arial"/>
                  <w:color w:val="auto"/>
                  <w:sz w:val="16"/>
                  <w:szCs w:val="16"/>
                </w:rPr>
                <w:t xml:space="preserve">mfrincon@bomberosbogota.gov.co </w:t>
              </w:r>
            </w:hyperlink>
          </w:p>
        </w:tc>
      </w:tr>
      <w:tr w:rsidR="000B47C3" w:rsidRPr="00554E19" w14:paraId="02CC1ACB" w14:textId="77777777" w:rsidTr="007F6A7C">
        <w:trPr>
          <w:trHeight w:val="375"/>
        </w:trPr>
        <w:tc>
          <w:tcPr>
            <w:tcW w:w="1470" w:type="dxa"/>
            <w:tcMar>
              <w:top w:w="15" w:type="dxa"/>
              <w:left w:w="70" w:type="dxa"/>
              <w:bottom w:w="15" w:type="dxa"/>
              <w:right w:w="70" w:type="dxa"/>
            </w:tcMar>
            <w:vAlign w:val="center"/>
          </w:tcPr>
          <w:p w14:paraId="2A95BA00"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 xml:space="preserve">GESTIÓN HUMANA  </w:t>
            </w:r>
          </w:p>
        </w:tc>
        <w:tc>
          <w:tcPr>
            <w:tcW w:w="2507" w:type="dxa"/>
            <w:tcMar>
              <w:top w:w="15" w:type="dxa"/>
              <w:left w:w="70" w:type="dxa"/>
              <w:bottom w:w="15" w:type="dxa"/>
              <w:right w:w="70" w:type="dxa"/>
            </w:tcMar>
            <w:vAlign w:val="center"/>
          </w:tcPr>
          <w:p w14:paraId="4D0D6339"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 xml:space="preserve">DIANA CAROLINA ROSAS BONILLA </w:t>
            </w:r>
          </w:p>
        </w:tc>
        <w:tc>
          <w:tcPr>
            <w:tcW w:w="1125" w:type="dxa"/>
            <w:tcMar>
              <w:top w:w="15" w:type="dxa"/>
              <w:left w:w="70" w:type="dxa"/>
              <w:bottom w:w="15" w:type="dxa"/>
              <w:right w:w="70" w:type="dxa"/>
            </w:tcMar>
            <w:vAlign w:val="center"/>
          </w:tcPr>
          <w:p w14:paraId="15A457A7"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Contratista</w:t>
            </w:r>
          </w:p>
        </w:tc>
        <w:tc>
          <w:tcPr>
            <w:tcW w:w="1155" w:type="dxa"/>
            <w:tcMar>
              <w:top w:w="15" w:type="dxa"/>
              <w:left w:w="70" w:type="dxa"/>
              <w:bottom w:w="15" w:type="dxa"/>
              <w:right w:w="70" w:type="dxa"/>
            </w:tcMar>
            <w:vAlign w:val="center"/>
          </w:tcPr>
          <w:p w14:paraId="5CC36241"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3105642285</w:t>
            </w:r>
          </w:p>
        </w:tc>
        <w:tc>
          <w:tcPr>
            <w:tcW w:w="2910" w:type="dxa"/>
            <w:tcMar>
              <w:top w:w="15" w:type="dxa"/>
              <w:left w:w="70" w:type="dxa"/>
              <w:bottom w:w="15" w:type="dxa"/>
              <w:right w:w="70" w:type="dxa"/>
            </w:tcMar>
            <w:vAlign w:val="center"/>
          </w:tcPr>
          <w:p w14:paraId="4E9D477B" w14:textId="77777777" w:rsidR="000B47C3" w:rsidRPr="00554E19" w:rsidRDefault="000B47C3" w:rsidP="007F6A7C">
            <w:pPr>
              <w:jc w:val="center"/>
              <w:rPr>
                <w:rFonts w:eastAsia="Arial Nova" w:cs="Arial"/>
                <w:color w:val="auto"/>
                <w:sz w:val="16"/>
                <w:szCs w:val="16"/>
                <w:u w:val="single"/>
              </w:rPr>
            </w:pPr>
            <w:r w:rsidRPr="00554E19">
              <w:rPr>
                <w:rFonts w:eastAsia="Arial Nova" w:cs="Arial"/>
                <w:color w:val="auto"/>
                <w:sz w:val="16"/>
                <w:szCs w:val="16"/>
                <w:u w:val="single"/>
              </w:rPr>
              <w:t>smmoreno@bomberosbogota.gov.co</w:t>
            </w:r>
          </w:p>
        </w:tc>
      </w:tr>
      <w:tr w:rsidR="000B47C3" w:rsidRPr="00554E19" w14:paraId="48E91DC4" w14:textId="77777777" w:rsidTr="007F6A7C">
        <w:trPr>
          <w:trHeight w:val="360"/>
        </w:trPr>
        <w:tc>
          <w:tcPr>
            <w:tcW w:w="1470" w:type="dxa"/>
            <w:vMerge w:val="restart"/>
            <w:tcMar>
              <w:top w:w="15" w:type="dxa"/>
              <w:left w:w="70" w:type="dxa"/>
              <w:bottom w:w="15" w:type="dxa"/>
              <w:right w:w="70" w:type="dxa"/>
            </w:tcMar>
            <w:vAlign w:val="center"/>
          </w:tcPr>
          <w:p w14:paraId="6B2CA0CE"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 xml:space="preserve">JURÍDICA </w:t>
            </w:r>
          </w:p>
        </w:tc>
        <w:tc>
          <w:tcPr>
            <w:tcW w:w="2507" w:type="dxa"/>
            <w:tcMar>
              <w:top w:w="15" w:type="dxa"/>
              <w:left w:w="70" w:type="dxa"/>
              <w:bottom w:w="15" w:type="dxa"/>
              <w:right w:w="70" w:type="dxa"/>
            </w:tcMar>
            <w:vAlign w:val="center"/>
          </w:tcPr>
          <w:p w14:paraId="2A21EE7C"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 xml:space="preserve">BLANCA IRENE DELGADILLO PORRAS </w:t>
            </w:r>
          </w:p>
        </w:tc>
        <w:tc>
          <w:tcPr>
            <w:tcW w:w="1125" w:type="dxa"/>
            <w:tcMar>
              <w:top w:w="15" w:type="dxa"/>
              <w:left w:w="70" w:type="dxa"/>
              <w:bottom w:w="15" w:type="dxa"/>
              <w:right w:w="70" w:type="dxa"/>
            </w:tcMar>
            <w:vAlign w:val="center"/>
          </w:tcPr>
          <w:p w14:paraId="72C6C7F6"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Profesional Especializada</w:t>
            </w:r>
          </w:p>
        </w:tc>
        <w:tc>
          <w:tcPr>
            <w:tcW w:w="1155" w:type="dxa"/>
            <w:tcMar>
              <w:top w:w="15" w:type="dxa"/>
              <w:left w:w="70" w:type="dxa"/>
              <w:bottom w:w="15" w:type="dxa"/>
              <w:right w:w="70" w:type="dxa"/>
            </w:tcMar>
            <w:vAlign w:val="center"/>
          </w:tcPr>
          <w:p w14:paraId="4EF21C0E"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3147696079</w:t>
            </w:r>
          </w:p>
        </w:tc>
        <w:tc>
          <w:tcPr>
            <w:tcW w:w="2910" w:type="dxa"/>
            <w:tcMar>
              <w:top w:w="15" w:type="dxa"/>
              <w:left w:w="70" w:type="dxa"/>
              <w:bottom w:w="15" w:type="dxa"/>
              <w:right w:w="70" w:type="dxa"/>
            </w:tcMar>
            <w:vAlign w:val="center"/>
          </w:tcPr>
          <w:p w14:paraId="392B304F" w14:textId="77777777" w:rsidR="000B47C3" w:rsidRPr="00554E19" w:rsidRDefault="000B47C3" w:rsidP="007F6A7C">
            <w:pPr>
              <w:jc w:val="center"/>
              <w:rPr>
                <w:rFonts w:eastAsia="Arial Nova" w:cs="Arial"/>
                <w:color w:val="auto"/>
                <w:sz w:val="16"/>
                <w:szCs w:val="16"/>
                <w:u w:val="single"/>
              </w:rPr>
            </w:pPr>
            <w:r w:rsidRPr="00554E19">
              <w:rPr>
                <w:rFonts w:eastAsia="Arial Nova" w:cs="Arial"/>
                <w:color w:val="auto"/>
                <w:sz w:val="16"/>
                <w:szCs w:val="16"/>
                <w:u w:val="single"/>
              </w:rPr>
              <w:t>bdelgadillo@bomberosbogota.gov.co</w:t>
            </w:r>
          </w:p>
        </w:tc>
      </w:tr>
      <w:tr w:rsidR="000B47C3" w:rsidRPr="00554E19" w14:paraId="4AB99002" w14:textId="77777777" w:rsidTr="007F6A7C">
        <w:trPr>
          <w:trHeight w:val="330"/>
        </w:trPr>
        <w:tc>
          <w:tcPr>
            <w:tcW w:w="1470" w:type="dxa"/>
            <w:vMerge/>
            <w:vAlign w:val="center"/>
          </w:tcPr>
          <w:p w14:paraId="3227C497" w14:textId="77777777" w:rsidR="000B47C3" w:rsidRPr="00554E19" w:rsidRDefault="000B47C3" w:rsidP="007F6A7C">
            <w:pPr>
              <w:rPr>
                <w:rFonts w:cs="Arial"/>
                <w:color w:val="auto"/>
              </w:rPr>
            </w:pPr>
          </w:p>
        </w:tc>
        <w:tc>
          <w:tcPr>
            <w:tcW w:w="2507" w:type="dxa"/>
            <w:tcMar>
              <w:top w:w="15" w:type="dxa"/>
              <w:left w:w="70" w:type="dxa"/>
              <w:bottom w:w="15" w:type="dxa"/>
              <w:right w:w="70" w:type="dxa"/>
            </w:tcMar>
            <w:vAlign w:val="center"/>
          </w:tcPr>
          <w:p w14:paraId="3AADAD46"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 xml:space="preserve">ISABEL CRISTINA RUIZ  </w:t>
            </w:r>
          </w:p>
        </w:tc>
        <w:tc>
          <w:tcPr>
            <w:tcW w:w="1125" w:type="dxa"/>
            <w:tcMar>
              <w:top w:w="15" w:type="dxa"/>
              <w:left w:w="70" w:type="dxa"/>
              <w:bottom w:w="15" w:type="dxa"/>
              <w:right w:w="70" w:type="dxa"/>
            </w:tcMar>
            <w:vAlign w:val="center"/>
          </w:tcPr>
          <w:p w14:paraId="33DD16CB"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Contratista</w:t>
            </w:r>
          </w:p>
        </w:tc>
        <w:tc>
          <w:tcPr>
            <w:tcW w:w="1155" w:type="dxa"/>
            <w:tcMar>
              <w:top w:w="15" w:type="dxa"/>
              <w:left w:w="70" w:type="dxa"/>
              <w:bottom w:w="15" w:type="dxa"/>
              <w:right w:w="70" w:type="dxa"/>
            </w:tcMar>
            <w:vAlign w:val="center"/>
          </w:tcPr>
          <w:p w14:paraId="43C044B6"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3206418085</w:t>
            </w:r>
          </w:p>
        </w:tc>
        <w:tc>
          <w:tcPr>
            <w:tcW w:w="2910" w:type="dxa"/>
            <w:tcMar>
              <w:top w:w="15" w:type="dxa"/>
              <w:left w:w="70" w:type="dxa"/>
              <w:bottom w:w="15" w:type="dxa"/>
              <w:right w:w="70" w:type="dxa"/>
            </w:tcMar>
            <w:vAlign w:val="center"/>
          </w:tcPr>
          <w:p w14:paraId="4218C139" w14:textId="77777777" w:rsidR="000B47C3" w:rsidRPr="00554E19" w:rsidRDefault="000B47C3" w:rsidP="007F6A7C">
            <w:pPr>
              <w:jc w:val="center"/>
              <w:rPr>
                <w:rFonts w:eastAsia="Arial Nova" w:cs="Arial"/>
                <w:color w:val="auto"/>
                <w:sz w:val="16"/>
                <w:szCs w:val="16"/>
              </w:rPr>
            </w:pPr>
            <w:hyperlink r:id="rId121">
              <w:r w:rsidRPr="00554E19">
                <w:rPr>
                  <w:rStyle w:val="Hipervnculo"/>
                  <w:rFonts w:eastAsia="Arial Nova" w:cs="Arial"/>
                  <w:color w:val="auto"/>
                  <w:sz w:val="16"/>
                  <w:szCs w:val="16"/>
                </w:rPr>
                <w:t xml:space="preserve">iruiz@bomberosbogota.gov.co </w:t>
              </w:r>
            </w:hyperlink>
          </w:p>
        </w:tc>
      </w:tr>
      <w:tr w:rsidR="000B47C3" w:rsidRPr="00554E19" w14:paraId="47D9B69E" w14:textId="77777777" w:rsidTr="007F6A7C">
        <w:trPr>
          <w:trHeight w:val="390"/>
        </w:trPr>
        <w:tc>
          <w:tcPr>
            <w:tcW w:w="1470" w:type="dxa"/>
            <w:tcMar>
              <w:top w:w="15" w:type="dxa"/>
              <w:left w:w="70" w:type="dxa"/>
              <w:bottom w:w="15" w:type="dxa"/>
              <w:right w:w="70" w:type="dxa"/>
            </w:tcMar>
            <w:vAlign w:val="center"/>
          </w:tcPr>
          <w:p w14:paraId="4BD67092"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 xml:space="preserve">LOGÍSTICA </w:t>
            </w:r>
          </w:p>
        </w:tc>
        <w:tc>
          <w:tcPr>
            <w:tcW w:w="2507" w:type="dxa"/>
            <w:tcMar>
              <w:top w:w="15" w:type="dxa"/>
              <w:left w:w="70" w:type="dxa"/>
              <w:bottom w:w="15" w:type="dxa"/>
              <w:right w:w="70" w:type="dxa"/>
            </w:tcMar>
            <w:vAlign w:val="center"/>
          </w:tcPr>
          <w:p w14:paraId="7CA974B1"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JAZMÍN ROCÍO FERNÁNDEZ ROJAS</w:t>
            </w:r>
          </w:p>
        </w:tc>
        <w:tc>
          <w:tcPr>
            <w:tcW w:w="1125" w:type="dxa"/>
            <w:tcMar>
              <w:top w:w="15" w:type="dxa"/>
              <w:left w:w="70" w:type="dxa"/>
              <w:bottom w:w="15" w:type="dxa"/>
              <w:right w:w="70" w:type="dxa"/>
            </w:tcMar>
            <w:vAlign w:val="center"/>
          </w:tcPr>
          <w:p w14:paraId="0BEE9A79"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Contratista</w:t>
            </w:r>
          </w:p>
        </w:tc>
        <w:tc>
          <w:tcPr>
            <w:tcW w:w="1155" w:type="dxa"/>
            <w:tcMar>
              <w:top w:w="15" w:type="dxa"/>
              <w:left w:w="70" w:type="dxa"/>
              <w:bottom w:w="15" w:type="dxa"/>
              <w:right w:w="70" w:type="dxa"/>
            </w:tcMar>
            <w:vAlign w:val="center"/>
          </w:tcPr>
          <w:p w14:paraId="5BA8C449"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3017876101</w:t>
            </w:r>
          </w:p>
        </w:tc>
        <w:tc>
          <w:tcPr>
            <w:tcW w:w="2910" w:type="dxa"/>
            <w:tcMar>
              <w:top w:w="15" w:type="dxa"/>
              <w:left w:w="70" w:type="dxa"/>
              <w:bottom w:w="15" w:type="dxa"/>
              <w:right w:w="70" w:type="dxa"/>
            </w:tcMar>
            <w:vAlign w:val="center"/>
          </w:tcPr>
          <w:p w14:paraId="747F046D" w14:textId="77777777" w:rsidR="000B47C3" w:rsidRPr="00554E19" w:rsidRDefault="000B47C3" w:rsidP="007F6A7C">
            <w:pPr>
              <w:jc w:val="center"/>
              <w:rPr>
                <w:rFonts w:eastAsia="Arial Nova" w:cs="Arial"/>
                <w:color w:val="auto"/>
                <w:sz w:val="16"/>
                <w:szCs w:val="16"/>
              </w:rPr>
            </w:pPr>
            <w:hyperlink r:id="rId122">
              <w:r w:rsidRPr="00554E19">
                <w:rPr>
                  <w:rStyle w:val="Hipervnculo"/>
                  <w:rFonts w:eastAsia="Arial Nova" w:cs="Arial"/>
                  <w:color w:val="auto"/>
                  <w:sz w:val="16"/>
                  <w:szCs w:val="16"/>
                </w:rPr>
                <w:t xml:space="preserve">jfernandez@bomberosbogota.gov.co </w:t>
              </w:r>
            </w:hyperlink>
          </w:p>
        </w:tc>
      </w:tr>
      <w:tr w:rsidR="000B47C3" w:rsidRPr="00554E19" w14:paraId="0B3568A2" w14:textId="77777777" w:rsidTr="007F6A7C">
        <w:trPr>
          <w:trHeight w:val="375"/>
        </w:trPr>
        <w:tc>
          <w:tcPr>
            <w:tcW w:w="1470" w:type="dxa"/>
            <w:tcMar>
              <w:top w:w="15" w:type="dxa"/>
              <w:left w:w="70" w:type="dxa"/>
              <w:bottom w:w="15" w:type="dxa"/>
              <w:right w:w="70" w:type="dxa"/>
            </w:tcMar>
            <w:vAlign w:val="center"/>
          </w:tcPr>
          <w:p w14:paraId="063FB055"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 xml:space="preserve">OPERATIVA </w:t>
            </w:r>
          </w:p>
        </w:tc>
        <w:tc>
          <w:tcPr>
            <w:tcW w:w="2507" w:type="dxa"/>
            <w:tcMar>
              <w:top w:w="15" w:type="dxa"/>
              <w:left w:w="70" w:type="dxa"/>
              <w:bottom w:w="15" w:type="dxa"/>
              <w:right w:w="70" w:type="dxa"/>
            </w:tcMar>
            <w:vAlign w:val="center"/>
          </w:tcPr>
          <w:p w14:paraId="545C53B1"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 xml:space="preserve">KAREN GISELA ROMERO MORENO </w:t>
            </w:r>
          </w:p>
        </w:tc>
        <w:tc>
          <w:tcPr>
            <w:tcW w:w="1125" w:type="dxa"/>
            <w:tcMar>
              <w:top w:w="15" w:type="dxa"/>
              <w:left w:w="70" w:type="dxa"/>
              <w:bottom w:w="15" w:type="dxa"/>
              <w:right w:w="70" w:type="dxa"/>
            </w:tcMar>
            <w:vAlign w:val="center"/>
          </w:tcPr>
          <w:p w14:paraId="75038A95"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Contratista</w:t>
            </w:r>
          </w:p>
        </w:tc>
        <w:tc>
          <w:tcPr>
            <w:tcW w:w="1155" w:type="dxa"/>
            <w:tcMar>
              <w:top w:w="15" w:type="dxa"/>
              <w:left w:w="70" w:type="dxa"/>
              <w:bottom w:w="15" w:type="dxa"/>
              <w:right w:w="70" w:type="dxa"/>
            </w:tcMar>
            <w:vAlign w:val="center"/>
          </w:tcPr>
          <w:p w14:paraId="23E87BCE"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3046489250</w:t>
            </w:r>
          </w:p>
        </w:tc>
        <w:tc>
          <w:tcPr>
            <w:tcW w:w="2910" w:type="dxa"/>
            <w:tcMar>
              <w:top w:w="15" w:type="dxa"/>
              <w:left w:w="70" w:type="dxa"/>
              <w:bottom w:w="15" w:type="dxa"/>
              <w:right w:w="70" w:type="dxa"/>
            </w:tcMar>
            <w:vAlign w:val="center"/>
          </w:tcPr>
          <w:p w14:paraId="28E2431D" w14:textId="77777777" w:rsidR="000B47C3" w:rsidRPr="00554E19" w:rsidRDefault="000B47C3" w:rsidP="007F6A7C">
            <w:pPr>
              <w:jc w:val="center"/>
              <w:rPr>
                <w:rFonts w:eastAsia="Arial Nova" w:cs="Arial"/>
                <w:color w:val="auto"/>
                <w:sz w:val="16"/>
                <w:szCs w:val="16"/>
              </w:rPr>
            </w:pPr>
            <w:hyperlink r:id="rId123">
              <w:r w:rsidRPr="00554E19">
                <w:rPr>
                  <w:rStyle w:val="Hipervnculo"/>
                  <w:rFonts w:eastAsia="Arial Nova" w:cs="Arial"/>
                  <w:color w:val="auto"/>
                  <w:sz w:val="16"/>
                  <w:szCs w:val="16"/>
                </w:rPr>
                <w:t xml:space="preserve">kmoreno@bomberosbogota.gov.co </w:t>
              </w:r>
            </w:hyperlink>
          </w:p>
        </w:tc>
      </w:tr>
      <w:tr w:rsidR="000B47C3" w:rsidRPr="00554E19" w14:paraId="08252EDE" w14:textId="77777777" w:rsidTr="007F6A7C">
        <w:trPr>
          <w:trHeight w:val="525"/>
        </w:trPr>
        <w:tc>
          <w:tcPr>
            <w:tcW w:w="1470" w:type="dxa"/>
            <w:tcMar>
              <w:top w:w="15" w:type="dxa"/>
              <w:left w:w="70" w:type="dxa"/>
              <w:bottom w:w="15" w:type="dxa"/>
              <w:right w:w="70" w:type="dxa"/>
            </w:tcMar>
            <w:vAlign w:val="center"/>
          </w:tcPr>
          <w:p w14:paraId="1AFBD211"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PLANEACIÓN</w:t>
            </w:r>
          </w:p>
        </w:tc>
        <w:tc>
          <w:tcPr>
            <w:tcW w:w="2507" w:type="dxa"/>
            <w:tcMar>
              <w:top w:w="15" w:type="dxa"/>
              <w:left w:w="70" w:type="dxa"/>
              <w:bottom w:w="15" w:type="dxa"/>
              <w:right w:w="70" w:type="dxa"/>
            </w:tcMar>
            <w:vAlign w:val="center"/>
          </w:tcPr>
          <w:p w14:paraId="49B68707"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 xml:space="preserve">IVEET SAUDY ROJAS PÁEZ </w:t>
            </w:r>
          </w:p>
        </w:tc>
        <w:tc>
          <w:tcPr>
            <w:tcW w:w="1125" w:type="dxa"/>
            <w:tcMar>
              <w:top w:w="15" w:type="dxa"/>
              <w:left w:w="70" w:type="dxa"/>
              <w:bottom w:w="15" w:type="dxa"/>
              <w:right w:w="70" w:type="dxa"/>
            </w:tcMar>
            <w:vAlign w:val="center"/>
          </w:tcPr>
          <w:p w14:paraId="7A6701DD"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Profesional Especializada</w:t>
            </w:r>
          </w:p>
        </w:tc>
        <w:tc>
          <w:tcPr>
            <w:tcW w:w="1155" w:type="dxa"/>
            <w:tcMar>
              <w:top w:w="15" w:type="dxa"/>
              <w:left w:w="70" w:type="dxa"/>
              <w:bottom w:w="15" w:type="dxa"/>
              <w:right w:w="70" w:type="dxa"/>
            </w:tcMar>
            <w:vAlign w:val="center"/>
          </w:tcPr>
          <w:p w14:paraId="5CBF71D2"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3118764157</w:t>
            </w:r>
          </w:p>
        </w:tc>
        <w:tc>
          <w:tcPr>
            <w:tcW w:w="2910" w:type="dxa"/>
            <w:tcMar>
              <w:top w:w="15" w:type="dxa"/>
              <w:left w:w="70" w:type="dxa"/>
              <w:bottom w:w="15" w:type="dxa"/>
              <w:right w:w="70" w:type="dxa"/>
            </w:tcMar>
            <w:vAlign w:val="center"/>
          </w:tcPr>
          <w:p w14:paraId="377E6CEA" w14:textId="77777777" w:rsidR="000B47C3" w:rsidRPr="00554E19" w:rsidRDefault="000B47C3" w:rsidP="007F6A7C">
            <w:pPr>
              <w:jc w:val="center"/>
              <w:rPr>
                <w:rFonts w:eastAsia="Arial Nova" w:cs="Arial"/>
                <w:color w:val="auto"/>
                <w:sz w:val="16"/>
                <w:szCs w:val="16"/>
              </w:rPr>
            </w:pPr>
            <w:hyperlink r:id="rId124">
              <w:r w:rsidRPr="00554E19">
                <w:rPr>
                  <w:rStyle w:val="Hipervnculo"/>
                  <w:rFonts w:eastAsia="Arial Nova" w:cs="Arial"/>
                  <w:color w:val="auto"/>
                  <w:sz w:val="16"/>
                  <w:szCs w:val="16"/>
                </w:rPr>
                <w:t xml:space="preserve">irojas@bomberosbogota.gov.co </w:t>
              </w:r>
            </w:hyperlink>
          </w:p>
        </w:tc>
      </w:tr>
      <w:tr w:rsidR="000B47C3" w:rsidRPr="00554E19" w14:paraId="21B3DDDB" w14:textId="77777777" w:rsidTr="007F6A7C">
        <w:trPr>
          <w:trHeight w:val="300"/>
        </w:trPr>
        <w:tc>
          <w:tcPr>
            <w:tcW w:w="1470" w:type="dxa"/>
            <w:tcMar>
              <w:top w:w="15" w:type="dxa"/>
              <w:left w:w="70" w:type="dxa"/>
              <w:bottom w:w="15" w:type="dxa"/>
              <w:right w:w="70" w:type="dxa"/>
            </w:tcMar>
            <w:vAlign w:val="center"/>
          </w:tcPr>
          <w:p w14:paraId="1583B6AB"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RIEGO</w:t>
            </w:r>
          </w:p>
        </w:tc>
        <w:tc>
          <w:tcPr>
            <w:tcW w:w="2507" w:type="dxa"/>
            <w:tcMar>
              <w:top w:w="15" w:type="dxa"/>
              <w:left w:w="70" w:type="dxa"/>
              <w:bottom w:w="15" w:type="dxa"/>
              <w:right w:w="70" w:type="dxa"/>
            </w:tcMar>
            <w:vAlign w:val="center"/>
          </w:tcPr>
          <w:p w14:paraId="7903848D"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 xml:space="preserve">CARLOS ZAPATA CANTOR </w:t>
            </w:r>
          </w:p>
        </w:tc>
        <w:tc>
          <w:tcPr>
            <w:tcW w:w="1125" w:type="dxa"/>
            <w:tcMar>
              <w:top w:w="15" w:type="dxa"/>
              <w:left w:w="70" w:type="dxa"/>
              <w:bottom w:w="15" w:type="dxa"/>
              <w:right w:w="70" w:type="dxa"/>
            </w:tcMar>
            <w:vAlign w:val="center"/>
          </w:tcPr>
          <w:p w14:paraId="17010B8A"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Profesional Especializado</w:t>
            </w:r>
          </w:p>
        </w:tc>
        <w:tc>
          <w:tcPr>
            <w:tcW w:w="1155" w:type="dxa"/>
            <w:tcMar>
              <w:top w:w="15" w:type="dxa"/>
              <w:left w:w="70" w:type="dxa"/>
              <w:bottom w:w="15" w:type="dxa"/>
              <w:right w:w="70" w:type="dxa"/>
            </w:tcMar>
            <w:vAlign w:val="center"/>
          </w:tcPr>
          <w:p w14:paraId="1E24596B" w14:textId="77777777" w:rsidR="000B47C3" w:rsidRPr="00554E19" w:rsidRDefault="000B47C3" w:rsidP="007F6A7C">
            <w:pPr>
              <w:jc w:val="center"/>
              <w:rPr>
                <w:rFonts w:eastAsia="Arial Nova" w:cs="Arial"/>
                <w:color w:val="auto"/>
                <w:sz w:val="16"/>
                <w:szCs w:val="16"/>
              </w:rPr>
            </w:pPr>
            <w:r w:rsidRPr="00554E19">
              <w:rPr>
                <w:rFonts w:eastAsia="Arial Nova" w:cs="Arial"/>
                <w:color w:val="auto"/>
                <w:sz w:val="16"/>
                <w:szCs w:val="16"/>
              </w:rPr>
              <w:t>3183060026</w:t>
            </w:r>
          </w:p>
        </w:tc>
        <w:tc>
          <w:tcPr>
            <w:tcW w:w="2910" w:type="dxa"/>
            <w:tcMar>
              <w:top w:w="15" w:type="dxa"/>
              <w:left w:w="70" w:type="dxa"/>
              <w:bottom w:w="15" w:type="dxa"/>
              <w:right w:w="70" w:type="dxa"/>
            </w:tcMar>
            <w:vAlign w:val="center"/>
          </w:tcPr>
          <w:p w14:paraId="73871EC2" w14:textId="77777777" w:rsidR="000B47C3" w:rsidRPr="00554E19" w:rsidRDefault="000B47C3" w:rsidP="007F6A7C">
            <w:pPr>
              <w:jc w:val="center"/>
              <w:rPr>
                <w:rFonts w:eastAsia="Arial Nova" w:cs="Arial"/>
                <w:color w:val="auto"/>
                <w:sz w:val="16"/>
                <w:szCs w:val="16"/>
              </w:rPr>
            </w:pPr>
            <w:hyperlink r:id="rId125">
              <w:r w:rsidRPr="00554E19">
                <w:rPr>
                  <w:rStyle w:val="Hipervnculo"/>
                  <w:rFonts w:eastAsia="Arial Nova" w:cs="Arial"/>
                  <w:color w:val="auto"/>
                  <w:sz w:val="16"/>
                  <w:szCs w:val="16"/>
                </w:rPr>
                <w:t xml:space="preserve">czapata@bomberosbogota.gov.co </w:t>
              </w:r>
            </w:hyperlink>
          </w:p>
        </w:tc>
      </w:tr>
    </w:tbl>
    <w:p w14:paraId="0C52EB43" w14:textId="77777777" w:rsidR="000B47C3" w:rsidRDefault="000B47C3" w:rsidP="000B47C3">
      <w:pPr>
        <w:rPr>
          <w:rFonts w:eastAsia="Arial Narrow" w:cs="Arial"/>
          <w:i/>
          <w:iCs/>
          <w:color w:val="auto"/>
          <w:sz w:val="20"/>
          <w:lang w:val="es-MX"/>
        </w:rPr>
      </w:pPr>
      <w:r w:rsidRPr="00554E19">
        <w:rPr>
          <w:rFonts w:eastAsia="Arial Narrow" w:cs="Arial"/>
          <w:i/>
          <w:iCs/>
          <w:color w:val="auto"/>
          <w:sz w:val="20"/>
          <w:lang w:val="es-MX"/>
        </w:rPr>
        <w:t>Fuente: Oficina Jurídica</w:t>
      </w:r>
    </w:p>
    <w:p w14:paraId="64180E81" w14:textId="77777777" w:rsidR="000B47C3" w:rsidRPr="00554E19" w:rsidRDefault="000B47C3" w:rsidP="000B47C3">
      <w:pPr>
        <w:rPr>
          <w:rFonts w:eastAsia="Arial" w:cs="Arial"/>
          <w:color w:val="auto"/>
          <w:sz w:val="22"/>
          <w:szCs w:val="22"/>
        </w:rPr>
      </w:pPr>
    </w:p>
    <w:p w14:paraId="09F1484D" w14:textId="77777777" w:rsidR="000B47C3" w:rsidRPr="00554E19" w:rsidRDefault="000B47C3" w:rsidP="000B47C3">
      <w:pPr>
        <w:rPr>
          <w:rFonts w:eastAsia="Arial" w:cs="Arial"/>
          <w:color w:val="auto"/>
          <w:szCs w:val="24"/>
        </w:rPr>
      </w:pPr>
      <w:r w:rsidRPr="00554E19">
        <w:rPr>
          <w:rFonts w:eastAsia="Arial" w:cs="Arial"/>
          <w:color w:val="auto"/>
          <w:szCs w:val="24"/>
        </w:rPr>
        <w:t xml:space="preserve">Este despacho emitió las solicitudes de identificación de requisitos legales a las áreas que estructuran el organigrama de la Unidad, dando cumplimiento con lo señalado en el numeral 4.4. de las Políticas de Operación del procedimiento </w:t>
      </w:r>
      <w:hyperlink r:id="rId126">
        <w:r w:rsidRPr="00554E19">
          <w:rPr>
            <w:rStyle w:val="Hipervnculo"/>
            <w:rFonts w:eastAsia="Arial" w:cs="Arial"/>
            <w:color w:val="auto"/>
            <w:szCs w:val="24"/>
          </w:rPr>
          <w:t>GJ-PR13</w:t>
        </w:r>
      </w:hyperlink>
      <w:r w:rsidRPr="00554E19">
        <w:rPr>
          <w:rFonts w:eastAsia="Arial" w:cs="Arial"/>
          <w:color w:val="auto"/>
          <w:szCs w:val="24"/>
        </w:rPr>
        <w:t>. Asimismo, precisó en reunión adelantada con los profesionales referentes que en caso de existir un requisito legal que deba ser incluido, suprimido o adicionado en la matriz, se debe dar respuesta, diligenciando el formato “GJ-GA02-FT01 Formato Solicitud de Modificación del Normograma”, y se aclaró que, de no recibir respuesta por parte de las dependencias, se entenderá que no existen normas por incluir, suprimir o modificar</w:t>
      </w:r>
    </w:p>
    <w:p w14:paraId="086F78DC" w14:textId="77777777" w:rsidR="000B47C3" w:rsidRPr="00554E19" w:rsidRDefault="000B47C3" w:rsidP="000B47C3">
      <w:pPr>
        <w:rPr>
          <w:rFonts w:eastAsia="Arial" w:cs="Arial"/>
          <w:color w:val="auto"/>
          <w:szCs w:val="24"/>
        </w:rPr>
      </w:pPr>
    </w:p>
    <w:p w14:paraId="377C3CF4" w14:textId="77777777" w:rsidR="000B47C3" w:rsidRDefault="000B47C3" w:rsidP="000B47C3">
      <w:pPr>
        <w:rPr>
          <w:rFonts w:eastAsia="Arial" w:cs="Arial"/>
          <w:color w:val="auto"/>
          <w:szCs w:val="24"/>
        </w:rPr>
      </w:pPr>
      <w:r w:rsidRPr="00554E19">
        <w:rPr>
          <w:rFonts w:eastAsia="Arial" w:cs="Arial"/>
          <w:color w:val="auto"/>
          <w:szCs w:val="24"/>
        </w:rPr>
        <w:t xml:space="preserve">La Oficina Jurídica, en el análisis y revisión de las normas remitidas por las áreas durante la primera actualización de la vigencia 2023, encontró que: </w:t>
      </w:r>
    </w:p>
    <w:p w14:paraId="343B3CD9" w14:textId="77777777" w:rsidR="000B47C3" w:rsidRPr="00554E19" w:rsidRDefault="000B47C3" w:rsidP="000B47C3">
      <w:pPr>
        <w:rPr>
          <w:rFonts w:eastAsia="Arial" w:cs="Arial"/>
          <w:color w:val="auto"/>
          <w:szCs w:val="24"/>
        </w:rPr>
      </w:pPr>
    </w:p>
    <w:p w14:paraId="5F9A335C" w14:textId="77777777" w:rsidR="000B47C3" w:rsidRPr="00554E19" w:rsidRDefault="000B47C3" w:rsidP="000B47C3">
      <w:pPr>
        <w:pStyle w:val="Prrafodelista"/>
        <w:numPr>
          <w:ilvl w:val="0"/>
          <w:numId w:val="261"/>
        </w:numPr>
        <w:rPr>
          <w:rFonts w:eastAsia="Arial" w:cs="Arial"/>
          <w:color w:val="auto"/>
          <w:szCs w:val="24"/>
        </w:rPr>
      </w:pPr>
      <w:r w:rsidRPr="00554E19">
        <w:rPr>
          <w:rFonts w:eastAsia="Arial" w:cs="Arial"/>
          <w:color w:val="auto"/>
          <w:szCs w:val="24"/>
        </w:rPr>
        <w:t xml:space="preserve">De las 895 normas consolidadas, 74 se encontraban revocadas, subrogadas o derogadas totalmente por otra norma posterior, razón por la cual fueron excluidas del normograma 2022, dejándose la respectiva constancia o antecedente de la exclusión. </w:t>
      </w:r>
    </w:p>
    <w:p w14:paraId="39B14B28" w14:textId="77777777" w:rsidR="000B47C3" w:rsidRPr="00554E19" w:rsidRDefault="000B47C3" w:rsidP="000B47C3">
      <w:pPr>
        <w:ind w:left="567" w:hanging="567"/>
        <w:rPr>
          <w:rFonts w:eastAsia="Arial" w:cs="Arial"/>
          <w:color w:val="auto"/>
          <w:szCs w:val="24"/>
        </w:rPr>
      </w:pPr>
      <w:r w:rsidRPr="00554E19">
        <w:rPr>
          <w:rFonts w:eastAsia="Arial" w:cs="Arial"/>
          <w:color w:val="auto"/>
          <w:szCs w:val="24"/>
        </w:rPr>
        <w:t xml:space="preserve"> </w:t>
      </w:r>
    </w:p>
    <w:p w14:paraId="619D053C" w14:textId="77777777" w:rsidR="000B47C3" w:rsidRPr="00554E19" w:rsidRDefault="000B47C3" w:rsidP="000B47C3">
      <w:pPr>
        <w:pStyle w:val="Prrafodelista"/>
        <w:numPr>
          <w:ilvl w:val="0"/>
          <w:numId w:val="261"/>
        </w:numPr>
        <w:rPr>
          <w:rFonts w:eastAsia="Arial" w:cs="Arial"/>
          <w:color w:val="auto"/>
          <w:szCs w:val="24"/>
        </w:rPr>
      </w:pPr>
      <w:r w:rsidRPr="00554E19">
        <w:rPr>
          <w:rFonts w:eastAsia="Arial" w:cs="Arial"/>
          <w:color w:val="auto"/>
          <w:szCs w:val="24"/>
        </w:rPr>
        <w:t xml:space="preserve">17 de las normas remitidas estaban derogadas parcialmente y sin especificarse en algunos casos tal circunstancia. </w:t>
      </w:r>
    </w:p>
    <w:p w14:paraId="5FDEC87B" w14:textId="77777777" w:rsidR="000B47C3" w:rsidRPr="00554E19" w:rsidRDefault="000B47C3" w:rsidP="000B47C3">
      <w:pPr>
        <w:ind w:left="567" w:hanging="567"/>
        <w:rPr>
          <w:rFonts w:eastAsia="Arial" w:cs="Arial"/>
          <w:color w:val="auto"/>
          <w:szCs w:val="24"/>
        </w:rPr>
      </w:pPr>
      <w:r w:rsidRPr="00554E19">
        <w:rPr>
          <w:rFonts w:eastAsia="Arial" w:cs="Arial"/>
          <w:color w:val="auto"/>
          <w:szCs w:val="24"/>
        </w:rPr>
        <w:lastRenderedPageBreak/>
        <w:t xml:space="preserve"> </w:t>
      </w:r>
    </w:p>
    <w:p w14:paraId="00BDEFED" w14:textId="77777777" w:rsidR="000B47C3" w:rsidRPr="00554E19" w:rsidRDefault="000B47C3" w:rsidP="000B47C3">
      <w:pPr>
        <w:rPr>
          <w:rFonts w:eastAsia="Arial" w:cs="Arial"/>
          <w:color w:val="auto"/>
          <w:szCs w:val="24"/>
        </w:rPr>
      </w:pPr>
      <w:r w:rsidRPr="00554E19">
        <w:rPr>
          <w:rFonts w:eastAsia="Arial" w:cs="Arial"/>
          <w:color w:val="auto"/>
          <w:szCs w:val="24"/>
        </w:rPr>
        <w:t xml:space="preserve">Para los casos i) y </w:t>
      </w:r>
      <w:proofErr w:type="spellStart"/>
      <w:r w:rsidRPr="00554E19">
        <w:rPr>
          <w:rFonts w:eastAsia="Arial" w:cs="Arial"/>
          <w:color w:val="auto"/>
          <w:szCs w:val="24"/>
        </w:rPr>
        <w:t>ii</w:t>
      </w:r>
      <w:proofErr w:type="spellEnd"/>
      <w:r w:rsidRPr="00554E19">
        <w:rPr>
          <w:rFonts w:eastAsia="Arial" w:cs="Arial"/>
          <w:color w:val="auto"/>
          <w:szCs w:val="24"/>
        </w:rPr>
        <w:t xml:space="preserve">) se indicaban las normas como vigentes y, en consecuencia, no se precisaban aquellas que dejaban sin efecto, como tampoco las normas que las derogaban, subrogaban o revocaban. </w:t>
      </w:r>
    </w:p>
    <w:p w14:paraId="11AA1764" w14:textId="77777777" w:rsidR="000B47C3" w:rsidRPr="00554E19" w:rsidRDefault="000B47C3" w:rsidP="000B47C3">
      <w:pPr>
        <w:ind w:left="567" w:hanging="567"/>
        <w:rPr>
          <w:rFonts w:eastAsia="Arial" w:cs="Arial"/>
          <w:color w:val="auto"/>
          <w:szCs w:val="24"/>
        </w:rPr>
      </w:pPr>
      <w:r w:rsidRPr="00554E19">
        <w:rPr>
          <w:rFonts w:eastAsia="Arial" w:cs="Arial"/>
          <w:color w:val="auto"/>
          <w:szCs w:val="24"/>
        </w:rPr>
        <w:t xml:space="preserve"> </w:t>
      </w:r>
    </w:p>
    <w:p w14:paraId="455004F6" w14:textId="77777777" w:rsidR="000B47C3" w:rsidRPr="00554E19" w:rsidRDefault="000B47C3" w:rsidP="000B47C3">
      <w:pPr>
        <w:pStyle w:val="Prrafodelista"/>
        <w:numPr>
          <w:ilvl w:val="0"/>
          <w:numId w:val="261"/>
        </w:numPr>
        <w:rPr>
          <w:rFonts w:eastAsia="Arial" w:cs="Arial"/>
          <w:color w:val="auto"/>
          <w:szCs w:val="24"/>
        </w:rPr>
      </w:pPr>
      <w:r w:rsidRPr="00554E19">
        <w:rPr>
          <w:rFonts w:eastAsia="Arial" w:cs="Arial"/>
          <w:color w:val="auto"/>
          <w:szCs w:val="24"/>
        </w:rPr>
        <w:t xml:space="preserve">Derivado de lo anterior, como sustitución de la norma derogada se incluyeron 34 normas por considerarlas obvias jurídicamente; para los casos donde no se incluyó la norma vigente, se solicitó a las áreas que verificaran su inclusión y la formalización con el diligenciamiento del formato correspondiente, situación que en algunos casos no fue cumplida por las dependencias. </w:t>
      </w:r>
    </w:p>
    <w:p w14:paraId="29DB2819" w14:textId="77777777" w:rsidR="000B47C3" w:rsidRPr="00554E19" w:rsidRDefault="000B47C3" w:rsidP="000B47C3">
      <w:pPr>
        <w:rPr>
          <w:rFonts w:eastAsia="Arial" w:cs="Arial"/>
          <w:color w:val="auto"/>
          <w:szCs w:val="24"/>
        </w:rPr>
      </w:pPr>
      <w:r w:rsidRPr="00554E19">
        <w:rPr>
          <w:rFonts w:eastAsia="Arial" w:cs="Arial"/>
          <w:color w:val="auto"/>
          <w:szCs w:val="24"/>
        </w:rPr>
        <w:t xml:space="preserve"> </w:t>
      </w:r>
    </w:p>
    <w:p w14:paraId="579E1741" w14:textId="77777777" w:rsidR="000B47C3" w:rsidRPr="00554E19" w:rsidRDefault="000B47C3" w:rsidP="000B47C3">
      <w:pPr>
        <w:pStyle w:val="Prrafodelista"/>
        <w:numPr>
          <w:ilvl w:val="0"/>
          <w:numId w:val="261"/>
        </w:numPr>
        <w:rPr>
          <w:rFonts w:eastAsia="Arial" w:cs="Arial"/>
          <w:color w:val="auto"/>
          <w:szCs w:val="24"/>
        </w:rPr>
      </w:pPr>
      <w:r w:rsidRPr="00554E19">
        <w:rPr>
          <w:rFonts w:eastAsia="Arial" w:cs="Arial"/>
          <w:color w:val="auto"/>
          <w:szCs w:val="24"/>
        </w:rPr>
        <w:t xml:space="preserve">Se encontraron imprecisiones en varios requisitos legales de clasificación normativa, desagregados en número, fecha emisión, organismo emisor, aplicabilidad y estado, razón que obligó a efectuar la revisión individual de cada una de las 895 normas remitidas. </w:t>
      </w:r>
    </w:p>
    <w:p w14:paraId="66EF0016" w14:textId="77777777" w:rsidR="000B47C3" w:rsidRPr="00554E19" w:rsidRDefault="000B47C3" w:rsidP="000B47C3">
      <w:pPr>
        <w:rPr>
          <w:rFonts w:eastAsia="Arial" w:cs="Arial"/>
          <w:color w:val="auto"/>
          <w:szCs w:val="24"/>
        </w:rPr>
      </w:pPr>
      <w:r w:rsidRPr="00554E19">
        <w:rPr>
          <w:rFonts w:eastAsia="Arial" w:cs="Arial"/>
          <w:color w:val="auto"/>
          <w:szCs w:val="24"/>
        </w:rPr>
        <w:t xml:space="preserve"> </w:t>
      </w:r>
    </w:p>
    <w:p w14:paraId="79E34646" w14:textId="77777777" w:rsidR="000B47C3" w:rsidRPr="00554E19" w:rsidRDefault="000B47C3" w:rsidP="000B47C3">
      <w:pPr>
        <w:pStyle w:val="Prrafodelista"/>
        <w:numPr>
          <w:ilvl w:val="0"/>
          <w:numId w:val="261"/>
        </w:numPr>
        <w:rPr>
          <w:rFonts w:eastAsia="Arial" w:cs="Arial"/>
          <w:color w:val="auto"/>
          <w:szCs w:val="24"/>
        </w:rPr>
      </w:pPr>
      <w:r w:rsidRPr="00554E19">
        <w:rPr>
          <w:rFonts w:eastAsia="Arial" w:cs="Arial"/>
          <w:color w:val="auto"/>
          <w:szCs w:val="24"/>
        </w:rPr>
        <w:t xml:space="preserve">Desde las áreas no se verificaron todos los links de vinculación de los documentos y varios contenían los marcados en el normograma vigente, sin la posibilidad para abrirlos, indicando al momento de intentarlo “No se puede abrir el archivo especificado” o “No se puede abrir </w:t>
      </w:r>
      <w:hyperlink>
        <w:r w:rsidRPr="00554E19">
          <w:rPr>
            <w:rStyle w:val="Hipervnculo"/>
            <w:rFonts w:eastAsia="Arial" w:cs="Arial"/>
            <w:color w:val="auto"/>
            <w:szCs w:val="24"/>
          </w:rPr>
          <w:t>http://</w:t>
        </w:r>
      </w:hyperlink>
      <w:r w:rsidRPr="00554E19">
        <w:rPr>
          <w:rFonts w:eastAsia="Arial" w:cs="Arial"/>
          <w:color w:val="auto"/>
          <w:szCs w:val="24"/>
        </w:rPr>
        <w:t xml:space="preserve"> (...). (…) el sitio web informa que no se encontró el elemento solicitado. (…) Para corregir tales yerros, siguiendo las orientaciones de la Secretaría Jurídica Distrital, se actualizaron los links desde las páginas</w:t>
      </w:r>
    </w:p>
    <w:p w14:paraId="1F0BD60E" w14:textId="77777777" w:rsidR="000B47C3" w:rsidRPr="00554E19" w:rsidRDefault="000B47C3" w:rsidP="000B47C3">
      <w:pPr>
        <w:rPr>
          <w:rFonts w:eastAsia="Arial" w:cs="Arial"/>
          <w:color w:val="auto"/>
          <w:szCs w:val="24"/>
        </w:rPr>
      </w:pPr>
    </w:p>
    <w:p w14:paraId="241F9CD9" w14:textId="77777777" w:rsidR="000B47C3" w:rsidRPr="00554E19" w:rsidRDefault="000B47C3" w:rsidP="000B47C3">
      <w:pPr>
        <w:pStyle w:val="Prrafodelista"/>
        <w:numPr>
          <w:ilvl w:val="0"/>
          <w:numId w:val="261"/>
        </w:numPr>
        <w:rPr>
          <w:rFonts w:eastAsia="Arial" w:cs="Arial"/>
          <w:color w:val="auto"/>
          <w:szCs w:val="24"/>
        </w:rPr>
      </w:pPr>
      <w:r w:rsidRPr="00554E19">
        <w:rPr>
          <w:rFonts w:eastAsia="Arial" w:cs="Arial"/>
          <w:color w:val="auto"/>
          <w:szCs w:val="24"/>
        </w:rPr>
        <w:t>Es necesario adelantar jornadas encaminadas a la interiorización de las áreas sobre el procedimiento de identificación, análisis y recopilación de requisitos legales inherentes a cada uno de los procesos bajo su responsabilidad.</w:t>
      </w:r>
    </w:p>
    <w:p w14:paraId="6BD0E86D" w14:textId="77777777" w:rsidR="000B47C3" w:rsidRPr="00554E19" w:rsidRDefault="000B47C3" w:rsidP="000B47C3">
      <w:pPr>
        <w:rPr>
          <w:rFonts w:eastAsia="Arial" w:cs="Arial"/>
          <w:color w:val="auto"/>
          <w:szCs w:val="24"/>
        </w:rPr>
      </w:pPr>
    </w:p>
    <w:p w14:paraId="48719542" w14:textId="77777777" w:rsidR="000B47C3" w:rsidRPr="00554E19" w:rsidRDefault="000B47C3" w:rsidP="000B47C3">
      <w:pPr>
        <w:rPr>
          <w:rFonts w:eastAsia="Arial" w:cs="Arial"/>
          <w:color w:val="auto"/>
          <w:szCs w:val="24"/>
        </w:rPr>
      </w:pPr>
      <w:r w:rsidRPr="00554E19">
        <w:rPr>
          <w:rFonts w:eastAsia="Arial" w:cs="Arial"/>
          <w:color w:val="auto"/>
          <w:szCs w:val="24"/>
        </w:rPr>
        <w:t>En consonancia con el numeral 4.9 del procedimiento de gestión del normograma, mediante Memorando con ID 179180 del 1° de diciembre de 2023, se solicitó a las y los jefes de las dependencias se procediera con una nueva revisión e identificación de la normativa vinculada en el Normograma publicado en la sede virtual institucional.</w:t>
      </w:r>
    </w:p>
    <w:p w14:paraId="4877E1F6" w14:textId="77777777" w:rsidR="000B47C3" w:rsidRPr="00554E19" w:rsidRDefault="000B47C3" w:rsidP="000B47C3">
      <w:pPr>
        <w:rPr>
          <w:rFonts w:eastAsia="Arial" w:cs="Arial"/>
          <w:color w:val="auto"/>
          <w:szCs w:val="24"/>
        </w:rPr>
      </w:pPr>
    </w:p>
    <w:p w14:paraId="3A24842B" w14:textId="77777777" w:rsidR="000B47C3" w:rsidRPr="00554E19" w:rsidRDefault="000B47C3" w:rsidP="000B47C3">
      <w:pPr>
        <w:rPr>
          <w:rFonts w:eastAsia="Arial" w:cs="Arial"/>
          <w:color w:val="auto"/>
          <w:szCs w:val="24"/>
        </w:rPr>
      </w:pPr>
      <w:r w:rsidRPr="00554E19">
        <w:rPr>
          <w:rFonts w:eastAsia="Arial" w:cs="Arial"/>
          <w:color w:val="auto"/>
          <w:szCs w:val="24"/>
        </w:rPr>
        <w:t>Tal solicitud fue atendida por las oficinas de control interno, jurídica y las subdirecciones de gestión corporativa, humana y logística. Con la información remitida se actualizó la matriz y se remitió para la correspondiente publicación en la sede virtual institucional.</w:t>
      </w:r>
    </w:p>
    <w:p w14:paraId="25EF2B62" w14:textId="77777777" w:rsidR="000B47C3" w:rsidRPr="00554E19" w:rsidRDefault="000B47C3" w:rsidP="000B47C3">
      <w:pPr>
        <w:rPr>
          <w:rFonts w:eastAsia="Arial" w:cs="Arial"/>
          <w:color w:val="auto"/>
          <w:szCs w:val="24"/>
        </w:rPr>
      </w:pPr>
    </w:p>
    <w:p w14:paraId="63600632" w14:textId="77777777" w:rsidR="000B47C3" w:rsidRPr="00554E19" w:rsidRDefault="000B47C3" w:rsidP="000B47C3">
      <w:pPr>
        <w:pStyle w:val="Prrafodelista"/>
        <w:ind w:left="630"/>
        <w:rPr>
          <w:rFonts w:eastAsia="Arial" w:cs="Arial"/>
          <w:b/>
          <w:bCs/>
          <w:color w:val="auto"/>
          <w:szCs w:val="24"/>
        </w:rPr>
      </w:pPr>
      <w:r w:rsidRPr="00554E19">
        <w:rPr>
          <w:rFonts w:eastAsia="Arial" w:cs="Arial"/>
          <w:b/>
          <w:bCs/>
          <w:color w:val="auto"/>
          <w:szCs w:val="24"/>
        </w:rPr>
        <w:t>Regularización, normatividad y gobernanza</w:t>
      </w:r>
    </w:p>
    <w:p w14:paraId="75DAA3D2" w14:textId="77777777" w:rsidR="000B47C3" w:rsidRPr="00554E19" w:rsidRDefault="000B47C3" w:rsidP="000B47C3">
      <w:pPr>
        <w:rPr>
          <w:rFonts w:eastAsia="Arial" w:cs="Arial"/>
          <w:color w:val="auto"/>
          <w:szCs w:val="24"/>
        </w:rPr>
      </w:pPr>
    </w:p>
    <w:p w14:paraId="5FCBB290" w14:textId="77777777" w:rsidR="000B47C3" w:rsidRPr="00554E19" w:rsidRDefault="000B47C3" w:rsidP="000B47C3">
      <w:pPr>
        <w:rPr>
          <w:rFonts w:eastAsia="Arial" w:cs="Arial"/>
          <w:color w:val="auto"/>
          <w:szCs w:val="24"/>
        </w:rPr>
      </w:pPr>
      <w:r w:rsidRPr="00554E19">
        <w:rPr>
          <w:rFonts w:eastAsia="Arial" w:cs="Arial"/>
          <w:color w:val="auto"/>
          <w:szCs w:val="24"/>
        </w:rPr>
        <w:t xml:space="preserve">Las actividades propias en el ejercicio de regularización, normatividad y gobernanza están dadas en atención al acompañamiento jurídico que debe darse desde esta oficina a las demás dependencias y áreas de la entidad en atención a la expedición de actos administrativos, normatividad, regulación específica y relacionada con la misionalidad de la entidad que deban ser suscritos por la alcaldesa Mayor, por lo cual su sustento jurídico se basa en: </w:t>
      </w:r>
    </w:p>
    <w:p w14:paraId="248E2125" w14:textId="77777777" w:rsidR="000B47C3" w:rsidRPr="00554E19" w:rsidRDefault="000B47C3" w:rsidP="000B47C3">
      <w:pPr>
        <w:rPr>
          <w:rFonts w:eastAsia="Arial" w:cs="Arial"/>
          <w:b/>
          <w:bCs/>
          <w:color w:val="auto"/>
          <w:szCs w:val="24"/>
        </w:rPr>
      </w:pPr>
    </w:p>
    <w:p w14:paraId="7B9A5251" w14:textId="77777777" w:rsidR="000B47C3" w:rsidRPr="00CE2F84" w:rsidRDefault="000B47C3" w:rsidP="000B47C3">
      <w:pPr>
        <w:pStyle w:val="Prrafodelista"/>
        <w:numPr>
          <w:ilvl w:val="0"/>
          <w:numId w:val="350"/>
        </w:numPr>
        <w:ind w:left="426" w:hanging="284"/>
        <w:rPr>
          <w:rFonts w:eastAsia="Arial" w:cs="Arial"/>
          <w:color w:val="auto"/>
          <w:szCs w:val="24"/>
        </w:rPr>
      </w:pPr>
      <w:r w:rsidRPr="00CE2F84">
        <w:rPr>
          <w:rFonts w:eastAsia="Arial" w:cs="Arial"/>
          <w:color w:val="auto"/>
          <w:szCs w:val="24"/>
        </w:rPr>
        <w:t>Decreto Distrital 474 de 2022, por el cual se adoptó la Política de Gobernanza Regulatoria para el Distrito Capital que tiene por objetivo promover el uso de herramientas y técnicas jurídicas, acciones de mejora normativa y buenas prácticas regulatorias, con el fin de lograr que las normas expedidas en el Distrito Capital resulten eficaces, eficientes, transparentes, coherentes y simples, atendiendo a un procedimiento estandarizado de alta calidad que promueva la seguridad jurídica y,</w:t>
      </w:r>
    </w:p>
    <w:p w14:paraId="6A54F15F" w14:textId="77777777" w:rsidR="000B47C3" w:rsidRPr="00CE2F84" w:rsidRDefault="000B47C3" w:rsidP="000B47C3">
      <w:pPr>
        <w:pStyle w:val="Prrafodelista"/>
        <w:numPr>
          <w:ilvl w:val="0"/>
          <w:numId w:val="350"/>
        </w:numPr>
        <w:ind w:left="426" w:hanging="284"/>
        <w:rPr>
          <w:rFonts w:eastAsia="Arial" w:cs="Arial"/>
          <w:color w:val="auto"/>
          <w:szCs w:val="24"/>
        </w:rPr>
      </w:pPr>
      <w:r w:rsidRPr="00CE2F84">
        <w:rPr>
          <w:rFonts w:eastAsia="Arial" w:cs="Arial"/>
          <w:color w:val="auto"/>
          <w:szCs w:val="24"/>
        </w:rPr>
        <w:t>Directiva 002 de 2023 “Implementación del Módulo de la Agenda Regulatoria en el Distrito Capital”</w:t>
      </w:r>
    </w:p>
    <w:p w14:paraId="57BCC4C5" w14:textId="77777777" w:rsidR="000B47C3" w:rsidRPr="00554E19" w:rsidRDefault="000B47C3" w:rsidP="000B47C3">
      <w:pPr>
        <w:rPr>
          <w:rFonts w:eastAsia="Arial" w:cs="Arial"/>
          <w:color w:val="auto"/>
          <w:szCs w:val="24"/>
        </w:rPr>
      </w:pPr>
    </w:p>
    <w:p w14:paraId="7FD58BAF" w14:textId="77777777" w:rsidR="000B47C3" w:rsidRPr="00554E19" w:rsidRDefault="000B47C3" w:rsidP="000B47C3">
      <w:pPr>
        <w:rPr>
          <w:rFonts w:eastAsia="Arial" w:cs="Arial"/>
          <w:color w:val="auto"/>
          <w:szCs w:val="24"/>
        </w:rPr>
      </w:pPr>
      <w:r w:rsidRPr="00554E19">
        <w:rPr>
          <w:rFonts w:eastAsia="Arial" w:cs="Arial"/>
          <w:color w:val="auto"/>
          <w:szCs w:val="24"/>
        </w:rPr>
        <w:t xml:space="preserve">En atención a lo anteriormente expuesto y conforme a los lineamientos emitidos por la Secretaria Jurídica Distrital, esta Oficina Jurídica mediante  Id 143403 del 2022-12-06 solicitó a las áreas de la Unidad que informaran si para el año 2023 se tenía proyectado la expedición de actos administrativos  que fueran suscritos por la señora Alcaldesa Mayor de iniciativa propia y/o que requirieran de la participación de otras entidades, y que fueran el resultado de la revisión de aquellos relacionados directamente con la misionalidad institucional, especialmente de  los que tuvieran entre 3 y 5 años de vigencia. </w:t>
      </w:r>
    </w:p>
    <w:p w14:paraId="3E5CBBC6" w14:textId="77777777" w:rsidR="000B47C3" w:rsidRPr="00554E19" w:rsidRDefault="000B47C3" w:rsidP="000B47C3">
      <w:pPr>
        <w:rPr>
          <w:rFonts w:eastAsia="Arial" w:cs="Arial"/>
          <w:color w:val="auto"/>
          <w:szCs w:val="24"/>
        </w:rPr>
      </w:pPr>
      <w:r w:rsidRPr="00554E19">
        <w:rPr>
          <w:rFonts w:eastAsia="Arial" w:cs="Arial"/>
          <w:color w:val="auto"/>
          <w:szCs w:val="24"/>
        </w:rPr>
        <w:t xml:space="preserve"> </w:t>
      </w:r>
    </w:p>
    <w:p w14:paraId="069C76DF" w14:textId="77777777" w:rsidR="000B47C3" w:rsidRPr="00554E19" w:rsidRDefault="000B47C3" w:rsidP="000B47C3">
      <w:pPr>
        <w:rPr>
          <w:rFonts w:eastAsia="Arial" w:cs="Arial"/>
          <w:color w:val="auto"/>
          <w:szCs w:val="24"/>
        </w:rPr>
      </w:pPr>
      <w:r w:rsidRPr="00554E19">
        <w:rPr>
          <w:rFonts w:eastAsia="Arial" w:cs="Arial"/>
          <w:color w:val="auto"/>
          <w:szCs w:val="24"/>
        </w:rPr>
        <w:t xml:space="preserve">En ese sentido, la Subdirección de Gestión de Riesgo a través de correo electrónico remitió la matriz diligenciada con las propuestas regulatorias de: </w:t>
      </w:r>
    </w:p>
    <w:p w14:paraId="3B88F79E" w14:textId="77777777" w:rsidR="000B47C3" w:rsidRPr="00554E19" w:rsidRDefault="000B47C3" w:rsidP="000B47C3">
      <w:pPr>
        <w:rPr>
          <w:rFonts w:eastAsia="Arial" w:cs="Arial"/>
          <w:color w:val="auto"/>
          <w:szCs w:val="24"/>
        </w:rPr>
      </w:pPr>
    </w:p>
    <w:p w14:paraId="1090417E" w14:textId="77777777" w:rsidR="000B47C3" w:rsidRPr="00CE2F84" w:rsidRDefault="000B47C3" w:rsidP="000B47C3">
      <w:pPr>
        <w:pStyle w:val="Prrafodelista"/>
        <w:numPr>
          <w:ilvl w:val="0"/>
          <w:numId w:val="350"/>
        </w:numPr>
        <w:ind w:left="426" w:hanging="284"/>
        <w:rPr>
          <w:rFonts w:eastAsia="Arial" w:cs="Arial"/>
          <w:color w:val="auto"/>
          <w:szCs w:val="24"/>
        </w:rPr>
      </w:pPr>
      <w:r w:rsidRPr="00CE2F84">
        <w:rPr>
          <w:rFonts w:eastAsia="Arial" w:cs="Arial"/>
          <w:color w:val="auto"/>
          <w:szCs w:val="24"/>
        </w:rPr>
        <w:t xml:space="preserve">Creación de una Mesa </w:t>
      </w:r>
      <w:r w:rsidRPr="00CE2F84">
        <w:rPr>
          <w:rFonts w:eastAsia="Arial" w:cs="Arial"/>
          <w:color w:val="auto"/>
          <w:szCs w:val="24"/>
          <w:lang w:val="es"/>
        </w:rPr>
        <w:t>Distrital de Seguridad Humana y Protección Contra incendios</w:t>
      </w:r>
      <w:r w:rsidRPr="00CE2F84">
        <w:rPr>
          <w:rFonts w:eastAsia="Arial" w:cs="Arial"/>
          <w:color w:val="auto"/>
          <w:szCs w:val="24"/>
        </w:rPr>
        <w:t xml:space="preserve"> como instancia de coordinación y orientación del SDGR y Cambio Climático.</w:t>
      </w:r>
    </w:p>
    <w:p w14:paraId="092D3121" w14:textId="77777777" w:rsidR="000B47C3" w:rsidRPr="00CE2F84" w:rsidRDefault="000B47C3" w:rsidP="000B47C3">
      <w:pPr>
        <w:pStyle w:val="Prrafodelista"/>
        <w:numPr>
          <w:ilvl w:val="0"/>
          <w:numId w:val="350"/>
        </w:numPr>
        <w:ind w:left="426" w:hanging="284"/>
        <w:rPr>
          <w:rFonts w:eastAsia="Arial" w:cs="Arial"/>
          <w:color w:val="auto"/>
          <w:szCs w:val="24"/>
        </w:rPr>
      </w:pPr>
      <w:r w:rsidRPr="00CE2F84">
        <w:rPr>
          <w:rFonts w:eastAsia="Arial" w:cs="Arial"/>
          <w:color w:val="auto"/>
          <w:szCs w:val="24"/>
        </w:rPr>
        <w:t>Modificación Acuerdos Distritales 11 de 1988</w:t>
      </w:r>
      <w:r w:rsidRPr="00CE2F84">
        <w:rPr>
          <w:rFonts w:eastAsia="Arial" w:cs="Arial"/>
          <w:color w:val="auto"/>
          <w:szCs w:val="24"/>
          <w:vertAlign w:val="superscript"/>
        </w:rPr>
        <w:t xml:space="preserve"> </w:t>
      </w:r>
      <w:r w:rsidRPr="00CE2F84">
        <w:rPr>
          <w:rFonts w:eastAsia="Arial" w:cs="Arial"/>
          <w:color w:val="auto"/>
          <w:szCs w:val="24"/>
        </w:rPr>
        <w:t>y 9 de 1992</w:t>
      </w:r>
    </w:p>
    <w:p w14:paraId="25C274DD" w14:textId="77777777" w:rsidR="000B47C3" w:rsidRPr="00554E19" w:rsidRDefault="000B47C3" w:rsidP="000B47C3">
      <w:pPr>
        <w:rPr>
          <w:rFonts w:eastAsia="Arial" w:cs="Arial"/>
          <w:color w:val="auto"/>
          <w:szCs w:val="24"/>
        </w:rPr>
      </w:pPr>
    </w:p>
    <w:p w14:paraId="300A0CC4" w14:textId="77777777" w:rsidR="000B47C3" w:rsidRPr="00554E19" w:rsidRDefault="000B47C3" w:rsidP="000B47C3">
      <w:pPr>
        <w:rPr>
          <w:rFonts w:eastAsia="Arial" w:cs="Arial"/>
          <w:color w:val="auto"/>
          <w:szCs w:val="24"/>
        </w:rPr>
      </w:pPr>
      <w:r w:rsidRPr="00554E19">
        <w:rPr>
          <w:rFonts w:eastAsia="Arial" w:cs="Arial"/>
          <w:color w:val="auto"/>
          <w:szCs w:val="24"/>
        </w:rPr>
        <w:t xml:space="preserve">Para la pertinente remisión a la Secretaría Distrital de Seguridad, Convivencia y Justicia como cabeza de Sector, el día 22 de junio de 2023 se trabajó con los delegados del área la justificación jurídica de las iniciativas a partir de los siguientes postulados: </w:t>
      </w:r>
    </w:p>
    <w:p w14:paraId="0C9883D0" w14:textId="77777777" w:rsidR="000B47C3" w:rsidRPr="00554E19" w:rsidRDefault="000B47C3" w:rsidP="000B47C3">
      <w:pPr>
        <w:rPr>
          <w:rFonts w:eastAsia="Arial" w:cs="Arial"/>
          <w:color w:val="auto"/>
          <w:szCs w:val="24"/>
        </w:rPr>
      </w:pPr>
    </w:p>
    <w:p w14:paraId="52057669" w14:textId="77777777" w:rsidR="000B47C3" w:rsidRPr="00CE2F84" w:rsidRDefault="000B47C3" w:rsidP="000B47C3">
      <w:pPr>
        <w:pStyle w:val="Prrafodelista"/>
        <w:numPr>
          <w:ilvl w:val="0"/>
          <w:numId w:val="351"/>
        </w:numPr>
        <w:ind w:left="426" w:hanging="284"/>
        <w:rPr>
          <w:rFonts w:eastAsia="Arial" w:cs="Arial"/>
          <w:color w:val="auto"/>
          <w:szCs w:val="24"/>
        </w:rPr>
      </w:pPr>
      <w:r w:rsidRPr="00CE2F84">
        <w:rPr>
          <w:rFonts w:eastAsia="Arial" w:cs="Arial"/>
          <w:color w:val="auto"/>
          <w:szCs w:val="24"/>
        </w:rPr>
        <w:t xml:space="preserve">Para la modificación, adición o derogatoria de cualquier norma, es necesario tener en cuenta el principio de la jerarquía normativa y, por ende, la competencia para tal fin.  </w:t>
      </w:r>
    </w:p>
    <w:p w14:paraId="369C8EA9" w14:textId="77777777" w:rsidR="000B47C3" w:rsidRPr="00CE2F84" w:rsidRDefault="000B47C3" w:rsidP="000B47C3">
      <w:pPr>
        <w:pStyle w:val="Prrafodelista"/>
        <w:numPr>
          <w:ilvl w:val="0"/>
          <w:numId w:val="351"/>
        </w:numPr>
        <w:ind w:left="426" w:hanging="284"/>
        <w:rPr>
          <w:rFonts w:eastAsia="Arial" w:cs="Arial"/>
          <w:color w:val="auto"/>
          <w:szCs w:val="24"/>
        </w:rPr>
      </w:pPr>
      <w:r w:rsidRPr="00CE2F84">
        <w:rPr>
          <w:rFonts w:eastAsia="Arial" w:cs="Arial"/>
          <w:color w:val="auto"/>
          <w:szCs w:val="24"/>
        </w:rPr>
        <w:t xml:space="preserve">Frente a la propuesta de “Modificación Acuerdos Distritales 11 de 1988 y 9 de 1992”, en el sentido de reducir el porcentaje de la tarifa para acceder al trámite de expedición de conceptos técnicos por parte de la Unidad, es necesario considerar que dado que tales acuerdos fueron expedidos por la máxima autoridad administrativa del Distrito Capital: el Concejo de Bogotá, es a dicho órgano a quien le corresponde su modificación”. </w:t>
      </w:r>
    </w:p>
    <w:p w14:paraId="2F19AE2E" w14:textId="77777777" w:rsidR="000B47C3" w:rsidRPr="00554E19" w:rsidRDefault="000B47C3" w:rsidP="000B47C3">
      <w:pPr>
        <w:rPr>
          <w:rFonts w:eastAsia="Arial" w:cs="Arial"/>
          <w:color w:val="auto"/>
          <w:szCs w:val="24"/>
        </w:rPr>
      </w:pPr>
    </w:p>
    <w:p w14:paraId="073BEAD0" w14:textId="77777777" w:rsidR="000B47C3" w:rsidRPr="00554E19" w:rsidRDefault="000B47C3" w:rsidP="000B47C3">
      <w:pPr>
        <w:rPr>
          <w:rFonts w:eastAsia="Arial" w:cs="Arial"/>
          <w:color w:val="auto"/>
          <w:szCs w:val="24"/>
        </w:rPr>
      </w:pPr>
      <w:r w:rsidRPr="00554E19">
        <w:rPr>
          <w:rFonts w:eastAsia="Arial" w:cs="Arial"/>
          <w:color w:val="auto"/>
          <w:szCs w:val="24"/>
        </w:rPr>
        <w:t xml:space="preserve">Sin embargo, dada la importancia social de esta iniciativa, se estipuló que era dable considerar que la propuesta de la UAECOB debía ser ambientada con la Secretaría Distrital de Hacienda, para que desde la administración Distrital se radicara ante la Corporación Edilicia un proyecto de Acuerdo contentivo para tal fin, fundamentado en que: </w:t>
      </w:r>
    </w:p>
    <w:p w14:paraId="20ABE7B6" w14:textId="77777777" w:rsidR="000B47C3" w:rsidRPr="00CE2F84" w:rsidRDefault="000B47C3" w:rsidP="000B47C3">
      <w:pPr>
        <w:pStyle w:val="Prrafodelista"/>
        <w:numPr>
          <w:ilvl w:val="0"/>
          <w:numId w:val="352"/>
        </w:numPr>
        <w:rPr>
          <w:rFonts w:eastAsia="Arial" w:cs="Arial"/>
          <w:color w:val="auto"/>
          <w:szCs w:val="24"/>
        </w:rPr>
      </w:pPr>
      <w:r w:rsidRPr="00CE2F84">
        <w:rPr>
          <w:rFonts w:eastAsia="Arial" w:cs="Arial"/>
          <w:color w:val="auto"/>
          <w:szCs w:val="24"/>
        </w:rPr>
        <w:lastRenderedPageBreak/>
        <w:t>La alcaldesa Mayor de la ciudad goza de la competencia y, por lo tanto, podrá presentar ante el Concejo proyectos de acuerdo sobre asuntos que estime convenientes para la buena marcha del Distrito; iniciativas que radicará por conducto de sus secretarios, jefes de departamento administrativo o representantes legales de las entidades descentralizadas, conforme a los artículos 13 y 38.12 del Decreto Ley 1421 de1993 – Estatuto Orgánico de Bogotá.</w:t>
      </w:r>
    </w:p>
    <w:p w14:paraId="7DE4E2CB" w14:textId="77777777" w:rsidR="000B47C3" w:rsidRPr="00CE2F84" w:rsidRDefault="000B47C3" w:rsidP="000B47C3">
      <w:pPr>
        <w:pStyle w:val="Prrafodelista"/>
        <w:numPr>
          <w:ilvl w:val="0"/>
          <w:numId w:val="352"/>
        </w:numPr>
        <w:rPr>
          <w:rFonts w:eastAsia="Arial" w:cs="Arial"/>
          <w:color w:val="auto"/>
          <w:szCs w:val="24"/>
        </w:rPr>
      </w:pPr>
      <w:r w:rsidRPr="00CE2F84">
        <w:rPr>
          <w:rFonts w:eastAsia="Arial" w:cs="Arial"/>
          <w:color w:val="auto"/>
          <w:szCs w:val="24"/>
        </w:rPr>
        <w:t xml:space="preserve">Adicionalmente la propuesta de la reducción de la tarifa contribuye al desarrollo del objetivo del “PLAN DE DESARROLLO ECONÓMICO, SOCIAL, AMBIENTAL Y DE OBRAS PÚBLICAS DEL DISTRITO CAPITAL 2020-2024 “UN NUEVO CONTRATO SOCIAL Y AMBIENTAL PARA LA BOGOTÁ DEL SIGLO XXI”, adoptado mediante el Acuerdo Distrital 761 de 2020 y, podría enmarcase en alguna de las metas trazadoras del propósito 5 de la referida carta de navegación distrital. </w:t>
      </w:r>
    </w:p>
    <w:p w14:paraId="50DD6FFE" w14:textId="77777777" w:rsidR="000B47C3" w:rsidRPr="00CE2F84" w:rsidRDefault="000B47C3" w:rsidP="000B47C3">
      <w:pPr>
        <w:pStyle w:val="Prrafodelista"/>
        <w:numPr>
          <w:ilvl w:val="0"/>
          <w:numId w:val="352"/>
        </w:numPr>
        <w:rPr>
          <w:rFonts w:eastAsia="Arial" w:cs="Arial"/>
          <w:color w:val="auto"/>
          <w:szCs w:val="24"/>
        </w:rPr>
      </w:pPr>
      <w:r w:rsidRPr="00CE2F84">
        <w:rPr>
          <w:rFonts w:eastAsia="Arial" w:cs="Arial"/>
          <w:color w:val="auto"/>
          <w:szCs w:val="24"/>
        </w:rPr>
        <w:t>Mediante oficio con radicado E-01052-2022009257-UAECOB Id: 145637 del 2023-12-22 se remitieron las propuestas al director Jurídico y Contractual Encargado de la Secretaría Seguridad, Convivencia y Justicia, a la cual se le dio posteriormente alcance mediante radicado E-01052-2023000337-UAECOB Id: 148023 del 2023-01-17. Ver copias adjuntas.</w:t>
      </w:r>
    </w:p>
    <w:p w14:paraId="5A1E52FE" w14:textId="77777777" w:rsidR="000B47C3" w:rsidRPr="00554E19" w:rsidRDefault="000B47C3" w:rsidP="000B47C3">
      <w:pPr>
        <w:rPr>
          <w:rFonts w:eastAsia="Arial" w:cs="Arial"/>
          <w:color w:val="auto"/>
          <w:szCs w:val="24"/>
        </w:rPr>
      </w:pPr>
    </w:p>
    <w:p w14:paraId="5862AD71" w14:textId="77777777" w:rsidR="000B47C3" w:rsidRPr="00554E19" w:rsidRDefault="000B47C3" w:rsidP="000B47C3">
      <w:pPr>
        <w:rPr>
          <w:rFonts w:eastAsia="Arial" w:cs="Arial"/>
          <w:color w:val="auto"/>
          <w:szCs w:val="24"/>
        </w:rPr>
      </w:pPr>
      <w:r w:rsidRPr="00554E19">
        <w:rPr>
          <w:rFonts w:eastAsia="Arial" w:cs="Arial"/>
          <w:color w:val="auto"/>
          <w:szCs w:val="24"/>
        </w:rPr>
        <w:t xml:space="preserve">No obstante, la gestión adelantada por la UAECOB, a la fecha ni la Secretaría Distrital de Seguridad, ni la Secretaría Jurídica remitieron nuevas directrices sobre el asunto. </w:t>
      </w:r>
    </w:p>
    <w:p w14:paraId="5CA4B9B7" w14:textId="77777777" w:rsidR="000B47C3" w:rsidRPr="00554E19" w:rsidRDefault="000B47C3" w:rsidP="000B47C3">
      <w:pPr>
        <w:rPr>
          <w:rFonts w:eastAsia="Arial" w:cs="Arial"/>
          <w:color w:val="auto"/>
          <w:szCs w:val="24"/>
        </w:rPr>
      </w:pPr>
    </w:p>
    <w:p w14:paraId="36759060" w14:textId="77777777" w:rsidR="000B47C3" w:rsidRPr="00554E19" w:rsidRDefault="000B47C3" w:rsidP="000B47C3">
      <w:pPr>
        <w:pStyle w:val="Prrafodelista"/>
        <w:rPr>
          <w:rFonts w:eastAsia="Arial" w:cs="Arial"/>
          <w:b/>
          <w:bCs/>
          <w:color w:val="auto"/>
          <w:szCs w:val="24"/>
        </w:rPr>
      </w:pPr>
      <w:r w:rsidRPr="00554E19">
        <w:rPr>
          <w:rFonts w:eastAsia="Arial" w:cs="Arial"/>
          <w:b/>
          <w:bCs/>
          <w:color w:val="auto"/>
          <w:szCs w:val="24"/>
        </w:rPr>
        <w:t>Depuración normativa</w:t>
      </w:r>
    </w:p>
    <w:p w14:paraId="5730861F" w14:textId="77777777" w:rsidR="000B47C3" w:rsidRPr="00554E19" w:rsidRDefault="000B47C3" w:rsidP="000B47C3">
      <w:pPr>
        <w:rPr>
          <w:rFonts w:eastAsia="Arial" w:cs="Arial"/>
          <w:b/>
          <w:bCs/>
          <w:color w:val="auto"/>
          <w:szCs w:val="24"/>
        </w:rPr>
      </w:pPr>
    </w:p>
    <w:p w14:paraId="7B962588" w14:textId="77777777" w:rsidR="000B47C3" w:rsidRPr="00554E19" w:rsidRDefault="000B47C3" w:rsidP="000B47C3">
      <w:pPr>
        <w:rPr>
          <w:rFonts w:eastAsia="Arial" w:cs="Arial"/>
          <w:color w:val="auto"/>
          <w:szCs w:val="24"/>
        </w:rPr>
      </w:pPr>
      <w:r w:rsidRPr="00554E19">
        <w:rPr>
          <w:rFonts w:eastAsia="Arial" w:cs="Arial"/>
          <w:color w:val="auto"/>
          <w:szCs w:val="24"/>
        </w:rPr>
        <w:t>A través del radicado 20235300320732, la Dirección Jurídica y Contractual de la Secretaría de Seguridad, Convivencia y Justicia comunica a esta Entidad que “De conformidad con el Decreto Distrital 474 de 2022 “Por medio del cual se adopta la Política de Gobernanza Regulatoria para el Distrito Capital y se dictan otras disposiciones”, la Secretaría Jurídica Distrital nos invita a participar en el piloto de depuración normativa con el Ministerio de Justicia y del Derecho, con el fin de expulsar del ordenamiento jurídico, las normas obsoletas o en desuso, y así tener certeza sobre las normas aplicables en el Distrito Capital, fortaleciendo el principio constitucional de seguridad jurídica y cultura de la legalidad”; a la par, se expusieron los criterios para tal fin y solicitaron remitir el listado de normas o artículos que se puedan identificar con su respectivo criterio aplicable. La atención a tal petición se efectuó mediante comunicación E-01052-2023002927-UAECOB Id: 158691 del 2023-04-25, dirigida a la Secretaria Distrital de Seguridad Convivencia y Justicia quien, a su vez, para lo pertinente, se trasladó al Ministerio de Justicia y Derecho.  Los planteamientos expuestos por la Unidad fueron:</w:t>
      </w:r>
    </w:p>
    <w:p w14:paraId="4A2ABD2E" w14:textId="77777777" w:rsidR="000B47C3" w:rsidRPr="00554E19" w:rsidRDefault="000B47C3" w:rsidP="000B47C3">
      <w:pPr>
        <w:rPr>
          <w:rFonts w:eastAsia="Arial" w:cs="Arial"/>
          <w:color w:val="auto"/>
          <w:szCs w:val="24"/>
        </w:rPr>
      </w:pPr>
    </w:p>
    <w:p w14:paraId="64A86167" w14:textId="77777777" w:rsidR="000B47C3" w:rsidRPr="00CE2F84" w:rsidRDefault="000B47C3" w:rsidP="000B47C3">
      <w:pPr>
        <w:pStyle w:val="Prrafodelista"/>
        <w:numPr>
          <w:ilvl w:val="0"/>
          <w:numId w:val="353"/>
        </w:numPr>
        <w:rPr>
          <w:rFonts w:eastAsia="Arial" w:cs="Arial"/>
          <w:color w:val="auto"/>
          <w:szCs w:val="24"/>
        </w:rPr>
      </w:pPr>
      <w:r w:rsidRPr="00CE2F84">
        <w:rPr>
          <w:rFonts w:eastAsia="Arial" w:cs="Arial"/>
          <w:color w:val="auto"/>
          <w:szCs w:val="24"/>
        </w:rPr>
        <w:t>Análisis de la normatividad aplicable en materia de contratación estatal, particularmente de algunos decretos compilados en el Decreto 1082 de 2015 (DUR Sector Planeación) y el Decreto 1080 de 2015 (DUR Sector Cultura), así como unas resoluciones proferidas por otras entidades del orden nacional.</w:t>
      </w:r>
    </w:p>
    <w:p w14:paraId="2AADA880" w14:textId="77777777" w:rsidR="000B47C3" w:rsidRPr="00CE2F84" w:rsidRDefault="000B47C3" w:rsidP="000B47C3">
      <w:pPr>
        <w:pStyle w:val="Prrafodelista"/>
        <w:numPr>
          <w:ilvl w:val="0"/>
          <w:numId w:val="353"/>
        </w:numPr>
        <w:rPr>
          <w:rFonts w:eastAsia="Arial" w:cs="Arial"/>
          <w:color w:val="auto"/>
          <w:szCs w:val="24"/>
        </w:rPr>
      </w:pPr>
      <w:r w:rsidRPr="00CE2F84">
        <w:rPr>
          <w:rFonts w:eastAsia="Arial" w:cs="Arial"/>
          <w:color w:val="auto"/>
          <w:szCs w:val="24"/>
        </w:rPr>
        <w:lastRenderedPageBreak/>
        <w:t xml:space="preserve">Propuesta de regulación del tema referente a la recolección enjambres de abejas con el fin de limitar y regular la responsabilidad de las entidades del distrito, en especial de la U.A.E. Cuerpo Oficial de Bomberos de Bogotá, en lo que respecta a la recolección de tales enjambres, toda vez que en la actualidad no existe una norma nacional ni distrital que de manera expresa e inequívoca le imponga a la UA.E. Cuerpo Oficial de Bomberos de Bogotá, la obligación de recolectar los enjambres de abejas que se encuentran en el Distrito Capital. </w:t>
      </w:r>
    </w:p>
    <w:p w14:paraId="6326088B" w14:textId="77777777" w:rsidR="000B47C3" w:rsidRPr="00554E19" w:rsidRDefault="000B47C3" w:rsidP="000B47C3">
      <w:pPr>
        <w:ind w:left="630" w:hanging="630"/>
        <w:rPr>
          <w:rFonts w:eastAsia="Arial" w:cs="Arial"/>
          <w:color w:val="auto"/>
          <w:szCs w:val="24"/>
        </w:rPr>
      </w:pPr>
    </w:p>
    <w:p w14:paraId="4522B8BA" w14:textId="77777777" w:rsidR="000B47C3" w:rsidRPr="00CE2F84" w:rsidRDefault="000B47C3" w:rsidP="000B47C3">
      <w:pPr>
        <w:pStyle w:val="Prrafodelista"/>
        <w:numPr>
          <w:ilvl w:val="0"/>
          <w:numId w:val="353"/>
        </w:numPr>
        <w:rPr>
          <w:rFonts w:eastAsia="Arial" w:cs="Arial"/>
          <w:color w:val="auto"/>
          <w:szCs w:val="24"/>
        </w:rPr>
      </w:pPr>
      <w:r w:rsidRPr="00CE2F84">
        <w:rPr>
          <w:rFonts w:eastAsia="Arial" w:cs="Arial"/>
          <w:color w:val="auto"/>
          <w:szCs w:val="24"/>
        </w:rPr>
        <w:t xml:space="preserve">Propender porque la Mesa encargada de la reglamentación de la Ley 2224 de 2022 establezca claramente la responsabilidad de la custodia de la pólvora incautada por las autoridades competentes a organismos diferentes a los Cuerpos de Bomberos; aspecto esto que conllevaría a la modificación del Decreto Distrital 360 de 2018 a través del cual se asigna tal función a esta Entidad, lo que va en contradicción con la misionalidad. </w:t>
      </w:r>
    </w:p>
    <w:p w14:paraId="6015978D" w14:textId="77777777" w:rsidR="000B47C3" w:rsidRPr="00554E19" w:rsidRDefault="000B47C3" w:rsidP="000B47C3">
      <w:pPr>
        <w:ind w:left="630" w:hanging="630"/>
        <w:rPr>
          <w:rFonts w:eastAsia="Arial" w:cs="Arial"/>
          <w:color w:val="auto"/>
          <w:szCs w:val="24"/>
        </w:rPr>
      </w:pPr>
    </w:p>
    <w:p w14:paraId="3763F036" w14:textId="77777777" w:rsidR="000B47C3" w:rsidRPr="00554E19" w:rsidRDefault="000B47C3" w:rsidP="000B47C3">
      <w:pPr>
        <w:rPr>
          <w:rFonts w:eastAsia="Arial" w:cs="Arial"/>
          <w:color w:val="auto"/>
          <w:szCs w:val="24"/>
        </w:rPr>
      </w:pPr>
      <w:r w:rsidRPr="00554E19">
        <w:rPr>
          <w:rFonts w:eastAsia="Arial" w:cs="Arial"/>
          <w:color w:val="auto"/>
          <w:szCs w:val="24"/>
        </w:rPr>
        <w:t>El 1° de junio de la presente vigencia, con oficio MJD-OFI23-0020021-DOJ-20300 Bogotá D.C., suscrito por el doctor Miguel Ángel González Chaves, Director de Desarrollo del Derecho y del Ordenamiento Jurídico de la Dirección de Desarrollo del Derecho y el Ordenamiento Jurídico del Ministerio de Justicia y Derecho, formuló algunas observaciones relacionadas con el proyecto de depuración normativa que actualmente adelanta la Alcaldía Mayor de Bogotá, en el siguiente sentido:</w:t>
      </w:r>
    </w:p>
    <w:p w14:paraId="1003285A" w14:textId="77777777" w:rsidR="000B47C3" w:rsidRPr="00554E19" w:rsidRDefault="000B47C3" w:rsidP="000B47C3">
      <w:pPr>
        <w:ind w:left="630"/>
        <w:rPr>
          <w:rFonts w:eastAsia="Arial" w:cs="Arial"/>
          <w:color w:val="auto"/>
          <w:szCs w:val="24"/>
        </w:rPr>
      </w:pPr>
    </w:p>
    <w:p w14:paraId="642FCB47" w14:textId="77777777" w:rsidR="000B47C3" w:rsidRPr="00554E19" w:rsidRDefault="000B47C3" w:rsidP="000B47C3">
      <w:pPr>
        <w:ind w:left="630"/>
        <w:rPr>
          <w:rFonts w:eastAsia="Arial" w:cs="Arial"/>
          <w:color w:val="auto"/>
          <w:szCs w:val="24"/>
        </w:rPr>
      </w:pPr>
      <w:r w:rsidRPr="00554E19">
        <w:rPr>
          <w:rFonts w:eastAsia="Arial" w:cs="Arial"/>
          <w:color w:val="auto"/>
          <w:szCs w:val="24"/>
        </w:rPr>
        <w:t xml:space="preserve">“En primer lugar, es importante recordar que la depuración normativa tiene como objetivo derogar expresamente aquellas normas que, aunque están vigentes, no están produciendo efectos jurídicos o son contradictorias con normas superiores. Ahora bien, la entidad competente para depurar una norma es aquella que la expidió. En el caso de las entidades territoriales, el inventario de las normas a depurar se limita a las normas expedidas por la respectiva entidad. </w:t>
      </w:r>
    </w:p>
    <w:p w14:paraId="189640AE" w14:textId="77777777" w:rsidR="000B47C3" w:rsidRPr="00554E19" w:rsidRDefault="000B47C3" w:rsidP="000B47C3">
      <w:pPr>
        <w:ind w:left="630"/>
        <w:rPr>
          <w:rFonts w:eastAsia="Arial" w:cs="Arial"/>
          <w:color w:val="auto"/>
          <w:szCs w:val="24"/>
        </w:rPr>
      </w:pPr>
    </w:p>
    <w:p w14:paraId="573C1D8A" w14:textId="77777777" w:rsidR="000B47C3" w:rsidRPr="00554E19" w:rsidRDefault="000B47C3" w:rsidP="000B47C3">
      <w:pPr>
        <w:ind w:left="630"/>
        <w:rPr>
          <w:rFonts w:eastAsia="Arial" w:cs="Arial"/>
          <w:color w:val="auto"/>
          <w:szCs w:val="24"/>
        </w:rPr>
      </w:pPr>
      <w:r w:rsidRPr="00554E19">
        <w:rPr>
          <w:rFonts w:eastAsia="Arial" w:cs="Arial"/>
          <w:color w:val="auto"/>
          <w:szCs w:val="24"/>
        </w:rPr>
        <w:t xml:space="preserve">De acuerdo con lo anterior, no es necesario analizar normas de alcance nacional, como los decretos únicos reglamentarios expedidos por el Gobierno Nacional, pues dichas normas están siendo analizadas por los respectivos sectores de la administración pública. </w:t>
      </w:r>
    </w:p>
    <w:p w14:paraId="3846182A" w14:textId="77777777" w:rsidR="000B47C3" w:rsidRPr="00554E19" w:rsidRDefault="000B47C3" w:rsidP="000B47C3">
      <w:pPr>
        <w:ind w:left="630"/>
        <w:rPr>
          <w:rFonts w:eastAsia="Arial" w:cs="Arial"/>
          <w:color w:val="auto"/>
          <w:szCs w:val="24"/>
        </w:rPr>
      </w:pPr>
    </w:p>
    <w:p w14:paraId="7419E5B6" w14:textId="77777777" w:rsidR="000B47C3" w:rsidRPr="00554E19" w:rsidRDefault="000B47C3" w:rsidP="000B47C3">
      <w:pPr>
        <w:ind w:left="630"/>
        <w:rPr>
          <w:rFonts w:eastAsia="Arial" w:cs="Arial"/>
          <w:color w:val="auto"/>
          <w:szCs w:val="24"/>
        </w:rPr>
      </w:pPr>
      <w:r w:rsidRPr="00554E19">
        <w:rPr>
          <w:rFonts w:eastAsia="Arial" w:cs="Arial"/>
          <w:color w:val="auto"/>
          <w:szCs w:val="24"/>
        </w:rPr>
        <w:t>En conclusión, los decretos compilados en los decretos únicos reglamentarios se encuentran derogados, por lo tanto, no pueden ser objeto de depuración normativa, pues esta figura solo se aplica a normas vigentes que no estén produciendo efectos jurídicos o sean contradictorias con normas superiores; además, la entidad competente para analizar y depurar una norma es la misma entidad que la profirió. En consecuencia, en el proyecto de depuración de la Alcaldía de Bogotá solo se podrán incluir normas expedidas por dicha corporación, que estén vigentes y se ajusten a los criterios de depuración establecidos en la metodología de depuración normativa.</w:t>
      </w:r>
    </w:p>
    <w:p w14:paraId="208E6AE2" w14:textId="77777777" w:rsidR="000B47C3" w:rsidRPr="00554E19" w:rsidRDefault="000B47C3" w:rsidP="000B47C3">
      <w:pPr>
        <w:ind w:left="630"/>
        <w:rPr>
          <w:rFonts w:eastAsia="Arial" w:cs="Arial"/>
          <w:color w:val="auto"/>
          <w:szCs w:val="24"/>
        </w:rPr>
      </w:pPr>
    </w:p>
    <w:p w14:paraId="12A72C02" w14:textId="77777777" w:rsidR="000B47C3" w:rsidRPr="00554E19" w:rsidRDefault="000B47C3" w:rsidP="000B47C3">
      <w:pPr>
        <w:ind w:left="630"/>
        <w:rPr>
          <w:rFonts w:eastAsia="Arial" w:cs="Arial"/>
          <w:color w:val="auto"/>
          <w:szCs w:val="24"/>
        </w:rPr>
      </w:pPr>
      <w:r w:rsidRPr="00554E19">
        <w:rPr>
          <w:rFonts w:eastAsia="Arial" w:cs="Arial"/>
          <w:color w:val="auto"/>
          <w:szCs w:val="24"/>
        </w:rPr>
        <w:lastRenderedPageBreak/>
        <w:t>Por otro lado, respecto a las normas distritales señaladas en el oficio elaborado por la Oficina Jurídica de la Unidad Administrativa Especial del Cuerpo Oficial de Bomberos Bogotá, su análisis corresponderá al respectivo equipo de depuración de la entidad territorial, quien deberá decidir si es procedente depurar o no dichas disposiciones y cuál sería el criterio de depuración aplicable.</w:t>
      </w:r>
    </w:p>
    <w:p w14:paraId="324FFC47" w14:textId="77777777" w:rsidR="000B47C3" w:rsidRPr="00554E19" w:rsidRDefault="000B47C3" w:rsidP="000B47C3">
      <w:pPr>
        <w:ind w:left="630"/>
        <w:rPr>
          <w:rFonts w:eastAsia="Arial" w:cs="Arial"/>
          <w:color w:val="auto"/>
          <w:szCs w:val="24"/>
        </w:rPr>
      </w:pPr>
    </w:p>
    <w:p w14:paraId="418E086F" w14:textId="77777777" w:rsidR="000B47C3" w:rsidRPr="00554E19" w:rsidRDefault="000B47C3" w:rsidP="000B47C3">
      <w:pPr>
        <w:ind w:left="630"/>
        <w:rPr>
          <w:rFonts w:eastAsia="Arial" w:cs="Arial"/>
          <w:color w:val="auto"/>
          <w:szCs w:val="24"/>
        </w:rPr>
      </w:pPr>
      <w:r w:rsidRPr="00554E19">
        <w:rPr>
          <w:rFonts w:eastAsia="Arial" w:cs="Arial"/>
          <w:color w:val="auto"/>
          <w:szCs w:val="24"/>
        </w:rPr>
        <w:t xml:space="preserve">Finalmente, frente a las propuestas de regulación de algunos temas (recolección enjambres de abejas y custodia de pólvora decomisada por parte del Cuerpo de Bomberos), me permito traer a colación lo señalado por la Metodología de Depuración Normativa para los proyectos piloto de depuración de la normativa de carácter general y abstracto de los entes territoriales (versión 2): </w:t>
      </w:r>
    </w:p>
    <w:p w14:paraId="00E65F99" w14:textId="77777777" w:rsidR="000B47C3" w:rsidRPr="00554E19" w:rsidRDefault="000B47C3" w:rsidP="000B47C3">
      <w:pPr>
        <w:ind w:left="630"/>
        <w:rPr>
          <w:rFonts w:eastAsia="Arial" w:cs="Arial"/>
          <w:color w:val="auto"/>
          <w:szCs w:val="24"/>
        </w:rPr>
      </w:pPr>
    </w:p>
    <w:p w14:paraId="20EE18D2" w14:textId="77777777" w:rsidR="000B47C3" w:rsidRPr="00554E19" w:rsidRDefault="000B47C3" w:rsidP="000B47C3">
      <w:pPr>
        <w:ind w:left="630"/>
        <w:rPr>
          <w:rFonts w:eastAsia="Arial" w:cs="Arial"/>
          <w:color w:val="auto"/>
          <w:szCs w:val="24"/>
        </w:rPr>
      </w:pPr>
      <w:r w:rsidRPr="00554E19">
        <w:rPr>
          <w:rFonts w:eastAsia="Arial" w:cs="Arial"/>
          <w:color w:val="auto"/>
          <w:szCs w:val="24"/>
        </w:rPr>
        <w:t>“debe anotarse que los procesos de depuración normativa pueden servir también para detectar cuerpos normativos y disposiciones que no necesitan ser depuradas sino actualizadas o modificadas para optimizar su capacidad de producir los efectos jurídicos y materiales para los cuales fueron expedidos. De esta forma, los procesos de depuración normativa pueden dar lugar al desarrollo de procesos paralelos o concurrentes de actualización u optimización normativa que también pueden coadyuvar a fortalecer el principio constitucional de seguridad jurídica”</w:t>
      </w:r>
    </w:p>
    <w:p w14:paraId="693AF885" w14:textId="77777777" w:rsidR="000B47C3" w:rsidRPr="00554E19" w:rsidRDefault="000B47C3" w:rsidP="000B47C3">
      <w:pPr>
        <w:ind w:left="630"/>
        <w:rPr>
          <w:rFonts w:eastAsia="Arial" w:cs="Arial"/>
          <w:color w:val="auto"/>
          <w:szCs w:val="24"/>
        </w:rPr>
      </w:pPr>
    </w:p>
    <w:p w14:paraId="165CEF8E" w14:textId="77777777" w:rsidR="000B47C3" w:rsidRPr="00554E19" w:rsidRDefault="000B47C3" w:rsidP="000B47C3">
      <w:pPr>
        <w:ind w:left="630"/>
        <w:rPr>
          <w:rFonts w:eastAsia="Arial" w:cs="Arial"/>
          <w:color w:val="auto"/>
          <w:szCs w:val="24"/>
        </w:rPr>
      </w:pPr>
      <w:r w:rsidRPr="00554E19">
        <w:rPr>
          <w:rFonts w:eastAsia="Arial" w:cs="Arial"/>
          <w:color w:val="auto"/>
          <w:szCs w:val="24"/>
        </w:rPr>
        <w:t>En consecuencia, en caso de detectar disposiciones que no se ajustan a ninguno de los criterios de depuración, pero que requieren una modificación o actualización, la entidad podría realizar dichos cambios. Esto se podría hacer en un decreto aparte, o dentro del mismo decreto de depuración, pero en un capítulo o título diferente”. Oficio Adjunto”</w:t>
      </w:r>
    </w:p>
    <w:p w14:paraId="065EE5AB" w14:textId="77777777" w:rsidR="000B47C3" w:rsidRPr="00554E19" w:rsidRDefault="000B47C3" w:rsidP="000B47C3">
      <w:pPr>
        <w:rPr>
          <w:rFonts w:eastAsia="Arial" w:cs="Arial"/>
          <w:color w:val="auto"/>
          <w:szCs w:val="24"/>
        </w:rPr>
      </w:pPr>
    </w:p>
    <w:p w14:paraId="019D84C0" w14:textId="77777777" w:rsidR="000B47C3" w:rsidRPr="00554E19" w:rsidRDefault="000B47C3" w:rsidP="000B47C3">
      <w:pPr>
        <w:rPr>
          <w:rFonts w:eastAsia="Arial" w:cs="Arial"/>
          <w:color w:val="auto"/>
          <w:szCs w:val="24"/>
        </w:rPr>
      </w:pPr>
      <w:r w:rsidRPr="00554E19">
        <w:rPr>
          <w:rFonts w:eastAsia="Arial" w:cs="Arial"/>
          <w:color w:val="auto"/>
          <w:szCs w:val="24"/>
        </w:rPr>
        <w:t xml:space="preserve">Concomitantemente y en atención a lo expuesto por el Ministerio de Justicia y Derecho, la UAECOB respecto del tema inherente a los enjambres de abejas, mediante sendas comunicaciones (Id 165460 y 166042), para la exposición de algunos criterios técnicos al respecto, se solicitó a los Ministerios de Agricultura y de Ambiente y Desarrollo Sostenible se considere la participación y presentación de los delegados de la Unidad en la Mesa que adelanta el desarrollo reglamentario de la Ley 2193 de 2022 “Por medio de la cual se crean mecanismos para el fomento y desarrollo de la apicultura en Colombia y se dictan otras disposiciones”, sin que a la fecha se haya obtenido respuesta alguna por parte de tales entidades. </w:t>
      </w:r>
    </w:p>
    <w:p w14:paraId="12FA7300" w14:textId="77777777" w:rsidR="000B47C3" w:rsidRPr="00554E19" w:rsidRDefault="000B47C3" w:rsidP="000B47C3">
      <w:pPr>
        <w:rPr>
          <w:rFonts w:eastAsia="Arial" w:cs="Arial"/>
          <w:color w:val="auto"/>
          <w:szCs w:val="24"/>
        </w:rPr>
      </w:pPr>
    </w:p>
    <w:p w14:paraId="2D1A71C9" w14:textId="77777777" w:rsidR="000B47C3" w:rsidRPr="00554E19" w:rsidRDefault="000B47C3" w:rsidP="000B47C3">
      <w:pPr>
        <w:rPr>
          <w:rFonts w:eastAsia="Arial" w:cs="Arial"/>
          <w:color w:val="auto"/>
          <w:szCs w:val="24"/>
        </w:rPr>
      </w:pPr>
      <w:r w:rsidRPr="00554E19">
        <w:rPr>
          <w:rFonts w:eastAsia="Arial" w:cs="Arial"/>
          <w:color w:val="auto"/>
          <w:szCs w:val="24"/>
        </w:rPr>
        <w:t xml:space="preserve">Asimismo, mediante oficio con Id 165832 se solicitó a la Secretaría Distrital de Ambiente como cabeza de sector, abordar el tema y convocar a las instituciones y sectores competentes con el fin de trabajar conjuntamente en la elaboración de una propuesta integral.  Tal petición fue trasladada por la SDA a la Subdirección de Atención a la Fauna del Instituto Distrital de Protección y Bienestar Animal, (Ver copia oficio de traslado SDA 2023EE156450 y oficio de respuesta SDA 2023EE163481)  </w:t>
      </w:r>
    </w:p>
    <w:p w14:paraId="6A8C067E" w14:textId="77777777" w:rsidR="000B47C3" w:rsidRPr="00554E19" w:rsidRDefault="000B47C3" w:rsidP="000B47C3">
      <w:pPr>
        <w:rPr>
          <w:rFonts w:eastAsia="Arial" w:cs="Arial"/>
          <w:color w:val="auto"/>
          <w:szCs w:val="24"/>
        </w:rPr>
      </w:pPr>
    </w:p>
    <w:p w14:paraId="18E2097F" w14:textId="77777777" w:rsidR="000B47C3" w:rsidRPr="00554E19" w:rsidRDefault="000B47C3" w:rsidP="000B47C3">
      <w:pPr>
        <w:rPr>
          <w:rFonts w:eastAsia="Arial" w:cs="Arial"/>
          <w:color w:val="auto"/>
          <w:szCs w:val="24"/>
        </w:rPr>
      </w:pPr>
      <w:r w:rsidRPr="00554E19">
        <w:rPr>
          <w:rFonts w:eastAsia="Arial" w:cs="Arial"/>
          <w:color w:val="auto"/>
          <w:szCs w:val="24"/>
        </w:rPr>
        <w:t xml:space="preserve">Copia de las gestiones comunicacionales antes señalas, para obtener el respaldo institucional a los planteamientos de la Unidad, se allegaron a las Secretarías Distritales </w:t>
      </w:r>
      <w:r w:rsidRPr="00554E19">
        <w:rPr>
          <w:rFonts w:eastAsia="Arial" w:cs="Arial"/>
          <w:color w:val="auto"/>
          <w:szCs w:val="24"/>
        </w:rPr>
        <w:lastRenderedPageBreak/>
        <w:t>de Seguridad y Jurídica. Esta última, a través de comunicación 2-2023-14663 del 28 de julio de 2023, suscrita por el Director Distrital de Política Jurídica manifestó que, conforme a la normativa distrital vigente:</w:t>
      </w:r>
    </w:p>
    <w:p w14:paraId="329316B8" w14:textId="77777777" w:rsidR="000B47C3" w:rsidRPr="00554E19" w:rsidRDefault="000B47C3" w:rsidP="000B47C3">
      <w:pPr>
        <w:rPr>
          <w:rFonts w:eastAsia="Arial" w:cs="Arial"/>
          <w:color w:val="auto"/>
          <w:szCs w:val="24"/>
        </w:rPr>
      </w:pPr>
    </w:p>
    <w:p w14:paraId="4FDB528E" w14:textId="77777777" w:rsidR="000B47C3" w:rsidRPr="00554E19" w:rsidRDefault="000B47C3" w:rsidP="000B47C3">
      <w:pPr>
        <w:ind w:left="630"/>
        <w:rPr>
          <w:rFonts w:eastAsia="Arial" w:cs="Arial"/>
          <w:color w:val="auto"/>
          <w:szCs w:val="24"/>
        </w:rPr>
      </w:pPr>
      <w:r w:rsidRPr="00554E19">
        <w:rPr>
          <w:rFonts w:eastAsia="Arial" w:cs="Arial"/>
          <w:color w:val="auto"/>
          <w:szCs w:val="24"/>
        </w:rPr>
        <w:t>“(…) no es posible acceder a su solicitud de coadyuvar las gestiones de articulación promovidas por su entidad; que, “La Secretaría Técnica de este Comité es ejercida por la Secretaría Distrital de Gobierno a través de la Dirección de Seguimiento y Análisis Estratégico (…); que "La Secretaría Distrital de Gobierno será la entidad responsable de la dirección y coordinación de las relaciones políticas y normativas de la Administración Distrital con las corporaciones públicas de elección popular y los gobiernos a nivel local, distrital, regional y nacional, en particular, de la acción interinstitucional de la Administración Distrital en sus relaciones políticas y normativas con el Congreso de la República". Por tanto, si lo considera oportuno, puede buscar la articulación con el gobierno nacional a través Secretaría Distrital de Gobierno, acorde con sus necesidades y marco funcional”. (Ver copia oficios en carpeta OneDrive “AGENDA REGULATORIA GOBERNANZA – DEPURACIÓN NORMATIVA – ENJAMBRE ABEJAS oficios ID 165832 y otros)”</w:t>
      </w:r>
    </w:p>
    <w:p w14:paraId="2BFAF6E4" w14:textId="77777777" w:rsidR="000B47C3" w:rsidRPr="00554E19" w:rsidRDefault="000B47C3" w:rsidP="000B47C3">
      <w:pPr>
        <w:rPr>
          <w:rFonts w:eastAsia="Arial" w:cs="Arial"/>
          <w:b/>
          <w:bCs/>
          <w:color w:val="auto"/>
          <w:szCs w:val="24"/>
        </w:rPr>
      </w:pPr>
    </w:p>
    <w:p w14:paraId="55DE527B" w14:textId="77777777" w:rsidR="000B47C3" w:rsidRPr="006C7EB1" w:rsidRDefault="000B47C3" w:rsidP="006C7EB1">
      <w:pPr>
        <w:pStyle w:val="Ttulo3"/>
        <w:numPr>
          <w:ilvl w:val="2"/>
          <w:numId w:val="4"/>
        </w:numPr>
        <w:rPr>
          <w:b/>
          <w:bCs/>
        </w:rPr>
      </w:pPr>
      <w:bookmarkStart w:id="124" w:name="_Toc157622733"/>
      <w:r w:rsidRPr="006C7EB1">
        <w:rPr>
          <w:b/>
          <w:bCs/>
        </w:rPr>
        <w:t>Detrimento y recuperación del patrimonio público</w:t>
      </w:r>
      <w:bookmarkEnd w:id="124"/>
    </w:p>
    <w:p w14:paraId="4D0F27BA" w14:textId="77777777" w:rsidR="000B47C3" w:rsidRPr="00554E19" w:rsidRDefault="000B47C3" w:rsidP="000B47C3">
      <w:pPr>
        <w:rPr>
          <w:rFonts w:eastAsia="Arial" w:cs="Arial"/>
          <w:b/>
          <w:bCs/>
          <w:color w:val="auto"/>
          <w:szCs w:val="24"/>
          <w:lang w:val="es"/>
        </w:rPr>
      </w:pPr>
      <w:r w:rsidRPr="00554E19">
        <w:rPr>
          <w:rFonts w:eastAsia="Arial" w:cs="Arial"/>
          <w:b/>
          <w:bCs/>
          <w:color w:val="auto"/>
          <w:szCs w:val="24"/>
          <w:lang w:val="es"/>
        </w:rPr>
        <w:t xml:space="preserve"> </w:t>
      </w:r>
    </w:p>
    <w:p w14:paraId="5973EBC0" w14:textId="77777777" w:rsidR="000B47C3" w:rsidRPr="00554E19" w:rsidRDefault="000B47C3" w:rsidP="000B47C3">
      <w:pPr>
        <w:rPr>
          <w:rFonts w:cs="Arial"/>
          <w:color w:val="auto"/>
          <w:szCs w:val="24"/>
        </w:rPr>
      </w:pPr>
      <w:r w:rsidRPr="00554E19">
        <w:rPr>
          <w:rFonts w:eastAsia="Arial" w:cs="Arial"/>
          <w:color w:val="auto"/>
          <w:szCs w:val="24"/>
          <w:lang w:val="es"/>
        </w:rPr>
        <w:t xml:space="preserve">Como ejercicio de la Política de Defensa Jurídica de Bogotá y al amparo del Decreto Distrital </w:t>
      </w:r>
      <w:proofErr w:type="spellStart"/>
      <w:r w:rsidRPr="00554E19">
        <w:rPr>
          <w:rFonts w:eastAsia="Arial" w:cs="Arial"/>
          <w:color w:val="auto"/>
          <w:szCs w:val="24"/>
          <w:lang w:val="es"/>
        </w:rPr>
        <w:t>N°</w:t>
      </w:r>
      <w:proofErr w:type="spellEnd"/>
      <w:r w:rsidRPr="00554E19">
        <w:rPr>
          <w:rFonts w:eastAsia="Arial" w:cs="Arial"/>
          <w:color w:val="auto"/>
          <w:szCs w:val="24"/>
          <w:lang w:val="es"/>
        </w:rPr>
        <w:t xml:space="preserve"> 556 de 2021</w:t>
      </w:r>
      <w:r w:rsidRPr="00554E19">
        <w:rPr>
          <w:rFonts w:eastAsia="Arial" w:cs="Arial"/>
          <w:i/>
          <w:iCs/>
          <w:color w:val="auto"/>
          <w:szCs w:val="24"/>
          <w:lang w:val="es"/>
        </w:rPr>
        <w:t xml:space="preserve"> </w:t>
      </w:r>
      <w:r w:rsidRPr="00554E19">
        <w:rPr>
          <w:rFonts w:eastAsia="Arial" w:cs="Arial"/>
          <w:color w:val="auto"/>
          <w:szCs w:val="24"/>
          <w:lang w:val="es"/>
        </w:rPr>
        <w:t xml:space="preserve">“Por el cual se adoptó el Plan Maestro de Acciones Judiciales para la Recuperación del Patrimonio del Distrito Capital”, el Comité de Conciliación de la UAECOB, en sesión ordinaria adelantada el día 28 de febrero de 2022, acogió el “Plan Anual de Acción para la Recuperación del Patrimonio Público de la Unidad – 2023”. </w:t>
      </w:r>
    </w:p>
    <w:p w14:paraId="4F281524" w14:textId="77777777" w:rsidR="000B47C3" w:rsidRPr="00554E19" w:rsidRDefault="000B47C3" w:rsidP="000B47C3">
      <w:pPr>
        <w:rPr>
          <w:rFonts w:eastAsia="Arial" w:cs="Arial"/>
          <w:color w:val="auto"/>
          <w:szCs w:val="24"/>
          <w:lang w:val="es"/>
        </w:rPr>
      </w:pPr>
    </w:p>
    <w:p w14:paraId="4FBFF199" w14:textId="77777777" w:rsidR="000B47C3" w:rsidRPr="00554E19" w:rsidRDefault="000B47C3" w:rsidP="000B47C3">
      <w:pPr>
        <w:rPr>
          <w:rFonts w:eastAsia="Arial" w:cs="Arial"/>
          <w:color w:val="auto"/>
          <w:szCs w:val="24"/>
          <w:lang w:val="es"/>
        </w:rPr>
      </w:pPr>
      <w:r w:rsidRPr="00554E19">
        <w:rPr>
          <w:rFonts w:eastAsia="Arial" w:cs="Arial"/>
          <w:color w:val="auto"/>
          <w:szCs w:val="24"/>
          <w:lang w:val="es"/>
        </w:rPr>
        <w:t>Consecuentemente y dada la obligación legal de determinar si en el marco de tal instrumento jurídico se deben iniciar acciones judiciales por posibles daños o delitos generados de la afectación al patrimonio público distrital y/o de la Unidad, la Oficina Jurídica mediante memorandos con Id 153450, 153452, 153453, 166732, 168526 y 180351, solicitó para cada periodo trimestral y semestral a todas las dependencias de la Unidad que informaran si tenían conocimiento de situaciones al respecto.</w:t>
      </w:r>
    </w:p>
    <w:p w14:paraId="11A46D86" w14:textId="77777777" w:rsidR="000B47C3" w:rsidRPr="00554E19" w:rsidRDefault="000B47C3" w:rsidP="000B47C3">
      <w:pPr>
        <w:rPr>
          <w:rFonts w:eastAsia="Arial" w:cs="Arial"/>
          <w:color w:val="auto"/>
          <w:szCs w:val="24"/>
          <w:lang w:val="es"/>
        </w:rPr>
      </w:pPr>
      <w:r w:rsidRPr="00554E19">
        <w:rPr>
          <w:rFonts w:eastAsia="Arial" w:cs="Arial"/>
          <w:color w:val="auto"/>
          <w:szCs w:val="24"/>
          <w:lang w:val="es"/>
        </w:rPr>
        <w:t xml:space="preserve"> </w:t>
      </w:r>
    </w:p>
    <w:p w14:paraId="6C0A7994" w14:textId="77777777" w:rsidR="000B47C3" w:rsidRPr="00554E19" w:rsidRDefault="000B47C3" w:rsidP="000B47C3">
      <w:pPr>
        <w:rPr>
          <w:rFonts w:eastAsia="Arial" w:cs="Arial"/>
          <w:color w:val="auto"/>
          <w:szCs w:val="24"/>
          <w:lang w:val="es"/>
        </w:rPr>
      </w:pPr>
      <w:r w:rsidRPr="00554E19">
        <w:rPr>
          <w:rFonts w:eastAsia="Arial" w:cs="Arial"/>
          <w:color w:val="auto"/>
          <w:szCs w:val="24"/>
          <w:lang w:val="es"/>
        </w:rPr>
        <w:t>Para el primer trimestre la Oficina de Control Disciplinario Interno informó con Memorando I-00643-2023004699-UAECOB Id: 154268 del 2023-03-10 que “(…) revisada la base de datos de las indagaciones o investigaciones disciplinarias iniciadas en el año 2022, se iniciaron 17 investigaciones por perdida de bienes las cuales se tienen como posibles daños o delitos que afecten el patrimonio de la entidad”. Anexo al Memorando I-00643-2023012890-UAECOB Id: 167275 del 2023-07-17 relaciona dos procesos que tuvieron apertura por posibles daños o delitos que afecten el patrimonio de la entidad.</w:t>
      </w:r>
    </w:p>
    <w:p w14:paraId="68E7230A" w14:textId="77777777" w:rsidR="000B47C3" w:rsidRPr="00554E19" w:rsidRDefault="000B47C3" w:rsidP="000B47C3">
      <w:pPr>
        <w:rPr>
          <w:rFonts w:eastAsia="Arial" w:cs="Arial"/>
          <w:color w:val="auto"/>
          <w:szCs w:val="24"/>
          <w:lang w:val="es"/>
        </w:rPr>
      </w:pPr>
      <w:r w:rsidRPr="00554E19">
        <w:rPr>
          <w:rFonts w:eastAsia="Arial" w:cs="Arial"/>
          <w:color w:val="auto"/>
          <w:szCs w:val="24"/>
          <w:lang w:val="es"/>
        </w:rPr>
        <w:t xml:space="preserve"> </w:t>
      </w:r>
    </w:p>
    <w:p w14:paraId="063835A4" w14:textId="77777777" w:rsidR="000B47C3" w:rsidRPr="00554E19" w:rsidRDefault="000B47C3" w:rsidP="000B47C3">
      <w:pPr>
        <w:rPr>
          <w:rFonts w:eastAsia="Arial" w:cs="Arial"/>
          <w:color w:val="auto"/>
          <w:szCs w:val="24"/>
          <w:lang w:val="es"/>
        </w:rPr>
      </w:pPr>
      <w:r w:rsidRPr="00554E19">
        <w:rPr>
          <w:rFonts w:eastAsia="Arial" w:cs="Arial"/>
          <w:color w:val="auto"/>
          <w:szCs w:val="24"/>
          <w:lang w:val="es"/>
        </w:rPr>
        <w:t xml:space="preserve">A su vez, la Subdirección de Gestión Corporativa </w:t>
      </w:r>
      <w:r>
        <w:rPr>
          <w:rFonts w:eastAsia="Arial" w:cs="Arial"/>
          <w:color w:val="auto"/>
          <w:szCs w:val="24"/>
          <w:lang w:val="es"/>
        </w:rPr>
        <w:t>en</w:t>
      </w:r>
      <w:r w:rsidRPr="00554E19">
        <w:rPr>
          <w:rFonts w:eastAsia="Arial" w:cs="Arial"/>
          <w:color w:val="auto"/>
          <w:szCs w:val="24"/>
          <w:lang w:val="es"/>
        </w:rPr>
        <w:t xml:space="preserve"> memorando I-00643-2023004780 UAECOB Id: 154396 del 2023-03-10, informó que en tal dependencia se conoce de siete (7) reclamaciones o siniestros no cubiertos por las pólizas y cuya información se presenta a continuación:</w:t>
      </w:r>
    </w:p>
    <w:p w14:paraId="356E837C" w14:textId="77777777" w:rsidR="000B47C3" w:rsidRDefault="000B47C3" w:rsidP="000B47C3">
      <w:pPr>
        <w:rPr>
          <w:rFonts w:eastAsia="Arial" w:cs="Arial"/>
          <w:color w:val="auto"/>
          <w:szCs w:val="24"/>
          <w:lang w:val="es"/>
        </w:rPr>
      </w:pPr>
      <w:r w:rsidRPr="00554E19">
        <w:rPr>
          <w:rFonts w:eastAsia="Arial" w:cs="Arial"/>
          <w:color w:val="auto"/>
          <w:szCs w:val="24"/>
          <w:lang w:val="es"/>
        </w:rPr>
        <w:lastRenderedPageBreak/>
        <w:t xml:space="preserve"> </w:t>
      </w:r>
    </w:p>
    <w:p w14:paraId="6BB6FAA5" w14:textId="77777777" w:rsidR="000B47C3" w:rsidRPr="008B3D4A" w:rsidRDefault="000B47C3" w:rsidP="000B47C3">
      <w:pPr>
        <w:rPr>
          <w:rFonts w:eastAsia="Arial" w:cs="Arial"/>
          <w:b/>
          <w:color w:val="auto"/>
          <w:sz w:val="22"/>
          <w:szCs w:val="22"/>
          <w:lang w:val="es"/>
        </w:rPr>
      </w:pPr>
      <w:r w:rsidRPr="008B3D4A">
        <w:rPr>
          <w:rFonts w:eastAsia="Arial" w:cs="Arial"/>
          <w:b/>
          <w:color w:val="auto"/>
          <w:sz w:val="22"/>
          <w:szCs w:val="22"/>
          <w:lang w:val="es-ES"/>
        </w:rPr>
        <w:t>Registro de reclamaciones o siniestros no cubiertos por las pólizas</w:t>
      </w:r>
    </w:p>
    <w:p w14:paraId="65BA7A89" w14:textId="77777777" w:rsidR="000B47C3" w:rsidRPr="00554E19" w:rsidRDefault="000B47C3" w:rsidP="000B47C3">
      <w:pPr>
        <w:jc w:val="center"/>
        <w:rPr>
          <w:rFonts w:cs="Arial"/>
          <w:color w:val="auto"/>
        </w:rPr>
      </w:pPr>
      <w:r w:rsidRPr="00554E19">
        <w:rPr>
          <w:rFonts w:cs="Arial"/>
          <w:noProof/>
          <w:color w:val="auto"/>
        </w:rPr>
        <w:drawing>
          <wp:inline distT="0" distB="0" distL="0" distR="0" wp14:anchorId="1D656871" wp14:editId="35701922">
            <wp:extent cx="6080684" cy="3395049"/>
            <wp:effectExtent l="0" t="0" r="0" b="0"/>
            <wp:docPr id="1973862592" name="Imagen 19738625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862592" name="Imagen 1973862592">
                      <a:extLst>
                        <a:ext uri="{C183D7F6-B498-43B3-948B-1728B52AA6E4}">
                          <adec:decorative xmlns:adec="http://schemas.microsoft.com/office/drawing/2017/decorative" val="1"/>
                        </a:ext>
                      </a:extLst>
                    </pic:cNvPr>
                    <pic:cNvPicPr/>
                  </pic:nvPicPr>
                  <pic:blipFill>
                    <a:blip r:embed="rId127">
                      <a:extLst>
                        <a:ext uri="{28A0092B-C50C-407E-A947-70E740481C1C}">
                          <a14:useLocalDpi xmlns:a14="http://schemas.microsoft.com/office/drawing/2010/main" val="0"/>
                        </a:ext>
                      </a:extLst>
                    </a:blip>
                    <a:stretch>
                      <a:fillRect/>
                    </a:stretch>
                  </pic:blipFill>
                  <pic:spPr>
                    <a:xfrm>
                      <a:off x="0" y="0"/>
                      <a:ext cx="6096450" cy="3403852"/>
                    </a:xfrm>
                    <a:prstGeom prst="rect">
                      <a:avLst/>
                    </a:prstGeom>
                  </pic:spPr>
                </pic:pic>
              </a:graphicData>
            </a:graphic>
          </wp:inline>
        </w:drawing>
      </w:r>
    </w:p>
    <w:p w14:paraId="3DFBB781" w14:textId="77777777" w:rsidR="000B47C3" w:rsidRDefault="000B47C3" w:rsidP="000B47C3">
      <w:pPr>
        <w:rPr>
          <w:rFonts w:eastAsia="Arial Narrow" w:cs="Arial"/>
          <w:i/>
          <w:iCs/>
          <w:color w:val="auto"/>
          <w:sz w:val="20"/>
          <w:lang w:val="es-MX"/>
        </w:rPr>
      </w:pPr>
      <w:r w:rsidRPr="00554E19">
        <w:rPr>
          <w:rFonts w:eastAsia="Arial Narrow" w:cs="Arial"/>
          <w:i/>
          <w:iCs/>
          <w:color w:val="auto"/>
          <w:sz w:val="20"/>
          <w:lang w:val="es-MX"/>
        </w:rPr>
        <w:t>Fuente: Oficina Jurídica</w:t>
      </w:r>
    </w:p>
    <w:p w14:paraId="7CBBB29E" w14:textId="77777777" w:rsidR="000B47C3" w:rsidRPr="00554E19" w:rsidRDefault="000B47C3" w:rsidP="000B47C3">
      <w:pPr>
        <w:rPr>
          <w:rFonts w:eastAsia="Arial" w:cs="Arial"/>
          <w:color w:val="auto"/>
          <w:sz w:val="22"/>
          <w:szCs w:val="22"/>
          <w:lang w:val="es"/>
        </w:rPr>
      </w:pPr>
    </w:p>
    <w:p w14:paraId="47C040AC" w14:textId="77777777" w:rsidR="000B47C3" w:rsidRPr="00554E19" w:rsidRDefault="000B47C3" w:rsidP="000B47C3">
      <w:pPr>
        <w:rPr>
          <w:rFonts w:eastAsia="Arial" w:cs="Arial"/>
          <w:color w:val="auto"/>
          <w:szCs w:val="24"/>
          <w:lang w:val="es"/>
        </w:rPr>
      </w:pPr>
      <w:r w:rsidRPr="00554E19">
        <w:rPr>
          <w:rFonts w:eastAsia="Arial" w:cs="Arial"/>
          <w:color w:val="auto"/>
          <w:szCs w:val="24"/>
          <w:lang w:val="es"/>
        </w:rPr>
        <w:t>El valor individual de cada afectación reportada por la SGC como consecuencia de reclamación o siniestro causada a un elemento propiedad de la UAECOB no supera los dos millones de pesos ($2.000.000,00); el monto total de las siete (7) reclamaciones señaladas asciende a $11.775.170,00.</w:t>
      </w:r>
    </w:p>
    <w:p w14:paraId="357DE844" w14:textId="77777777" w:rsidR="000B47C3" w:rsidRPr="00554E19" w:rsidRDefault="000B47C3" w:rsidP="000B47C3">
      <w:pPr>
        <w:rPr>
          <w:rFonts w:eastAsia="Arial" w:cs="Arial"/>
          <w:color w:val="auto"/>
          <w:szCs w:val="24"/>
          <w:lang w:val="es"/>
        </w:rPr>
      </w:pPr>
    </w:p>
    <w:p w14:paraId="3A44541E" w14:textId="77777777" w:rsidR="000B47C3" w:rsidRPr="00554E19" w:rsidRDefault="000B47C3" w:rsidP="000B47C3">
      <w:pPr>
        <w:rPr>
          <w:rFonts w:eastAsia="Arial" w:cs="Arial"/>
          <w:color w:val="auto"/>
          <w:szCs w:val="24"/>
          <w:lang w:val="es"/>
        </w:rPr>
      </w:pPr>
      <w:r w:rsidRPr="00554E19">
        <w:rPr>
          <w:rFonts w:eastAsia="Arial" w:cs="Arial"/>
          <w:color w:val="auto"/>
          <w:szCs w:val="24"/>
          <w:lang w:val="es"/>
        </w:rPr>
        <w:t xml:space="preserve">Es preciso señalar que al realizar un parangón entre las placas de los elementos reportados por la Oficina de Control Disciplinario Interno, cuya determinación de afectación disciplinaria a la UAECOB se encuentran en etapa de investigación, versus los elementos reportados por la Subdirección de Gestión Corporativa, quien según la aseguradora “No se reconoce la indemnización, el valor de la pérdida es menor al monto establecido como deducible,” se observa la coincidencia de cuatro bienes los que están identificados con placas 26666, 26681, 28432 y 34932; elementos que también están reportados por la OCDI. </w:t>
      </w:r>
    </w:p>
    <w:p w14:paraId="6A5BCD73" w14:textId="77777777" w:rsidR="000B47C3" w:rsidRPr="00554E19" w:rsidRDefault="000B47C3" w:rsidP="000B47C3">
      <w:pPr>
        <w:rPr>
          <w:rFonts w:cs="Arial"/>
          <w:color w:val="auto"/>
          <w:szCs w:val="24"/>
        </w:rPr>
      </w:pPr>
      <w:r w:rsidRPr="00554E19">
        <w:rPr>
          <w:rFonts w:eastAsia="Arial" w:cs="Arial"/>
          <w:color w:val="auto"/>
          <w:szCs w:val="24"/>
          <w:lang w:val="es"/>
        </w:rPr>
        <w:t xml:space="preserve"> </w:t>
      </w:r>
    </w:p>
    <w:p w14:paraId="5EE5AAB7" w14:textId="77777777" w:rsidR="000B47C3" w:rsidRPr="00554E19" w:rsidRDefault="000B47C3" w:rsidP="000B47C3">
      <w:pPr>
        <w:rPr>
          <w:rFonts w:eastAsia="Arial" w:cs="Arial"/>
          <w:color w:val="auto"/>
          <w:szCs w:val="24"/>
          <w:lang w:val="es"/>
        </w:rPr>
      </w:pPr>
      <w:r w:rsidRPr="00554E19">
        <w:rPr>
          <w:rFonts w:eastAsia="Arial" w:cs="Arial"/>
          <w:color w:val="auto"/>
          <w:szCs w:val="24"/>
          <w:lang w:val="es"/>
        </w:rPr>
        <w:t>Reportes que fueron analizados por este despacho en atención a los parámetros establecidos en el plan de acción para la recuperación del patrimonio público. El resultado se presentó en sesión del 29 de octubre de 2023 al Comité de Conciliación, conforme lo determina el citado Decreto Distrital 556 de 2021.</w:t>
      </w:r>
    </w:p>
    <w:p w14:paraId="2BD30493" w14:textId="77777777" w:rsidR="000B47C3" w:rsidRPr="00554E19" w:rsidRDefault="000B47C3" w:rsidP="000B47C3">
      <w:pPr>
        <w:rPr>
          <w:rFonts w:eastAsia="Arial" w:cs="Arial"/>
          <w:color w:val="auto"/>
          <w:szCs w:val="24"/>
          <w:lang w:val="es"/>
        </w:rPr>
      </w:pPr>
    </w:p>
    <w:p w14:paraId="596349ED" w14:textId="77777777" w:rsidR="000B47C3" w:rsidRPr="00554E19" w:rsidRDefault="000B47C3" w:rsidP="000B47C3">
      <w:pPr>
        <w:rPr>
          <w:rFonts w:eastAsia="Arial" w:cs="Arial"/>
          <w:color w:val="auto"/>
          <w:szCs w:val="24"/>
          <w:lang w:val="es"/>
        </w:rPr>
      </w:pPr>
      <w:r w:rsidRPr="00554E19">
        <w:rPr>
          <w:rFonts w:eastAsia="Arial" w:cs="Arial"/>
          <w:color w:val="auto"/>
          <w:szCs w:val="24"/>
          <w:lang w:val="es"/>
        </w:rPr>
        <w:t xml:space="preserve">Con relación al requerimiento elevado para que se informara si durante los últimos seis (6) meses del presente año se tuvo conocimiento sobre la posible ocurrencia de acciones </w:t>
      </w:r>
      <w:r w:rsidRPr="00554E19">
        <w:rPr>
          <w:rFonts w:eastAsia="Arial" w:cs="Arial"/>
          <w:color w:val="auto"/>
          <w:szCs w:val="24"/>
          <w:lang w:val="es"/>
        </w:rPr>
        <w:lastRenderedPageBreak/>
        <w:t>u hechos que hayan afectado el patrimonio de nuestra Unidad y, por ende, el patrimonio público distrital, las dependencias atendieron así:</w:t>
      </w:r>
    </w:p>
    <w:p w14:paraId="5117F0B9" w14:textId="77777777" w:rsidR="000B47C3" w:rsidRDefault="000B47C3" w:rsidP="000B47C3">
      <w:pPr>
        <w:rPr>
          <w:rFonts w:eastAsia="Arial" w:cs="Arial"/>
          <w:color w:val="auto"/>
          <w:sz w:val="22"/>
          <w:szCs w:val="22"/>
          <w:lang w:val="es"/>
        </w:rPr>
      </w:pPr>
    </w:p>
    <w:p w14:paraId="1E7ACB11" w14:textId="77777777" w:rsidR="000B47C3" w:rsidRPr="008B3D4A" w:rsidRDefault="000B47C3" w:rsidP="000B47C3">
      <w:pPr>
        <w:rPr>
          <w:rFonts w:eastAsia="Arial" w:cs="Arial"/>
          <w:b/>
          <w:color w:val="auto"/>
          <w:sz w:val="22"/>
          <w:szCs w:val="22"/>
          <w:lang w:val="es"/>
        </w:rPr>
      </w:pPr>
      <w:r w:rsidRPr="008B3D4A">
        <w:rPr>
          <w:rFonts w:eastAsia="Arial" w:cs="Arial"/>
          <w:b/>
          <w:color w:val="auto"/>
          <w:sz w:val="22"/>
          <w:szCs w:val="22"/>
          <w:lang w:val="es-ES"/>
        </w:rPr>
        <w:t xml:space="preserve">Registro de </w:t>
      </w:r>
      <w:r>
        <w:rPr>
          <w:rFonts w:eastAsia="Arial" w:cs="Arial"/>
          <w:b/>
          <w:color w:val="auto"/>
          <w:sz w:val="22"/>
          <w:szCs w:val="22"/>
          <w:lang w:val="es-ES"/>
        </w:rPr>
        <w:t>hechos de afectación al patrimonio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2356"/>
        <w:gridCol w:w="1303"/>
        <w:gridCol w:w="1236"/>
        <w:gridCol w:w="1503"/>
        <w:gridCol w:w="1086"/>
        <w:gridCol w:w="1004"/>
      </w:tblGrid>
      <w:tr w:rsidR="000B47C3" w:rsidRPr="00554E19" w14:paraId="3F99CF99" w14:textId="77777777" w:rsidTr="007F6A7C">
        <w:trPr>
          <w:trHeight w:val="431"/>
          <w:jc w:val="center"/>
        </w:trPr>
        <w:tc>
          <w:tcPr>
            <w:tcW w:w="8488" w:type="dxa"/>
            <w:gridSpan w:val="6"/>
            <w:shd w:val="clear" w:color="auto" w:fill="FFFFFF" w:themeFill="background1"/>
            <w:tcMar>
              <w:top w:w="15" w:type="dxa"/>
              <w:left w:w="15" w:type="dxa"/>
              <w:right w:w="15" w:type="dxa"/>
            </w:tcMar>
            <w:vAlign w:val="center"/>
          </w:tcPr>
          <w:p w14:paraId="67CD0731" w14:textId="77777777" w:rsidR="000B47C3" w:rsidRPr="00554E19" w:rsidRDefault="000B47C3" w:rsidP="007F6A7C">
            <w:pPr>
              <w:jc w:val="center"/>
              <w:rPr>
                <w:rFonts w:eastAsia="Arial" w:cs="Arial"/>
                <w:b/>
                <w:bCs/>
                <w:color w:val="auto"/>
                <w:sz w:val="16"/>
                <w:szCs w:val="16"/>
              </w:rPr>
            </w:pPr>
            <w:r w:rsidRPr="00554E19">
              <w:rPr>
                <w:rFonts w:eastAsia="Arial" w:cs="Arial"/>
                <w:b/>
                <w:bCs/>
                <w:color w:val="auto"/>
                <w:sz w:val="16"/>
                <w:szCs w:val="16"/>
              </w:rPr>
              <w:t>REPORTE SEGUNDO SEMESTRE 2023</w:t>
            </w:r>
          </w:p>
        </w:tc>
      </w:tr>
      <w:tr w:rsidR="000B47C3" w:rsidRPr="00554E19" w14:paraId="1FD19B57" w14:textId="77777777" w:rsidTr="007F6A7C">
        <w:trPr>
          <w:trHeight w:val="431"/>
          <w:jc w:val="center"/>
        </w:trPr>
        <w:tc>
          <w:tcPr>
            <w:tcW w:w="2356" w:type="dxa"/>
            <w:vMerge w:val="restart"/>
            <w:shd w:val="clear" w:color="auto" w:fill="FFFFFF" w:themeFill="background1"/>
            <w:tcMar>
              <w:top w:w="15" w:type="dxa"/>
              <w:left w:w="15" w:type="dxa"/>
              <w:right w:w="15" w:type="dxa"/>
            </w:tcMar>
            <w:vAlign w:val="center"/>
          </w:tcPr>
          <w:p w14:paraId="0ABDF089" w14:textId="77777777" w:rsidR="000B47C3" w:rsidRPr="00554E19" w:rsidRDefault="000B47C3" w:rsidP="007F6A7C">
            <w:pPr>
              <w:jc w:val="center"/>
              <w:rPr>
                <w:rFonts w:eastAsia="Arial" w:cs="Arial"/>
                <w:b/>
                <w:bCs/>
                <w:color w:val="auto"/>
                <w:sz w:val="16"/>
                <w:szCs w:val="16"/>
              </w:rPr>
            </w:pPr>
            <w:r w:rsidRPr="00554E19">
              <w:rPr>
                <w:rFonts w:eastAsia="Arial" w:cs="Arial"/>
                <w:b/>
                <w:bCs/>
                <w:color w:val="auto"/>
                <w:sz w:val="16"/>
                <w:szCs w:val="16"/>
              </w:rPr>
              <w:t>ÁREA</w:t>
            </w:r>
          </w:p>
        </w:tc>
        <w:tc>
          <w:tcPr>
            <w:tcW w:w="1303" w:type="dxa"/>
            <w:vMerge w:val="restart"/>
            <w:shd w:val="clear" w:color="auto" w:fill="FFFFFF" w:themeFill="background1"/>
            <w:tcMar>
              <w:top w:w="15" w:type="dxa"/>
              <w:left w:w="15" w:type="dxa"/>
              <w:right w:w="15" w:type="dxa"/>
            </w:tcMar>
            <w:vAlign w:val="center"/>
          </w:tcPr>
          <w:p w14:paraId="33C163FA" w14:textId="77777777" w:rsidR="000B47C3" w:rsidRPr="00554E19" w:rsidRDefault="000B47C3" w:rsidP="007F6A7C">
            <w:pPr>
              <w:jc w:val="center"/>
              <w:rPr>
                <w:rFonts w:eastAsia="Arial" w:cs="Arial"/>
                <w:b/>
                <w:bCs/>
                <w:color w:val="auto"/>
                <w:sz w:val="16"/>
                <w:szCs w:val="16"/>
              </w:rPr>
            </w:pPr>
            <w:r w:rsidRPr="00554E19">
              <w:rPr>
                <w:rFonts w:eastAsia="Arial" w:cs="Arial"/>
                <w:b/>
                <w:bCs/>
                <w:color w:val="auto"/>
                <w:sz w:val="16"/>
                <w:szCs w:val="16"/>
              </w:rPr>
              <w:t>ID SOLICITUD</w:t>
            </w:r>
          </w:p>
        </w:tc>
        <w:tc>
          <w:tcPr>
            <w:tcW w:w="1236" w:type="dxa"/>
            <w:vMerge w:val="restart"/>
            <w:shd w:val="clear" w:color="auto" w:fill="FFFFFF" w:themeFill="background1"/>
            <w:tcMar>
              <w:top w:w="15" w:type="dxa"/>
              <w:left w:w="15" w:type="dxa"/>
              <w:right w:w="15" w:type="dxa"/>
            </w:tcMar>
            <w:vAlign w:val="center"/>
          </w:tcPr>
          <w:p w14:paraId="1D254E1B" w14:textId="77777777" w:rsidR="000B47C3" w:rsidRPr="00554E19" w:rsidRDefault="000B47C3" w:rsidP="007F6A7C">
            <w:pPr>
              <w:jc w:val="center"/>
              <w:rPr>
                <w:rFonts w:eastAsia="Arial" w:cs="Arial"/>
                <w:b/>
                <w:bCs/>
                <w:color w:val="auto"/>
                <w:sz w:val="16"/>
                <w:szCs w:val="16"/>
              </w:rPr>
            </w:pPr>
            <w:r w:rsidRPr="00554E19">
              <w:rPr>
                <w:rFonts w:eastAsia="Arial" w:cs="Arial"/>
                <w:b/>
                <w:bCs/>
                <w:color w:val="auto"/>
                <w:sz w:val="16"/>
                <w:szCs w:val="16"/>
              </w:rPr>
              <w:t>FECHA RTA</w:t>
            </w:r>
          </w:p>
        </w:tc>
        <w:tc>
          <w:tcPr>
            <w:tcW w:w="1503" w:type="dxa"/>
            <w:vMerge w:val="restart"/>
            <w:shd w:val="clear" w:color="auto" w:fill="FFFFFF" w:themeFill="background1"/>
            <w:tcMar>
              <w:top w:w="15" w:type="dxa"/>
              <w:left w:w="15" w:type="dxa"/>
              <w:right w:w="15" w:type="dxa"/>
            </w:tcMar>
            <w:vAlign w:val="center"/>
          </w:tcPr>
          <w:p w14:paraId="3B3224F2" w14:textId="77777777" w:rsidR="000B47C3" w:rsidRPr="00554E19" w:rsidRDefault="000B47C3" w:rsidP="007F6A7C">
            <w:pPr>
              <w:jc w:val="center"/>
              <w:rPr>
                <w:rFonts w:eastAsia="Arial" w:cs="Arial"/>
                <w:b/>
                <w:bCs/>
                <w:color w:val="auto"/>
                <w:sz w:val="16"/>
                <w:szCs w:val="16"/>
              </w:rPr>
            </w:pPr>
            <w:r w:rsidRPr="00554E19">
              <w:rPr>
                <w:rFonts w:eastAsia="Arial" w:cs="Arial"/>
                <w:b/>
                <w:bCs/>
                <w:color w:val="auto"/>
                <w:sz w:val="16"/>
                <w:szCs w:val="16"/>
              </w:rPr>
              <w:t>ID RESPUESTA</w:t>
            </w:r>
          </w:p>
        </w:tc>
        <w:tc>
          <w:tcPr>
            <w:tcW w:w="2090" w:type="dxa"/>
            <w:gridSpan w:val="2"/>
            <w:shd w:val="clear" w:color="auto" w:fill="FFFFFF" w:themeFill="background1"/>
            <w:tcMar>
              <w:top w:w="15" w:type="dxa"/>
              <w:left w:w="15" w:type="dxa"/>
              <w:right w:w="15" w:type="dxa"/>
            </w:tcMar>
            <w:vAlign w:val="center"/>
          </w:tcPr>
          <w:p w14:paraId="0DC0282A" w14:textId="77777777" w:rsidR="000B47C3" w:rsidRPr="00554E19" w:rsidRDefault="000B47C3" w:rsidP="007F6A7C">
            <w:pPr>
              <w:jc w:val="center"/>
              <w:rPr>
                <w:rFonts w:eastAsia="Arial" w:cs="Arial"/>
                <w:b/>
                <w:bCs/>
                <w:color w:val="auto"/>
                <w:sz w:val="16"/>
                <w:szCs w:val="16"/>
              </w:rPr>
            </w:pPr>
            <w:r w:rsidRPr="00554E19">
              <w:rPr>
                <w:rFonts w:eastAsia="Arial" w:cs="Arial"/>
                <w:b/>
                <w:bCs/>
                <w:color w:val="auto"/>
                <w:sz w:val="16"/>
                <w:szCs w:val="16"/>
              </w:rPr>
              <w:t>HECHOS O DENUNCIAS</w:t>
            </w:r>
          </w:p>
        </w:tc>
      </w:tr>
      <w:tr w:rsidR="000B47C3" w:rsidRPr="00554E19" w14:paraId="3A8B00AF" w14:textId="77777777" w:rsidTr="007F6A7C">
        <w:trPr>
          <w:trHeight w:val="331"/>
          <w:jc w:val="center"/>
        </w:trPr>
        <w:tc>
          <w:tcPr>
            <w:tcW w:w="2356" w:type="dxa"/>
            <w:vMerge/>
            <w:shd w:val="clear" w:color="auto" w:fill="FFFFFF" w:themeFill="background1"/>
            <w:vAlign w:val="center"/>
          </w:tcPr>
          <w:p w14:paraId="47412867" w14:textId="77777777" w:rsidR="000B47C3" w:rsidRPr="00554E19" w:rsidRDefault="000B47C3" w:rsidP="007F6A7C">
            <w:pPr>
              <w:rPr>
                <w:rFonts w:cs="Arial"/>
                <w:color w:val="auto"/>
                <w:sz w:val="16"/>
                <w:szCs w:val="16"/>
              </w:rPr>
            </w:pPr>
          </w:p>
        </w:tc>
        <w:tc>
          <w:tcPr>
            <w:tcW w:w="1303" w:type="dxa"/>
            <w:vMerge/>
            <w:shd w:val="clear" w:color="auto" w:fill="FFFFFF" w:themeFill="background1"/>
            <w:vAlign w:val="center"/>
          </w:tcPr>
          <w:p w14:paraId="29B7E26B" w14:textId="77777777" w:rsidR="000B47C3" w:rsidRPr="00554E19" w:rsidRDefault="000B47C3" w:rsidP="007F6A7C">
            <w:pPr>
              <w:rPr>
                <w:rFonts w:cs="Arial"/>
                <w:color w:val="auto"/>
                <w:sz w:val="16"/>
                <w:szCs w:val="16"/>
              </w:rPr>
            </w:pPr>
          </w:p>
        </w:tc>
        <w:tc>
          <w:tcPr>
            <w:tcW w:w="1236" w:type="dxa"/>
            <w:vMerge/>
            <w:shd w:val="clear" w:color="auto" w:fill="FFFFFF" w:themeFill="background1"/>
            <w:vAlign w:val="center"/>
          </w:tcPr>
          <w:p w14:paraId="0E75E509" w14:textId="77777777" w:rsidR="000B47C3" w:rsidRPr="00554E19" w:rsidRDefault="000B47C3" w:rsidP="007F6A7C">
            <w:pPr>
              <w:rPr>
                <w:rFonts w:cs="Arial"/>
                <w:color w:val="auto"/>
                <w:sz w:val="16"/>
                <w:szCs w:val="16"/>
              </w:rPr>
            </w:pPr>
          </w:p>
        </w:tc>
        <w:tc>
          <w:tcPr>
            <w:tcW w:w="1503" w:type="dxa"/>
            <w:vMerge/>
            <w:shd w:val="clear" w:color="auto" w:fill="FFFFFF" w:themeFill="background1"/>
            <w:vAlign w:val="center"/>
          </w:tcPr>
          <w:p w14:paraId="5BE04CA8" w14:textId="77777777" w:rsidR="000B47C3" w:rsidRPr="00554E19" w:rsidRDefault="000B47C3" w:rsidP="007F6A7C">
            <w:pPr>
              <w:rPr>
                <w:rFonts w:cs="Arial"/>
                <w:color w:val="auto"/>
                <w:sz w:val="16"/>
                <w:szCs w:val="16"/>
              </w:rPr>
            </w:pPr>
          </w:p>
        </w:tc>
        <w:tc>
          <w:tcPr>
            <w:tcW w:w="1086" w:type="dxa"/>
            <w:shd w:val="clear" w:color="auto" w:fill="FFFFFF" w:themeFill="background1"/>
            <w:tcMar>
              <w:top w:w="15" w:type="dxa"/>
              <w:left w:w="15" w:type="dxa"/>
              <w:right w:w="15" w:type="dxa"/>
            </w:tcMar>
            <w:vAlign w:val="center"/>
          </w:tcPr>
          <w:p w14:paraId="46E9A053" w14:textId="77777777" w:rsidR="000B47C3" w:rsidRPr="00554E19" w:rsidRDefault="000B47C3" w:rsidP="007F6A7C">
            <w:pPr>
              <w:jc w:val="center"/>
              <w:rPr>
                <w:rFonts w:eastAsia="Arial" w:cs="Arial"/>
                <w:b/>
                <w:bCs/>
                <w:color w:val="auto"/>
                <w:sz w:val="16"/>
                <w:szCs w:val="16"/>
              </w:rPr>
            </w:pPr>
            <w:r w:rsidRPr="00554E19">
              <w:rPr>
                <w:rFonts w:eastAsia="Arial" w:cs="Arial"/>
                <w:b/>
                <w:bCs/>
                <w:color w:val="auto"/>
                <w:sz w:val="16"/>
                <w:szCs w:val="16"/>
              </w:rPr>
              <w:t>SI</w:t>
            </w:r>
          </w:p>
        </w:tc>
        <w:tc>
          <w:tcPr>
            <w:tcW w:w="1004" w:type="dxa"/>
            <w:shd w:val="clear" w:color="auto" w:fill="FFFFFF" w:themeFill="background1"/>
            <w:tcMar>
              <w:top w:w="15" w:type="dxa"/>
              <w:left w:w="15" w:type="dxa"/>
              <w:right w:w="15" w:type="dxa"/>
            </w:tcMar>
            <w:vAlign w:val="center"/>
          </w:tcPr>
          <w:p w14:paraId="0BB85B16" w14:textId="77777777" w:rsidR="000B47C3" w:rsidRPr="00554E19" w:rsidRDefault="000B47C3" w:rsidP="007F6A7C">
            <w:pPr>
              <w:jc w:val="center"/>
              <w:rPr>
                <w:rFonts w:eastAsia="Arial" w:cs="Arial"/>
                <w:b/>
                <w:bCs/>
                <w:color w:val="auto"/>
                <w:sz w:val="16"/>
                <w:szCs w:val="16"/>
              </w:rPr>
            </w:pPr>
            <w:r w:rsidRPr="00554E19">
              <w:rPr>
                <w:rFonts w:eastAsia="Arial" w:cs="Arial"/>
                <w:b/>
                <w:bCs/>
                <w:color w:val="auto"/>
                <w:sz w:val="16"/>
                <w:szCs w:val="16"/>
              </w:rPr>
              <w:t>NO</w:t>
            </w:r>
          </w:p>
        </w:tc>
      </w:tr>
      <w:tr w:rsidR="000B47C3" w:rsidRPr="00554E19" w14:paraId="0A270A93" w14:textId="77777777" w:rsidTr="007F6A7C">
        <w:trPr>
          <w:trHeight w:val="331"/>
          <w:jc w:val="center"/>
        </w:trPr>
        <w:tc>
          <w:tcPr>
            <w:tcW w:w="2356" w:type="dxa"/>
            <w:tcMar>
              <w:top w:w="15" w:type="dxa"/>
              <w:left w:w="15" w:type="dxa"/>
              <w:right w:w="15" w:type="dxa"/>
            </w:tcMar>
            <w:vAlign w:val="center"/>
          </w:tcPr>
          <w:p w14:paraId="01A5FB11"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CORPORATIVA</w:t>
            </w:r>
          </w:p>
        </w:tc>
        <w:tc>
          <w:tcPr>
            <w:tcW w:w="1303" w:type="dxa"/>
            <w:vMerge w:val="restart"/>
            <w:tcMar>
              <w:top w:w="15" w:type="dxa"/>
              <w:left w:w="15" w:type="dxa"/>
              <w:right w:w="15" w:type="dxa"/>
            </w:tcMar>
            <w:vAlign w:val="center"/>
          </w:tcPr>
          <w:p w14:paraId="579D6536"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180351</w:t>
            </w:r>
          </w:p>
        </w:tc>
        <w:tc>
          <w:tcPr>
            <w:tcW w:w="1236" w:type="dxa"/>
            <w:tcMar>
              <w:top w:w="15" w:type="dxa"/>
              <w:left w:w="15" w:type="dxa"/>
              <w:right w:w="15" w:type="dxa"/>
            </w:tcMar>
            <w:vAlign w:val="center"/>
          </w:tcPr>
          <w:p w14:paraId="4C409EA3"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 xml:space="preserve"> </w:t>
            </w:r>
          </w:p>
        </w:tc>
        <w:tc>
          <w:tcPr>
            <w:tcW w:w="1503" w:type="dxa"/>
            <w:tcMar>
              <w:top w:w="15" w:type="dxa"/>
              <w:left w:w="15" w:type="dxa"/>
              <w:right w:w="15" w:type="dxa"/>
            </w:tcMar>
            <w:vAlign w:val="center"/>
          </w:tcPr>
          <w:p w14:paraId="6612A63C"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 xml:space="preserve"> Sin </w:t>
            </w:r>
            <w:proofErr w:type="spellStart"/>
            <w:r w:rsidRPr="00554E19">
              <w:rPr>
                <w:rFonts w:eastAsia="Arial" w:cs="Arial"/>
                <w:color w:val="auto"/>
                <w:sz w:val="16"/>
                <w:szCs w:val="16"/>
              </w:rPr>
              <w:t>Rta</w:t>
            </w:r>
            <w:proofErr w:type="spellEnd"/>
            <w:r w:rsidRPr="00554E19">
              <w:rPr>
                <w:rFonts w:eastAsia="Arial" w:cs="Arial"/>
                <w:color w:val="auto"/>
                <w:sz w:val="16"/>
                <w:szCs w:val="16"/>
              </w:rPr>
              <w:t>.</w:t>
            </w:r>
          </w:p>
        </w:tc>
        <w:tc>
          <w:tcPr>
            <w:tcW w:w="1086" w:type="dxa"/>
            <w:tcMar>
              <w:top w:w="15" w:type="dxa"/>
              <w:left w:w="15" w:type="dxa"/>
              <w:right w:w="15" w:type="dxa"/>
            </w:tcMar>
            <w:vAlign w:val="center"/>
          </w:tcPr>
          <w:p w14:paraId="74802F86"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 xml:space="preserve"> </w:t>
            </w:r>
          </w:p>
        </w:tc>
        <w:tc>
          <w:tcPr>
            <w:tcW w:w="1004" w:type="dxa"/>
            <w:tcMar>
              <w:top w:w="15" w:type="dxa"/>
              <w:left w:w="15" w:type="dxa"/>
              <w:right w:w="15" w:type="dxa"/>
            </w:tcMar>
            <w:vAlign w:val="center"/>
          </w:tcPr>
          <w:p w14:paraId="74AC1ED0"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 xml:space="preserve"> </w:t>
            </w:r>
          </w:p>
        </w:tc>
      </w:tr>
      <w:tr w:rsidR="000B47C3" w:rsidRPr="00554E19" w14:paraId="58D40605" w14:textId="77777777" w:rsidTr="007F6A7C">
        <w:trPr>
          <w:trHeight w:val="331"/>
          <w:jc w:val="center"/>
        </w:trPr>
        <w:tc>
          <w:tcPr>
            <w:tcW w:w="2356" w:type="dxa"/>
            <w:tcMar>
              <w:top w:w="15" w:type="dxa"/>
              <w:left w:w="15" w:type="dxa"/>
              <w:right w:w="15" w:type="dxa"/>
            </w:tcMar>
            <w:vAlign w:val="center"/>
          </w:tcPr>
          <w:p w14:paraId="16CD6A5E"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CONTROL INTERNO</w:t>
            </w:r>
          </w:p>
        </w:tc>
        <w:tc>
          <w:tcPr>
            <w:tcW w:w="1303" w:type="dxa"/>
            <w:vMerge/>
            <w:vAlign w:val="center"/>
          </w:tcPr>
          <w:p w14:paraId="61765E21" w14:textId="77777777" w:rsidR="000B47C3" w:rsidRPr="00554E19" w:rsidRDefault="000B47C3" w:rsidP="007F6A7C">
            <w:pPr>
              <w:rPr>
                <w:rFonts w:cs="Arial"/>
                <w:color w:val="auto"/>
                <w:sz w:val="16"/>
                <w:szCs w:val="16"/>
              </w:rPr>
            </w:pPr>
          </w:p>
        </w:tc>
        <w:tc>
          <w:tcPr>
            <w:tcW w:w="1236" w:type="dxa"/>
            <w:tcMar>
              <w:top w:w="15" w:type="dxa"/>
              <w:left w:w="15" w:type="dxa"/>
              <w:right w:w="15" w:type="dxa"/>
            </w:tcMar>
            <w:vAlign w:val="center"/>
          </w:tcPr>
          <w:p w14:paraId="15060ADB"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15-dic-23</w:t>
            </w:r>
          </w:p>
        </w:tc>
        <w:tc>
          <w:tcPr>
            <w:tcW w:w="1503" w:type="dxa"/>
            <w:tcMar>
              <w:top w:w="15" w:type="dxa"/>
              <w:left w:w="15" w:type="dxa"/>
              <w:right w:w="15" w:type="dxa"/>
            </w:tcMar>
            <w:vAlign w:val="center"/>
          </w:tcPr>
          <w:p w14:paraId="23DB387F"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180578</w:t>
            </w:r>
          </w:p>
        </w:tc>
        <w:tc>
          <w:tcPr>
            <w:tcW w:w="1086" w:type="dxa"/>
            <w:tcMar>
              <w:top w:w="15" w:type="dxa"/>
              <w:left w:w="15" w:type="dxa"/>
              <w:right w:w="15" w:type="dxa"/>
            </w:tcMar>
            <w:vAlign w:val="center"/>
          </w:tcPr>
          <w:p w14:paraId="2C1317CF"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 xml:space="preserve"> </w:t>
            </w:r>
          </w:p>
        </w:tc>
        <w:tc>
          <w:tcPr>
            <w:tcW w:w="1004" w:type="dxa"/>
            <w:tcMar>
              <w:top w:w="15" w:type="dxa"/>
              <w:left w:w="15" w:type="dxa"/>
              <w:right w:w="15" w:type="dxa"/>
            </w:tcMar>
            <w:vAlign w:val="center"/>
          </w:tcPr>
          <w:p w14:paraId="73853876"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X</w:t>
            </w:r>
          </w:p>
        </w:tc>
      </w:tr>
      <w:tr w:rsidR="000B47C3" w:rsidRPr="00554E19" w14:paraId="5CBC9B1D" w14:textId="77777777" w:rsidTr="007F6A7C">
        <w:trPr>
          <w:trHeight w:val="331"/>
          <w:jc w:val="center"/>
        </w:trPr>
        <w:tc>
          <w:tcPr>
            <w:tcW w:w="2356" w:type="dxa"/>
            <w:tcMar>
              <w:top w:w="15" w:type="dxa"/>
              <w:left w:w="15" w:type="dxa"/>
              <w:right w:w="15" w:type="dxa"/>
            </w:tcMar>
            <w:vAlign w:val="center"/>
          </w:tcPr>
          <w:p w14:paraId="58F7D118"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DIRECCIÓN</w:t>
            </w:r>
          </w:p>
        </w:tc>
        <w:tc>
          <w:tcPr>
            <w:tcW w:w="1303" w:type="dxa"/>
            <w:vMerge/>
            <w:vAlign w:val="center"/>
          </w:tcPr>
          <w:p w14:paraId="361D7969" w14:textId="77777777" w:rsidR="000B47C3" w:rsidRPr="00554E19" w:rsidRDefault="000B47C3" w:rsidP="007F6A7C">
            <w:pPr>
              <w:rPr>
                <w:rFonts w:cs="Arial"/>
                <w:color w:val="auto"/>
                <w:sz w:val="16"/>
                <w:szCs w:val="16"/>
              </w:rPr>
            </w:pPr>
          </w:p>
        </w:tc>
        <w:tc>
          <w:tcPr>
            <w:tcW w:w="1236" w:type="dxa"/>
            <w:tcMar>
              <w:top w:w="15" w:type="dxa"/>
              <w:left w:w="15" w:type="dxa"/>
              <w:right w:w="15" w:type="dxa"/>
            </w:tcMar>
            <w:vAlign w:val="center"/>
          </w:tcPr>
          <w:p w14:paraId="23C77601"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21-dic-23</w:t>
            </w:r>
          </w:p>
        </w:tc>
        <w:tc>
          <w:tcPr>
            <w:tcW w:w="1503" w:type="dxa"/>
            <w:tcMar>
              <w:top w:w="15" w:type="dxa"/>
              <w:left w:w="15" w:type="dxa"/>
              <w:right w:w="15" w:type="dxa"/>
            </w:tcMar>
            <w:vAlign w:val="center"/>
          </w:tcPr>
          <w:p w14:paraId="3606DB6E"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181196</w:t>
            </w:r>
          </w:p>
        </w:tc>
        <w:tc>
          <w:tcPr>
            <w:tcW w:w="1086" w:type="dxa"/>
            <w:tcMar>
              <w:top w:w="15" w:type="dxa"/>
              <w:left w:w="15" w:type="dxa"/>
              <w:right w:w="15" w:type="dxa"/>
            </w:tcMar>
            <w:vAlign w:val="center"/>
          </w:tcPr>
          <w:p w14:paraId="401CE759"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 xml:space="preserve"> </w:t>
            </w:r>
          </w:p>
        </w:tc>
        <w:tc>
          <w:tcPr>
            <w:tcW w:w="1004" w:type="dxa"/>
            <w:tcMar>
              <w:top w:w="15" w:type="dxa"/>
              <w:left w:w="15" w:type="dxa"/>
              <w:right w:w="15" w:type="dxa"/>
            </w:tcMar>
            <w:vAlign w:val="center"/>
          </w:tcPr>
          <w:p w14:paraId="2FE419C0"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X</w:t>
            </w:r>
          </w:p>
        </w:tc>
      </w:tr>
      <w:tr w:rsidR="000B47C3" w:rsidRPr="00554E19" w14:paraId="7AD9ACAD" w14:textId="77777777" w:rsidTr="007F6A7C">
        <w:trPr>
          <w:trHeight w:val="331"/>
          <w:jc w:val="center"/>
        </w:trPr>
        <w:tc>
          <w:tcPr>
            <w:tcW w:w="2356" w:type="dxa"/>
            <w:tcMar>
              <w:top w:w="15" w:type="dxa"/>
              <w:left w:w="15" w:type="dxa"/>
              <w:right w:w="15" w:type="dxa"/>
            </w:tcMar>
            <w:vAlign w:val="center"/>
          </w:tcPr>
          <w:p w14:paraId="4A97827F"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DISCIPLINARIOS</w:t>
            </w:r>
          </w:p>
        </w:tc>
        <w:tc>
          <w:tcPr>
            <w:tcW w:w="1303" w:type="dxa"/>
            <w:vMerge/>
            <w:vAlign w:val="center"/>
          </w:tcPr>
          <w:p w14:paraId="31762F9C" w14:textId="77777777" w:rsidR="000B47C3" w:rsidRPr="00554E19" w:rsidRDefault="000B47C3" w:rsidP="007F6A7C">
            <w:pPr>
              <w:rPr>
                <w:rFonts w:cs="Arial"/>
                <w:color w:val="auto"/>
                <w:sz w:val="16"/>
                <w:szCs w:val="16"/>
              </w:rPr>
            </w:pPr>
          </w:p>
        </w:tc>
        <w:tc>
          <w:tcPr>
            <w:tcW w:w="1236" w:type="dxa"/>
            <w:tcMar>
              <w:top w:w="15" w:type="dxa"/>
              <w:left w:w="15" w:type="dxa"/>
              <w:right w:w="15" w:type="dxa"/>
            </w:tcMar>
            <w:vAlign w:val="center"/>
          </w:tcPr>
          <w:p w14:paraId="1E0D359C"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26-dic-23</w:t>
            </w:r>
          </w:p>
        </w:tc>
        <w:tc>
          <w:tcPr>
            <w:tcW w:w="1503" w:type="dxa"/>
            <w:tcMar>
              <w:top w:w="15" w:type="dxa"/>
              <w:left w:w="15" w:type="dxa"/>
              <w:right w:w="15" w:type="dxa"/>
            </w:tcMar>
            <w:vAlign w:val="center"/>
          </w:tcPr>
          <w:p w14:paraId="7BCE7583"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 xml:space="preserve">Correo </w:t>
            </w:r>
            <w:proofErr w:type="spellStart"/>
            <w:r w:rsidRPr="00554E19">
              <w:rPr>
                <w:rFonts w:eastAsia="Arial" w:cs="Arial"/>
                <w:color w:val="auto"/>
                <w:sz w:val="16"/>
                <w:szCs w:val="16"/>
              </w:rPr>
              <w:t>elec</w:t>
            </w:r>
            <w:proofErr w:type="spellEnd"/>
          </w:p>
        </w:tc>
        <w:tc>
          <w:tcPr>
            <w:tcW w:w="1086" w:type="dxa"/>
            <w:tcMar>
              <w:top w:w="15" w:type="dxa"/>
              <w:left w:w="15" w:type="dxa"/>
              <w:right w:w="15" w:type="dxa"/>
            </w:tcMar>
            <w:vAlign w:val="center"/>
          </w:tcPr>
          <w:p w14:paraId="3A7F2C9C"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26</w:t>
            </w:r>
          </w:p>
        </w:tc>
        <w:tc>
          <w:tcPr>
            <w:tcW w:w="1004" w:type="dxa"/>
            <w:tcMar>
              <w:top w:w="15" w:type="dxa"/>
              <w:left w:w="15" w:type="dxa"/>
              <w:right w:w="15" w:type="dxa"/>
            </w:tcMar>
            <w:vAlign w:val="center"/>
          </w:tcPr>
          <w:p w14:paraId="3BDF26A0"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 xml:space="preserve"> </w:t>
            </w:r>
          </w:p>
        </w:tc>
      </w:tr>
      <w:tr w:rsidR="000B47C3" w:rsidRPr="00554E19" w14:paraId="576D9614" w14:textId="77777777" w:rsidTr="007F6A7C">
        <w:trPr>
          <w:trHeight w:val="331"/>
          <w:jc w:val="center"/>
        </w:trPr>
        <w:tc>
          <w:tcPr>
            <w:tcW w:w="2356" w:type="dxa"/>
            <w:tcMar>
              <w:top w:w="15" w:type="dxa"/>
              <w:left w:w="15" w:type="dxa"/>
              <w:right w:w="15" w:type="dxa"/>
            </w:tcMar>
            <w:vAlign w:val="center"/>
          </w:tcPr>
          <w:p w14:paraId="0BC25FEA"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HUMANA</w:t>
            </w:r>
          </w:p>
        </w:tc>
        <w:tc>
          <w:tcPr>
            <w:tcW w:w="1303" w:type="dxa"/>
            <w:vMerge/>
            <w:vAlign w:val="center"/>
          </w:tcPr>
          <w:p w14:paraId="3AE6393F" w14:textId="77777777" w:rsidR="000B47C3" w:rsidRPr="00554E19" w:rsidRDefault="000B47C3" w:rsidP="007F6A7C">
            <w:pPr>
              <w:rPr>
                <w:rFonts w:cs="Arial"/>
                <w:color w:val="auto"/>
                <w:sz w:val="16"/>
                <w:szCs w:val="16"/>
              </w:rPr>
            </w:pPr>
          </w:p>
        </w:tc>
        <w:tc>
          <w:tcPr>
            <w:tcW w:w="1236" w:type="dxa"/>
            <w:tcMar>
              <w:top w:w="15" w:type="dxa"/>
              <w:left w:w="15" w:type="dxa"/>
              <w:right w:w="15" w:type="dxa"/>
            </w:tcMar>
            <w:vAlign w:val="center"/>
          </w:tcPr>
          <w:p w14:paraId="2D2F0A4B"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21-dic-23</w:t>
            </w:r>
          </w:p>
        </w:tc>
        <w:tc>
          <w:tcPr>
            <w:tcW w:w="1503" w:type="dxa"/>
            <w:tcMar>
              <w:top w:w="15" w:type="dxa"/>
              <w:left w:w="15" w:type="dxa"/>
              <w:right w:w="15" w:type="dxa"/>
            </w:tcMar>
            <w:vAlign w:val="center"/>
          </w:tcPr>
          <w:p w14:paraId="00AAA203"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181195</w:t>
            </w:r>
          </w:p>
        </w:tc>
        <w:tc>
          <w:tcPr>
            <w:tcW w:w="1086" w:type="dxa"/>
            <w:tcMar>
              <w:top w:w="15" w:type="dxa"/>
              <w:left w:w="15" w:type="dxa"/>
              <w:right w:w="15" w:type="dxa"/>
            </w:tcMar>
            <w:vAlign w:val="center"/>
          </w:tcPr>
          <w:p w14:paraId="2D15FA7F"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 xml:space="preserve"> </w:t>
            </w:r>
          </w:p>
        </w:tc>
        <w:tc>
          <w:tcPr>
            <w:tcW w:w="1004" w:type="dxa"/>
            <w:tcMar>
              <w:top w:w="15" w:type="dxa"/>
              <w:left w:w="15" w:type="dxa"/>
              <w:right w:w="15" w:type="dxa"/>
            </w:tcMar>
            <w:vAlign w:val="center"/>
          </w:tcPr>
          <w:p w14:paraId="3F37B6D3"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X</w:t>
            </w:r>
          </w:p>
        </w:tc>
      </w:tr>
      <w:tr w:rsidR="000B47C3" w:rsidRPr="00554E19" w14:paraId="29FDD0AA" w14:textId="77777777" w:rsidTr="007F6A7C">
        <w:trPr>
          <w:trHeight w:val="331"/>
          <w:jc w:val="center"/>
        </w:trPr>
        <w:tc>
          <w:tcPr>
            <w:tcW w:w="2356" w:type="dxa"/>
            <w:tcMar>
              <w:top w:w="15" w:type="dxa"/>
              <w:left w:w="15" w:type="dxa"/>
              <w:right w:w="15" w:type="dxa"/>
            </w:tcMar>
            <w:vAlign w:val="center"/>
          </w:tcPr>
          <w:p w14:paraId="2223621F"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JURÍDICA</w:t>
            </w:r>
          </w:p>
        </w:tc>
        <w:tc>
          <w:tcPr>
            <w:tcW w:w="1303" w:type="dxa"/>
            <w:vMerge/>
            <w:vAlign w:val="center"/>
          </w:tcPr>
          <w:p w14:paraId="42780578" w14:textId="77777777" w:rsidR="000B47C3" w:rsidRPr="00554E19" w:rsidRDefault="000B47C3" w:rsidP="007F6A7C">
            <w:pPr>
              <w:rPr>
                <w:rFonts w:cs="Arial"/>
                <w:color w:val="auto"/>
                <w:sz w:val="16"/>
                <w:szCs w:val="16"/>
              </w:rPr>
            </w:pPr>
          </w:p>
        </w:tc>
        <w:tc>
          <w:tcPr>
            <w:tcW w:w="1236" w:type="dxa"/>
            <w:tcMar>
              <w:top w:w="15" w:type="dxa"/>
              <w:left w:w="15" w:type="dxa"/>
              <w:right w:w="15" w:type="dxa"/>
            </w:tcMar>
            <w:vAlign w:val="center"/>
          </w:tcPr>
          <w:p w14:paraId="1176AE01"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20-dic-23</w:t>
            </w:r>
          </w:p>
        </w:tc>
        <w:tc>
          <w:tcPr>
            <w:tcW w:w="1503" w:type="dxa"/>
            <w:tcMar>
              <w:top w:w="15" w:type="dxa"/>
              <w:left w:w="15" w:type="dxa"/>
              <w:right w:w="15" w:type="dxa"/>
            </w:tcMar>
            <w:vAlign w:val="center"/>
          </w:tcPr>
          <w:p w14:paraId="10FE14F0"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 xml:space="preserve">OK </w:t>
            </w:r>
          </w:p>
        </w:tc>
        <w:tc>
          <w:tcPr>
            <w:tcW w:w="1086" w:type="dxa"/>
            <w:tcMar>
              <w:top w:w="15" w:type="dxa"/>
              <w:left w:w="15" w:type="dxa"/>
              <w:right w:w="15" w:type="dxa"/>
            </w:tcMar>
            <w:vAlign w:val="center"/>
          </w:tcPr>
          <w:p w14:paraId="7E75F3FB"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 xml:space="preserve"> </w:t>
            </w:r>
          </w:p>
        </w:tc>
        <w:tc>
          <w:tcPr>
            <w:tcW w:w="1004" w:type="dxa"/>
            <w:tcMar>
              <w:top w:w="15" w:type="dxa"/>
              <w:left w:w="15" w:type="dxa"/>
              <w:right w:w="15" w:type="dxa"/>
            </w:tcMar>
            <w:vAlign w:val="center"/>
          </w:tcPr>
          <w:p w14:paraId="0E1DD840"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X</w:t>
            </w:r>
          </w:p>
        </w:tc>
      </w:tr>
      <w:tr w:rsidR="000B47C3" w:rsidRPr="00554E19" w14:paraId="4B3C305C" w14:textId="77777777" w:rsidTr="007F6A7C">
        <w:trPr>
          <w:trHeight w:val="331"/>
          <w:jc w:val="center"/>
        </w:trPr>
        <w:tc>
          <w:tcPr>
            <w:tcW w:w="2356" w:type="dxa"/>
            <w:tcMar>
              <w:top w:w="15" w:type="dxa"/>
              <w:left w:w="15" w:type="dxa"/>
              <w:right w:w="15" w:type="dxa"/>
            </w:tcMar>
            <w:vAlign w:val="center"/>
          </w:tcPr>
          <w:p w14:paraId="093AD331"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LOGÍSTICA</w:t>
            </w:r>
          </w:p>
        </w:tc>
        <w:tc>
          <w:tcPr>
            <w:tcW w:w="1303" w:type="dxa"/>
            <w:vMerge/>
            <w:vAlign w:val="center"/>
          </w:tcPr>
          <w:p w14:paraId="30C4B294" w14:textId="77777777" w:rsidR="000B47C3" w:rsidRPr="00554E19" w:rsidRDefault="000B47C3" w:rsidP="007F6A7C">
            <w:pPr>
              <w:rPr>
                <w:rFonts w:cs="Arial"/>
                <w:color w:val="auto"/>
                <w:sz w:val="16"/>
                <w:szCs w:val="16"/>
              </w:rPr>
            </w:pPr>
          </w:p>
        </w:tc>
        <w:tc>
          <w:tcPr>
            <w:tcW w:w="1236" w:type="dxa"/>
            <w:tcMar>
              <w:top w:w="15" w:type="dxa"/>
              <w:left w:w="15" w:type="dxa"/>
              <w:right w:w="15" w:type="dxa"/>
            </w:tcMar>
            <w:vAlign w:val="center"/>
          </w:tcPr>
          <w:p w14:paraId="05039EF4"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20-dic-23</w:t>
            </w:r>
          </w:p>
        </w:tc>
        <w:tc>
          <w:tcPr>
            <w:tcW w:w="1503" w:type="dxa"/>
            <w:tcMar>
              <w:top w:w="15" w:type="dxa"/>
              <w:left w:w="15" w:type="dxa"/>
              <w:right w:w="15" w:type="dxa"/>
            </w:tcMar>
            <w:vAlign w:val="center"/>
          </w:tcPr>
          <w:p w14:paraId="76F5992E"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181094</w:t>
            </w:r>
          </w:p>
        </w:tc>
        <w:tc>
          <w:tcPr>
            <w:tcW w:w="1086" w:type="dxa"/>
            <w:tcMar>
              <w:top w:w="15" w:type="dxa"/>
              <w:left w:w="15" w:type="dxa"/>
              <w:right w:w="15" w:type="dxa"/>
            </w:tcMar>
            <w:vAlign w:val="center"/>
          </w:tcPr>
          <w:p w14:paraId="47026FCC"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 xml:space="preserve"> </w:t>
            </w:r>
          </w:p>
        </w:tc>
        <w:tc>
          <w:tcPr>
            <w:tcW w:w="1004" w:type="dxa"/>
            <w:tcMar>
              <w:top w:w="15" w:type="dxa"/>
              <w:left w:w="15" w:type="dxa"/>
              <w:right w:w="15" w:type="dxa"/>
            </w:tcMar>
            <w:vAlign w:val="center"/>
          </w:tcPr>
          <w:p w14:paraId="4387C924"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X</w:t>
            </w:r>
          </w:p>
        </w:tc>
      </w:tr>
      <w:tr w:rsidR="000B47C3" w:rsidRPr="00554E19" w14:paraId="305BF7C1" w14:textId="77777777" w:rsidTr="007F6A7C">
        <w:trPr>
          <w:trHeight w:val="331"/>
          <w:jc w:val="center"/>
        </w:trPr>
        <w:tc>
          <w:tcPr>
            <w:tcW w:w="2356" w:type="dxa"/>
            <w:tcMar>
              <w:top w:w="15" w:type="dxa"/>
              <w:left w:w="15" w:type="dxa"/>
              <w:right w:w="15" w:type="dxa"/>
            </w:tcMar>
            <w:vAlign w:val="center"/>
          </w:tcPr>
          <w:p w14:paraId="5F1821CC"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OPERATIVA</w:t>
            </w:r>
          </w:p>
        </w:tc>
        <w:tc>
          <w:tcPr>
            <w:tcW w:w="1303" w:type="dxa"/>
            <w:vMerge/>
            <w:vAlign w:val="center"/>
          </w:tcPr>
          <w:p w14:paraId="3BD569EC" w14:textId="77777777" w:rsidR="000B47C3" w:rsidRPr="00554E19" w:rsidRDefault="000B47C3" w:rsidP="007F6A7C">
            <w:pPr>
              <w:rPr>
                <w:rFonts w:cs="Arial"/>
                <w:color w:val="auto"/>
                <w:sz w:val="16"/>
                <w:szCs w:val="16"/>
              </w:rPr>
            </w:pPr>
          </w:p>
        </w:tc>
        <w:tc>
          <w:tcPr>
            <w:tcW w:w="1236" w:type="dxa"/>
            <w:tcMar>
              <w:top w:w="15" w:type="dxa"/>
              <w:left w:w="15" w:type="dxa"/>
              <w:right w:w="15" w:type="dxa"/>
            </w:tcMar>
            <w:vAlign w:val="center"/>
          </w:tcPr>
          <w:p w14:paraId="054D6246"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20-dic-23</w:t>
            </w:r>
          </w:p>
        </w:tc>
        <w:tc>
          <w:tcPr>
            <w:tcW w:w="1503" w:type="dxa"/>
            <w:tcMar>
              <w:top w:w="15" w:type="dxa"/>
              <w:left w:w="15" w:type="dxa"/>
              <w:right w:w="15" w:type="dxa"/>
            </w:tcMar>
            <w:vAlign w:val="center"/>
          </w:tcPr>
          <w:p w14:paraId="04BFBB40"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181069</w:t>
            </w:r>
          </w:p>
        </w:tc>
        <w:tc>
          <w:tcPr>
            <w:tcW w:w="1086" w:type="dxa"/>
            <w:tcMar>
              <w:top w:w="15" w:type="dxa"/>
              <w:left w:w="15" w:type="dxa"/>
              <w:right w:w="15" w:type="dxa"/>
            </w:tcMar>
            <w:vAlign w:val="center"/>
          </w:tcPr>
          <w:p w14:paraId="4A7F32FB"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 xml:space="preserve"> </w:t>
            </w:r>
          </w:p>
        </w:tc>
        <w:tc>
          <w:tcPr>
            <w:tcW w:w="1004" w:type="dxa"/>
            <w:tcMar>
              <w:top w:w="15" w:type="dxa"/>
              <w:left w:w="15" w:type="dxa"/>
              <w:right w:w="15" w:type="dxa"/>
            </w:tcMar>
            <w:vAlign w:val="center"/>
          </w:tcPr>
          <w:p w14:paraId="0CD3B1E3"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 xml:space="preserve">X </w:t>
            </w:r>
          </w:p>
        </w:tc>
      </w:tr>
      <w:tr w:rsidR="000B47C3" w:rsidRPr="00554E19" w14:paraId="2DBC11C9" w14:textId="77777777" w:rsidTr="007F6A7C">
        <w:trPr>
          <w:trHeight w:val="331"/>
          <w:jc w:val="center"/>
        </w:trPr>
        <w:tc>
          <w:tcPr>
            <w:tcW w:w="2356" w:type="dxa"/>
            <w:tcMar>
              <w:top w:w="15" w:type="dxa"/>
              <w:left w:w="15" w:type="dxa"/>
              <w:right w:w="15" w:type="dxa"/>
            </w:tcMar>
            <w:vAlign w:val="center"/>
          </w:tcPr>
          <w:p w14:paraId="533C79FC"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PLANEACIÓN</w:t>
            </w:r>
          </w:p>
        </w:tc>
        <w:tc>
          <w:tcPr>
            <w:tcW w:w="1303" w:type="dxa"/>
            <w:vMerge/>
            <w:vAlign w:val="center"/>
          </w:tcPr>
          <w:p w14:paraId="52208E57" w14:textId="77777777" w:rsidR="000B47C3" w:rsidRPr="00554E19" w:rsidRDefault="000B47C3" w:rsidP="007F6A7C">
            <w:pPr>
              <w:rPr>
                <w:rFonts w:cs="Arial"/>
                <w:color w:val="auto"/>
                <w:sz w:val="16"/>
                <w:szCs w:val="16"/>
              </w:rPr>
            </w:pPr>
          </w:p>
        </w:tc>
        <w:tc>
          <w:tcPr>
            <w:tcW w:w="1236" w:type="dxa"/>
            <w:tcMar>
              <w:top w:w="15" w:type="dxa"/>
              <w:left w:w="15" w:type="dxa"/>
              <w:right w:w="15" w:type="dxa"/>
            </w:tcMar>
            <w:vAlign w:val="center"/>
          </w:tcPr>
          <w:p w14:paraId="4601789F"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 xml:space="preserve">27-dic-23 </w:t>
            </w:r>
          </w:p>
        </w:tc>
        <w:tc>
          <w:tcPr>
            <w:tcW w:w="1503" w:type="dxa"/>
            <w:tcMar>
              <w:top w:w="15" w:type="dxa"/>
              <w:left w:w="15" w:type="dxa"/>
              <w:right w:w="15" w:type="dxa"/>
            </w:tcMar>
            <w:vAlign w:val="center"/>
          </w:tcPr>
          <w:p w14:paraId="417D3D82" w14:textId="77777777" w:rsidR="000B47C3" w:rsidRPr="00554E19" w:rsidRDefault="000B47C3" w:rsidP="007F6A7C">
            <w:pPr>
              <w:jc w:val="center"/>
              <w:rPr>
                <w:rFonts w:cs="Arial"/>
                <w:color w:val="auto"/>
                <w:sz w:val="16"/>
                <w:szCs w:val="16"/>
              </w:rPr>
            </w:pPr>
            <w:r w:rsidRPr="00554E19">
              <w:rPr>
                <w:rFonts w:eastAsia="Arial" w:cs="Arial"/>
                <w:color w:val="auto"/>
                <w:sz w:val="16"/>
                <w:szCs w:val="16"/>
              </w:rPr>
              <w:t>181530</w:t>
            </w:r>
          </w:p>
        </w:tc>
        <w:tc>
          <w:tcPr>
            <w:tcW w:w="1086" w:type="dxa"/>
            <w:tcMar>
              <w:top w:w="15" w:type="dxa"/>
              <w:left w:w="15" w:type="dxa"/>
              <w:right w:w="15" w:type="dxa"/>
            </w:tcMar>
            <w:vAlign w:val="center"/>
          </w:tcPr>
          <w:p w14:paraId="7CAD8495"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 xml:space="preserve"> </w:t>
            </w:r>
          </w:p>
        </w:tc>
        <w:tc>
          <w:tcPr>
            <w:tcW w:w="1004" w:type="dxa"/>
            <w:tcMar>
              <w:top w:w="15" w:type="dxa"/>
              <w:left w:w="15" w:type="dxa"/>
              <w:right w:w="15" w:type="dxa"/>
            </w:tcMar>
            <w:vAlign w:val="center"/>
          </w:tcPr>
          <w:p w14:paraId="27C43899"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X</w:t>
            </w:r>
          </w:p>
        </w:tc>
      </w:tr>
      <w:tr w:rsidR="000B47C3" w:rsidRPr="00554E19" w14:paraId="4CEC2543" w14:textId="77777777" w:rsidTr="007F6A7C">
        <w:trPr>
          <w:trHeight w:val="348"/>
          <w:jc w:val="center"/>
        </w:trPr>
        <w:tc>
          <w:tcPr>
            <w:tcW w:w="2356" w:type="dxa"/>
            <w:tcMar>
              <w:top w:w="15" w:type="dxa"/>
              <w:left w:w="15" w:type="dxa"/>
              <w:right w:w="15" w:type="dxa"/>
            </w:tcMar>
            <w:vAlign w:val="center"/>
          </w:tcPr>
          <w:p w14:paraId="23031B72"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RIESGO</w:t>
            </w:r>
          </w:p>
        </w:tc>
        <w:tc>
          <w:tcPr>
            <w:tcW w:w="1303" w:type="dxa"/>
            <w:vMerge/>
            <w:vAlign w:val="center"/>
          </w:tcPr>
          <w:p w14:paraId="4940AC92" w14:textId="77777777" w:rsidR="000B47C3" w:rsidRPr="00554E19" w:rsidRDefault="000B47C3" w:rsidP="007F6A7C">
            <w:pPr>
              <w:rPr>
                <w:rFonts w:cs="Arial"/>
                <w:color w:val="auto"/>
                <w:sz w:val="16"/>
                <w:szCs w:val="16"/>
              </w:rPr>
            </w:pPr>
          </w:p>
        </w:tc>
        <w:tc>
          <w:tcPr>
            <w:tcW w:w="1236" w:type="dxa"/>
            <w:tcMar>
              <w:top w:w="15" w:type="dxa"/>
              <w:left w:w="15" w:type="dxa"/>
              <w:right w:w="15" w:type="dxa"/>
            </w:tcMar>
            <w:vAlign w:val="center"/>
          </w:tcPr>
          <w:p w14:paraId="512933CE"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20-dic-23</w:t>
            </w:r>
          </w:p>
        </w:tc>
        <w:tc>
          <w:tcPr>
            <w:tcW w:w="1503" w:type="dxa"/>
            <w:tcMar>
              <w:top w:w="15" w:type="dxa"/>
              <w:left w:w="15" w:type="dxa"/>
              <w:right w:w="15" w:type="dxa"/>
            </w:tcMar>
            <w:vAlign w:val="center"/>
          </w:tcPr>
          <w:p w14:paraId="34B54CB7"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18100</w:t>
            </w:r>
          </w:p>
        </w:tc>
        <w:tc>
          <w:tcPr>
            <w:tcW w:w="1086" w:type="dxa"/>
            <w:tcMar>
              <w:top w:w="15" w:type="dxa"/>
              <w:left w:w="15" w:type="dxa"/>
              <w:right w:w="15" w:type="dxa"/>
            </w:tcMar>
            <w:vAlign w:val="center"/>
          </w:tcPr>
          <w:p w14:paraId="2A4CCB05"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 xml:space="preserve"> </w:t>
            </w:r>
          </w:p>
        </w:tc>
        <w:tc>
          <w:tcPr>
            <w:tcW w:w="1004" w:type="dxa"/>
            <w:tcMar>
              <w:top w:w="15" w:type="dxa"/>
              <w:left w:w="15" w:type="dxa"/>
              <w:right w:w="15" w:type="dxa"/>
            </w:tcMar>
            <w:vAlign w:val="center"/>
          </w:tcPr>
          <w:p w14:paraId="5F153DAE" w14:textId="77777777" w:rsidR="000B47C3" w:rsidRPr="00554E19" w:rsidRDefault="000B47C3" w:rsidP="007F6A7C">
            <w:pPr>
              <w:jc w:val="center"/>
              <w:rPr>
                <w:rFonts w:eastAsia="Arial" w:cs="Arial"/>
                <w:color w:val="auto"/>
                <w:sz w:val="16"/>
                <w:szCs w:val="16"/>
              </w:rPr>
            </w:pPr>
            <w:r w:rsidRPr="00554E19">
              <w:rPr>
                <w:rFonts w:eastAsia="Arial" w:cs="Arial"/>
                <w:color w:val="auto"/>
                <w:sz w:val="16"/>
                <w:szCs w:val="16"/>
              </w:rPr>
              <w:t>X</w:t>
            </w:r>
          </w:p>
        </w:tc>
      </w:tr>
    </w:tbl>
    <w:p w14:paraId="1A5E4825" w14:textId="77777777" w:rsidR="000B47C3" w:rsidRDefault="000B47C3" w:rsidP="000B47C3">
      <w:pPr>
        <w:rPr>
          <w:rFonts w:eastAsia="Arial Narrow" w:cs="Arial"/>
          <w:i/>
          <w:iCs/>
          <w:color w:val="auto"/>
          <w:sz w:val="20"/>
          <w:lang w:val="es-MX"/>
        </w:rPr>
      </w:pPr>
      <w:r w:rsidRPr="00554E19">
        <w:rPr>
          <w:rFonts w:eastAsia="Arial Narrow" w:cs="Arial"/>
          <w:i/>
          <w:iCs/>
          <w:color w:val="auto"/>
          <w:sz w:val="20"/>
          <w:lang w:val="es-MX"/>
        </w:rPr>
        <w:t>Fuente: Oficina Jurídica</w:t>
      </w:r>
    </w:p>
    <w:p w14:paraId="2E026DE3" w14:textId="77777777" w:rsidR="000B47C3" w:rsidRPr="00554E19" w:rsidRDefault="000B47C3" w:rsidP="000B47C3">
      <w:pPr>
        <w:rPr>
          <w:rFonts w:eastAsia="Arial" w:cs="Arial"/>
          <w:color w:val="auto"/>
          <w:sz w:val="22"/>
          <w:szCs w:val="22"/>
          <w:lang w:val="es"/>
        </w:rPr>
      </w:pPr>
    </w:p>
    <w:p w14:paraId="2E3E6B04" w14:textId="77777777" w:rsidR="000B47C3" w:rsidRPr="00554E19" w:rsidRDefault="000B47C3" w:rsidP="000B47C3">
      <w:pPr>
        <w:rPr>
          <w:rFonts w:eastAsia="Arial" w:cs="Arial"/>
          <w:color w:val="auto"/>
          <w:szCs w:val="24"/>
          <w:lang w:val="es"/>
        </w:rPr>
      </w:pPr>
      <w:r w:rsidRPr="00554E19">
        <w:rPr>
          <w:rFonts w:eastAsia="Arial" w:cs="Arial"/>
          <w:color w:val="auto"/>
          <w:szCs w:val="24"/>
          <w:lang w:val="es"/>
        </w:rPr>
        <w:t>De las respuestas obtenidas, solo en la Oficina de Control Disciplinario Interno se manifestó conocimiento de acciones relacionadas y así lo plasmó a través del correo electrónico del 26 de diciembre de 2023, el cual indica: “Se remite para su revisión la relación de los bienes involucrados en los 11 procesos disciplinarios con apertura por esta Oficina, reportados en el segundo semestre del año 2023, conforme lo requerido sobre la posible ocurrencia de hechos que hayan afectado el patrimonio público distrital, conforme lo previsto en el Decreto 556 de 2021 de la Alcaldía Mayor de Bogotá”.</w:t>
      </w:r>
    </w:p>
    <w:p w14:paraId="2B9C5238" w14:textId="77777777" w:rsidR="000B47C3" w:rsidRPr="00554E19" w:rsidRDefault="000B47C3" w:rsidP="000B47C3">
      <w:pPr>
        <w:rPr>
          <w:rFonts w:eastAsia="Arial" w:cs="Arial"/>
          <w:color w:val="auto"/>
          <w:szCs w:val="24"/>
          <w:lang w:val="es"/>
        </w:rPr>
      </w:pPr>
    </w:p>
    <w:p w14:paraId="270AF90D" w14:textId="77777777" w:rsidR="000B47C3" w:rsidRDefault="000B47C3" w:rsidP="000B47C3">
      <w:pPr>
        <w:rPr>
          <w:rFonts w:eastAsia="Arial" w:cs="Arial"/>
          <w:color w:val="auto"/>
          <w:szCs w:val="24"/>
          <w:lang w:val="es"/>
        </w:rPr>
      </w:pPr>
      <w:r w:rsidRPr="00554E19">
        <w:rPr>
          <w:rFonts w:eastAsia="Arial" w:cs="Arial"/>
          <w:color w:val="auto"/>
          <w:szCs w:val="24"/>
          <w:lang w:val="es"/>
        </w:rPr>
        <w:t>Conforme a tal información, la suma total de los valores históricos según el PCT correspondiente a los bienes afectados por los siniestros reportados por la Subdirección de Gestión Corporativa a la Oficina de Control Disciplinario Interno y que dieron origen a los 11 procesos disciplinarios en curso corresponde a SIETE MIL NOVENTA MILLONES CUATROCIENTOS OCHENTA Y SIETE MIL NOVECIENTOS CUATRO PESOS ($7.90.487.904)</w:t>
      </w:r>
      <w:r>
        <w:rPr>
          <w:rFonts w:eastAsia="Arial" w:cs="Arial"/>
          <w:color w:val="auto"/>
          <w:szCs w:val="24"/>
          <w:lang w:val="es"/>
        </w:rPr>
        <w:t>.</w:t>
      </w:r>
    </w:p>
    <w:p w14:paraId="6B011EDE" w14:textId="77777777" w:rsidR="000B47C3" w:rsidRDefault="000B47C3" w:rsidP="000B47C3">
      <w:pPr>
        <w:rPr>
          <w:rFonts w:eastAsia="Arial" w:cs="Arial"/>
          <w:color w:val="auto"/>
          <w:szCs w:val="24"/>
          <w:lang w:val="es"/>
        </w:rPr>
      </w:pPr>
    </w:p>
    <w:p w14:paraId="250A1EDD" w14:textId="77777777" w:rsidR="000B47C3" w:rsidRDefault="000B47C3" w:rsidP="000B47C3">
      <w:pPr>
        <w:rPr>
          <w:rFonts w:eastAsia="Arial" w:cs="Arial"/>
          <w:color w:val="auto"/>
          <w:szCs w:val="24"/>
          <w:lang w:val="es"/>
        </w:rPr>
      </w:pPr>
    </w:p>
    <w:p w14:paraId="104ED3A3" w14:textId="77777777" w:rsidR="000B47C3" w:rsidRDefault="000B47C3" w:rsidP="000B47C3">
      <w:pPr>
        <w:rPr>
          <w:rFonts w:eastAsia="Arial" w:cs="Arial"/>
          <w:color w:val="auto"/>
          <w:szCs w:val="24"/>
          <w:lang w:val="es"/>
        </w:rPr>
      </w:pPr>
    </w:p>
    <w:p w14:paraId="3B19D567" w14:textId="77777777" w:rsidR="000B47C3" w:rsidRDefault="000B47C3" w:rsidP="000B47C3">
      <w:pPr>
        <w:rPr>
          <w:rFonts w:eastAsia="Arial" w:cs="Arial"/>
          <w:color w:val="auto"/>
          <w:szCs w:val="24"/>
          <w:lang w:val="es"/>
        </w:rPr>
      </w:pPr>
    </w:p>
    <w:p w14:paraId="691CAB4E" w14:textId="77777777" w:rsidR="000B47C3" w:rsidRDefault="000B47C3" w:rsidP="000B47C3">
      <w:pPr>
        <w:rPr>
          <w:rFonts w:eastAsia="Arial" w:cs="Arial"/>
          <w:color w:val="auto"/>
          <w:szCs w:val="24"/>
          <w:lang w:val="es"/>
        </w:rPr>
      </w:pPr>
    </w:p>
    <w:p w14:paraId="0BE4B5D7" w14:textId="77777777" w:rsidR="000B47C3" w:rsidRDefault="000B47C3" w:rsidP="000B47C3">
      <w:pPr>
        <w:rPr>
          <w:rFonts w:eastAsia="Arial" w:cs="Arial"/>
          <w:color w:val="auto"/>
          <w:szCs w:val="24"/>
          <w:lang w:val="es"/>
        </w:rPr>
      </w:pPr>
    </w:p>
    <w:p w14:paraId="6020BF29" w14:textId="77777777" w:rsidR="000B47C3" w:rsidRDefault="000B47C3" w:rsidP="000B47C3">
      <w:pPr>
        <w:rPr>
          <w:rFonts w:eastAsia="Arial" w:cs="Arial"/>
          <w:color w:val="auto"/>
          <w:szCs w:val="24"/>
          <w:lang w:val="es"/>
        </w:rPr>
      </w:pPr>
    </w:p>
    <w:p w14:paraId="635281BA" w14:textId="77777777" w:rsidR="000B47C3" w:rsidRDefault="000B47C3" w:rsidP="000B47C3">
      <w:pPr>
        <w:rPr>
          <w:rFonts w:eastAsia="Arial" w:cs="Arial"/>
          <w:color w:val="auto"/>
          <w:szCs w:val="24"/>
          <w:lang w:val="es"/>
        </w:rPr>
      </w:pPr>
    </w:p>
    <w:p w14:paraId="6F47A3BE" w14:textId="77777777" w:rsidR="000B47C3" w:rsidRDefault="000B47C3" w:rsidP="000B47C3">
      <w:pPr>
        <w:rPr>
          <w:rFonts w:eastAsia="Arial" w:cs="Arial"/>
          <w:color w:val="auto"/>
          <w:szCs w:val="24"/>
          <w:lang w:val="es"/>
        </w:rPr>
      </w:pPr>
    </w:p>
    <w:p w14:paraId="2A61B4CC" w14:textId="77777777" w:rsidR="000B47C3" w:rsidRPr="00EE2E92" w:rsidRDefault="000B47C3" w:rsidP="000B47C3">
      <w:pPr>
        <w:rPr>
          <w:rFonts w:eastAsia="Arial" w:cs="Arial"/>
          <w:color w:val="auto"/>
          <w:sz w:val="22"/>
          <w:szCs w:val="22"/>
          <w:lang w:val="es"/>
        </w:rPr>
      </w:pPr>
      <w:r w:rsidRPr="00EE2E92">
        <w:rPr>
          <w:rFonts w:eastAsia="Arial" w:cs="Arial"/>
          <w:color w:val="auto"/>
          <w:sz w:val="22"/>
          <w:szCs w:val="22"/>
          <w:lang w:val="es-ES"/>
        </w:rPr>
        <w:t xml:space="preserve">Registro </w:t>
      </w:r>
      <w:r w:rsidRPr="00EE2E92">
        <w:rPr>
          <w:rFonts w:eastAsia="Arial" w:cs="Arial"/>
          <w:color w:val="auto"/>
          <w:szCs w:val="24"/>
          <w:lang w:val="es"/>
        </w:rPr>
        <w:t>bienes afectados por los siniestros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915"/>
        <w:gridCol w:w="915"/>
        <w:gridCol w:w="945"/>
        <w:gridCol w:w="3330"/>
        <w:gridCol w:w="694"/>
        <w:gridCol w:w="1027"/>
        <w:gridCol w:w="1148"/>
      </w:tblGrid>
      <w:tr w:rsidR="000B47C3" w:rsidRPr="00554E19" w14:paraId="5243459B" w14:textId="77777777" w:rsidTr="007F6A7C">
        <w:trPr>
          <w:trHeight w:val="405"/>
        </w:trPr>
        <w:tc>
          <w:tcPr>
            <w:tcW w:w="915" w:type="dxa"/>
            <w:shd w:val="clear" w:color="auto" w:fill="FFFFFF" w:themeFill="background1"/>
            <w:tcMar>
              <w:top w:w="15" w:type="dxa"/>
              <w:left w:w="15" w:type="dxa"/>
              <w:right w:w="15" w:type="dxa"/>
            </w:tcMar>
            <w:vAlign w:val="center"/>
          </w:tcPr>
          <w:p w14:paraId="0161CADB" w14:textId="77777777" w:rsidR="000B47C3" w:rsidRPr="00554E19" w:rsidRDefault="000B47C3" w:rsidP="007F6A7C">
            <w:pPr>
              <w:jc w:val="center"/>
              <w:rPr>
                <w:rFonts w:cs="Arial"/>
                <w:color w:val="auto"/>
                <w:sz w:val="16"/>
                <w:szCs w:val="16"/>
              </w:rPr>
            </w:pPr>
            <w:r w:rsidRPr="00554E19">
              <w:rPr>
                <w:rFonts w:eastAsia="Arial Narrow" w:cs="Arial"/>
                <w:b/>
                <w:bCs/>
                <w:color w:val="auto"/>
                <w:sz w:val="16"/>
                <w:szCs w:val="16"/>
              </w:rPr>
              <w:t xml:space="preserve">FECHA DE LA QUEJA </w:t>
            </w:r>
          </w:p>
        </w:tc>
        <w:tc>
          <w:tcPr>
            <w:tcW w:w="915" w:type="dxa"/>
            <w:shd w:val="clear" w:color="auto" w:fill="FFFFFF" w:themeFill="background1"/>
            <w:tcMar>
              <w:top w:w="15" w:type="dxa"/>
              <w:left w:w="15" w:type="dxa"/>
              <w:right w:w="15" w:type="dxa"/>
            </w:tcMar>
            <w:vAlign w:val="center"/>
          </w:tcPr>
          <w:p w14:paraId="1FAFF7BF" w14:textId="77777777" w:rsidR="000B47C3" w:rsidRPr="00554E19" w:rsidRDefault="000B47C3" w:rsidP="007F6A7C">
            <w:pPr>
              <w:jc w:val="center"/>
              <w:rPr>
                <w:rFonts w:cs="Arial"/>
                <w:color w:val="auto"/>
                <w:sz w:val="16"/>
                <w:szCs w:val="16"/>
              </w:rPr>
            </w:pPr>
            <w:r w:rsidRPr="00554E19">
              <w:rPr>
                <w:rFonts w:eastAsia="Arial Narrow" w:cs="Arial"/>
                <w:b/>
                <w:bCs/>
                <w:color w:val="auto"/>
                <w:sz w:val="16"/>
                <w:szCs w:val="16"/>
              </w:rPr>
              <w:t>FECHA DE RADICACIÓN</w:t>
            </w:r>
          </w:p>
        </w:tc>
        <w:tc>
          <w:tcPr>
            <w:tcW w:w="945" w:type="dxa"/>
            <w:shd w:val="clear" w:color="auto" w:fill="FFFFFF" w:themeFill="background1"/>
            <w:tcMar>
              <w:top w:w="15" w:type="dxa"/>
              <w:left w:w="15" w:type="dxa"/>
              <w:right w:w="15" w:type="dxa"/>
            </w:tcMar>
            <w:vAlign w:val="center"/>
          </w:tcPr>
          <w:p w14:paraId="3CC0191A" w14:textId="77777777" w:rsidR="000B47C3" w:rsidRPr="00554E19" w:rsidRDefault="000B47C3" w:rsidP="007F6A7C">
            <w:pPr>
              <w:jc w:val="center"/>
              <w:rPr>
                <w:rFonts w:cs="Arial"/>
                <w:color w:val="auto"/>
                <w:sz w:val="16"/>
                <w:szCs w:val="16"/>
              </w:rPr>
            </w:pPr>
            <w:r w:rsidRPr="00554E19">
              <w:rPr>
                <w:rFonts w:eastAsia="Arial Narrow" w:cs="Arial"/>
                <w:b/>
                <w:bCs/>
                <w:color w:val="auto"/>
                <w:sz w:val="16"/>
                <w:szCs w:val="16"/>
              </w:rPr>
              <w:t>N PROCESO</w:t>
            </w:r>
          </w:p>
        </w:tc>
        <w:tc>
          <w:tcPr>
            <w:tcW w:w="3330" w:type="dxa"/>
            <w:shd w:val="clear" w:color="auto" w:fill="FFFFFF" w:themeFill="background1"/>
            <w:tcMar>
              <w:top w:w="15" w:type="dxa"/>
              <w:left w:w="15" w:type="dxa"/>
              <w:right w:w="15" w:type="dxa"/>
            </w:tcMar>
            <w:vAlign w:val="center"/>
          </w:tcPr>
          <w:p w14:paraId="308FE110" w14:textId="77777777" w:rsidR="000B47C3" w:rsidRPr="00554E19" w:rsidRDefault="000B47C3" w:rsidP="007F6A7C">
            <w:pPr>
              <w:jc w:val="center"/>
              <w:rPr>
                <w:rFonts w:cs="Arial"/>
                <w:color w:val="auto"/>
                <w:sz w:val="16"/>
                <w:szCs w:val="16"/>
              </w:rPr>
            </w:pPr>
            <w:r w:rsidRPr="00554E19">
              <w:rPr>
                <w:rFonts w:eastAsia="Arial Narrow" w:cs="Arial"/>
                <w:b/>
                <w:bCs/>
                <w:color w:val="auto"/>
                <w:sz w:val="16"/>
                <w:szCs w:val="16"/>
              </w:rPr>
              <w:t>NOMBRE DEL ELEMENTO O BIEN</w:t>
            </w:r>
          </w:p>
        </w:tc>
        <w:tc>
          <w:tcPr>
            <w:tcW w:w="694" w:type="dxa"/>
            <w:shd w:val="clear" w:color="auto" w:fill="FFFFFF" w:themeFill="background1"/>
            <w:tcMar>
              <w:top w:w="15" w:type="dxa"/>
              <w:left w:w="15" w:type="dxa"/>
              <w:right w:w="15" w:type="dxa"/>
            </w:tcMar>
            <w:vAlign w:val="center"/>
          </w:tcPr>
          <w:p w14:paraId="1AB9E01B" w14:textId="77777777" w:rsidR="000B47C3" w:rsidRPr="00554E19" w:rsidRDefault="000B47C3" w:rsidP="007F6A7C">
            <w:pPr>
              <w:jc w:val="center"/>
              <w:rPr>
                <w:rFonts w:cs="Arial"/>
                <w:color w:val="auto"/>
                <w:sz w:val="16"/>
                <w:szCs w:val="16"/>
              </w:rPr>
            </w:pPr>
            <w:r w:rsidRPr="00554E19">
              <w:rPr>
                <w:rFonts w:eastAsia="Arial Narrow" w:cs="Arial"/>
                <w:b/>
                <w:bCs/>
                <w:color w:val="auto"/>
                <w:sz w:val="16"/>
                <w:szCs w:val="16"/>
              </w:rPr>
              <w:t>NÚMERO DE PLACA</w:t>
            </w:r>
          </w:p>
        </w:tc>
        <w:tc>
          <w:tcPr>
            <w:tcW w:w="1027" w:type="dxa"/>
            <w:shd w:val="clear" w:color="auto" w:fill="FFFFFF" w:themeFill="background1"/>
            <w:tcMar>
              <w:top w:w="15" w:type="dxa"/>
              <w:left w:w="15" w:type="dxa"/>
              <w:right w:w="15" w:type="dxa"/>
            </w:tcMar>
            <w:vAlign w:val="center"/>
          </w:tcPr>
          <w:p w14:paraId="67D7359C" w14:textId="77777777" w:rsidR="000B47C3" w:rsidRPr="00554E19" w:rsidRDefault="000B47C3" w:rsidP="007F6A7C">
            <w:pPr>
              <w:jc w:val="center"/>
              <w:rPr>
                <w:rFonts w:cs="Arial"/>
                <w:color w:val="auto"/>
                <w:sz w:val="16"/>
                <w:szCs w:val="16"/>
              </w:rPr>
            </w:pPr>
            <w:r w:rsidRPr="00554E19">
              <w:rPr>
                <w:rFonts w:eastAsia="Arial Narrow" w:cs="Arial"/>
                <w:b/>
                <w:bCs/>
                <w:color w:val="auto"/>
                <w:sz w:val="16"/>
                <w:szCs w:val="16"/>
              </w:rPr>
              <w:t>COSTO HISTÓRICO PCT</w:t>
            </w:r>
          </w:p>
        </w:tc>
        <w:tc>
          <w:tcPr>
            <w:tcW w:w="1148" w:type="dxa"/>
            <w:shd w:val="clear" w:color="auto" w:fill="FFFFFF" w:themeFill="background1"/>
            <w:tcMar>
              <w:top w:w="15" w:type="dxa"/>
              <w:left w:w="15" w:type="dxa"/>
              <w:right w:w="15" w:type="dxa"/>
            </w:tcMar>
            <w:vAlign w:val="center"/>
          </w:tcPr>
          <w:p w14:paraId="46309EA7" w14:textId="77777777" w:rsidR="000B47C3" w:rsidRPr="00554E19" w:rsidRDefault="000B47C3" w:rsidP="007F6A7C">
            <w:pPr>
              <w:jc w:val="center"/>
              <w:rPr>
                <w:rFonts w:cs="Arial"/>
                <w:color w:val="auto"/>
                <w:sz w:val="16"/>
                <w:szCs w:val="16"/>
              </w:rPr>
            </w:pPr>
            <w:r w:rsidRPr="00554E19">
              <w:rPr>
                <w:rFonts w:eastAsia="Arial Narrow" w:cs="Arial"/>
                <w:b/>
                <w:bCs/>
                <w:color w:val="auto"/>
                <w:sz w:val="16"/>
                <w:szCs w:val="16"/>
              </w:rPr>
              <w:t>ESTADO ACTUAL</w:t>
            </w:r>
          </w:p>
        </w:tc>
      </w:tr>
      <w:tr w:rsidR="000B47C3" w:rsidRPr="00554E19" w14:paraId="53154984" w14:textId="77777777" w:rsidTr="007F6A7C">
        <w:trPr>
          <w:trHeight w:val="6285"/>
        </w:trPr>
        <w:tc>
          <w:tcPr>
            <w:tcW w:w="915" w:type="dxa"/>
            <w:tcMar>
              <w:top w:w="15" w:type="dxa"/>
              <w:left w:w="15" w:type="dxa"/>
              <w:right w:w="15" w:type="dxa"/>
            </w:tcMar>
            <w:vAlign w:val="center"/>
          </w:tcPr>
          <w:p w14:paraId="79D23C72"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21/07/2023</w:t>
            </w:r>
          </w:p>
        </w:tc>
        <w:tc>
          <w:tcPr>
            <w:tcW w:w="915" w:type="dxa"/>
            <w:tcMar>
              <w:top w:w="15" w:type="dxa"/>
              <w:left w:w="15" w:type="dxa"/>
              <w:right w:w="15" w:type="dxa"/>
            </w:tcMar>
            <w:vAlign w:val="center"/>
          </w:tcPr>
          <w:p w14:paraId="1165EC42"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26/07/2023</w:t>
            </w:r>
          </w:p>
        </w:tc>
        <w:tc>
          <w:tcPr>
            <w:tcW w:w="945" w:type="dxa"/>
            <w:tcMar>
              <w:top w:w="15" w:type="dxa"/>
              <w:left w:w="15" w:type="dxa"/>
              <w:right w:w="15" w:type="dxa"/>
            </w:tcMar>
            <w:vAlign w:val="center"/>
          </w:tcPr>
          <w:p w14:paraId="0E2569C9"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2023-085</w:t>
            </w:r>
          </w:p>
        </w:tc>
        <w:tc>
          <w:tcPr>
            <w:tcW w:w="3330" w:type="dxa"/>
            <w:tcMar>
              <w:top w:w="15" w:type="dxa"/>
              <w:left w:w="15" w:type="dxa"/>
              <w:right w:w="15" w:type="dxa"/>
            </w:tcMar>
            <w:vAlign w:val="center"/>
          </w:tcPr>
          <w:p w14:paraId="4C57F446"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PUESTO DE TRABAJO LÍNEA BENCH DE 1.2</w:t>
            </w:r>
            <w:r w:rsidRPr="00554E19">
              <w:rPr>
                <w:rFonts w:cs="Arial"/>
                <w:color w:val="auto"/>
                <w:sz w:val="16"/>
                <w:szCs w:val="16"/>
              </w:rPr>
              <w:br/>
            </w:r>
            <w:r w:rsidRPr="00554E19">
              <w:rPr>
                <w:rFonts w:eastAsia="Arial Narrow" w:cs="Arial"/>
                <w:color w:val="auto"/>
                <w:sz w:val="16"/>
                <w:szCs w:val="16"/>
              </w:rPr>
              <w:t xml:space="preserve"> PUESTO DE TRABAJO LÍNEA BENCH DE 1.2</w:t>
            </w:r>
            <w:r w:rsidRPr="00554E19">
              <w:rPr>
                <w:rFonts w:cs="Arial"/>
                <w:color w:val="auto"/>
                <w:sz w:val="16"/>
                <w:szCs w:val="16"/>
              </w:rPr>
              <w:br/>
            </w:r>
            <w:r w:rsidRPr="00554E19">
              <w:rPr>
                <w:rFonts w:eastAsia="Arial Narrow" w:cs="Arial"/>
                <w:color w:val="auto"/>
                <w:sz w:val="16"/>
                <w:szCs w:val="16"/>
              </w:rPr>
              <w:t xml:space="preserve"> PUESTO DE TRABAJO LÍNEA BENCH DE 1.2</w:t>
            </w:r>
            <w:r w:rsidRPr="00554E19">
              <w:rPr>
                <w:rFonts w:cs="Arial"/>
                <w:color w:val="auto"/>
                <w:sz w:val="16"/>
                <w:szCs w:val="16"/>
              </w:rPr>
              <w:br/>
            </w:r>
            <w:r w:rsidRPr="00554E19">
              <w:rPr>
                <w:rFonts w:eastAsia="Arial Narrow" w:cs="Arial"/>
                <w:color w:val="auto"/>
                <w:sz w:val="16"/>
                <w:szCs w:val="16"/>
              </w:rPr>
              <w:t xml:space="preserve"> PUESTO DE TRABAJO LÍNEA BENCH DE 1.2</w:t>
            </w:r>
            <w:r w:rsidRPr="00554E19">
              <w:rPr>
                <w:rFonts w:cs="Arial"/>
                <w:color w:val="auto"/>
                <w:sz w:val="16"/>
                <w:szCs w:val="16"/>
              </w:rPr>
              <w:br/>
            </w:r>
            <w:r w:rsidRPr="00554E19">
              <w:rPr>
                <w:rFonts w:eastAsia="Arial Narrow" w:cs="Arial"/>
                <w:color w:val="auto"/>
                <w:sz w:val="16"/>
                <w:szCs w:val="16"/>
              </w:rPr>
              <w:t xml:space="preserve"> PUESTO DE TRABAJO LÍNEA BENCH DE 1.2</w:t>
            </w:r>
            <w:r w:rsidRPr="00554E19">
              <w:rPr>
                <w:rFonts w:cs="Arial"/>
                <w:color w:val="auto"/>
                <w:sz w:val="16"/>
                <w:szCs w:val="16"/>
              </w:rPr>
              <w:br/>
            </w:r>
            <w:r w:rsidRPr="00554E19">
              <w:rPr>
                <w:rFonts w:eastAsia="Arial Narrow" w:cs="Arial"/>
                <w:color w:val="auto"/>
                <w:sz w:val="16"/>
                <w:szCs w:val="16"/>
              </w:rPr>
              <w:t xml:space="preserve"> PUESTO DE TRABAJO LÍNEA BENCH DE 1.2</w:t>
            </w:r>
            <w:r w:rsidRPr="00554E19">
              <w:rPr>
                <w:rFonts w:cs="Arial"/>
                <w:color w:val="auto"/>
                <w:sz w:val="16"/>
                <w:szCs w:val="16"/>
              </w:rPr>
              <w:br/>
            </w:r>
            <w:r w:rsidRPr="00554E19">
              <w:rPr>
                <w:rFonts w:eastAsia="Arial Narrow" w:cs="Arial"/>
                <w:color w:val="auto"/>
                <w:sz w:val="16"/>
                <w:szCs w:val="16"/>
              </w:rPr>
              <w:t xml:space="preserve"> PUESTO DE TRABAJO LÍNEA BENCH DE 1.2</w:t>
            </w:r>
            <w:r w:rsidRPr="00554E19">
              <w:rPr>
                <w:rFonts w:cs="Arial"/>
                <w:color w:val="auto"/>
                <w:sz w:val="16"/>
                <w:szCs w:val="16"/>
              </w:rPr>
              <w:br/>
            </w:r>
            <w:r w:rsidRPr="00554E19">
              <w:rPr>
                <w:rFonts w:eastAsia="Arial Narrow" w:cs="Arial"/>
                <w:color w:val="auto"/>
                <w:sz w:val="16"/>
                <w:szCs w:val="16"/>
              </w:rPr>
              <w:t xml:space="preserve"> PUESTO DE TRABAJO LÍNEA BENCH DE 1.2</w:t>
            </w:r>
            <w:r w:rsidRPr="00554E19">
              <w:rPr>
                <w:rFonts w:cs="Arial"/>
                <w:color w:val="auto"/>
                <w:sz w:val="16"/>
                <w:szCs w:val="16"/>
              </w:rPr>
              <w:br/>
            </w:r>
            <w:r w:rsidRPr="00554E19">
              <w:rPr>
                <w:rFonts w:eastAsia="Arial Narrow" w:cs="Arial"/>
                <w:color w:val="auto"/>
                <w:sz w:val="16"/>
                <w:szCs w:val="16"/>
              </w:rPr>
              <w:t xml:space="preserve"> PUESTO DE TRABAJO LÍNEA BENCH DE 1.2</w:t>
            </w:r>
            <w:r w:rsidRPr="00554E19">
              <w:rPr>
                <w:rFonts w:cs="Arial"/>
                <w:color w:val="auto"/>
                <w:sz w:val="16"/>
                <w:szCs w:val="16"/>
              </w:rPr>
              <w:br/>
            </w:r>
            <w:r w:rsidRPr="00554E19">
              <w:rPr>
                <w:rFonts w:eastAsia="Arial Narrow" w:cs="Arial"/>
                <w:color w:val="auto"/>
                <w:sz w:val="16"/>
                <w:szCs w:val="16"/>
              </w:rPr>
              <w:t xml:space="preserve"> PUESTO DE TRABAJO LÍNEA BENCH  DE 1.8</w:t>
            </w:r>
            <w:r w:rsidRPr="00554E19">
              <w:rPr>
                <w:rFonts w:cs="Arial"/>
                <w:color w:val="auto"/>
                <w:sz w:val="16"/>
                <w:szCs w:val="16"/>
              </w:rPr>
              <w:br/>
            </w:r>
            <w:r w:rsidRPr="00554E19">
              <w:rPr>
                <w:rFonts w:eastAsia="Arial Narrow" w:cs="Arial"/>
                <w:color w:val="auto"/>
                <w:sz w:val="16"/>
                <w:szCs w:val="16"/>
              </w:rPr>
              <w:t xml:space="preserve"> PUESTO DE TRABAJO LÍNEA BENCH DE 1.2</w:t>
            </w:r>
            <w:r w:rsidRPr="00554E19">
              <w:rPr>
                <w:rFonts w:cs="Arial"/>
                <w:color w:val="auto"/>
                <w:sz w:val="16"/>
                <w:szCs w:val="16"/>
              </w:rPr>
              <w:br/>
            </w:r>
            <w:r w:rsidRPr="00554E19">
              <w:rPr>
                <w:rFonts w:eastAsia="Arial Narrow" w:cs="Arial"/>
                <w:color w:val="auto"/>
                <w:sz w:val="16"/>
                <w:szCs w:val="16"/>
              </w:rPr>
              <w:t xml:space="preserve"> PUESTO DE TRABAJO LÍNEA BENCH DE 1.2</w:t>
            </w:r>
            <w:r w:rsidRPr="00554E19">
              <w:rPr>
                <w:rFonts w:cs="Arial"/>
                <w:color w:val="auto"/>
                <w:sz w:val="16"/>
                <w:szCs w:val="16"/>
              </w:rPr>
              <w:br/>
            </w:r>
            <w:r w:rsidRPr="00554E19">
              <w:rPr>
                <w:rFonts w:eastAsia="Arial Narrow" w:cs="Arial"/>
                <w:color w:val="auto"/>
                <w:sz w:val="16"/>
                <w:szCs w:val="16"/>
              </w:rPr>
              <w:t xml:space="preserve"> PUESTO DE TRABAJO LÍNEA BENCH DE 1.2</w:t>
            </w:r>
            <w:r w:rsidRPr="00554E19">
              <w:rPr>
                <w:rFonts w:cs="Arial"/>
                <w:color w:val="auto"/>
                <w:sz w:val="16"/>
                <w:szCs w:val="16"/>
              </w:rPr>
              <w:br/>
            </w:r>
            <w:r w:rsidRPr="00554E19">
              <w:rPr>
                <w:rFonts w:eastAsia="Arial Narrow" w:cs="Arial"/>
                <w:color w:val="auto"/>
                <w:sz w:val="16"/>
                <w:szCs w:val="16"/>
              </w:rPr>
              <w:t xml:space="preserve"> PUESTO DE TRABAJO LÍNEA BENCH DE 1.2</w:t>
            </w:r>
            <w:r w:rsidRPr="00554E19">
              <w:rPr>
                <w:rFonts w:cs="Arial"/>
                <w:color w:val="auto"/>
                <w:sz w:val="16"/>
                <w:szCs w:val="16"/>
              </w:rPr>
              <w:br/>
            </w:r>
            <w:r w:rsidRPr="00554E19">
              <w:rPr>
                <w:rFonts w:eastAsia="Arial Narrow" w:cs="Arial"/>
                <w:color w:val="auto"/>
                <w:sz w:val="16"/>
                <w:szCs w:val="16"/>
              </w:rPr>
              <w:t xml:space="preserve"> PUESTO DE TRABAJO LÍNEA BENCH DE 1.2</w:t>
            </w:r>
            <w:r w:rsidRPr="00554E19">
              <w:rPr>
                <w:rFonts w:cs="Arial"/>
                <w:color w:val="auto"/>
                <w:sz w:val="16"/>
                <w:szCs w:val="16"/>
              </w:rPr>
              <w:br/>
            </w:r>
            <w:r w:rsidRPr="00554E19">
              <w:rPr>
                <w:rFonts w:eastAsia="Arial Narrow" w:cs="Arial"/>
                <w:color w:val="auto"/>
                <w:sz w:val="16"/>
                <w:szCs w:val="16"/>
              </w:rPr>
              <w:t xml:space="preserve"> PUESTO DE TRABAJO LÍNEA BENCH DE 1.2</w:t>
            </w:r>
            <w:r w:rsidRPr="00554E19">
              <w:rPr>
                <w:rFonts w:cs="Arial"/>
                <w:color w:val="auto"/>
                <w:sz w:val="16"/>
                <w:szCs w:val="16"/>
              </w:rPr>
              <w:br/>
            </w:r>
            <w:r w:rsidRPr="00554E19">
              <w:rPr>
                <w:rFonts w:eastAsia="Arial Narrow" w:cs="Arial"/>
                <w:color w:val="auto"/>
                <w:sz w:val="16"/>
                <w:szCs w:val="16"/>
              </w:rPr>
              <w:t xml:space="preserve"> PUESTO DE TRABAJO LÍNEA BENCH DE 1.2</w:t>
            </w:r>
            <w:r w:rsidRPr="00554E19">
              <w:rPr>
                <w:rFonts w:cs="Arial"/>
                <w:color w:val="auto"/>
                <w:sz w:val="16"/>
                <w:szCs w:val="16"/>
              </w:rPr>
              <w:br/>
            </w:r>
            <w:r w:rsidRPr="00554E19">
              <w:rPr>
                <w:rFonts w:eastAsia="Arial Narrow" w:cs="Arial"/>
                <w:color w:val="auto"/>
                <w:sz w:val="16"/>
                <w:szCs w:val="16"/>
              </w:rPr>
              <w:t xml:space="preserve"> PUESTO DE TRABAJO LÍNEA BENCH  DE 1.8</w:t>
            </w:r>
            <w:r w:rsidRPr="00554E19">
              <w:rPr>
                <w:rFonts w:cs="Arial"/>
                <w:color w:val="auto"/>
                <w:sz w:val="16"/>
                <w:szCs w:val="16"/>
              </w:rPr>
              <w:br/>
            </w:r>
            <w:r w:rsidRPr="00554E19">
              <w:rPr>
                <w:rFonts w:eastAsia="Arial Narrow" w:cs="Arial"/>
                <w:color w:val="auto"/>
                <w:sz w:val="16"/>
                <w:szCs w:val="16"/>
              </w:rPr>
              <w:t xml:space="preserve"> PUESTO DE TRABAJO LÍNEA BENCH  DE 1.8</w:t>
            </w:r>
            <w:r w:rsidRPr="00554E19">
              <w:rPr>
                <w:rFonts w:cs="Arial"/>
                <w:color w:val="auto"/>
                <w:sz w:val="16"/>
                <w:szCs w:val="16"/>
              </w:rPr>
              <w:br/>
            </w:r>
            <w:r w:rsidRPr="00554E19">
              <w:rPr>
                <w:rFonts w:eastAsia="Arial Narrow" w:cs="Arial"/>
                <w:color w:val="auto"/>
                <w:sz w:val="16"/>
                <w:szCs w:val="16"/>
              </w:rPr>
              <w:t xml:space="preserve"> PUESTO DE TRABAJO LÍNEA BENCH  DE 1.8</w:t>
            </w:r>
            <w:r w:rsidRPr="00554E19">
              <w:rPr>
                <w:rFonts w:cs="Arial"/>
                <w:color w:val="auto"/>
                <w:sz w:val="16"/>
                <w:szCs w:val="16"/>
              </w:rPr>
              <w:br/>
            </w:r>
            <w:r w:rsidRPr="00554E19">
              <w:rPr>
                <w:rFonts w:eastAsia="Arial Narrow" w:cs="Arial"/>
                <w:color w:val="auto"/>
                <w:sz w:val="16"/>
                <w:szCs w:val="16"/>
              </w:rPr>
              <w:t xml:space="preserve"> PUESTO DE TRABAJO LÍNEA BENCH  DE 1.8</w:t>
            </w:r>
            <w:r w:rsidRPr="00554E19">
              <w:rPr>
                <w:rFonts w:cs="Arial"/>
                <w:color w:val="auto"/>
                <w:sz w:val="16"/>
                <w:szCs w:val="16"/>
              </w:rPr>
              <w:br/>
            </w:r>
            <w:r w:rsidRPr="00554E19">
              <w:rPr>
                <w:rFonts w:eastAsia="Arial Narrow" w:cs="Arial"/>
                <w:color w:val="auto"/>
                <w:sz w:val="16"/>
                <w:szCs w:val="16"/>
              </w:rPr>
              <w:t xml:space="preserve"> PUESTO DE TRABAJO LÍNEA BENCH  DE 1.8</w:t>
            </w:r>
            <w:r w:rsidRPr="00554E19">
              <w:rPr>
                <w:rFonts w:cs="Arial"/>
                <w:color w:val="auto"/>
                <w:sz w:val="16"/>
                <w:szCs w:val="16"/>
              </w:rPr>
              <w:br/>
            </w:r>
            <w:r w:rsidRPr="00554E19">
              <w:rPr>
                <w:rFonts w:eastAsia="Arial Narrow" w:cs="Arial"/>
                <w:color w:val="auto"/>
                <w:sz w:val="16"/>
                <w:szCs w:val="16"/>
              </w:rPr>
              <w:t xml:space="preserve"> PUESTO DE TRABAJO LÍNEA BENCH  DE 1.8</w:t>
            </w:r>
            <w:r w:rsidRPr="00554E19">
              <w:rPr>
                <w:rFonts w:cs="Arial"/>
                <w:color w:val="auto"/>
                <w:sz w:val="16"/>
                <w:szCs w:val="16"/>
              </w:rPr>
              <w:br/>
            </w:r>
            <w:r w:rsidRPr="00554E19">
              <w:rPr>
                <w:rFonts w:eastAsia="Arial Narrow" w:cs="Arial"/>
                <w:color w:val="auto"/>
                <w:sz w:val="16"/>
                <w:szCs w:val="16"/>
              </w:rPr>
              <w:t xml:space="preserve"> SILLA BORDA TAPIZADA EN PA?O AZUL REY</w:t>
            </w:r>
            <w:r w:rsidRPr="00554E19">
              <w:rPr>
                <w:rFonts w:cs="Arial"/>
                <w:color w:val="auto"/>
                <w:sz w:val="16"/>
                <w:szCs w:val="16"/>
              </w:rPr>
              <w:br/>
            </w:r>
            <w:r w:rsidRPr="00554E19">
              <w:rPr>
                <w:rFonts w:eastAsia="Arial Narrow" w:cs="Arial"/>
                <w:color w:val="auto"/>
                <w:sz w:val="16"/>
                <w:szCs w:val="16"/>
              </w:rPr>
              <w:t xml:space="preserve"> SILLA BORDA TAPIZADA EN PA?O AZUL REY</w:t>
            </w:r>
            <w:r w:rsidRPr="00554E19">
              <w:rPr>
                <w:rFonts w:cs="Arial"/>
                <w:color w:val="auto"/>
                <w:sz w:val="16"/>
                <w:szCs w:val="16"/>
              </w:rPr>
              <w:br/>
            </w:r>
            <w:r w:rsidRPr="00554E19">
              <w:rPr>
                <w:rFonts w:eastAsia="Arial Narrow" w:cs="Arial"/>
                <w:color w:val="auto"/>
                <w:sz w:val="16"/>
                <w:szCs w:val="16"/>
              </w:rPr>
              <w:t xml:space="preserve"> SILLA BORDA TAPIZADA EN PA?O AZUL REY</w:t>
            </w:r>
            <w:r w:rsidRPr="00554E19">
              <w:rPr>
                <w:rFonts w:cs="Arial"/>
                <w:color w:val="auto"/>
                <w:sz w:val="16"/>
                <w:szCs w:val="16"/>
              </w:rPr>
              <w:br/>
            </w:r>
            <w:r w:rsidRPr="00554E19">
              <w:rPr>
                <w:rFonts w:eastAsia="Arial Narrow" w:cs="Arial"/>
                <w:color w:val="auto"/>
                <w:sz w:val="16"/>
                <w:szCs w:val="16"/>
              </w:rPr>
              <w:t xml:space="preserve"> SILLA BORDA TAPIZADA EN PA?O AZUL REY</w:t>
            </w:r>
            <w:r w:rsidRPr="00554E19">
              <w:rPr>
                <w:rFonts w:cs="Arial"/>
                <w:color w:val="auto"/>
                <w:sz w:val="16"/>
                <w:szCs w:val="16"/>
              </w:rPr>
              <w:br/>
            </w:r>
            <w:r w:rsidRPr="00554E19">
              <w:rPr>
                <w:rFonts w:eastAsia="Arial Narrow" w:cs="Arial"/>
                <w:color w:val="auto"/>
                <w:sz w:val="16"/>
                <w:szCs w:val="16"/>
              </w:rPr>
              <w:t xml:space="preserve"> MUEBLE PARA BIBLIOTECA</w:t>
            </w:r>
            <w:r w:rsidRPr="00554E19">
              <w:rPr>
                <w:rFonts w:cs="Arial"/>
                <w:color w:val="auto"/>
                <w:sz w:val="16"/>
                <w:szCs w:val="16"/>
              </w:rPr>
              <w:br/>
            </w:r>
            <w:r w:rsidRPr="00554E19">
              <w:rPr>
                <w:rFonts w:eastAsia="Arial Narrow" w:cs="Arial"/>
                <w:color w:val="auto"/>
                <w:sz w:val="16"/>
                <w:szCs w:val="16"/>
              </w:rPr>
              <w:t xml:space="preserve"> MUEBLE PARA BIBLIOTECA</w:t>
            </w:r>
            <w:r w:rsidRPr="00554E19">
              <w:rPr>
                <w:rFonts w:cs="Arial"/>
                <w:color w:val="auto"/>
                <w:sz w:val="16"/>
                <w:szCs w:val="16"/>
              </w:rPr>
              <w:br/>
            </w:r>
            <w:r w:rsidRPr="00554E19">
              <w:rPr>
                <w:rFonts w:eastAsia="Arial Narrow" w:cs="Arial"/>
                <w:color w:val="auto"/>
                <w:sz w:val="16"/>
                <w:szCs w:val="16"/>
              </w:rPr>
              <w:t xml:space="preserve"> SISTEMA DE TRABAJO 150*60*73*cm</w:t>
            </w:r>
            <w:r w:rsidRPr="00554E19">
              <w:rPr>
                <w:rFonts w:cs="Arial"/>
                <w:color w:val="auto"/>
                <w:sz w:val="16"/>
                <w:szCs w:val="16"/>
              </w:rPr>
              <w:br/>
            </w:r>
            <w:r w:rsidRPr="00554E19">
              <w:rPr>
                <w:rFonts w:eastAsia="Arial Narrow" w:cs="Arial"/>
                <w:color w:val="auto"/>
                <w:sz w:val="16"/>
                <w:szCs w:val="16"/>
              </w:rPr>
              <w:t xml:space="preserve"> PATA SOPORTE LATERAL TIPO ECONÓMICO</w:t>
            </w:r>
            <w:r w:rsidRPr="00554E19">
              <w:rPr>
                <w:rFonts w:cs="Arial"/>
                <w:color w:val="auto"/>
                <w:sz w:val="16"/>
                <w:szCs w:val="16"/>
              </w:rPr>
              <w:br/>
            </w:r>
            <w:r w:rsidRPr="00554E19">
              <w:rPr>
                <w:rFonts w:eastAsia="Arial Narrow" w:cs="Arial"/>
                <w:color w:val="auto"/>
                <w:sz w:val="16"/>
                <w:szCs w:val="16"/>
              </w:rPr>
              <w:t xml:space="preserve"> PATA SOPORTE LATERAL TIPO ECONÓMICO</w:t>
            </w:r>
          </w:p>
        </w:tc>
        <w:tc>
          <w:tcPr>
            <w:tcW w:w="694" w:type="dxa"/>
            <w:tcMar>
              <w:top w:w="15" w:type="dxa"/>
              <w:left w:w="15" w:type="dxa"/>
              <w:right w:w="15" w:type="dxa"/>
            </w:tcMar>
            <w:vAlign w:val="center"/>
          </w:tcPr>
          <w:p w14:paraId="6542FA5E"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22280</w:t>
            </w:r>
            <w:r w:rsidRPr="00554E19">
              <w:rPr>
                <w:rFonts w:cs="Arial"/>
                <w:color w:val="auto"/>
                <w:sz w:val="16"/>
                <w:szCs w:val="16"/>
              </w:rPr>
              <w:br/>
            </w:r>
            <w:r w:rsidRPr="00554E19">
              <w:rPr>
                <w:rFonts w:eastAsia="Arial Narrow" w:cs="Arial"/>
                <w:color w:val="auto"/>
                <w:sz w:val="16"/>
                <w:szCs w:val="16"/>
              </w:rPr>
              <w:t xml:space="preserve"> 22284</w:t>
            </w:r>
            <w:r w:rsidRPr="00554E19">
              <w:rPr>
                <w:rFonts w:cs="Arial"/>
                <w:color w:val="auto"/>
                <w:sz w:val="16"/>
                <w:szCs w:val="16"/>
              </w:rPr>
              <w:br/>
            </w:r>
            <w:r w:rsidRPr="00554E19">
              <w:rPr>
                <w:rFonts w:eastAsia="Arial Narrow" w:cs="Arial"/>
                <w:color w:val="auto"/>
                <w:sz w:val="16"/>
                <w:szCs w:val="16"/>
              </w:rPr>
              <w:t xml:space="preserve"> 22287</w:t>
            </w:r>
            <w:r w:rsidRPr="00554E19">
              <w:rPr>
                <w:rFonts w:cs="Arial"/>
                <w:color w:val="auto"/>
                <w:sz w:val="16"/>
                <w:szCs w:val="16"/>
              </w:rPr>
              <w:br/>
            </w:r>
            <w:r w:rsidRPr="00554E19">
              <w:rPr>
                <w:rFonts w:eastAsia="Arial Narrow" w:cs="Arial"/>
                <w:color w:val="auto"/>
                <w:sz w:val="16"/>
                <w:szCs w:val="16"/>
              </w:rPr>
              <w:t xml:space="preserve"> 22270</w:t>
            </w:r>
            <w:r w:rsidRPr="00554E19">
              <w:rPr>
                <w:rFonts w:cs="Arial"/>
                <w:color w:val="auto"/>
                <w:sz w:val="16"/>
                <w:szCs w:val="16"/>
              </w:rPr>
              <w:br/>
            </w:r>
            <w:r w:rsidRPr="00554E19">
              <w:rPr>
                <w:rFonts w:eastAsia="Arial Narrow" w:cs="Arial"/>
                <w:color w:val="auto"/>
                <w:sz w:val="16"/>
                <w:szCs w:val="16"/>
              </w:rPr>
              <w:t xml:space="preserve"> 22292</w:t>
            </w:r>
            <w:r w:rsidRPr="00554E19">
              <w:rPr>
                <w:rFonts w:cs="Arial"/>
                <w:color w:val="auto"/>
                <w:sz w:val="16"/>
                <w:szCs w:val="16"/>
              </w:rPr>
              <w:br/>
            </w:r>
            <w:r w:rsidRPr="00554E19">
              <w:rPr>
                <w:rFonts w:eastAsia="Arial Narrow" w:cs="Arial"/>
                <w:color w:val="auto"/>
                <w:sz w:val="16"/>
                <w:szCs w:val="16"/>
              </w:rPr>
              <w:t xml:space="preserve"> 22241</w:t>
            </w:r>
            <w:r w:rsidRPr="00554E19">
              <w:rPr>
                <w:rFonts w:cs="Arial"/>
                <w:color w:val="auto"/>
                <w:sz w:val="16"/>
                <w:szCs w:val="16"/>
              </w:rPr>
              <w:br/>
            </w:r>
            <w:r w:rsidRPr="00554E19">
              <w:rPr>
                <w:rFonts w:eastAsia="Arial Narrow" w:cs="Arial"/>
                <w:color w:val="auto"/>
                <w:sz w:val="16"/>
                <w:szCs w:val="16"/>
              </w:rPr>
              <w:t xml:space="preserve"> 22242</w:t>
            </w:r>
            <w:r w:rsidRPr="00554E19">
              <w:rPr>
                <w:rFonts w:cs="Arial"/>
                <w:color w:val="auto"/>
                <w:sz w:val="16"/>
                <w:szCs w:val="16"/>
              </w:rPr>
              <w:br/>
            </w:r>
            <w:r w:rsidRPr="00554E19">
              <w:rPr>
                <w:rFonts w:eastAsia="Arial Narrow" w:cs="Arial"/>
                <w:color w:val="auto"/>
                <w:sz w:val="16"/>
                <w:szCs w:val="16"/>
              </w:rPr>
              <w:t xml:space="preserve"> 22243</w:t>
            </w:r>
            <w:r w:rsidRPr="00554E19">
              <w:rPr>
                <w:rFonts w:cs="Arial"/>
                <w:color w:val="auto"/>
                <w:sz w:val="16"/>
                <w:szCs w:val="16"/>
              </w:rPr>
              <w:br/>
            </w:r>
            <w:r w:rsidRPr="00554E19">
              <w:rPr>
                <w:rFonts w:eastAsia="Arial Narrow" w:cs="Arial"/>
                <w:color w:val="auto"/>
                <w:sz w:val="16"/>
                <w:szCs w:val="16"/>
              </w:rPr>
              <w:t xml:space="preserve"> 22244</w:t>
            </w:r>
            <w:r w:rsidRPr="00554E19">
              <w:rPr>
                <w:rFonts w:cs="Arial"/>
                <w:color w:val="auto"/>
                <w:sz w:val="16"/>
                <w:szCs w:val="16"/>
              </w:rPr>
              <w:br/>
            </w:r>
            <w:r w:rsidRPr="00554E19">
              <w:rPr>
                <w:rFonts w:eastAsia="Arial Narrow" w:cs="Arial"/>
                <w:color w:val="auto"/>
                <w:sz w:val="16"/>
                <w:szCs w:val="16"/>
              </w:rPr>
              <w:t xml:space="preserve"> 22336</w:t>
            </w:r>
            <w:r w:rsidRPr="00554E19">
              <w:rPr>
                <w:rFonts w:cs="Arial"/>
                <w:color w:val="auto"/>
                <w:sz w:val="16"/>
                <w:szCs w:val="16"/>
              </w:rPr>
              <w:br/>
            </w:r>
            <w:r w:rsidRPr="00554E19">
              <w:rPr>
                <w:rFonts w:eastAsia="Arial Narrow" w:cs="Arial"/>
                <w:color w:val="auto"/>
                <w:sz w:val="16"/>
                <w:szCs w:val="16"/>
              </w:rPr>
              <w:t xml:space="preserve"> 22246</w:t>
            </w:r>
            <w:r w:rsidRPr="00554E19">
              <w:rPr>
                <w:rFonts w:cs="Arial"/>
                <w:color w:val="auto"/>
                <w:sz w:val="16"/>
                <w:szCs w:val="16"/>
              </w:rPr>
              <w:br/>
            </w:r>
            <w:r w:rsidRPr="00554E19">
              <w:rPr>
                <w:rFonts w:eastAsia="Arial Narrow" w:cs="Arial"/>
                <w:color w:val="auto"/>
                <w:sz w:val="16"/>
                <w:szCs w:val="16"/>
              </w:rPr>
              <w:t xml:space="preserve"> 22252</w:t>
            </w:r>
            <w:r w:rsidRPr="00554E19">
              <w:rPr>
                <w:rFonts w:cs="Arial"/>
                <w:color w:val="auto"/>
                <w:sz w:val="16"/>
                <w:szCs w:val="16"/>
              </w:rPr>
              <w:br/>
            </w:r>
            <w:r w:rsidRPr="00554E19">
              <w:rPr>
                <w:rFonts w:eastAsia="Arial Narrow" w:cs="Arial"/>
                <w:color w:val="auto"/>
                <w:sz w:val="16"/>
                <w:szCs w:val="16"/>
              </w:rPr>
              <w:t xml:space="preserve"> 22253</w:t>
            </w:r>
            <w:r w:rsidRPr="00554E19">
              <w:rPr>
                <w:rFonts w:cs="Arial"/>
                <w:color w:val="auto"/>
                <w:sz w:val="16"/>
                <w:szCs w:val="16"/>
              </w:rPr>
              <w:br/>
            </w:r>
            <w:r w:rsidRPr="00554E19">
              <w:rPr>
                <w:rFonts w:eastAsia="Arial Narrow" w:cs="Arial"/>
                <w:color w:val="auto"/>
                <w:sz w:val="16"/>
                <w:szCs w:val="16"/>
              </w:rPr>
              <w:t xml:space="preserve"> 22254</w:t>
            </w:r>
            <w:r w:rsidRPr="00554E19">
              <w:rPr>
                <w:rFonts w:cs="Arial"/>
                <w:color w:val="auto"/>
                <w:sz w:val="16"/>
                <w:szCs w:val="16"/>
              </w:rPr>
              <w:br/>
            </w:r>
            <w:r w:rsidRPr="00554E19">
              <w:rPr>
                <w:rFonts w:eastAsia="Arial Narrow" w:cs="Arial"/>
                <w:color w:val="auto"/>
                <w:sz w:val="16"/>
                <w:szCs w:val="16"/>
              </w:rPr>
              <w:t xml:space="preserve"> 22255</w:t>
            </w:r>
            <w:r w:rsidRPr="00554E19">
              <w:rPr>
                <w:rFonts w:cs="Arial"/>
                <w:color w:val="auto"/>
                <w:sz w:val="16"/>
                <w:szCs w:val="16"/>
              </w:rPr>
              <w:br/>
            </w:r>
            <w:r w:rsidRPr="00554E19">
              <w:rPr>
                <w:rFonts w:eastAsia="Arial Narrow" w:cs="Arial"/>
                <w:color w:val="auto"/>
                <w:sz w:val="16"/>
                <w:szCs w:val="16"/>
              </w:rPr>
              <w:t xml:space="preserve"> 22256</w:t>
            </w:r>
            <w:r w:rsidRPr="00554E19">
              <w:rPr>
                <w:rFonts w:cs="Arial"/>
                <w:color w:val="auto"/>
                <w:sz w:val="16"/>
                <w:szCs w:val="16"/>
              </w:rPr>
              <w:br/>
            </w:r>
            <w:r w:rsidRPr="00554E19">
              <w:rPr>
                <w:rFonts w:eastAsia="Arial Narrow" w:cs="Arial"/>
                <w:color w:val="auto"/>
                <w:sz w:val="16"/>
                <w:szCs w:val="16"/>
              </w:rPr>
              <w:t xml:space="preserve"> 22258</w:t>
            </w:r>
            <w:r w:rsidRPr="00554E19">
              <w:rPr>
                <w:rFonts w:cs="Arial"/>
                <w:color w:val="auto"/>
                <w:sz w:val="16"/>
                <w:szCs w:val="16"/>
              </w:rPr>
              <w:br/>
            </w:r>
            <w:r w:rsidRPr="00554E19">
              <w:rPr>
                <w:rFonts w:eastAsia="Arial Narrow" w:cs="Arial"/>
                <w:color w:val="auto"/>
                <w:sz w:val="16"/>
                <w:szCs w:val="16"/>
              </w:rPr>
              <w:t xml:space="preserve"> 22305</w:t>
            </w:r>
            <w:r w:rsidRPr="00554E19">
              <w:rPr>
                <w:rFonts w:cs="Arial"/>
                <w:color w:val="auto"/>
                <w:sz w:val="16"/>
                <w:szCs w:val="16"/>
              </w:rPr>
              <w:br/>
            </w:r>
            <w:r w:rsidRPr="00554E19">
              <w:rPr>
                <w:rFonts w:eastAsia="Arial Narrow" w:cs="Arial"/>
                <w:color w:val="auto"/>
                <w:sz w:val="16"/>
                <w:szCs w:val="16"/>
              </w:rPr>
              <w:t xml:space="preserve"> 22306</w:t>
            </w:r>
            <w:r w:rsidRPr="00554E19">
              <w:rPr>
                <w:rFonts w:cs="Arial"/>
                <w:color w:val="auto"/>
                <w:sz w:val="16"/>
                <w:szCs w:val="16"/>
              </w:rPr>
              <w:br/>
            </w:r>
            <w:r w:rsidRPr="00554E19">
              <w:rPr>
                <w:rFonts w:eastAsia="Arial Narrow" w:cs="Arial"/>
                <w:color w:val="auto"/>
                <w:sz w:val="16"/>
                <w:szCs w:val="16"/>
              </w:rPr>
              <w:t xml:space="preserve"> 22309</w:t>
            </w:r>
            <w:r w:rsidRPr="00554E19">
              <w:rPr>
                <w:rFonts w:cs="Arial"/>
                <w:color w:val="auto"/>
                <w:sz w:val="16"/>
                <w:szCs w:val="16"/>
              </w:rPr>
              <w:br/>
            </w:r>
            <w:r w:rsidRPr="00554E19">
              <w:rPr>
                <w:rFonts w:eastAsia="Arial Narrow" w:cs="Arial"/>
                <w:color w:val="auto"/>
                <w:sz w:val="16"/>
                <w:szCs w:val="16"/>
              </w:rPr>
              <w:t xml:space="preserve"> 22337</w:t>
            </w:r>
            <w:r w:rsidRPr="00554E19">
              <w:rPr>
                <w:rFonts w:cs="Arial"/>
                <w:color w:val="auto"/>
                <w:sz w:val="16"/>
                <w:szCs w:val="16"/>
              </w:rPr>
              <w:br/>
            </w:r>
            <w:r w:rsidRPr="00554E19">
              <w:rPr>
                <w:rFonts w:eastAsia="Arial Narrow" w:cs="Arial"/>
                <w:color w:val="auto"/>
                <w:sz w:val="16"/>
                <w:szCs w:val="16"/>
              </w:rPr>
              <w:t xml:space="preserve"> 22342</w:t>
            </w:r>
            <w:r w:rsidRPr="00554E19">
              <w:rPr>
                <w:rFonts w:cs="Arial"/>
                <w:color w:val="auto"/>
                <w:sz w:val="16"/>
                <w:szCs w:val="16"/>
              </w:rPr>
              <w:br/>
            </w:r>
            <w:r w:rsidRPr="00554E19">
              <w:rPr>
                <w:rFonts w:eastAsia="Arial Narrow" w:cs="Arial"/>
                <w:color w:val="auto"/>
                <w:sz w:val="16"/>
                <w:szCs w:val="16"/>
              </w:rPr>
              <w:t xml:space="preserve"> 22343</w:t>
            </w:r>
            <w:r w:rsidRPr="00554E19">
              <w:rPr>
                <w:rFonts w:cs="Arial"/>
                <w:color w:val="auto"/>
                <w:sz w:val="16"/>
                <w:szCs w:val="16"/>
              </w:rPr>
              <w:br/>
            </w:r>
            <w:r w:rsidRPr="00554E19">
              <w:rPr>
                <w:rFonts w:eastAsia="Arial Narrow" w:cs="Arial"/>
                <w:color w:val="auto"/>
                <w:sz w:val="16"/>
                <w:szCs w:val="16"/>
              </w:rPr>
              <w:t xml:space="preserve"> 22220</w:t>
            </w:r>
            <w:r w:rsidRPr="00554E19">
              <w:rPr>
                <w:rFonts w:cs="Arial"/>
                <w:color w:val="auto"/>
                <w:sz w:val="16"/>
                <w:szCs w:val="16"/>
              </w:rPr>
              <w:br/>
            </w:r>
            <w:r w:rsidRPr="00554E19">
              <w:rPr>
                <w:rFonts w:eastAsia="Arial Narrow" w:cs="Arial"/>
                <w:color w:val="auto"/>
                <w:sz w:val="16"/>
                <w:szCs w:val="16"/>
              </w:rPr>
              <w:t xml:space="preserve"> 22046</w:t>
            </w:r>
            <w:r w:rsidRPr="00554E19">
              <w:rPr>
                <w:rFonts w:cs="Arial"/>
                <w:color w:val="auto"/>
                <w:sz w:val="16"/>
                <w:szCs w:val="16"/>
              </w:rPr>
              <w:br/>
            </w:r>
            <w:r w:rsidRPr="00554E19">
              <w:rPr>
                <w:rFonts w:eastAsia="Arial Narrow" w:cs="Arial"/>
                <w:color w:val="auto"/>
                <w:sz w:val="16"/>
                <w:szCs w:val="16"/>
              </w:rPr>
              <w:t xml:space="preserve"> 22231</w:t>
            </w:r>
            <w:r w:rsidRPr="00554E19">
              <w:rPr>
                <w:rFonts w:cs="Arial"/>
                <w:color w:val="auto"/>
                <w:sz w:val="16"/>
                <w:szCs w:val="16"/>
              </w:rPr>
              <w:br/>
            </w:r>
            <w:r w:rsidRPr="00554E19">
              <w:rPr>
                <w:rFonts w:eastAsia="Arial Narrow" w:cs="Arial"/>
                <w:color w:val="auto"/>
                <w:sz w:val="16"/>
                <w:szCs w:val="16"/>
              </w:rPr>
              <w:t xml:space="preserve"> 22109</w:t>
            </w:r>
            <w:r w:rsidRPr="00554E19">
              <w:rPr>
                <w:rFonts w:cs="Arial"/>
                <w:color w:val="auto"/>
                <w:sz w:val="16"/>
                <w:szCs w:val="16"/>
              </w:rPr>
              <w:br/>
            </w:r>
            <w:r w:rsidRPr="00554E19">
              <w:rPr>
                <w:rFonts w:eastAsia="Arial Narrow" w:cs="Arial"/>
                <w:color w:val="auto"/>
                <w:sz w:val="16"/>
                <w:szCs w:val="16"/>
              </w:rPr>
              <w:t xml:space="preserve"> 23150</w:t>
            </w:r>
            <w:r w:rsidRPr="00554E19">
              <w:rPr>
                <w:rFonts w:cs="Arial"/>
                <w:color w:val="auto"/>
                <w:sz w:val="16"/>
                <w:szCs w:val="16"/>
              </w:rPr>
              <w:br/>
            </w:r>
            <w:r w:rsidRPr="00554E19">
              <w:rPr>
                <w:rFonts w:eastAsia="Arial Narrow" w:cs="Arial"/>
                <w:color w:val="auto"/>
                <w:sz w:val="16"/>
                <w:szCs w:val="16"/>
              </w:rPr>
              <w:t xml:space="preserve"> 23152</w:t>
            </w:r>
            <w:r w:rsidRPr="00554E19">
              <w:rPr>
                <w:rFonts w:cs="Arial"/>
                <w:color w:val="auto"/>
                <w:sz w:val="16"/>
                <w:szCs w:val="16"/>
              </w:rPr>
              <w:br/>
            </w:r>
            <w:r w:rsidRPr="00554E19">
              <w:rPr>
                <w:rFonts w:eastAsia="Arial Narrow" w:cs="Arial"/>
                <w:color w:val="auto"/>
                <w:sz w:val="16"/>
                <w:szCs w:val="16"/>
              </w:rPr>
              <w:t xml:space="preserve"> 24389</w:t>
            </w:r>
            <w:r w:rsidRPr="00554E19">
              <w:rPr>
                <w:rFonts w:cs="Arial"/>
                <w:color w:val="auto"/>
                <w:sz w:val="16"/>
                <w:szCs w:val="16"/>
              </w:rPr>
              <w:br/>
            </w:r>
            <w:r w:rsidRPr="00554E19">
              <w:rPr>
                <w:rFonts w:eastAsia="Arial Narrow" w:cs="Arial"/>
                <w:color w:val="auto"/>
                <w:sz w:val="16"/>
                <w:szCs w:val="16"/>
              </w:rPr>
              <w:t xml:space="preserve"> 18338</w:t>
            </w:r>
            <w:r w:rsidRPr="00554E19">
              <w:rPr>
                <w:rFonts w:cs="Arial"/>
                <w:color w:val="auto"/>
                <w:sz w:val="16"/>
                <w:szCs w:val="16"/>
              </w:rPr>
              <w:br/>
            </w:r>
            <w:r w:rsidRPr="00554E19">
              <w:rPr>
                <w:rFonts w:eastAsia="Arial Narrow" w:cs="Arial"/>
                <w:color w:val="auto"/>
                <w:sz w:val="16"/>
                <w:szCs w:val="16"/>
              </w:rPr>
              <w:t xml:space="preserve"> 18340</w:t>
            </w:r>
          </w:p>
        </w:tc>
        <w:tc>
          <w:tcPr>
            <w:tcW w:w="1027" w:type="dxa"/>
            <w:tcMar>
              <w:top w:w="15" w:type="dxa"/>
              <w:left w:w="15" w:type="dxa"/>
              <w:right w:w="15" w:type="dxa"/>
            </w:tcMar>
            <w:vAlign w:val="center"/>
          </w:tcPr>
          <w:p w14:paraId="558BD94A"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$1.728.622</w:t>
            </w:r>
            <w:r w:rsidRPr="00554E19">
              <w:rPr>
                <w:rFonts w:cs="Arial"/>
                <w:color w:val="auto"/>
                <w:sz w:val="16"/>
                <w:szCs w:val="16"/>
              </w:rPr>
              <w:br/>
            </w:r>
            <w:r w:rsidRPr="00554E19">
              <w:rPr>
                <w:rFonts w:eastAsia="Arial Narrow" w:cs="Arial"/>
                <w:color w:val="auto"/>
                <w:sz w:val="16"/>
                <w:szCs w:val="16"/>
              </w:rPr>
              <w:t xml:space="preserve"> $1.728.622</w:t>
            </w:r>
            <w:r w:rsidRPr="00554E19">
              <w:rPr>
                <w:rFonts w:cs="Arial"/>
                <w:color w:val="auto"/>
                <w:sz w:val="16"/>
                <w:szCs w:val="16"/>
              </w:rPr>
              <w:br/>
            </w:r>
            <w:r w:rsidRPr="00554E19">
              <w:rPr>
                <w:rFonts w:eastAsia="Arial Narrow" w:cs="Arial"/>
                <w:color w:val="auto"/>
                <w:sz w:val="16"/>
                <w:szCs w:val="16"/>
              </w:rPr>
              <w:t xml:space="preserve"> $1.728.622</w:t>
            </w:r>
            <w:r w:rsidRPr="00554E19">
              <w:rPr>
                <w:rFonts w:cs="Arial"/>
                <w:color w:val="auto"/>
                <w:sz w:val="16"/>
                <w:szCs w:val="16"/>
              </w:rPr>
              <w:br/>
            </w:r>
            <w:r w:rsidRPr="00554E19">
              <w:rPr>
                <w:rFonts w:eastAsia="Arial Narrow" w:cs="Arial"/>
                <w:color w:val="auto"/>
                <w:sz w:val="16"/>
                <w:szCs w:val="16"/>
              </w:rPr>
              <w:t xml:space="preserve"> $1.728.622</w:t>
            </w:r>
            <w:r w:rsidRPr="00554E19">
              <w:rPr>
                <w:rFonts w:cs="Arial"/>
                <w:color w:val="auto"/>
                <w:sz w:val="16"/>
                <w:szCs w:val="16"/>
              </w:rPr>
              <w:br/>
            </w:r>
            <w:r w:rsidRPr="00554E19">
              <w:rPr>
                <w:rFonts w:eastAsia="Arial Narrow" w:cs="Arial"/>
                <w:color w:val="auto"/>
                <w:sz w:val="16"/>
                <w:szCs w:val="16"/>
              </w:rPr>
              <w:t xml:space="preserve"> $1.728.622</w:t>
            </w:r>
            <w:r w:rsidRPr="00554E19">
              <w:rPr>
                <w:rFonts w:cs="Arial"/>
                <w:color w:val="auto"/>
                <w:sz w:val="16"/>
                <w:szCs w:val="16"/>
              </w:rPr>
              <w:br/>
            </w:r>
            <w:r w:rsidRPr="00554E19">
              <w:rPr>
                <w:rFonts w:eastAsia="Arial Narrow" w:cs="Arial"/>
                <w:color w:val="auto"/>
                <w:sz w:val="16"/>
                <w:szCs w:val="16"/>
              </w:rPr>
              <w:t xml:space="preserve"> $1.728.622</w:t>
            </w:r>
            <w:r w:rsidRPr="00554E19">
              <w:rPr>
                <w:rFonts w:cs="Arial"/>
                <w:color w:val="auto"/>
                <w:sz w:val="16"/>
                <w:szCs w:val="16"/>
              </w:rPr>
              <w:br/>
            </w:r>
            <w:r w:rsidRPr="00554E19">
              <w:rPr>
                <w:rFonts w:eastAsia="Arial Narrow" w:cs="Arial"/>
                <w:color w:val="auto"/>
                <w:sz w:val="16"/>
                <w:szCs w:val="16"/>
              </w:rPr>
              <w:t xml:space="preserve"> $1.728.622</w:t>
            </w:r>
            <w:r w:rsidRPr="00554E19">
              <w:rPr>
                <w:rFonts w:cs="Arial"/>
                <w:color w:val="auto"/>
                <w:sz w:val="16"/>
                <w:szCs w:val="16"/>
              </w:rPr>
              <w:br/>
            </w:r>
            <w:r w:rsidRPr="00554E19">
              <w:rPr>
                <w:rFonts w:eastAsia="Arial Narrow" w:cs="Arial"/>
                <w:color w:val="auto"/>
                <w:sz w:val="16"/>
                <w:szCs w:val="16"/>
              </w:rPr>
              <w:t xml:space="preserve"> $1.728.622</w:t>
            </w:r>
            <w:r w:rsidRPr="00554E19">
              <w:rPr>
                <w:rFonts w:cs="Arial"/>
                <w:color w:val="auto"/>
                <w:sz w:val="16"/>
                <w:szCs w:val="16"/>
              </w:rPr>
              <w:br/>
            </w:r>
            <w:r w:rsidRPr="00554E19">
              <w:rPr>
                <w:rFonts w:eastAsia="Arial Narrow" w:cs="Arial"/>
                <w:color w:val="auto"/>
                <w:sz w:val="16"/>
                <w:szCs w:val="16"/>
              </w:rPr>
              <w:t xml:space="preserve"> $1.728.622</w:t>
            </w:r>
            <w:r w:rsidRPr="00554E19">
              <w:rPr>
                <w:rFonts w:cs="Arial"/>
                <w:color w:val="auto"/>
                <w:sz w:val="16"/>
                <w:szCs w:val="16"/>
              </w:rPr>
              <w:br/>
            </w:r>
            <w:r w:rsidRPr="00554E19">
              <w:rPr>
                <w:rFonts w:eastAsia="Arial Narrow" w:cs="Arial"/>
                <w:color w:val="auto"/>
                <w:sz w:val="16"/>
                <w:szCs w:val="16"/>
              </w:rPr>
              <w:t xml:space="preserve"> $1.554.719</w:t>
            </w:r>
            <w:r w:rsidRPr="00554E19">
              <w:rPr>
                <w:rFonts w:cs="Arial"/>
                <w:color w:val="auto"/>
                <w:sz w:val="16"/>
                <w:szCs w:val="16"/>
              </w:rPr>
              <w:br/>
            </w:r>
            <w:r w:rsidRPr="00554E19">
              <w:rPr>
                <w:rFonts w:eastAsia="Arial Narrow" w:cs="Arial"/>
                <w:color w:val="auto"/>
                <w:sz w:val="16"/>
                <w:szCs w:val="16"/>
              </w:rPr>
              <w:t xml:space="preserve"> $1.728.622</w:t>
            </w:r>
            <w:r w:rsidRPr="00554E19">
              <w:rPr>
                <w:rFonts w:cs="Arial"/>
                <w:color w:val="auto"/>
                <w:sz w:val="16"/>
                <w:szCs w:val="16"/>
              </w:rPr>
              <w:br/>
            </w:r>
            <w:r w:rsidRPr="00554E19">
              <w:rPr>
                <w:rFonts w:eastAsia="Arial Narrow" w:cs="Arial"/>
                <w:color w:val="auto"/>
                <w:sz w:val="16"/>
                <w:szCs w:val="16"/>
              </w:rPr>
              <w:t xml:space="preserve"> $1.728.622</w:t>
            </w:r>
            <w:r w:rsidRPr="00554E19">
              <w:rPr>
                <w:rFonts w:cs="Arial"/>
                <w:color w:val="auto"/>
                <w:sz w:val="16"/>
                <w:szCs w:val="16"/>
              </w:rPr>
              <w:br/>
            </w:r>
            <w:r w:rsidRPr="00554E19">
              <w:rPr>
                <w:rFonts w:eastAsia="Arial Narrow" w:cs="Arial"/>
                <w:color w:val="auto"/>
                <w:sz w:val="16"/>
                <w:szCs w:val="16"/>
              </w:rPr>
              <w:t xml:space="preserve"> $1.728.622</w:t>
            </w:r>
            <w:r w:rsidRPr="00554E19">
              <w:rPr>
                <w:rFonts w:cs="Arial"/>
                <w:color w:val="auto"/>
                <w:sz w:val="16"/>
                <w:szCs w:val="16"/>
              </w:rPr>
              <w:br/>
            </w:r>
            <w:r w:rsidRPr="00554E19">
              <w:rPr>
                <w:rFonts w:eastAsia="Arial Narrow" w:cs="Arial"/>
                <w:color w:val="auto"/>
                <w:sz w:val="16"/>
                <w:szCs w:val="16"/>
              </w:rPr>
              <w:t xml:space="preserve"> $1.728.622</w:t>
            </w:r>
            <w:r w:rsidRPr="00554E19">
              <w:rPr>
                <w:rFonts w:cs="Arial"/>
                <w:color w:val="auto"/>
                <w:sz w:val="16"/>
                <w:szCs w:val="16"/>
              </w:rPr>
              <w:br/>
            </w:r>
            <w:r w:rsidRPr="00554E19">
              <w:rPr>
                <w:rFonts w:eastAsia="Arial Narrow" w:cs="Arial"/>
                <w:color w:val="auto"/>
                <w:sz w:val="16"/>
                <w:szCs w:val="16"/>
              </w:rPr>
              <w:t xml:space="preserve"> $1.728.622</w:t>
            </w:r>
            <w:r w:rsidRPr="00554E19">
              <w:rPr>
                <w:rFonts w:cs="Arial"/>
                <w:color w:val="auto"/>
                <w:sz w:val="16"/>
                <w:szCs w:val="16"/>
              </w:rPr>
              <w:br/>
            </w:r>
            <w:r w:rsidRPr="00554E19">
              <w:rPr>
                <w:rFonts w:eastAsia="Arial Narrow" w:cs="Arial"/>
                <w:color w:val="auto"/>
                <w:sz w:val="16"/>
                <w:szCs w:val="16"/>
              </w:rPr>
              <w:t xml:space="preserve"> $1.728.622</w:t>
            </w:r>
            <w:r w:rsidRPr="00554E19">
              <w:rPr>
                <w:rFonts w:cs="Arial"/>
                <w:color w:val="auto"/>
                <w:sz w:val="16"/>
                <w:szCs w:val="16"/>
              </w:rPr>
              <w:br/>
            </w:r>
            <w:r w:rsidRPr="00554E19">
              <w:rPr>
                <w:rFonts w:eastAsia="Arial Narrow" w:cs="Arial"/>
                <w:color w:val="auto"/>
                <w:sz w:val="16"/>
                <w:szCs w:val="16"/>
              </w:rPr>
              <w:t xml:space="preserve"> $1.554.719</w:t>
            </w:r>
            <w:r w:rsidRPr="00554E19">
              <w:rPr>
                <w:rFonts w:cs="Arial"/>
                <w:color w:val="auto"/>
                <w:sz w:val="16"/>
                <w:szCs w:val="16"/>
              </w:rPr>
              <w:br/>
            </w:r>
            <w:r w:rsidRPr="00554E19">
              <w:rPr>
                <w:rFonts w:eastAsia="Arial Narrow" w:cs="Arial"/>
                <w:color w:val="auto"/>
                <w:sz w:val="16"/>
                <w:szCs w:val="16"/>
              </w:rPr>
              <w:t xml:space="preserve"> $1.554.719</w:t>
            </w:r>
            <w:r w:rsidRPr="00554E19">
              <w:rPr>
                <w:rFonts w:cs="Arial"/>
                <w:color w:val="auto"/>
                <w:sz w:val="16"/>
                <w:szCs w:val="16"/>
              </w:rPr>
              <w:br/>
            </w:r>
            <w:r w:rsidRPr="00554E19">
              <w:rPr>
                <w:rFonts w:eastAsia="Arial Narrow" w:cs="Arial"/>
                <w:color w:val="auto"/>
                <w:sz w:val="16"/>
                <w:szCs w:val="16"/>
              </w:rPr>
              <w:t xml:space="preserve"> $1.554.719</w:t>
            </w:r>
            <w:r w:rsidRPr="00554E19">
              <w:rPr>
                <w:rFonts w:cs="Arial"/>
                <w:color w:val="auto"/>
                <w:sz w:val="16"/>
                <w:szCs w:val="16"/>
              </w:rPr>
              <w:br/>
            </w:r>
            <w:r w:rsidRPr="00554E19">
              <w:rPr>
                <w:rFonts w:eastAsia="Arial Narrow" w:cs="Arial"/>
                <w:color w:val="auto"/>
                <w:sz w:val="16"/>
                <w:szCs w:val="16"/>
              </w:rPr>
              <w:t xml:space="preserve"> $1.554.719</w:t>
            </w:r>
            <w:r w:rsidRPr="00554E19">
              <w:rPr>
                <w:rFonts w:cs="Arial"/>
                <w:color w:val="auto"/>
                <w:sz w:val="16"/>
                <w:szCs w:val="16"/>
              </w:rPr>
              <w:br/>
            </w:r>
            <w:r w:rsidRPr="00554E19">
              <w:rPr>
                <w:rFonts w:eastAsia="Arial Narrow" w:cs="Arial"/>
                <w:color w:val="auto"/>
                <w:sz w:val="16"/>
                <w:szCs w:val="16"/>
              </w:rPr>
              <w:t xml:space="preserve"> $1.554.719</w:t>
            </w:r>
            <w:r w:rsidRPr="00554E19">
              <w:rPr>
                <w:rFonts w:cs="Arial"/>
                <w:color w:val="auto"/>
                <w:sz w:val="16"/>
                <w:szCs w:val="16"/>
              </w:rPr>
              <w:br/>
            </w:r>
            <w:r w:rsidRPr="00554E19">
              <w:rPr>
                <w:rFonts w:eastAsia="Arial Narrow" w:cs="Arial"/>
                <w:color w:val="auto"/>
                <w:sz w:val="16"/>
                <w:szCs w:val="16"/>
              </w:rPr>
              <w:t xml:space="preserve"> $1.554.719</w:t>
            </w:r>
            <w:r w:rsidRPr="00554E19">
              <w:rPr>
                <w:rFonts w:cs="Arial"/>
                <w:color w:val="auto"/>
                <w:sz w:val="16"/>
                <w:szCs w:val="16"/>
              </w:rPr>
              <w:br/>
            </w:r>
            <w:r w:rsidRPr="00554E19">
              <w:rPr>
                <w:rFonts w:eastAsia="Arial Narrow" w:cs="Arial"/>
                <w:color w:val="auto"/>
                <w:sz w:val="16"/>
                <w:szCs w:val="16"/>
              </w:rPr>
              <w:t xml:space="preserve"> $463.369</w:t>
            </w:r>
            <w:r w:rsidRPr="00554E19">
              <w:rPr>
                <w:rFonts w:cs="Arial"/>
                <w:color w:val="auto"/>
                <w:sz w:val="16"/>
                <w:szCs w:val="16"/>
              </w:rPr>
              <w:br/>
            </w:r>
            <w:r w:rsidRPr="00554E19">
              <w:rPr>
                <w:rFonts w:eastAsia="Arial Narrow" w:cs="Arial"/>
                <w:color w:val="auto"/>
                <w:sz w:val="16"/>
                <w:szCs w:val="16"/>
              </w:rPr>
              <w:t xml:space="preserve"> $463.369</w:t>
            </w:r>
            <w:r w:rsidRPr="00554E19">
              <w:rPr>
                <w:rFonts w:cs="Arial"/>
                <w:color w:val="auto"/>
                <w:sz w:val="16"/>
                <w:szCs w:val="16"/>
              </w:rPr>
              <w:br/>
            </w:r>
            <w:r w:rsidRPr="00554E19">
              <w:rPr>
                <w:rFonts w:eastAsia="Arial Narrow" w:cs="Arial"/>
                <w:color w:val="auto"/>
                <w:sz w:val="16"/>
                <w:szCs w:val="16"/>
              </w:rPr>
              <w:t xml:space="preserve"> $463.369</w:t>
            </w:r>
            <w:r w:rsidRPr="00554E19">
              <w:rPr>
                <w:rFonts w:cs="Arial"/>
                <w:color w:val="auto"/>
                <w:sz w:val="16"/>
                <w:szCs w:val="16"/>
              </w:rPr>
              <w:br/>
            </w:r>
            <w:r w:rsidRPr="00554E19">
              <w:rPr>
                <w:rFonts w:eastAsia="Arial Narrow" w:cs="Arial"/>
                <w:color w:val="auto"/>
                <w:sz w:val="16"/>
                <w:szCs w:val="16"/>
              </w:rPr>
              <w:t xml:space="preserve"> $463.369</w:t>
            </w:r>
            <w:r w:rsidRPr="00554E19">
              <w:rPr>
                <w:rFonts w:cs="Arial"/>
                <w:color w:val="auto"/>
                <w:sz w:val="16"/>
                <w:szCs w:val="16"/>
              </w:rPr>
              <w:br/>
            </w:r>
            <w:r w:rsidRPr="00554E19">
              <w:rPr>
                <w:rFonts w:eastAsia="Arial Narrow" w:cs="Arial"/>
                <w:color w:val="auto"/>
                <w:sz w:val="16"/>
                <w:szCs w:val="16"/>
              </w:rPr>
              <w:t xml:space="preserve"> $2.200.845</w:t>
            </w:r>
            <w:r w:rsidRPr="00554E19">
              <w:rPr>
                <w:rFonts w:cs="Arial"/>
                <w:color w:val="auto"/>
                <w:sz w:val="16"/>
                <w:szCs w:val="16"/>
              </w:rPr>
              <w:br/>
            </w:r>
            <w:r w:rsidRPr="00554E19">
              <w:rPr>
                <w:rFonts w:eastAsia="Arial Narrow" w:cs="Arial"/>
                <w:color w:val="auto"/>
                <w:sz w:val="16"/>
                <w:szCs w:val="16"/>
              </w:rPr>
              <w:t xml:space="preserve"> $2.200.845</w:t>
            </w:r>
            <w:r w:rsidRPr="00554E19">
              <w:rPr>
                <w:rFonts w:cs="Arial"/>
                <w:color w:val="auto"/>
                <w:sz w:val="16"/>
                <w:szCs w:val="16"/>
              </w:rPr>
              <w:br/>
            </w:r>
            <w:r w:rsidRPr="00554E19">
              <w:rPr>
                <w:rFonts w:eastAsia="Arial Narrow" w:cs="Arial"/>
                <w:color w:val="auto"/>
                <w:sz w:val="16"/>
                <w:szCs w:val="16"/>
              </w:rPr>
              <w:t xml:space="preserve"> $1.856.000</w:t>
            </w:r>
            <w:r w:rsidRPr="00554E19">
              <w:rPr>
                <w:rFonts w:cs="Arial"/>
                <w:color w:val="auto"/>
                <w:sz w:val="16"/>
                <w:szCs w:val="16"/>
              </w:rPr>
              <w:br/>
            </w:r>
            <w:r w:rsidRPr="00554E19">
              <w:rPr>
                <w:rFonts w:eastAsia="Arial Narrow" w:cs="Arial"/>
                <w:color w:val="auto"/>
                <w:sz w:val="16"/>
                <w:szCs w:val="16"/>
              </w:rPr>
              <w:t xml:space="preserve"> $50.947</w:t>
            </w:r>
            <w:r w:rsidRPr="00554E19">
              <w:rPr>
                <w:rFonts w:cs="Arial"/>
                <w:color w:val="auto"/>
                <w:sz w:val="16"/>
                <w:szCs w:val="16"/>
              </w:rPr>
              <w:br/>
            </w:r>
            <w:r w:rsidRPr="00554E19">
              <w:rPr>
                <w:rFonts w:eastAsia="Arial Narrow" w:cs="Arial"/>
                <w:color w:val="auto"/>
                <w:sz w:val="16"/>
                <w:szCs w:val="16"/>
              </w:rPr>
              <w:t xml:space="preserve"> $50.947</w:t>
            </w:r>
          </w:p>
        </w:tc>
        <w:tc>
          <w:tcPr>
            <w:tcW w:w="1148" w:type="dxa"/>
            <w:tcMar>
              <w:top w:w="15" w:type="dxa"/>
              <w:left w:w="15" w:type="dxa"/>
              <w:right w:w="15" w:type="dxa"/>
            </w:tcMar>
            <w:vAlign w:val="center"/>
          </w:tcPr>
          <w:p w14:paraId="711BD05C"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INDAGACIÓN PRELIMINAR</w:t>
            </w:r>
          </w:p>
        </w:tc>
      </w:tr>
      <w:tr w:rsidR="000B47C3" w:rsidRPr="00554E19" w14:paraId="43C51338" w14:textId="77777777" w:rsidTr="007F6A7C">
        <w:trPr>
          <w:trHeight w:val="810"/>
        </w:trPr>
        <w:tc>
          <w:tcPr>
            <w:tcW w:w="915" w:type="dxa"/>
            <w:tcMar>
              <w:top w:w="15" w:type="dxa"/>
              <w:left w:w="15" w:type="dxa"/>
              <w:right w:w="15" w:type="dxa"/>
            </w:tcMar>
            <w:vAlign w:val="center"/>
          </w:tcPr>
          <w:p w14:paraId="72B21C99"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lastRenderedPageBreak/>
              <w:t>26/07/2023</w:t>
            </w:r>
          </w:p>
        </w:tc>
        <w:tc>
          <w:tcPr>
            <w:tcW w:w="915" w:type="dxa"/>
            <w:tcMar>
              <w:top w:w="15" w:type="dxa"/>
              <w:left w:w="15" w:type="dxa"/>
              <w:right w:w="15" w:type="dxa"/>
            </w:tcMar>
            <w:vAlign w:val="center"/>
          </w:tcPr>
          <w:p w14:paraId="36001D02"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27/07/2023</w:t>
            </w:r>
          </w:p>
        </w:tc>
        <w:tc>
          <w:tcPr>
            <w:tcW w:w="945" w:type="dxa"/>
            <w:tcMar>
              <w:top w:w="15" w:type="dxa"/>
              <w:left w:w="15" w:type="dxa"/>
              <w:right w:w="15" w:type="dxa"/>
            </w:tcMar>
            <w:vAlign w:val="center"/>
          </w:tcPr>
          <w:p w14:paraId="3D65A048"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2023-086</w:t>
            </w:r>
          </w:p>
        </w:tc>
        <w:tc>
          <w:tcPr>
            <w:tcW w:w="3330" w:type="dxa"/>
            <w:tcMar>
              <w:top w:w="15" w:type="dxa"/>
              <w:left w:w="15" w:type="dxa"/>
              <w:right w:w="15" w:type="dxa"/>
            </w:tcMar>
            <w:vAlign w:val="center"/>
          </w:tcPr>
          <w:p w14:paraId="7EC2B9BA"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SINIESTRO  84752, VEHÍCULO ME-44, PLACA OLN027</w:t>
            </w:r>
          </w:p>
        </w:tc>
        <w:tc>
          <w:tcPr>
            <w:tcW w:w="694" w:type="dxa"/>
            <w:tcMar>
              <w:top w:w="15" w:type="dxa"/>
              <w:left w:w="15" w:type="dxa"/>
              <w:right w:w="15" w:type="dxa"/>
            </w:tcMar>
            <w:vAlign w:val="center"/>
          </w:tcPr>
          <w:p w14:paraId="0F5C1108"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34292</w:t>
            </w:r>
            <w:r w:rsidRPr="00554E19">
              <w:rPr>
                <w:rFonts w:cs="Arial"/>
                <w:color w:val="auto"/>
                <w:sz w:val="16"/>
                <w:szCs w:val="16"/>
              </w:rPr>
              <w:br/>
            </w:r>
            <w:r w:rsidRPr="00554E19">
              <w:rPr>
                <w:rFonts w:eastAsia="Arial Narrow" w:cs="Arial"/>
                <w:color w:val="auto"/>
                <w:sz w:val="16"/>
                <w:szCs w:val="16"/>
              </w:rPr>
              <w:t xml:space="preserve"> 34293</w:t>
            </w:r>
            <w:r w:rsidRPr="00554E19">
              <w:rPr>
                <w:rFonts w:cs="Arial"/>
                <w:color w:val="auto"/>
                <w:sz w:val="16"/>
                <w:szCs w:val="16"/>
              </w:rPr>
              <w:br/>
            </w:r>
            <w:r w:rsidRPr="00554E19">
              <w:rPr>
                <w:rFonts w:eastAsia="Arial Narrow" w:cs="Arial"/>
                <w:color w:val="auto"/>
                <w:sz w:val="16"/>
                <w:szCs w:val="16"/>
              </w:rPr>
              <w:t xml:space="preserve"> 34294</w:t>
            </w:r>
            <w:r w:rsidRPr="00554E19">
              <w:rPr>
                <w:rFonts w:cs="Arial"/>
                <w:color w:val="auto"/>
                <w:sz w:val="16"/>
                <w:szCs w:val="16"/>
              </w:rPr>
              <w:br/>
            </w:r>
            <w:r w:rsidRPr="00554E19">
              <w:rPr>
                <w:rFonts w:eastAsia="Arial Narrow" w:cs="Arial"/>
                <w:color w:val="auto"/>
                <w:sz w:val="16"/>
                <w:szCs w:val="16"/>
              </w:rPr>
              <w:t xml:space="preserve"> 34295</w:t>
            </w:r>
          </w:p>
        </w:tc>
        <w:tc>
          <w:tcPr>
            <w:tcW w:w="1027" w:type="dxa"/>
            <w:tcMar>
              <w:top w:w="15" w:type="dxa"/>
              <w:left w:w="15" w:type="dxa"/>
              <w:right w:w="15" w:type="dxa"/>
            </w:tcMar>
            <w:vAlign w:val="center"/>
          </w:tcPr>
          <w:p w14:paraId="5A060824"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$846.000.000</w:t>
            </w:r>
            <w:r w:rsidRPr="00554E19">
              <w:rPr>
                <w:rFonts w:cs="Arial"/>
                <w:color w:val="auto"/>
                <w:sz w:val="16"/>
                <w:szCs w:val="16"/>
              </w:rPr>
              <w:br/>
            </w:r>
            <w:r w:rsidRPr="00554E19">
              <w:rPr>
                <w:rFonts w:eastAsia="Arial Narrow" w:cs="Arial"/>
                <w:color w:val="auto"/>
                <w:sz w:val="16"/>
                <w:szCs w:val="16"/>
              </w:rPr>
              <w:t xml:space="preserve"> $169.200.000</w:t>
            </w:r>
            <w:r w:rsidRPr="00554E19">
              <w:rPr>
                <w:rFonts w:cs="Arial"/>
                <w:color w:val="auto"/>
                <w:sz w:val="16"/>
                <w:szCs w:val="16"/>
              </w:rPr>
              <w:br/>
            </w:r>
            <w:r w:rsidRPr="00554E19">
              <w:rPr>
                <w:rFonts w:eastAsia="Arial Narrow" w:cs="Arial"/>
                <w:color w:val="auto"/>
                <w:sz w:val="16"/>
                <w:szCs w:val="16"/>
              </w:rPr>
              <w:t xml:space="preserve"> $366.600.000</w:t>
            </w:r>
            <w:r w:rsidRPr="00554E19">
              <w:rPr>
                <w:rFonts w:cs="Arial"/>
                <w:color w:val="auto"/>
                <w:sz w:val="16"/>
                <w:szCs w:val="16"/>
              </w:rPr>
              <w:br/>
            </w:r>
            <w:r w:rsidRPr="00554E19">
              <w:rPr>
                <w:rFonts w:eastAsia="Arial Narrow" w:cs="Arial"/>
                <w:color w:val="auto"/>
                <w:sz w:val="16"/>
                <w:szCs w:val="16"/>
              </w:rPr>
              <w:t xml:space="preserve"> $28.200.000</w:t>
            </w:r>
          </w:p>
        </w:tc>
        <w:tc>
          <w:tcPr>
            <w:tcW w:w="1148" w:type="dxa"/>
            <w:tcMar>
              <w:top w:w="15" w:type="dxa"/>
              <w:left w:w="15" w:type="dxa"/>
              <w:right w:w="15" w:type="dxa"/>
            </w:tcMar>
            <w:vAlign w:val="center"/>
          </w:tcPr>
          <w:p w14:paraId="34733BAC"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INVESTIGACIÓN</w:t>
            </w:r>
          </w:p>
        </w:tc>
      </w:tr>
      <w:tr w:rsidR="000B47C3" w:rsidRPr="00554E19" w14:paraId="74AB1754" w14:textId="77777777" w:rsidTr="007F6A7C">
        <w:trPr>
          <w:trHeight w:val="405"/>
        </w:trPr>
        <w:tc>
          <w:tcPr>
            <w:tcW w:w="915" w:type="dxa"/>
            <w:tcMar>
              <w:top w:w="15" w:type="dxa"/>
              <w:left w:w="15" w:type="dxa"/>
              <w:right w:w="15" w:type="dxa"/>
            </w:tcMar>
            <w:vAlign w:val="center"/>
          </w:tcPr>
          <w:p w14:paraId="7A7F2E19"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27/07/2023</w:t>
            </w:r>
          </w:p>
        </w:tc>
        <w:tc>
          <w:tcPr>
            <w:tcW w:w="915" w:type="dxa"/>
            <w:tcMar>
              <w:top w:w="15" w:type="dxa"/>
              <w:left w:w="15" w:type="dxa"/>
              <w:right w:w="15" w:type="dxa"/>
            </w:tcMar>
            <w:vAlign w:val="center"/>
          </w:tcPr>
          <w:p w14:paraId="7C185E5A"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2/08/2023</w:t>
            </w:r>
          </w:p>
        </w:tc>
        <w:tc>
          <w:tcPr>
            <w:tcW w:w="945" w:type="dxa"/>
            <w:tcMar>
              <w:top w:w="15" w:type="dxa"/>
              <w:left w:w="15" w:type="dxa"/>
              <w:right w:w="15" w:type="dxa"/>
            </w:tcMar>
            <w:vAlign w:val="center"/>
          </w:tcPr>
          <w:p w14:paraId="4DE8AAD7"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2023-102</w:t>
            </w:r>
          </w:p>
        </w:tc>
        <w:tc>
          <w:tcPr>
            <w:tcW w:w="3330" w:type="dxa"/>
            <w:tcMar>
              <w:top w:w="15" w:type="dxa"/>
              <w:left w:w="15" w:type="dxa"/>
              <w:right w:w="15" w:type="dxa"/>
            </w:tcMar>
            <w:vAlign w:val="center"/>
          </w:tcPr>
          <w:p w14:paraId="71EED597"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SINIESTRO 84994, VEHÍCULO X-44, PLACA OLO 542</w:t>
            </w:r>
          </w:p>
        </w:tc>
        <w:tc>
          <w:tcPr>
            <w:tcW w:w="694" w:type="dxa"/>
            <w:tcMar>
              <w:top w:w="15" w:type="dxa"/>
              <w:left w:w="15" w:type="dxa"/>
              <w:right w:w="15" w:type="dxa"/>
            </w:tcMar>
            <w:vAlign w:val="center"/>
          </w:tcPr>
          <w:p w14:paraId="7284F9BD"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34284</w:t>
            </w:r>
          </w:p>
        </w:tc>
        <w:tc>
          <w:tcPr>
            <w:tcW w:w="1027" w:type="dxa"/>
            <w:tcMar>
              <w:top w:w="15" w:type="dxa"/>
              <w:left w:w="15" w:type="dxa"/>
              <w:right w:w="15" w:type="dxa"/>
            </w:tcMar>
            <w:vAlign w:val="center"/>
          </w:tcPr>
          <w:p w14:paraId="726DB979"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$219.212.587</w:t>
            </w:r>
          </w:p>
        </w:tc>
        <w:tc>
          <w:tcPr>
            <w:tcW w:w="1148" w:type="dxa"/>
            <w:tcMar>
              <w:top w:w="15" w:type="dxa"/>
              <w:left w:w="15" w:type="dxa"/>
              <w:right w:w="15" w:type="dxa"/>
            </w:tcMar>
            <w:vAlign w:val="center"/>
          </w:tcPr>
          <w:p w14:paraId="767153DC"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INVESTIGACIÓN</w:t>
            </w:r>
          </w:p>
        </w:tc>
      </w:tr>
      <w:tr w:rsidR="000B47C3" w:rsidRPr="00554E19" w14:paraId="42764986" w14:textId="77777777" w:rsidTr="007F6A7C">
        <w:trPr>
          <w:trHeight w:val="810"/>
        </w:trPr>
        <w:tc>
          <w:tcPr>
            <w:tcW w:w="915" w:type="dxa"/>
            <w:tcMar>
              <w:top w:w="15" w:type="dxa"/>
              <w:left w:w="15" w:type="dxa"/>
              <w:right w:w="15" w:type="dxa"/>
            </w:tcMar>
            <w:vAlign w:val="center"/>
          </w:tcPr>
          <w:p w14:paraId="62AAEDD2"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27/07/2023</w:t>
            </w:r>
          </w:p>
        </w:tc>
        <w:tc>
          <w:tcPr>
            <w:tcW w:w="915" w:type="dxa"/>
            <w:tcMar>
              <w:top w:w="15" w:type="dxa"/>
              <w:left w:w="15" w:type="dxa"/>
              <w:right w:w="15" w:type="dxa"/>
            </w:tcMar>
            <w:vAlign w:val="center"/>
          </w:tcPr>
          <w:p w14:paraId="52727851"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2/08/2023</w:t>
            </w:r>
          </w:p>
        </w:tc>
        <w:tc>
          <w:tcPr>
            <w:tcW w:w="945" w:type="dxa"/>
            <w:tcMar>
              <w:top w:w="15" w:type="dxa"/>
              <w:left w:w="15" w:type="dxa"/>
              <w:right w:w="15" w:type="dxa"/>
            </w:tcMar>
            <w:vAlign w:val="center"/>
          </w:tcPr>
          <w:p w14:paraId="0C7E8BE7"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2023-103</w:t>
            </w:r>
          </w:p>
        </w:tc>
        <w:tc>
          <w:tcPr>
            <w:tcW w:w="3330" w:type="dxa"/>
            <w:tcMar>
              <w:top w:w="15" w:type="dxa"/>
              <w:left w:w="15" w:type="dxa"/>
              <w:right w:w="15" w:type="dxa"/>
            </w:tcMar>
            <w:vAlign w:val="center"/>
          </w:tcPr>
          <w:p w14:paraId="6DC9D38A"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SINIESTRO 8500, VEHÍCULO ME-37, PLACA OKZ539</w:t>
            </w:r>
          </w:p>
        </w:tc>
        <w:tc>
          <w:tcPr>
            <w:tcW w:w="694" w:type="dxa"/>
            <w:tcMar>
              <w:top w:w="15" w:type="dxa"/>
              <w:left w:w="15" w:type="dxa"/>
              <w:right w:w="15" w:type="dxa"/>
            </w:tcMar>
            <w:vAlign w:val="center"/>
          </w:tcPr>
          <w:p w14:paraId="72C53EEE"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30530</w:t>
            </w:r>
            <w:r w:rsidRPr="00554E19">
              <w:rPr>
                <w:rFonts w:cs="Arial"/>
                <w:color w:val="auto"/>
                <w:sz w:val="16"/>
                <w:szCs w:val="16"/>
              </w:rPr>
              <w:br/>
            </w:r>
            <w:r w:rsidRPr="00554E19">
              <w:rPr>
                <w:rFonts w:eastAsia="Arial Narrow" w:cs="Arial"/>
                <w:color w:val="auto"/>
                <w:sz w:val="16"/>
                <w:szCs w:val="16"/>
              </w:rPr>
              <w:t xml:space="preserve"> 30531</w:t>
            </w:r>
            <w:r w:rsidRPr="00554E19">
              <w:rPr>
                <w:rFonts w:cs="Arial"/>
                <w:color w:val="auto"/>
                <w:sz w:val="16"/>
                <w:szCs w:val="16"/>
              </w:rPr>
              <w:br/>
            </w:r>
            <w:r w:rsidRPr="00554E19">
              <w:rPr>
                <w:rFonts w:eastAsia="Arial Narrow" w:cs="Arial"/>
                <w:color w:val="auto"/>
                <w:sz w:val="16"/>
                <w:szCs w:val="16"/>
              </w:rPr>
              <w:t xml:space="preserve"> 30532</w:t>
            </w:r>
            <w:r w:rsidRPr="00554E19">
              <w:rPr>
                <w:rFonts w:cs="Arial"/>
                <w:color w:val="auto"/>
                <w:sz w:val="16"/>
                <w:szCs w:val="16"/>
              </w:rPr>
              <w:br/>
            </w:r>
            <w:r w:rsidRPr="00554E19">
              <w:rPr>
                <w:rFonts w:eastAsia="Arial Narrow" w:cs="Arial"/>
                <w:color w:val="auto"/>
                <w:sz w:val="16"/>
                <w:szCs w:val="16"/>
              </w:rPr>
              <w:t xml:space="preserve"> 30533</w:t>
            </w:r>
          </w:p>
        </w:tc>
        <w:tc>
          <w:tcPr>
            <w:tcW w:w="1027" w:type="dxa"/>
            <w:tcMar>
              <w:top w:w="15" w:type="dxa"/>
              <w:left w:w="15" w:type="dxa"/>
              <w:right w:w="15" w:type="dxa"/>
            </w:tcMar>
            <w:vAlign w:val="center"/>
          </w:tcPr>
          <w:p w14:paraId="140C1C96"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$1.269.585.679</w:t>
            </w:r>
            <w:r w:rsidRPr="00554E19">
              <w:rPr>
                <w:rFonts w:cs="Arial"/>
                <w:color w:val="auto"/>
                <w:sz w:val="16"/>
                <w:szCs w:val="16"/>
              </w:rPr>
              <w:br/>
            </w:r>
            <w:r w:rsidRPr="00554E19">
              <w:rPr>
                <w:rFonts w:eastAsia="Arial Narrow" w:cs="Arial"/>
                <w:color w:val="auto"/>
                <w:sz w:val="16"/>
                <w:szCs w:val="16"/>
              </w:rPr>
              <w:t xml:space="preserve"> $253.917.236</w:t>
            </w:r>
            <w:r w:rsidRPr="00554E19">
              <w:rPr>
                <w:rFonts w:cs="Arial"/>
                <w:color w:val="auto"/>
                <w:sz w:val="16"/>
                <w:szCs w:val="16"/>
              </w:rPr>
              <w:br/>
            </w:r>
            <w:r w:rsidRPr="00554E19">
              <w:rPr>
                <w:rFonts w:eastAsia="Arial Narrow" w:cs="Arial"/>
                <w:color w:val="auto"/>
                <w:sz w:val="16"/>
                <w:szCs w:val="16"/>
              </w:rPr>
              <w:t xml:space="preserve"> $390.641.747</w:t>
            </w:r>
            <w:r w:rsidRPr="00554E19">
              <w:rPr>
                <w:rFonts w:cs="Arial"/>
                <w:color w:val="auto"/>
                <w:sz w:val="16"/>
                <w:szCs w:val="16"/>
              </w:rPr>
              <w:br/>
            </w:r>
            <w:r w:rsidRPr="00554E19">
              <w:rPr>
                <w:rFonts w:eastAsia="Arial Narrow" w:cs="Arial"/>
                <w:color w:val="auto"/>
                <w:sz w:val="16"/>
                <w:szCs w:val="16"/>
              </w:rPr>
              <w:t xml:space="preserve"> $39.064.175</w:t>
            </w:r>
          </w:p>
        </w:tc>
        <w:tc>
          <w:tcPr>
            <w:tcW w:w="1148" w:type="dxa"/>
            <w:tcMar>
              <w:top w:w="15" w:type="dxa"/>
              <w:left w:w="15" w:type="dxa"/>
              <w:right w:w="15" w:type="dxa"/>
            </w:tcMar>
            <w:vAlign w:val="center"/>
          </w:tcPr>
          <w:p w14:paraId="2FB15E2A"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 xml:space="preserve">INVESTIGACIÓN </w:t>
            </w:r>
          </w:p>
        </w:tc>
      </w:tr>
      <w:tr w:rsidR="000B47C3" w:rsidRPr="00554E19" w14:paraId="2CDF3D65" w14:textId="77777777" w:rsidTr="007F6A7C">
        <w:trPr>
          <w:trHeight w:val="615"/>
        </w:trPr>
        <w:tc>
          <w:tcPr>
            <w:tcW w:w="915" w:type="dxa"/>
            <w:tcMar>
              <w:top w:w="15" w:type="dxa"/>
              <w:left w:w="15" w:type="dxa"/>
              <w:right w:w="15" w:type="dxa"/>
            </w:tcMar>
            <w:vAlign w:val="center"/>
          </w:tcPr>
          <w:p w14:paraId="4EEF7278"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27/07/2023</w:t>
            </w:r>
          </w:p>
        </w:tc>
        <w:tc>
          <w:tcPr>
            <w:tcW w:w="915" w:type="dxa"/>
            <w:tcMar>
              <w:top w:w="15" w:type="dxa"/>
              <w:left w:w="15" w:type="dxa"/>
              <w:right w:w="15" w:type="dxa"/>
            </w:tcMar>
            <w:vAlign w:val="center"/>
          </w:tcPr>
          <w:p w14:paraId="530748CC"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2/08/2023</w:t>
            </w:r>
          </w:p>
        </w:tc>
        <w:tc>
          <w:tcPr>
            <w:tcW w:w="945" w:type="dxa"/>
            <w:tcMar>
              <w:top w:w="15" w:type="dxa"/>
              <w:left w:w="15" w:type="dxa"/>
              <w:right w:w="15" w:type="dxa"/>
            </w:tcMar>
            <w:vAlign w:val="center"/>
          </w:tcPr>
          <w:p w14:paraId="5980A6D4"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2023-104</w:t>
            </w:r>
          </w:p>
        </w:tc>
        <w:tc>
          <w:tcPr>
            <w:tcW w:w="3330" w:type="dxa"/>
            <w:tcMar>
              <w:top w:w="15" w:type="dxa"/>
              <w:left w:w="15" w:type="dxa"/>
              <w:right w:w="15" w:type="dxa"/>
            </w:tcMar>
            <w:vAlign w:val="center"/>
          </w:tcPr>
          <w:p w14:paraId="378D025C"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 xml:space="preserve">SINIESTRO TODO RIESGO DAÑO MATERIAL -DAÑO DE DRON DJI MAVIC 2 ENTERPRISE ADVANCED, ESTACION B-1 </w:t>
            </w:r>
          </w:p>
        </w:tc>
        <w:tc>
          <w:tcPr>
            <w:tcW w:w="694" w:type="dxa"/>
            <w:tcMar>
              <w:top w:w="15" w:type="dxa"/>
              <w:left w:w="15" w:type="dxa"/>
              <w:right w:w="15" w:type="dxa"/>
            </w:tcMar>
            <w:vAlign w:val="center"/>
          </w:tcPr>
          <w:p w14:paraId="37A05A1D"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 xml:space="preserve"> </w:t>
            </w:r>
          </w:p>
        </w:tc>
        <w:tc>
          <w:tcPr>
            <w:tcW w:w="1027" w:type="dxa"/>
            <w:tcMar>
              <w:top w:w="15" w:type="dxa"/>
              <w:left w:w="15" w:type="dxa"/>
              <w:right w:w="15" w:type="dxa"/>
            </w:tcMar>
            <w:vAlign w:val="center"/>
          </w:tcPr>
          <w:p w14:paraId="1DADEA72"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 xml:space="preserve"> </w:t>
            </w:r>
          </w:p>
        </w:tc>
        <w:tc>
          <w:tcPr>
            <w:tcW w:w="1148" w:type="dxa"/>
            <w:tcMar>
              <w:top w:w="15" w:type="dxa"/>
              <w:left w:w="15" w:type="dxa"/>
              <w:right w:w="15" w:type="dxa"/>
            </w:tcMar>
            <w:vAlign w:val="center"/>
          </w:tcPr>
          <w:p w14:paraId="3407DE13"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 xml:space="preserve">INVESTIGACIÓN </w:t>
            </w:r>
          </w:p>
        </w:tc>
      </w:tr>
      <w:tr w:rsidR="000B47C3" w:rsidRPr="00554E19" w14:paraId="2742A99A" w14:textId="77777777" w:rsidTr="007F6A7C">
        <w:trPr>
          <w:trHeight w:val="810"/>
        </w:trPr>
        <w:tc>
          <w:tcPr>
            <w:tcW w:w="915" w:type="dxa"/>
            <w:tcMar>
              <w:top w:w="15" w:type="dxa"/>
              <w:left w:w="15" w:type="dxa"/>
              <w:right w:w="15" w:type="dxa"/>
            </w:tcMar>
            <w:vAlign w:val="center"/>
          </w:tcPr>
          <w:p w14:paraId="0B4311E7"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6/09/2023</w:t>
            </w:r>
          </w:p>
        </w:tc>
        <w:tc>
          <w:tcPr>
            <w:tcW w:w="915" w:type="dxa"/>
            <w:tcMar>
              <w:top w:w="15" w:type="dxa"/>
              <w:left w:w="15" w:type="dxa"/>
              <w:right w:w="15" w:type="dxa"/>
            </w:tcMar>
            <w:vAlign w:val="center"/>
          </w:tcPr>
          <w:p w14:paraId="271285F7"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14/09/2023</w:t>
            </w:r>
          </w:p>
        </w:tc>
        <w:tc>
          <w:tcPr>
            <w:tcW w:w="945" w:type="dxa"/>
            <w:tcMar>
              <w:top w:w="15" w:type="dxa"/>
              <w:left w:w="15" w:type="dxa"/>
              <w:right w:w="15" w:type="dxa"/>
            </w:tcMar>
            <w:vAlign w:val="center"/>
          </w:tcPr>
          <w:p w14:paraId="0CAA0D4E"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2023-140</w:t>
            </w:r>
          </w:p>
        </w:tc>
        <w:tc>
          <w:tcPr>
            <w:tcW w:w="3330" w:type="dxa"/>
            <w:tcMar>
              <w:top w:w="15" w:type="dxa"/>
              <w:left w:w="15" w:type="dxa"/>
              <w:right w:w="15" w:type="dxa"/>
            </w:tcMar>
            <w:vAlign w:val="center"/>
          </w:tcPr>
          <w:p w14:paraId="72CD2221"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SINIESTRO 85260, VEHÍCULO ME-46, PLACA OLO373</w:t>
            </w:r>
          </w:p>
        </w:tc>
        <w:tc>
          <w:tcPr>
            <w:tcW w:w="694" w:type="dxa"/>
            <w:tcMar>
              <w:top w:w="15" w:type="dxa"/>
              <w:left w:w="15" w:type="dxa"/>
              <w:right w:w="15" w:type="dxa"/>
            </w:tcMar>
            <w:vAlign w:val="center"/>
          </w:tcPr>
          <w:p w14:paraId="42A3400D"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34316</w:t>
            </w:r>
            <w:r w:rsidRPr="00554E19">
              <w:rPr>
                <w:rFonts w:cs="Arial"/>
                <w:color w:val="auto"/>
                <w:sz w:val="16"/>
                <w:szCs w:val="16"/>
              </w:rPr>
              <w:br/>
            </w:r>
            <w:r w:rsidRPr="00554E19">
              <w:rPr>
                <w:rFonts w:eastAsia="Arial Narrow" w:cs="Arial"/>
                <w:color w:val="auto"/>
                <w:sz w:val="16"/>
                <w:szCs w:val="16"/>
              </w:rPr>
              <w:t xml:space="preserve"> 34317</w:t>
            </w:r>
            <w:r w:rsidRPr="00554E19">
              <w:rPr>
                <w:rFonts w:cs="Arial"/>
                <w:color w:val="auto"/>
                <w:sz w:val="16"/>
                <w:szCs w:val="16"/>
              </w:rPr>
              <w:br/>
            </w:r>
            <w:r w:rsidRPr="00554E19">
              <w:rPr>
                <w:rFonts w:eastAsia="Arial Narrow" w:cs="Arial"/>
                <w:color w:val="auto"/>
                <w:sz w:val="16"/>
                <w:szCs w:val="16"/>
              </w:rPr>
              <w:t xml:space="preserve"> 34318</w:t>
            </w:r>
            <w:r w:rsidRPr="00554E19">
              <w:rPr>
                <w:rFonts w:cs="Arial"/>
                <w:color w:val="auto"/>
                <w:sz w:val="16"/>
                <w:szCs w:val="16"/>
              </w:rPr>
              <w:br/>
            </w:r>
            <w:r w:rsidRPr="00554E19">
              <w:rPr>
                <w:rFonts w:eastAsia="Arial Narrow" w:cs="Arial"/>
                <w:color w:val="auto"/>
                <w:sz w:val="16"/>
                <w:szCs w:val="16"/>
              </w:rPr>
              <w:t xml:space="preserve"> 34319</w:t>
            </w:r>
          </w:p>
        </w:tc>
        <w:tc>
          <w:tcPr>
            <w:tcW w:w="1027" w:type="dxa"/>
            <w:tcMar>
              <w:top w:w="15" w:type="dxa"/>
              <w:left w:w="15" w:type="dxa"/>
              <w:right w:w="15" w:type="dxa"/>
            </w:tcMar>
            <w:vAlign w:val="center"/>
          </w:tcPr>
          <w:p w14:paraId="0BDD1A80"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$846.000.000</w:t>
            </w:r>
            <w:r w:rsidRPr="00554E19">
              <w:rPr>
                <w:rFonts w:cs="Arial"/>
                <w:color w:val="auto"/>
                <w:sz w:val="16"/>
                <w:szCs w:val="16"/>
              </w:rPr>
              <w:br/>
            </w:r>
            <w:r w:rsidRPr="00554E19">
              <w:rPr>
                <w:rFonts w:eastAsia="Arial Narrow" w:cs="Arial"/>
                <w:color w:val="auto"/>
                <w:sz w:val="16"/>
                <w:szCs w:val="16"/>
              </w:rPr>
              <w:t xml:space="preserve"> $169.200.000</w:t>
            </w:r>
            <w:r w:rsidRPr="00554E19">
              <w:rPr>
                <w:rFonts w:cs="Arial"/>
                <w:color w:val="auto"/>
                <w:sz w:val="16"/>
                <w:szCs w:val="16"/>
              </w:rPr>
              <w:br/>
            </w:r>
            <w:r w:rsidRPr="00554E19">
              <w:rPr>
                <w:rFonts w:eastAsia="Arial Narrow" w:cs="Arial"/>
                <w:color w:val="auto"/>
                <w:sz w:val="16"/>
                <w:szCs w:val="16"/>
              </w:rPr>
              <w:t xml:space="preserve"> $366.600.000</w:t>
            </w:r>
            <w:r w:rsidRPr="00554E19">
              <w:rPr>
                <w:rFonts w:cs="Arial"/>
                <w:color w:val="auto"/>
                <w:sz w:val="16"/>
                <w:szCs w:val="16"/>
              </w:rPr>
              <w:br/>
            </w:r>
            <w:r w:rsidRPr="00554E19">
              <w:rPr>
                <w:rFonts w:eastAsia="Arial Narrow" w:cs="Arial"/>
                <w:color w:val="auto"/>
                <w:sz w:val="16"/>
                <w:szCs w:val="16"/>
              </w:rPr>
              <w:t xml:space="preserve"> $28.200.000</w:t>
            </w:r>
          </w:p>
        </w:tc>
        <w:tc>
          <w:tcPr>
            <w:tcW w:w="1148" w:type="dxa"/>
            <w:tcMar>
              <w:top w:w="15" w:type="dxa"/>
              <w:left w:w="15" w:type="dxa"/>
              <w:right w:w="15" w:type="dxa"/>
            </w:tcMar>
            <w:vAlign w:val="center"/>
          </w:tcPr>
          <w:p w14:paraId="3C4E69EE"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INVESTIGACIÓN</w:t>
            </w:r>
          </w:p>
        </w:tc>
      </w:tr>
      <w:tr w:rsidR="000B47C3" w:rsidRPr="00554E19" w14:paraId="6E0BACE9" w14:textId="77777777" w:rsidTr="007F6A7C">
        <w:trPr>
          <w:trHeight w:val="405"/>
        </w:trPr>
        <w:tc>
          <w:tcPr>
            <w:tcW w:w="915" w:type="dxa"/>
            <w:tcMar>
              <w:top w:w="15" w:type="dxa"/>
              <w:left w:w="15" w:type="dxa"/>
              <w:right w:w="15" w:type="dxa"/>
            </w:tcMar>
            <w:vAlign w:val="center"/>
          </w:tcPr>
          <w:p w14:paraId="43714021"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6/09/2023</w:t>
            </w:r>
          </w:p>
        </w:tc>
        <w:tc>
          <w:tcPr>
            <w:tcW w:w="915" w:type="dxa"/>
            <w:tcMar>
              <w:top w:w="15" w:type="dxa"/>
              <w:left w:w="15" w:type="dxa"/>
              <w:right w:w="15" w:type="dxa"/>
            </w:tcMar>
            <w:vAlign w:val="center"/>
          </w:tcPr>
          <w:p w14:paraId="6AB5FAE4"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15/09/2023</w:t>
            </w:r>
          </w:p>
        </w:tc>
        <w:tc>
          <w:tcPr>
            <w:tcW w:w="945" w:type="dxa"/>
            <w:tcMar>
              <w:top w:w="15" w:type="dxa"/>
              <w:left w:w="15" w:type="dxa"/>
              <w:right w:w="15" w:type="dxa"/>
            </w:tcMar>
            <w:vAlign w:val="center"/>
          </w:tcPr>
          <w:p w14:paraId="6266F2EA"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2023-144</w:t>
            </w:r>
          </w:p>
        </w:tc>
        <w:tc>
          <w:tcPr>
            <w:tcW w:w="3330" w:type="dxa"/>
            <w:tcMar>
              <w:top w:w="15" w:type="dxa"/>
              <w:left w:w="15" w:type="dxa"/>
              <w:right w:w="15" w:type="dxa"/>
            </w:tcMar>
            <w:vAlign w:val="center"/>
          </w:tcPr>
          <w:p w14:paraId="2281DF0A"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SINIESTRO 85213, VEHÍCULO X-36, PLACA OLN182</w:t>
            </w:r>
          </w:p>
        </w:tc>
        <w:tc>
          <w:tcPr>
            <w:tcW w:w="694" w:type="dxa"/>
            <w:tcMar>
              <w:top w:w="15" w:type="dxa"/>
              <w:left w:w="15" w:type="dxa"/>
              <w:right w:w="15" w:type="dxa"/>
            </w:tcMar>
            <w:vAlign w:val="center"/>
          </w:tcPr>
          <w:p w14:paraId="6B5648EA"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33984</w:t>
            </w:r>
          </w:p>
        </w:tc>
        <w:tc>
          <w:tcPr>
            <w:tcW w:w="1027" w:type="dxa"/>
            <w:tcMar>
              <w:top w:w="15" w:type="dxa"/>
              <w:left w:w="15" w:type="dxa"/>
              <w:right w:w="15" w:type="dxa"/>
            </w:tcMar>
            <w:vAlign w:val="center"/>
          </w:tcPr>
          <w:p w14:paraId="68382161"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$219.212.587</w:t>
            </w:r>
          </w:p>
        </w:tc>
        <w:tc>
          <w:tcPr>
            <w:tcW w:w="1148" w:type="dxa"/>
            <w:tcMar>
              <w:top w:w="15" w:type="dxa"/>
              <w:left w:w="15" w:type="dxa"/>
              <w:right w:w="15" w:type="dxa"/>
            </w:tcMar>
            <w:vAlign w:val="center"/>
          </w:tcPr>
          <w:p w14:paraId="4C65877D"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INVESTIGACIÓN</w:t>
            </w:r>
          </w:p>
        </w:tc>
      </w:tr>
      <w:tr w:rsidR="000B47C3" w:rsidRPr="00554E19" w14:paraId="067AAF67" w14:textId="77777777" w:rsidTr="007F6A7C">
        <w:trPr>
          <w:trHeight w:val="810"/>
        </w:trPr>
        <w:tc>
          <w:tcPr>
            <w:tcW w:w="915" w:type="dxa"/>
            <w:tcMar>
              <w:top w:w="15" w:type="dxa"/>
              <w:left w:w="15" w:type="dxa"/>
              <w:right w:w="15" w:type="dxa"/>
            </w:tcMar>
            <w:vAlign w:val="center"/>
          </w:tcPr>
          <w:p w14:paraId="50F55311"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11/10/2023</w:t>
            </w:r>
          </w:p>
        </w:tc>
        <w:tc>
          <w:tcPr>
            <w:tcW w:w="915" w:type="dxa"/>
            <w:tcMar>
              <w:top w:w="15" w:type="dxa"/>
              <w:left w:w="15" w:type="dxa"/>
              <w:right w:w="15" w:type="dxa"/>
            </w:tcMar>
            <w:vAlign w:val="center"/>
          </w:tcPr>
          <w:p w14:paraId="6E8086B8"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12/10/2023</w:t>
            </w:r>
          </w:p>
        </w:tc>
        <w:tc>
          <w:tcPr>
            <w:tcW w:w="945" w:type="dxa"/>
            <w:tcMar>
              <w:top w:w="15" w:type="dxa"/>
              <w:left w:w="15" w:type="dxa"/>
              <w:right w:w="15" w:type="dxa"/>
            </w:tcMar>
            <w:vAlign w:val="center"/>
          </w:tcPr>
          <w:p w14:paraId="53BD2EFD"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2023-155</w:t>
            </w:r>
          </w:p>
        </w:tc>
        <w:tc>
          <w:tcPr>
            <w:tcW w:w="3330" w:type="dxa"/>
            <w:tcMar>
              <w:top w:w="15" w:type="dxa"/>
              <w:left w:w="15" w:type="dxa"/>
              <w:right w:w="15" w:type="dxa"/>
            </w:tcMar>
            <w:vAlign w:val="center"/>
          </w:tcPr>
          <w:p w14:paraId="1BC07A5A"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SINIESTRO  85343, VEHÍCULO CT-09, PLACA OKZ893</w:t>
            </w:r>
          </w:p>
        </w:tc>
        <w:tc>
          <w:tcPr>
            <w:tcW w:w="694" w:type="dxa"/>
            <w:tcMar>
              <w:top w:w="15" w:type="dxa"/>
              <w:left w:w="15" w:type="dxa"/>
              <w:right w:w="15" w:type="dxa"/>
            </w:tcMar>
            <w:vAlign w:val="center"/>
          </w:tcPr>
          <w:p w14:paraId="42228B63"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30471</w:t>
            </w:r>
            <w:r w:rsidRPr="00554E19">
              <w:rPr>
                <w:rFonts w:cs="Arial"/>
                <w:color w:val="auto"/>
                <w:sz w:val="16"/>
                <w:szCs w:val="16"/>
              </w:rPr>
              <w:br/>
            </w:r>
            <w:r w:rsidRPr="00554E19">
              <w:rPr>
                <w:rFonts w:eastAsia="Arial Narrow" w:cs="Arial"/>
                <w:color w:val="auto"/>
                <w:sz w:val="16"/>
                <w:szCs w:val="16"/>
              </w:rPr>
              <w:t xml:space="preserve"> 30472</w:t>
            </w:r>
            <w:r w:rsidRPr="00554E19">
              <w:rPr>
                <w:rFonts w:cs="Arial"/>
                <w:color w:val="auto"/>
                <w:sz w:val="16"/>
                <w:szCs w:val="16"/>
              </w:rPr>
              <w:br/>
            </w:r>
            <w:r w:rsidRPr="00554E19">
              <w:rPr>
                <w:rFonts w:eastAsia="Arial Narrow" w:cs="Arial"/>
                <w:color w:val="auto"/>
                <w:sz w:val="16"/>
                <w:szCs w:val="16"/>
              </w:rPr>
              <w:t xml:space="preserve"> 30473</w:t>
            </w:r>
            <w:r w:rsidRPr="00554E19">
              <w:rPr>
                <w:rFonts w:cs="Arial"/>
                <w:color w:val="auto"/>
                <w:sz w:val="16"/>
                <w:szCs w:val="16"/>
              </w:rPr>
              <w:br/>
            </w:r>
            <w:r w:rsidRPr="00554E19">
              <w:rPr>
                <w:rFonts w:eastAsia="Arial Narrow" w:cs="Arial"/>
                <w:color w:val="auto"/>
                <w:sz w:val="16"/>
                <w:szCs w:val="16"/>
              </w:rPr>
              <w:t xml:space="preserve"> 30474</w:t>
            </w:r>
          </w:p>
        </w:tc>
        <w:tc>
          <w:tcPr>
            <w:tcW w:w="1027" w:type="dxa"/>
            <w:tcMar>
              <w:top w:w="15" w:type="dxa"/>
              <w:left w:w="15" w:type="dxa"/>
              <w:right w:w="15" w:type="dxa"/>
            </w:tcMar>
            <w:vAlign w:val="center"/>
          </w:tcPr>
          <w:p w14:paraId="424A33C0"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$220.462.718</w:t>
            </w:r>
            <w:r w:rsidRPr="00554E19">
              <w:rPr>
                <w:rFonts w:cs="Arial"/>
                <w:color w:val="auto"/>
                <w:sz w:val="16"/>
                <w:szCs w:val="16"/>
              </w:rPr>
              <w:br/>
            </w:r>
            <w:r w:rsidRPr="00554E19">
              <w:rPr>
                <w:rFonts w:eastAsia="Arial Narrow" w:cs="Arial"/>
                <w:color w:val="auto"/>
                <w:sz w:val="16"/>
                <w:szCs w:val="16"/>
              </w:rPr>
              <w:t xml:space="preserve"> $35.558.503</w:t>
            </w:r>
            <w:r w:rsidRPr="00554E19">
              <w:rPr>
                <w:rFonts w:cs="Arial"/>
                <w:color w:val="auto"/>
                <w:sz w:val="16"/>
                <w:szCs w:val="16"/>
              </w:rPr>
              <w:br/>
            </w:r>
            <w:r w:rsidRPr="00554E19">
              <w:rPr>
                <w:rFonts w:eastAsia="Arial Narrow" w:cs="Arial"/>
                <w:color w:val="auto"/>
                <w:sz w:val="16"/>
                <w:szCs w:val="16"/>
              </w:rPr>
              <w:t xml:space="preserve"> $28.446.802</w:t>
            </w:r>
            <w:r w:rsidRPr="00554E19">
              <w:rPr>
                <w:rFonts w:cs="Arial"/>
                <w:color w:val="auto"/>
                <w:sz w:val="16"/>
                <w:szCs w:val="16"/>
              </w:rPr>
              <w:br/>
            </w:r>
            <w:r w:rsidRPr="00554E19">
              <w:rPr>
                <w:rFonts w:eastAsia="Arial Narrow" w:cs="Arial"/>
                <w:color w:val="auto"/>
                <w:sz w:val="16"/>
                <w:szCs w:val="16"/>
              </w:rPr>
              <w:t xml:space="preserve"> $71.117.006</w:t>
            </w:r>
          </w:p>
        </w:tc>
        <w:tc>
          <w:tcPr>
            <w:tcW w:w="1148" w:type="dxa"/>
            <w:tcMar>
              <w:top w:w="15" w:type="dxa"/>
              <w:left w:w="15" w:type="dxa"/>
              <w:right w:w="15" w:type="dxa"/>
            </w:tcMar>
            <w:vAlign w:val="center"/>
          </w:tcPr>
          <w:p w14:paraId="33B01DF9"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INVESTIGACIÓN</w:t>
            </w:r>
          </w:p>
        </w:tc>
      </w:tr>
      <w:tr w:rsidR="000B47C3" w:rsidRPr="00554E19" w14:paraId="225D09AE" w14:textId="77777777" w:rsidTr="007F6A7C">
        <w:trPr>
          <w:trHeight w:val="810"/>
        </w:trPr>
        <w:tc>
          <w:tcPr>
            <w:tcW w:w="915" w:type="dxa"/>
            <w:tcMar>
              <w:top w:w="15" w:type="dxa"/>
              <w:left w:w="15" w:type="dxa"/>
              <w:right w:w="15" w:type="dxa"/>
            </w:tcMar>
            <w:vAlign w:val="center"/>
          </w:tcPr>
          <w:p w14:paraId="2BA7C302"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11/10/2023</w:t>
            </w:r>
          </w:p>
        </w:tc>
        <w:tc>
          <w:tcPr>
            <w:tcW w:w="915" w:type="dxa"/>
            <w:tcMar>
              <w:top w:w="15" w:type="dxa"/>
              <w:left w:w="15" w:type="dxa"/>
              <w:right w:w="15" w:type="dxa"/>
            </w:tcMar>
            <w:vAlign w:val="center"/>
          </w:tcPr>
          <w:p w14:paraId="5DF0ED3B"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12/10/2023</w:t>
            </w:r>
          </w:p>
        </w:tc>
        <w:tc>
          <w:tcPr>
            <w:tcW w:w="945" w:type="dxa"/>
            <w:tcMar>
              <w:top w:w="15" w:type="dxa"/>
              <w:left w:w="15" w:type="dxa"/>
              <w:right w:w="15" w:type="dxa"/>
            </w:tcMar>
            <w:vAlign w:val="center"/>
          </w:tcPr>
          <w:p w14:paraId="7EC9D18A"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2023-156</w:t>
            </w:r>
          </w:p>
        </w:tc>
        <w:tc>
          <w:tcPr>
            <w:tcW w:w="3330" w:type="dxa"/>
            <w:tcMar>
              <w:top w:w="15" w:type="dxa"/>
              <w:left w:w="15" w:type="dxa"/>
              <w:right w:w="15" w:type="dxa"/>
            </w:tcMar>
            <w:vAlign w:val="center"/>
          </w:tcPr>
          <w:p w14:paraId="1F78848F"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SINIESTRO 85346, VEHÍCULO UR-01, PLACAS OKZ568</w:t>
            </w:r>
          </w:p>
        </w:tc>
        <w:tc>
          <w:tcPr>
            <w:tcW w:w="694" w:type="dxa"/>
            <w:tcMar>
              <w:top w:w="15" w:type="dxa"/>
              <w:left w:w="15" w:type="dxa"/>
              <w:right w:w="15" w:type="dxa"/>
            </w:tcMar>
            <w:vAlign w:val="center"/>
          </w:tcPr>
          <w:p w14:paraId="6D822B4D"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30546</w:t>
            </w:r>
            <w:r w:rsidRPr="00554E19">
              <w:rPr>
                <w:rFonts w:cs="Arial"/>
                <w:color w:val="auto"/>
                <w:sz w:val="16"/>
                <w:szCs w:val="16"/>
              </w:rPr>
              <w:br/>
            </w:r>
            <w:r w:rsidRPr="00554E19">
              <w:rPr>
                <w:rFonts w:eastAsia="Arial Narrow" w:cs="Arial"/>
                <w:color w:val="auto"/>
                <w:sz w:val="16"/>
                <w:szCs w:val="16"/>
              </w:rPr>
              <w:t xml:space="preserve"> 30547</w:t>
            </w:r>
            <w:r w:rsidRPr="00554E19">
              <w:rPr>
                <w:rFonts w:cs="Arial"/>
                <w:color w:val="auto"/>
                <w:sz w:val="16"/>
                <w:szCs w:val="16"/>
              </w:rPr>
              <w:br/>
            </w:r>
            <w:r w:rsidRPr="00554E19">
              <w:rPr>
                <w:rFonts w:eastAsia="Arial Narrow" w:cs="Arial"/>
                <w:color w:val="auto"/>
                <w:sz w:val="16"/>
                <w:szCs w:val="16"/>
              </w:rPr>
              <w:t xml:space="preserve"> 30548</w:t>
            </w:r>
            <w:r w:rsidRPr="00554E19">
              <w:rPr>
                <w:rFonts w:cs="Arial"/>
                <w:color w:val="auto"/>
                <w:sz w:val="16"/>
                <w:szCs w:val="16"/>
              </w:rPr>
              <w:br/>
            </w:r>
            <w:r w:rsidRPr="00554E19">
              <w:rPr>
                <w:rFonts w:eastAsia="Arial Narrow" w:cs="Arial"/>
                <w:color w:val="auto"/>
                <w:sz w:val="16"/>
                <w:szCs w:val="16"/>
              </w:rPr>
              <w:t xml:space="preserve"> 30549</w:t>
            </w:r>
          </w:p>
        </w:tc>
        <w:tc>
          <w:tcPr>
            <w:tcW w:w="1027" w:type="dxa"/>
            <w:tcMar>
              <w:top w:w="15" w:type="dxa"/>
              <w:left w:w="15" w:type="dxa"/>
              <w:right w:w="15" w:type="dxa"/>
            </w:tcMar>
            <w:vAlign w:val="center"/>
          </w:tcPr>
          <w:p w14:paraId="35C42282"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$1.070.726.128</w:t>
            </w:r>
            <w:r w:rsidRPr="00554E19">
              <w:rPr>
                <w:rFonts w:cs="Arial"/>
                <w:color w:val="auto"/>
                <w:sz w:val="16"/>
                <w:szCs w:val="16"/>
              </w:rPr>
              <w:br/>
            </w:r>
            <w:r w:rsidRPr="00554E19">
              <w:rPr>
                <w:rFonts w:eastAsia="Arial Narrow" w:cs="Arial"/>
                <w:color w:val="auto"/>
                <w:sz w:val="16"/>
                <w:szCs w:val="16"/>
              </w:rPr>
              <w:t xml:space="preserve"> $214.145.226</w:t>
            </w:r>
            <w:r w:rsidRPr="00554E19">
              <w:rPr>
                <w:rFonts w:cs="Arial"/>
                <w:color w:val="auto"/>
                <w:sz w:val="16"/>
                <w:szCs w:val="16"/>
              </w:rPr>
              <w:br/>
            </w:r>
            <w:r w:rsidRPr="00554E19">
              <w:rPr>
                <w:rFonts w:eastAsia="Arial Narrow" w:cs="Arial"/>
                <w:color w:val="auto"/>
                <w:sz w:val="16"/>
                <w:szCs w:val="16"/>
              </w:rPr>
              <w:t xml:space="preserve"> $329.454.193</w:t>
            </w:r>
            <w:r w:rsidRPr="00554E19">
              <w:rPr>
                <w:rFonts w:cs="Arial"/>
                <w:color w:val="auto"/>
                <w:sz w:val="16"/>
                <w:szCs w:val="16"/>
              </w:rPr>
              <w:br/>
            </w:r>
            <w:r w:rsidRPr="00554E19">
              <w:rPr>
                <w:rFonts w:eastAsia="Arial Narrow" w:cs="Arial"/>
                <w:color w:val="auto"/>
                <w:sz w:val="16"/>
                <w:szCs w:val="16"/>
              </w:rPr>
              <w:t xml:space="preserve"> $32.945.419</w:t>
            </w:r>
          </w:p>
        </w:tc>
        <w:tc>
          <w:tcPr>
            <w:tcW w:w="1148" w:type="dxa"/>
            <w:tcMar>
              <w:top w:w="15" w:type="dxa"/>
              <w:left w:w="15" w:type="dxa"/>
              <w:right w:w="15" w:type="dxa"/>
            </w:tcMar>
            <w:vAlign w:val="center"/>
          </w:tcPr>
          <w:p w14:paraId="406CA0AE"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INVESTIGACIÓN</w:t>
            </w:r>
          </w:p>
        </w:tc>
      </w:tr>
      <w:tr w:rsidR="000B47C3" w:rsidRPr="00554E19" w14:paraId="6861ECD8" w14:textId="77777777" w:rsidTr="007F6A7C">
        <w:trPr>
          <w:trHeight w:val="810"/>
        </w:trPr>
        <w:tc>
          <w:tcPr>
            <w:tcW w:w="915" w:type="dxa"/>
            <w:tcMar>
              <w:top w:w="15" w:type="dxa"/>
              <w:left w:w="15" w:type="dxa"/>
              <w:right w:w="15" w:type="dxa"/>
            </w:tcMar>
            <w:vAlign w:val="center"/>
          </w:tcPr>
          <w:p w14:paraId="66492336"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11/10/2023</w:t>
            </w:r>
          </w:p>
        </w:tc>
        <w:tc>
          <w:tcPr>
            <w:tcW w:w="915" w:type="dxa"/>
            <w:tcMar>
              <w:top w:w="15" w:type="dxa"/>
              <w:left w:w="15" w:type="dxa"/>
              <w:right w:w="15" w:type="dxa"/>
            </w:tcMar>
            <w:vAlign w:val="center"/>
          </w:tcPr>
          <w:p w14:paraId="1ED8C801"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12/10/2023</w:t>
            </w:r>
          </w:p>
        </w:tc>
        <w:tc>
          <w:tcPr>
            <w:tcW w:w="945" w:type="dxa"/>
            <w:tcMar>
              <w:top w:w="15" w:type="dxa"/>
              <w:left w:w="15" w:type="dxa"/>
              <w:right w:w="15" w:type="dxa"/>
            </w:tcMar>
            <w:vAlign w:val="center"/>
          </w:tcPr>
          <w:p w14:paraId="7D7D8BBA"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2023-157</w:t>
            </w:r>
          </w:p>
        </w:tc>
        <w:tc>
          <w:tcPr>
            <w:tcW w:w="3330" w:type="dxa"/>
            <w:tcMar>
              <w:top w:w="15" w:type="dxa"/>
              <w:left w:w="15" w:type="dxa"/>
              <w:right w:w="15" w:type="dxa"/>
            </w:tcMar>
            <w:vAlign w:val="center"/>
          </w:tcPr>
          <w:p w14:paraId="546655B5"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SINIESTRO 85405, VEHÍCULO ME-32, PLACAS OBI409</w:t>
            </w:r>
          </w:p>
        </w:tc>
        <w:tc>
          <w:tcPr>
            <w:tcW w:w="694" w:type="dxa"/>
            <w:tcMar>
              <w:top w:w="15" w:type="dxa"/>
              <w:left w:w="15" w:type="dxa"/>
              <w:right w:w="15" w:type="dxa"/>
            </w:tcMar>
            <w:vAlign w:val="center"/>
          </w:tcPr>
          <w:p w14:paraId="74F2D366"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30657</w:t>
            </w:r>
            <w:r w:rsidRPr="00554E19">
              <w:rPr>
                <w:rFonts w:cs="Arial"/>
                <w:color w:val="auto"/>
                <w:sz w:val="16"/>
                <w:szCs w:val="16"/>
              </w:rPr>
              <w:br/>
            </w:r>
            <w:r w:rsidRPr="00554E19">
              <w:rPr>
                <w:rFonts w:eastAsia="Arial Narrow" w:cs="Arial"/>
                <w:color w:val="auto"/>
                <w:sz w:val="16"/>
                <w:szCs w:val="16"/>
              </w:rPr>
              <w:t xml:space="preserve"> 30658</w:t>
            </w:r>
            <w:r w:rsidRPr="00554E19">
              <w:rPr>
                <w:rFonts w:cs="Arial"/>
                <w:color w:val="auto"/>
                <w:sz w:val="16"/>
                <w:szCs w:val="16"/>
              </w:rPr>
              <w:br/>
            </w:r>
            <w:r w:rsidRPr="00554E19">
              <w:rPr>
                <w:rFonts w:eastAsia="Arial Narrow" w:cs="Arial"/>
                <w:color w:val="auto"/>
                <w:sz w:val="16"/>
                <w:szCs w:val="16"/>
              </w:rPr>
              <w:t xml:space="preserve"> 30659</w:t>
            </w:r>
            <w:r w:rsidRPr="00554E19">
              <w:rPr>
                <w:rFonts w:cs="Arial"/>
                <w:color w:val="auto"/>
                <w:sz w:val="16"/>
                <w:szCs w:val="16"/>
              </w:rPr>
              <w:br/>
            </w:r>
            <w:r w:rsidRPr="00554E19">
              <w:rPr>
                <w:rFonts w:eastAsia="Arial Narrow" w:cs="Arial"/>
                <w:color w:val="auto"/>
                <w:sz w:val="16"/>
                <w:szCs w:val="16"/>
              </w:rPr>
              <w:t xml:space="preserve"> 30660</w:t>
            </w:r>
          </w:p>
        </w:tc>
        <w:tc>
          <w:tcPr>
            <w:tcW w:w="1027" w:type="dxa"/>
            <w:tcMar>
              <w:top w:w="15" w:type="dxa"/>
              <w:left w:w="15" w:type="dxa"/>
              <w:right w:w="15" w:type="dxa"/>
            </w:tcMar>
            <w:vAlign w:val="center"/>
          </w:tcPr>
          <w:p w14:paraId="22A4D74F"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$153.556.660</w:t>
            </w:r>
            <w:r w:rsidRPr="00554E19">
              <w:rPr>
                <w:rFonts w:cs="Arial"/>
                <w:color w:val="auto"/>
                <w:sz w:val="16"/>
                <w:szCs w:val="16"/>
              </w:rPr>
              <w:br/>
            </w:r>
            <w:r w:rsidRPr="00554E19">
              <w:rPr>
                <w:rFonts w:eastAsia="Arial Narrow" w:cs="Arial"/>
                <w:color w:val="auto"/>
                <w:sz w:val="16"/>
                <w:szCs w:val="16"/>
              </w:rPr>
              <w:t xml:space="preserve"> $43.103.624</w:t>
            </w:r>
            <w:r w:rsidRPr="00554E19">
              <w:rPr>
                <w:rFonts w:cs="Arial"/>
                <w:color w:val="auto"/>
                <w:sz w:val="16"/>
                <w:szCs w:val="16"/>
              </w:rPr>
              <w:br/>
            </w:r>
            <w:r w:rsidRPr="00554E19">
              <w:rPr>
                <w:rFonts w:eastAsia="Arial Narrow" w:cs="Arial"/>
                <w:color w:val="auto"/>
                <w:sz w:val="16"/>
                <w:szCs w:val="16"/>
              </w:rPr>
              <w:t xml:space="preserve"> $67.349.412</w:t>
            </w:r>
            <w:r w:rsidRPr="00554E19">
              <w:rPr>
                <w:rFonts w:cs="Arial"/>
                <w:color w:val="auto"/>
                <w:sz w:val="16"/>
                <w:szCs w:val="16"/>
              </w:rPr>
              <w:br/>
            </w:r>
            <w:r w:rsidRPr="00554E19">
              <w:rPr>
                <w:rFonts w:eastAsia="Arial Narrow" w:cs="Arial"/>
                <w:color w:val="auto"/>
                <w:sz w:val="16"/>
                <w:szCs w:val="16"/>
              </w:rPr>
              <w:t xml:space="preserve"> $5.387.953</w:t>
            </w:r>
          </w:p>
        </w:tc>
        <w:tc>
          <w:tcPr>
            <w:tcW w:w="1148" w:type="dxa"/>
            <w:tcMar>
              <w:top w:w="15" w:type="dxa"/>
              <w:left w:w="15" w:type="dxa"/>
              <w:right w:w="15" w:type="dxa"/>
            </w:tcMar>
            <w:vAlign w:val="center"/>
          </w:tcPr>
          <w:p w14:paraId="28E4B0DE"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INVESTIGACIÓN</w:t>
            </w:r>
          </w:p>
        </w:tc>
      </w:tr>
      <w:tr w:rsidR="000B47C3" w:rsidRPr="00554E19" w14:paraId="3654581C" w14:textId="77777777" w:rsidTr="007F6A7C">
        <w:trPr>
          <w:trHeight w:val="405"/>
        </w:trPr>
        <w:tc>
          <w:tcPr>
            <w:tcW w:w="915" w:type="dxa"/>
            <w:tcMar>
              <w:top w:w="15" w:type="dxa"/>
              <w:left w:w="15" w:type="dxa"/>
              <w:right w:w="15" w:type="dxa"/>
            </w:tcMar>
            <w:vAlign w:val="center"/>
          </w:tcPr>
          <w:p w14:paraId="0FC7FD27"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11/10/2023</w:t>
            </w:r>
          </w:p>
        </w:tc>
        <w:tc>
          <w:tcPr>
            <w:tcW w:w="915" w:type="dxa"/>
            <w:tcMar>
              <w:top w:w="15" w:type="dxa"/>
              <w:left w:w="15" w:type="dxa"/>
              <w:right w:w="15" w:type="dxa"/>
            </w:tcMar>
            <w:vAlign w:val="center"/>
          </w:tcPr>
          <w:p w14:paraId="06477D1D"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12/10/2023</w:t>
            </w:r>
          </w:p>
        </w:tc>
        <w:tc>
          <w:tcPr>
            <w:tcW w:w="945" w:type="dxa"/>
            <w:tcMar>
              <w:top w:w="15" w:type="dxa"/>
              <w:left w:w="15" w:type="dxa"/>
              <w:right w:w="15" w:type="dxa"/>
            </w:tcMar>
            <w:vAlign w:val="center"/>
          </w:tcPr>
          <w:p w14:paraId="7F9780FF"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2023-158</w:t>
            </w:r>
          </w:p>
        </w:tc>
        <w:tc>
          <w:tcPr>
            <w:tcW w:w="3330" w:type="dxa"/>
            <w:tcMar>
              <w:top w:w="15" w:type="dxa"/>
              <w:left w:w="15" w:type="dxa"/>
              <w:right w:w="15" w:type="dxa"/>
            </w:tcMar>
            <w:vAlign w:val="center"/>
          </w:tcPr>
          <w:p w14:paraId="723CB111"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SINIESTRO 85366, VEHÍCULO</w:t>
            </w:r>
            <w:r w:rsidRPr="00554E19">
              <w:rPr>
                <w:rFonts w:cs="Arial"/>
                <w:color w:val="auto"/>
                <w:sz w:val="16"/>
                <w:szCs w:val="16"/>
              </w:rPr>
              <w:br/>
            </w:r>
            <w:r w:rsidRPr="00554E19">
              <w:rPr>
                <w:rFonts w:eastAsia="Arial Narrow" w:cs="Arial"/>
                <w:color w:val="auto"/>
                <w:sz w:val="16"/>
                <w:szCs w:val="16"/>
              </w:rPr>
              <w:t xml:space="preserve">  X-14, PLACAS OCK428</w:t>
            </w:r>
          </w:p>
        </w:tc>
        <w:tc>
          <w:tcPr>
            <w:tcW w:w="694" w:type="dxa"/>
            <w:tcMar>
              <w:top w:w="15" w:type="dxa"/>
              <w:left w:w="15" w:type="dxa"/>
              <w:right w:w="15" w:type="dxa"/>
            </w:tcMar>
            <w:vAlign w:val="center"/>
          </w:tcPr>
          <w:p w14:paraId="1D61D1E3"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23679</w:t>
            </w:r>
          </w:p>
        </w:tc>
        <w:tc>
          <w:tcPr>
            <w:tcW w:w="1027" w:type="dxa"/>
            <w:tcMar>
              <w:top w:w="15" w:type="dxa"/>
              <w:left w:w="15" w:type="dxa"/>
              <w:right w:w="15" w:type="dxa"/>
            </w:tcMar>
            <w:vAlign w:val="center"/>
          </w:tcPr>
          <w:p w14:paraId="4CBDBCEB"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$81.171.003</w:t>
            </w:r>
          </w:p>
        </w:tc>
        <w:tc>
          <w:tcPr>
            <w:tcW w:w="1148" w:type="dxa"/>
            <w:tcMar>
              <w:top w:w="15" w:type="dxa"/>
              <w:left w:w="15" w:type="dxa"/>
              <w:right w:w="15" w:type="dxa"/>
            </w:tcMar>
            <w:vAlign w:val="center"/>
          </w:tcPr>
          <w:p w14:paraId="260559D7" w14:textId="77777777" w:rsidR="000B47C3" w:rsidRPr="00554E19" w:rsidRDefault="000B47C3" w:rsidP="007F6A7C">
            <w:pPr>
              <w:jc w:val="center"/>
              <w:rPr>
                <w:rFonts w:cs="Arial"/>
                <w:color w:val="auto"/>
                <w:sz w:val="16"/>
                <w:szCs w:val="16"/>
              </w:rPr>
            </w:pPr>
            <w:r w:rsidRPr="00554E19">
              <w:rPr>
                <w:rFonts w:eastAsia="Arial Narrow" w:cs="Arial"/>
                <w:color w:val="auto"/>
                <w:sz w:val="16"/>
                <w:szCs w:val="16"/>
              </w:rPr>
              <w:t>INVESTIGACIÓN</w:t>
            </w:r>
          </w:p>
        </w:tc>
      </w:tr>
    </w:tbl>
    <w:p w14:paraId="5CC4FD31" w14:textId="77777777" w:rsidR="000B47C3" w:rsidRDefault="000B47C3" w:rsidP="000B47C3">
      <w:pPr>
        <w:rPr>
          <w:rFonts w:eastAsia="Arial Narrow" w:cs="Arial"/>
          <w:i/>
          <w:iCs/>
          <w:color w:val="auto"/>
          <w:sz w:val="20"/>
          <w:lang w:val="es-MX"/>
        </w:rPr>
      </w:pPr>
      <w:r w:rsidRPr="00554E19">
        <w:rPr>
          <w:rFonts w:eastAsia="Arial Narrow" w:cs="Arial"/>
          <w:i/>
          <w:iCs/>
          <w:color w:val="auto"/>
          <w:sz w:val="20"/>
          <w:lang w:val="es-MX"/>
        </w:rPr>
        <w:t xml:space="preserve">Fuente: </w:t>
      </w:r>
      <w:r>
        <w:rPr>
          <w:rFonts w:eastAsia="Arial Narrow" w:cs="Arial"/>
          <w:i/>
          <w:iCs/>
          <w:color w:val="auto"/>
          <w:sz w:val="20"/>
          <w:lang w:val="es-MX"/>
        </w:rPr>
        <w:t>Subdirección Corporativa</w:t>
      </w:r>
    </w:p>
    <w:p w14:paraId="0C322489" w14:textId="77777777" w:rsidR="000B47C3" w:rsidRPr="00554E19" w:rsidRDefault="000B47C3" w:rsidP="000B47C3">
      <w:pPr>
        <w:rPr>
          <w:rFonts w:eastAsia="Arial" w:cs="Arial"/>
          <w:color w:val="auto"/>
          <w:sz w:val="22"/>
          <w:szCs w:val="22"/>
          <w:lang w:val="es"/>
        </w:rPr>
      </w:pPr>
    </w:p>
    <w:p w14:paraId="7AB0462D" w14:textId="77777777" w:rsidR="000B47C3" w:rsidRPr="00554E19" w:rsidRDefault="000B47C3" w:rsidP="000B47C3">
      <w:pPr>
        <w:rPr>
          <w:rFonts w:eastAsia="Arial" w:cs="Arial"/>
          <w:color w:val="auto"/>
          <w:szCs w:val="24"/>
          <w:lang w:val="es"/>
        </w:rPr>
      </w:pPr>
    </w:p>
    <w:p w14:paraId="57812535" w14:textId="77777777" w:rsidR="000B47C3" w:rsidRPr="006C7EB1" w:rsidRDefault="000B47C3" w:rsidP="006C7EB1">
      <w:pPr>
        <w:pStyle w:val="Ttulo3"/>
        <w:numPr>
          <w:ilvl w:val="2"/>
          <w:numId w:val="4"/>
        </w:numPr>
        <w:rPr>
          <w:b/>
          <w:bCs/>
        </w:rPr>
      </w:pPr>
      <w:bookmarkStart w:id="125" w:name="_Toc157622734"/>
      <w:r w:rsidRPr="006C7EB1">
        <w:rPr>
          <w:b/>
          <w:bCs/>
        </w:rPr>
        <w:t>Retos de la Oficina Jurídica para la Vigencia 2024</w:t>
      </w:r>
      <w:bookmarkEnd w:id="125"/>
    </w:p>
    <w:p w14:paraId="107D3BA6" w14:textId="77777777" w:rsidR="000B47C3" w:rsidRPr="00554E19" w:rsidRDefault="000B47C3" w:rsidP="000B47C3">
      <w:pPr>
        <w:rPr>
          <w:rFonts w:eastAsia="Arial" w:cs="Arial"/>
          <w:color w:val="auto"/>
          <w:szCs w:val="24"/>
        </w:rPr>
      </w:pPr>
    </w:p>
    <w:p w14:paraId="2F65F72B" w14:textId="77777777" w:rsidR="000B47C3" w:rsidRPr="00554E19" w:rsidRDefault="000B47C3" w:rsidP="000B47C3">
      <w:pPr>
        <w:rPr>
          <w:rFonts w:eastAsia="Arial" w:cs="Arial"/>
          <w:color w:val="auto"/>
          <w:szCs w:val="24"/>
        </w:rPr>
      </w:pPr>
      <w:r w:rsidRPr="00554E19">
        <w:rPr>
          <w:rFonts w:eastAsia="Arial" w:cs="Arial"/>
          <w:color w:val="auto"/>
          <w:szCs w:val="24"/>
        </w:rPr>
        <w:t>La misionalidad y las actividades de la Oficina Jurídica por ser de carácter operativo son permanentes, por lo tanto, se tiene el reto de no retroceder en los avances y lograr la implementación completa del aplicativo tecnológico y que se convierta en su sistema de información sólido que contribuya a la eficacia y eficiencia de los procesos contractuales y a la preservación de la información y la memoria institucional.</w:t>
      </w:r>
    </w:p>
    <w:p w14:paraId="75C7F85F" w14:textId="77777777" w:rsidR="000B47C3" w:rsidRPr="00554E19" w:rsidRDefault="000B47C3" w:rsidP="000B47C3">
      <w:pPr>
        <w:rPr>
          <w:rFonts w:eastAsia="Arial" w:cs="Arial"/>
          <w:color w:val="auto"/>
          <w:szCs w:val="24"/>
        </w:rPr>
      </w:pPr>
    </w:p>
    <w:p w14:paraId="139046DB" w14:textId="77777777" w:rsidR="000B47C3" w:rsidRDefault="000B47C3" w:rsidP="000B47C3">
      <w:pPr>
        <w:rPr>
          <w:rFonts w:eastAsia="Arial" w:cs="Arial"/>
          <w:color w:val="auto"/>
          <w:szCs w:val="24"/>
        </w:rPr>
      </w:pPr>
      <w:r w:rsidRPr="00554E19">
        <w:rPr>
          <w:rFonts w:eastAsia="Arial" w:cs="Arial"/>
          <w:color w:val="auto"/>
          <w:szCs w:val="24"/>
        </w:rPr>
        <w:t>Las actividades que se plantean como continuación de los logros o nuevos retos, son las siguientes:</w:t>
      </w:r>
    </w:p>
    <w:p w14:paraId="20FAFA3B" w14:textId="77777777" w:rsidR="000B47C3" w:rsidRPr="00554E19" w:rsidRDefault="000B47C3" w:rsidP="000B47C3">
      <w:pPr>
        <w:rPr>
          <w:rFonts w:eastAsia="Arial" w:cs="Arial"/>
          <w:color w:val="auto"/>
          <w:szCs w:val="24"/>
        </w:rPr>
      </w:pPr>
    </w:p>
    <w:p w14:paraId="575E6586" w14:textId="77777777" w:rsidR="000B47C3" w:rsidRPr="00554E19" w:rsidRDefault="000B47C3" w:rsidP="000B47C3">
      <w:pPr>
        <w:rPr>
          <w:rFonts w:eastAsia="Arial" w:cs="Arial"/>
          <w:color w:val="auto"/>
          <w:szCs w:val="24"/>
        </w:rPr>
      </w:pPr>
    </w:p>
    <w:p w14:paraId="5B69B971" w14:textId="77777777" w:rsidR="000B47C3" w:rsidRPr="00D36FB8" w:rsidRDefault="000B47C3" w:rsidP="00D36FB8">
      <w:pPr>
        <w:pStyle w:val="Prrafodelista"/>
        <w:numPr>
          <w:ilvl w:val="0"/>
          <w:numId w:val="379"/>
        </w:numPr>
        <w:rPr>
          <w:b/>
          <w:bCs/>
        </w:rPr>
      </w:pPr>
      <w:r w:rsidRPr="00D36FB8">
        <w:rPr>
          <w:b/>
          <w:bCs/>
        </w:rPr>
        <w:lastRenderedPageBreak/>
        <w:t>Prevención permanente del daño antijurídico en materia contractual</w:t>
      </w:r>
    </w:p>
    <w:p w14:paraId="01FC163F" w14:textId="77777777" w:rsidR="000B47C3" w:rsidRPr="00554E19" w:rsidRDefault="000B47C3" w:rsidP="000B47C3">
      <w:pPr>
        <w:pStyle w:val="Prrafodelista"/>
        <w:numPr>
          <w:ilvl w:val="0"/>
          <w:numId w:val="270"/>
        </w:numPr>
        <w:rPr>
          <w:rFonts w:eastAsia="Arial" w:cs="Arial"/>
          <w:color w:val="auto"/>
          <w:szCs w:val="24"/>
        </w:rPr>
      </w:pPr>
      <w:r w:rsidRPr="00554E19">
        <w:rPr>
          <w:rFonts w:eastAsia="Arial" w:cs="Arial"/>
          <w:color w:val="auto"/>
          <w:szCs w:val="24"/>
        </w:rPr>
        <w:t>Emisión de lineamientos y capacitaciones internas para la correcta vigilancia contractual</w:t>
      </w:r>
    </w:p>
    <w:p w14:paraId="3EEE1B78" w14:textId="77777777" w:rsidR="000B47C3" w:rsidRPr="00554E19" w:rsidRDefault="000B47C3" w:rsidP="000B47C3">
      <w:pPr>
        <w:pStyle w:val="Prrafodelista"/>
        <w:numPr>
          <w:ilvl w:val="0"/>
          <w:numId w:val="270"/>
        </w:numPr>
        <w:rPr>
          <w:rFonts w:eastAsia="Arial" w:cs="Arial"/>
          <w:color w:val="auto"/>
          <w:szCs w:val="24"/>
        </w:rPr>
      </w:pPr>
      <w:r w:rsidRPr="00554E19">
        <w:rPr>
          <w:rFonts w:eastAsia="Arial" w:cs="Arial"/>
          <w:color w:val="auto"/>
          <w:szCs w:val="24"/>
        </w:rPr>
        <w:t>Mejoramiento de procesos y procedimientos internos de la gestión contractual</w:t>
      </w:r>
    </w:p>
    <w:p w14:paraId="4FA0A75B" w14:textId="77777777" w:rsidR="000B47C3" w:rsidRPr="00554E19" w:rsidRDefault="000B47C3" w:rsidP="000B47C3">
      <w:pPr>
        <w:pStyle w:val="Prrafodelista"/>
        <w:numPr>
          <w:ilvl w:val="0"/>
          <w:numId w:val="270"/>
        </w:numPr>
        <w:rPr>
          <w:rFonts w:eastAsia="Arial" w:cs="Arial"/>
          <w:color w:val="auto"/>
          <w:szCs w:val="24"/>
        </w:rPr>
      </w:pPr>
      <w:r w:rsidRPr="00554E19">
        <w:rPr>
          <w:rFonts w:eastAsia="Arial" w:cs="Arial"/>
          <w:color w:val="auto"/>
          <w:szCs w:val="24"/>
        </w:rPr>
        <w:t>Seguimiento permanente a la gestión de liquidación de contratos</w:t>
      </w:r>
    </w:p>
    <w:p w14:paraId="614139F4" w14:textId="77777777" w:rsidR="000B47C3" w:rsidRPr="00554E19" w:rsidRDefault="000B47C3" w:rsidP="000B47C3">
      <w:pPr>
        <w:pStyle w:val="Prrafodelista"/>
        <w:numPr>
          <w:ilvl w:val="0"/>
          <w:numId w:val="270"/>
        </w:numPr>
        <w:rPr>
          <w:rFonts w:eastAsia="Arial" w:cs="Arial"/>
          <w:color w:val="auto"/>
          <w:szCs w:val="24"/>
        </w:rPr>
      </w:pPr>
      <w:r w:rsidRPr="00554E19">
        <w:rPr>
          <w:rFonts w:eastAsia="Arial" w:cs="Arial"/>
          <w:color w:val="auto"/>
          <w:szCs w:val="24"/>
        </w:rPr>
        <w:t>Culminar la organización del archivo de defensa y consolidar la gestión eficiente en tiempo real de los archivos de gestión que custodia la Oficina Jurídica</w:t>
      </w:r>
    </w:p>
    <w:p w14:paraId="1E593510" w14:textId="77777777" w:rsidR="000B47C3" w:rsidRPr="00554E19" w:rsidRDefault="000B47C3" w:rsidP="000B47C3">
      <w:pPr>
        <w:rPr>
          <w:rFonts w:eastAsia="Arial" w:cs="Arial"/>
          <w:color w:val="auto"/>
          <w:szCs w:val="24"/>
        </w:rPr>
      </w:pPr>
    </w:p>
    <w:p w14:paraId="5F555E1C" w14:textId="77777777" w:rsidR="000B47C3" w:rsidRPr="00D36FB8" w:rsidRDefault="000B47C3" w:rsidP="00D36FB8">
      <w:pPr>
        <w:pStyle w:val="Prrafodelista"/>
        <w:numPr>
          <w:ilvl w:val="0"/>
          <w:numId w:val="379"/>
        </w:numPr>
        <w:rPr>
          <w:b/>
          <w:bCs/>
        </w:rPr>
      </w:pPr>
      <w:r w:rsidRPr="00D36FB8">
        <w:rPr>
          <w:b/>
          <w:bCs/>
        </w:rPr>
        <w:t>Mejoramiento permanente de la gestión contractual</w:t>
      </w:r>
    </w:p>
    <w:p w14:paraId="690833F5" w14:textId="77777777" w:rsidR="000B47C3" w:rsidRPr="00554E19" w:rsidRDefault="000B47C3" w:rsidP="000B47C3">
      <w:pPr>
        <w:pStyle w:val="Prrafodelista"/>
        <w:numPr>
          <w:ilvl w:val="0"/>
          <w:numId w:val="271"/>
        </w:numPr>
        <w:rPr>
          <w:rFonts w:eastAsia="Arial" w:cs="Arial"/>
          <w:color w:val="auto"/>
          <w:szCs w:val="24"/>
        </w:rPr>
      </w:pPr>
      <w:r w:rsidRPr="00554E19">
        <w:rPr>
          <w:rFonts w:eastAsia="Arial" w:cs="Arial"/>
          <w:color w:val="auto"/>
          <w:szCs w:val="24"/>
        </w:rPr>
        <w:t>Continuar con los grupos de estudio internos para abordar de forma oportuna los cambios normativos, sin que se afecten los cronogramas contractuales</w:t>
      </w:r>
    </w:p>
    <w:p w14:paraId="7ABE2B65" w14:textId="77777777" w:rsidR="000B47C3" w:rsidRPr="00554E19" w:rsidRDefault="000B47C3" w:rsidP="000B47C3">
      <w:pPr>
        <w:pStyle w:val="Prrafodelista"/>
        <w:numPr>
          <w:ilvl w:val="0"/>
          <w:numId w:val="271"/>
        </w:numPr>
        <w:rPr>
          <w:rFonts w:eastAsia="Arial" w:cs="Arial"/>
          <w:color w:val="auto"/>
          <w:szCs w:val="24"/>
        </w:rPr>
      </w:pPr>
      <w:r w:rsidRPr="00554E19">
        <w:rPr>
          <w:rFonts w:eastAsia="Arial" w:cs="Arial"/>
          <w:color w:val="auto"/>
          <w:szCs w:val="24"/>
        </w:rPr>
        <w:t>Minimizar los riesgos de adjudicaciones y declaración de procesos desiertos.</w:t>
      </w:r>
    </w:p>
    <w:p w14:paraId="6C93C962" w14:textId="77777777" w:rsidR="000B47C3" w:rsidRPr="007D793B" w:rsidRDefault="000B47C3" w:rsidP="000B47C3">
      <w:pPr>
        <w:pStyle w:val="Prrafodelista"/>
        <w:numPr>
          <w:ilvl w:val="0"/>
          <w:numId w:val="271"/>
        </w:numPr>
        <w:jc w:val="left"/>
        <w:rPr>
          <w:rFonts w:cs="Arial"/>
          <w:color w:val="auto"/>
          <w:szCs w:val="24"/>
        </w:rPr>
      </w:pPr>
      <w:r w:rsidRPr="00FD1041">
        <w:rPr>
          <w:rFonts w:eastAsia="Arial" w:cs="Arial"/>
          <w:color w:val="auto"/>
          <w:szCs w:val="24"/>
        </w:rPr>
        <w:t xml:space="preserve">Incorporar la gestión permanente de los procesos contractuales a través del aplicativo tecnológico. </w:t>
      </w:r>
    </w:p>
    <w:p w14:paraId="7CA1B301" w14:textId="77777777" w:rsidR="000B47C3" w:rsidRDefault="000B47C3" w:rsidP="000B47C3">
      <w:pPr>
        <w:jc w:val="left"/>
        <w:rPr>
          <w:rFonts w:cs="Arial"/>
          <w:color w:val="auto"/>
          <w:szCs w:val="24"/>
        </w:rPr>
      </w:pPr>
    </w:p>
    <w:p w14:paraId="625D17AF" w14:textId="77777777" w:rsidR="000B47C3" w:rsidRPr="007D793B" w:rsidRDefault="000B47C3" w:rsidP="000B47C3">
      <w:pPr>
        <w:jc w:val="left"/>
        <w:rPr>
          <w:rFonts w:cs="Arial"/>
          <w:color w:val="auto"/>
          <w:szCs w:val="24"/>
        </w:rPr>
      </w:pPr>
      <w:r w:rsidRPr="007D793B">
        <w:rPr>
          <w:rFonts w:cs="Arial"/>
          <w:color w:val="auto"/>
          <w:szCs w:val="24"/>
        </w:rPr>
        <w:br w:type="page"/>
      </w:r>
    </w:p>
    <w:p w14:paraId="28628B30" w14:textId="77777777" w:rsidR="000B47C3" w:rsidRPr="00554E19" w:rsidRDefault="000B47C3" w:rsidP="000B47C3">
      <w:pPr>
        <w:rPr>
          <w:rFonts w:cs="Arial"/>
          <w:color w:val="auto"/>
          <w:szCs w:val="24"/>
        </w:rPr>
      </w:pPr>
    </w:p>
    <w:p w14:paraId="67827884" w14:textId="77777777" w:rsidR="000B47C3" w:rsidRDefault="000B47C3" w:rsidP="005854B9">
      <w:pPr>
        <w:pStyle w:val="Ttulo2"/>
      </w:pPr>
      <w:bookmarkStart w:id="126" w:name="_Toc94082257"/>
      <w:r>
        <w:t xml:space="preserve"> </w:t>
      </w:r>
      <w:bookmarkStart w:id="127" w:name="_Toc157622735"/>
      <w:r w:rsidRPr="00554E19">
        <w:t>Oficina de Control Interno</w:t>
      </w:r>
      <w:bookmarkEnd w:id="126"/>
      <w:bookmarkEnd w:id="127"/>
    </w:p>
    <w:p w14:paraId="1356561E" w14:textId="77777777" w:rsidR="000B47C3" w:rsidRDefault="000B47C3" w:rsidP="005854B9"/>
    <w:p w14:paraId="72328188" w14:textId="77777777" w:rsidR="000B47C3" w:rsidRPr="00554E19" w:rsidRDefault="000B47C3" w:rsidP="000B47C3">
      <w:pPr>
        <w:rPr>
          <w:rFonts w:cs="Arial"/>
          <w:color w:val="auto"/>
        </w:rPr>
      </w:pPr>
      <w:r>
        <w:rPr>
          <w:rFonts w:cs="Arial"/>
          <w:color w:val="auto"/>
        </w:rPr>
        <w:t xml:space="preserve">De acuerdo </w:t>
      </w:r>
      <w:r w:rsidRPr="00554E19">
        <w:rPr>
          <w:rFonts w:cs="Arial"/>
          <w:color w:val="auto"/>
        </w:rPr>
        <w:t>al Modelo Integrado de Planeación y Gestión – MIPG el fin de la gestión pública es generar resultados con valores, es decir, bienes y servicios que tengan efecto en el mejoramiento del bienestar de los ciudadanos, obtenidos en el marco de los valores del servicio público (Honestidad, Respeto, Compromiso, Diligencia y Justicia).</w:t>
      </w:r>
    </w:p>
    <w:p w14:paraId="16A026EF" w14:textId="77777777" w:rsidR="000B47C3" w:rsidRPr="00554E19" w:rsidRDefault="000B47C3" w:rsidP="000B47C3">
      <w:pPr>
        <w:rPr>
          <w:rFonts w:cs="Arial"/>
          <w:color w:val="auto"/>
          <w:szCs w:val="24"/>
        </w:rPr>
      </w:pPr>
    </w:p>
    <w:p w14:paraId="1902614A" w14:textId="77777777" w:rsidR="000B47C3" w:rsidRPr="00554E19" w:rsidRDefault="000B47C3" w:rsidP="000B47C3">
      <w:pPr>
        <w:rPr>
          <w:rFonts w:cs="Arial"/>
          <w:i/>
          <w:color w:val="auto"/>
          <w:szCs w:val="24"/>
        </w:rPr>
      </w:pPr>
      <w:r w:rsidRPr="00554E19">
        <w:rPr>
          <w:rFonts w:cs="Arial"/>
          <w:color w:val="auto"/>
          <w:szCs w:val="24"/>
        </w:rPr>
        <w:t xml:space="preserve">Teniendo en cuenta que la Oficina de Control Interno-OCI es un elemento dinamizador dentro del Sistema de Control Interno las Entidades requieren que las funciones realizadas por la OCI agreguen valor a su gestión y contribuya a mejorar su desempeño a partir de información real, objetiva y basada en evidencia sobre el estado en que se encuentra la gestión de la organización. </w:t>
      </w:r>
    </w:p>
    <w:p w14:paraId="0B5B0BC8" w14:textId="77777777" w:rsidR="000B47C3" w:rsidRPr="00554E19" w:rsidRDefault="000B47C3" w:rsidP="000B47C3">
      <w:pPr>
        <w:rPr>
          <w:rFonts w:cs="Arial"/>
          <w:i/>
          <w:color w:val="auto"/>
          <w:szCs w:val="24"/>
        </w:rPr>
      </w:pPr>
    </w:p>
    <w:p w14:paraId="3EDFBE77" w14:textId="77777777" w:rsidR="000B47C3" w:rsidRPr="00554E19" w:rsidRDefault="000B47C3" w:rsidP="000B47C3">
      <w:pPr>
        <w:rPr>
          <w:rFonts w:cs="Arial"/>
          <w:color w:val="auto"/>
          <w:szCs w:val="24"/>
          <w:shd w:val="clear" w:color="auto" w:fill="FFFFFF"/>
        </w:rPr>
      </w:pPr>
      <w:r w:rsidRPr="00554E19">
        <w:rPr>
          <w:rFonts w:cs="Arial"/>
          <w:iCs/>
          <w:color w:val="auto"/>
          <w:szCs w:val="24"/>
        </w:rPr>
        <w:t>Este informe contiene el</w:t>
      </w:r>
      <w:r w:rsidRPr="00554E19">
        <w:rPr>
          <w:rFonts w:cs="Arial"/>
          <w:color w:val="auto"/>
          <w:szCs w:val="24"/>
        </w:rPr>
        <w:t xml:space="preserve"> resultado de la gestión a cargo de la Oficina de Control Interno durante la vigencia 2023</w:t>
      </w:r>
      <w:r w:rsidRPr="00554E19">
        <w:rPr>
          <w:rFonts w:cs="Arial"/>
          <w:b/>
          <w:color w:val="auto"/>
          <w:sz w:val="22"/>
        </w:rPr>
        <w:t xml:space="preserve"> </w:t>
      </w:r>
      <w:r w:rsidRPr="00554E19">
        <w:rPr>
          <w:rFonts w:cs="Arial"/>
          <w:bCs/>
          <w:color w:val="auto"/>
          <w:sz w:val="22"/>
        </w:rPr>
        <w:t>(Período 1 de enero al 31 de diciembre de 2023)</w:t>
      </w:r>
      <w:r w:rsidRPr="00554E19">
        <w:rPr>
          <w:rFonts w:cs="Arial"/>
          <w:bCs/>
          <w:color w:val="auto"/>
          <w:szCs w:val="24"/>
        </w:rPr>
        <w:t>,</w:t>
      </w:r>
      <w:r w:rsidRPr="00554E19">
        <w:rPr>
          <w:rFonts w:cs="Arial"/>
          <w:color w:val="auto"/>
          <w:szCs w:val="24"/>
        </w:rPr>
        <w:t xml:space="preserve"> en desarrollo de los roles asignados a esta dependencia mediante el Decreto </w:t>
      </w:r>
      <w:r w:rsidRPr="00554E19">
        <w:rPr>
          <w:rFonts w:cs="Arial"/>
          <w:color w:val="auto"/>
          <w:szCs w:val="24"/>
          <w:shd w:val="clear" w:color="auto" w:fill="FFFFFF"/>
        </w:rPr>
        <w:t xml:space="preserve">1083 de 2015 modificado por el </w:t>
      </w:r>
      <w:r w:rsidRPr="00554E19">
        <w:rPr>
          <w:rFonts w:cs="Arial"/>
          <w:color w:val="auto"/>
          <w:szCs w:val="24"/>
        </w:rPr>
        <w:t xml:space="preserve">Decreto 648 de 2017 (Artículo 2.2.21.5.3 Roles: </w:t>
      </w:r>
      <w:r w:rsidRPr="00554E19">
        <w:rPr>
          <w:rFonts w:cs="Arial"/>
          <w:i/>
          <w:color w:val="auto"/>
          <w:szCs w:val="24"/>
        </w:rPr>
        <w:t>liderazgo estratégico; enfoque hacia la prevención, evaluación de la gestión del riesgo, evaluación y seguimiento, relación con entes externos de control)</w:t>
      </w:r>
      <w:r w:rsidRPr="00554E19">
        <w:rPr>
          <w:rFonts w:cs="Arial"/>
          <w:color w:val="auto"/>
          <w:szCs w:val="24"/>
        </w:rPr>
        <w:t>.</w:t>
      </w:r>
    </w:p>
    <w:p w14:paraId="289AA7A9" w14:textId="77777777" w:rsidR="000B47C3" w:rsidRPr="00554E19" w:rsidRDefault="000B47C3" w:rsidP="000B47C3">
      <w:pPr>
        <w:rPr>
          <w:rFonts w:cs="Arial"/>
          <w:b/>
          <w:color w:val="auto"/>
          <w:sz w:val="22"/>
        </w:rPr>
      </w:pPr>
    </w:p>
    <w:p w14:paraId="501EBC5C" w14:textId="77777777" w:rsidR="000B47C3" w:rsidRPr="00554E19" w:rsidRDefault="000B47C3" w:rsidP="000B47C3">
      <w:pPr>
        <w:pStyle w:val="Prrafodelista"/>
        <w:ind w:left="0"/>
        <w:rPr>
          <w:rFonts w:cs="Arial"/>
          <w:color w:val="auto"/>
          <w:szCs w:val="24"/>
        </w:rPr>
      </w:pPr>
      <w:r w:rsidRPr="00554E19">
        <w:rPr>
          <w:rFonts w:cs="Arial"/>
          <w:color w:val="auto"/>
          <w:szCs w:val="24"/>
        </w:rPr>
        <w:t>Así mismo, la Oficina de Control Interno debe adelantar una serie de informes, seguimientos y/o evaluaciones periódicas, los cuales se encuentran normados en la Ley 87/1993</w:t>
      </w:r>
      <w:r w:rsidRPr="00554E19">
        <w:rPr>
          <w:rStyle w:val="Refdenotaalpie"/>
          <w:rFonts w:cs="Arial"/>
          <w:color w:val="auto"/>
          <w:szCs w:val="24"/>
        </w:rPr>
        <w:footnoteReference w:id="8"/>
      </w:r>
      <w:r w:rsidRPr="00554E19">
        <w:rPr>
          <w:rFonts w:cs="Arial"/>
          <w:color w:val="auto"/>
          <w:szCs w:val="24"/>
        </w:rPr>
        <w:t>, Ley 1474/2011</w:t>
      </w:r>
      <w:r w:rsidRPr="00554E19">
        <w:rPr>
          <w:rStyle w:val="Refdenotaalpie"/>
          <w:rFonts w:cs="Arial"/>
          <w:color w:val="auto"/>
          <w:szCs w:val="24"/>
        </w:rPr>
        <w:footnoteReference w:id="9"/>
      </w:r>
      <w:r w:rsidRPr="00554E19">
        <w:rPr>
          <w:rFonts w:cs="Arial"/>
          <w:color w:val="auto"/>
          <w:szCs w:val="24"/>
        </w:rPr>
        <w:t>, Decreto 807/2019</w:t>
      </w:r>
      <w:r w:rsidRPr="00554E19">
        <w:rPr>
          <w:rStyle w:val="Refdenotaalpie"/>
          <w:rFonts w:cs="Arial"/>
          <w:color w:val="auto"/>
          <w:szCs w:val="24"/>
        </w:rPr>
        <w:footnoteReference w:id="10"/>
      </w:r>
      <w:r w:rsidRPr="00554E19">
        <w:rPr>
          <w:rFonts w:cs="Arial"/>
          <w:color w:val="auto"/>
          <w:szCs w:val="24"/>
        </w:rPr>
        <w:t xml:space="preserve"> y demás normatividad aplicable. </w:t>
      </w:r>
    </w:p>
    <w:p w14:paraId="462CF794" w14:textId="77777777" w:rsidR="000B47C3" w:rsidRPr="00554E19" w:rsidRDefault="000B47C3" w:rsidP="000B47C3">
      <w:pPr>
        <w:rPr>
          <w:rFonts w:eastAsia="Calibri" w:cs="Arial"/>
          <w:color w:val="auto"/>
          <w:szCs w:val="24"/>
          <w:lang w:eastAsia="en-US"/>
        </w:rPr>
      </w:pPr>
    </w:p>
    <w:p w14:paraId="4622C0A8" w14:textId="77777777" w:rsidR="000B47C3" w:rsidRPr="00554E19" w:rsidRDefault="000B47C3" w:rsidP="000B47C3">
      <w:pPr>
        <w:rPr>
          <w:rFonts w:eastAsia="Calibri" w:cs="Arial"/>
          <w:color w:val="auto"/>
          <w:szCs w:val="24"/>
          <w:lang w:eastAsia="en-US"/>
        </w:rPr>
      </w:pPr>
      <w:r w:rsidRPr="00554E19">
        <w:rPr>
          <w:rFonts w:eastAsia="Calibri" w:cs="Arial"/>
          <w:color w:val="auto"/>
          <w:szCs w:val="24"/>
          <w:lang w:eastAsia="en-US"/>
        </w:rPr>
        <w:t>De otra parte, la gestión OCI, se reporta en el formato GE-FT01 -FORTALECIMIENTO GESTIÓN Y DESEMPEÑO INSTITUCIONAL, el cual consigna las actividades asociadas al Plan Anual de Auditorías basado en riesgos de la vigencia 2023, así como a otros planes institucionales.</w:t>
      </w:r>
    </w:p>
    <w:p w14:paraId="3E45C958" w14:textId="77777777" w:rsidR="000B47C3" w:rsidRPr="00554E19" w:rsidRDefault="000B47C3" w:rsidP="000B47C3">
      <w:pPr>
        <w:rPr>
          <w:rFonts w:eastAsia="Calibri" w:cs="Arial"/>
          <w:color w:val="auto"/>
          <w:szCs w:val="24"/>
          <w:lang w:eastAsia="en-US"/>
        </w:rPr>
      </w:pPr>
    </w:p>
    <w:p w14:paraId="164A066B" w14:textId="77777777" w:rsidR="000B47C3" w:rsidRPr="00554E19" w:rsidRDefault="000B47C3" w:rsidP="000B47C3">
      <w:pPr>
        <w:pStyle w:val="Default"/>
        <w:jc w:val="both"/>
        <w:rPr>
          <w:rFonts w:ascii="Arial" w:hAnsi="Arial" w:cs="Arial"/>
          <w:color w:val="auto"/>
          <w:szCs w:val="22"/>
        </w:rPr>
      </w:pPr>
      <w:r w:rsidRPr="00554E19">
        <w:rPr>
          <w:rFonts w:ascii="Arial" w:hAnsi="Arial" w:cs="Arial"/>
          <w:color w:val="auto"/>
          <w:szCs w:val="22"/>
        </w:rPr>
        <w:t>Cabe anotar, que la Oficina de Control Interno -OCI tiene formulada una “</w:t>
      </w:r>
      <w:r w:rsidRPr="00554E19">
        <w:rPr>
          <w:rFonts w:ascii="Arial" w:hAnsi="Arial" w:cs="Arial"/>
          <w:i/>
          <w:color w:val="auto"/>
          <w:szCs w:val="22"/>
        </w:rPr>
        <w:t>ACCIÓN</w:t>
      </w:r>
      <w:r w:rsidRPr="00554E19">
        <w:rPr>
          <w:rFonts w:ascii="Arial" w:hAnsi="Arial" w:cs="Arial"/>
          <w:color w:val="auto"/>
          <w:szCs w:val="22"/>
        </w:rPr>
        <w:t xml:space="preserve">” en el formato GE-FT02 - PLAN ESTRATÉGICO Y PLAN DE ACCIÓN </w:t>
      </w:r>
      <w:r w:rsidRPr="00554E19">
        <w:rPr>
          <w:rFonts w:ascii="Arial" w:hAnsi="Arial" w:cs="Arial"/>
          <w:i/>
          <w:color w:val="auto"/>
          <w:szCs w:val="22"/>
        </w:rPr>
        <w:t>(“planificar y establecer los objetivos a cumplir anualmente para evaluar y mejorar la eficacia de los procesos de operación y control a través de la evaluación independiente del sistema de control interno de la entidad”)</w:t>
      </w:r>
      <w:r w:rsidRPr="00554E19">
        <w:rPr>
          <w:rFonts w:ascii="Arial" w:hAnsi="Arial" w:cs="Arial"/>
          <w:color w:val="auto"/>
          <w:szCs w:val="22"/>
        </w:rPr>
        <w:t>, con esto, participa en el Plan Estratégico Institucional – PEI /2020-2024, inmerso en uno de los cuatro (4) “</w:t>
      </w:r>
      <w:r w:rsidRPr="00554E19">
        <w:rPr>
          <w:rFonts w:ascii="Arial" w:hAnsi="Arial" w:cs="Arial"/>
          <w:i/>
          <w:color w:val="auto"/>
          <w:szCs w:val="22"/>
        </w:rPr>
        <w:t>PILARES ESTRATÉGICOS</w:t>
      </w:r>
      <w:r w:rsidRPr="00554E19">
        <w:rPr>
          <w:rFonts w:ascii="Arial" w:hAnsi="Arial" w:cs="Arial"/>
          <w:color w:val="auto"/>
          <w:szCs w:val="22"/>
        </w:rPr>
        <w:t>” construidos para el cumplimiento de la misión institucional, como el de “</w:t>
      </w:r>
      <w:r w:rsidRPr="00554E19">
        <w:rPr>
          <w:rFonts w:ascii="Arial" w:hAnsi="Arial" w:cs="Arial"/>
          <w:i/>
          <w:color w:val="auto"/>
          <w:szCs w:val="22"/>
        </w:rPr>
        <w:t>FORTALECIMIENTO INSTITUCIONAL</w:t>
      </w:r>
      <w:r w:rsidRPr="00554E19">
        <w:rPr>
          <w:rFonts w:ascii="Arial" w:hAnsi="Arial" w:cs="Arial"/>
          <w:color w:val="auto"/>
          <w:szCs w:val="22"/>
        </w:rPr>
        <w:t>” asociado al principio “</w:t>
      </w:r>
      <w:r w:rsidRPr="00554E19">
        <w:rPr>
          <w:rFonts w:ascii="Arial" w:hAnsi="Arial" w:cs="Arial"/>
          <w:i/>
          <w:color w:val="auto"/>
          <w:szCs w:val="22"/>
        </w:rPr>
        <w:t>CONFIANZA</w:t>
      </w:r>
      <w:r w:rsidRPr="00554E19">
        <w:rPr>
          <w:rFonts w:ascii="Arial" w:hAnsi="Arial" w:cs="Arial"/>
          <w:color w:val="auto"/>
          <w:szCs w:val="22"/>
        </w:rPr>
        <w:t>” y al “</w:t>
      </w:r>
      <w:r w:rsidRPr="00554E19">
        <w:rPr>
          <w:rFonts w:ascii="Arial" w:hAnsi="Arial" w:cs="Arial"/>
          <w:i/>
          <w:color w:val="auto"/>
          <w:szCs w:val="22"/>
        </w:rPr>
        <w:t>OBJETIVO ESTRATÉGICO</w:t>
      </w:r>
      <w:r w:rsidRPr="00554E19">
        <w:rPr>
          <w:rFonts w:ascii="Arial" w:hAnsi="Arial" w:cs="Arial"/>
          <w:color w:val="auto"/>
          <w:szCs w:val="22"/>
        </w:rPr>
        <w:t>” de “</w:t>
      </w:r>
      <w:r w:rsidRPr="00554E19">
        <w:rPr>
          <w:rFonts w:ascii="Arial" w:hAnsi="Arial" w:cs="Arial"/>
          <w:i/>
          <w:color w:val="auto"/>
          <w:szCs w:val="22"/>
        </w:rPr>
        <w:t>Aumentar la efectividad de los servicios ofrecidos (usuarios internos y externos)</w:t>
      </w:r>
      <w:r w:rsidRPr="00554E19">
        <w:rPr>
          <w:rFonts w:ascii="Arial" w:hAnsi="Arial" w:cs="Arial"/>
          <w:color w:val="auto"/>
          <w:szCs w:val="22"/>
        </w:rPr>
        <w:t>”.</w:t>
      </w:r>
    </w:p>
    <w:p w14:paraId="30E4FB5B" w14:textId="77777777" w:rsidR="000B47C3" w:rsidRPr="00554E19" w:rsidRDefault="000B47C3" w:rsidP="000B47C3">
      <w:pPr>
        <w:rPr>
          <w:rFonts w:eastAsia="Calibri" w:cs="Arial"/>
          <w:color w:val="auto"/>
          <w:szCs w:val="24"/>
          <w:lang w:eastAsia="en-US"/>
        </w:rPr>
      </w:pPr>
    </w:p>
    <w:p w14:paraId="5B8BACA5" w14:textId="77777777" w:rsidR="000B47C3" w:rsidRPr="00554E19" w:rsidRDefault="000B47C3" w:rsidP="000B47C3">
      <w:pPr>
        <w:pStyle w:val="Default"/>
        <w:jc w:val="both"/>
        <w:rPr>
          <w:rFonts w:ascii="Arial" w:hAnsi="Arial" w:cs="Arial"/>
          <w:color w:val="auto"/>
          <w:lang w:val="en-US"/>
        </w:rPr>
      </w:pPr>
      <w:r w:rsidRPr="00554E19">
        <w:rPr>
          <w:rFonts w:ascii="Arial" w:hAnsi="Arial" w:cs="Arial"/>
          <w:color w:val="auto"/>
          <w:szCs w:val="22"/>
        </w:rPr>
        <w:lastRenderedPageBreak/>
        <w:t>Adicionalmente, desarrolla la gestión en el uso de los recursos de contratación de prestación de servicios, a través del “</w:t>
      </w:r>
      <w:r w:rsidRPr="00554E19">
        <w:rPr>
          <w:rFonts w:ascii="Arial" w:hAnsi="Arial" w:cs="Arial"/>
          <w:i/>
          <w:color w:val="auto"/>
          <w:szCs w:val="22"/>
        </w:rPr>
        <w:t>PROYECTO DE INVERSIÓN</w:t>
      </w:r>
      <w:r w:rsidRPr="00554E19">
        <w:rPr>
          <w:rFonts w:ascii="Arial" w:hAnsi="Arial" w:cs="Arial"/>
          <w:color w:val="auto"/>
          <w:szCs w:val="22"/>
        </w:rPr>
        <w:t>” identificado como “</w:t>
      </w:r>
      <w:r w:rsidRPr="00554E19">
        <w:rPr>
          <w:rFonts w:ascii="Arial" w:hAnsi="Arial" w:cs="Arial"/>
          <w:i/>
          <w:color w:val="auto"/>
          <w:szCs w:val="22"/>
        </w:rPr>
        <w:t>7655 - FORTALECIMIENTO DE LA PLANEACIÓN Y GESTIÓN DE LA UAECOB BOGOTÁ</w:t>
      </w:r>
      <w:r w:rsidRPr="00554E19">
        <w:rPr>
          <w:rFonts w:ascii="Arial" w:hAnsi="Arial" w:cs="Arial"/>
          <w:color w:val="auto"/>
          <w:szCs w:val="22"/>
        </w:rPr>
        <w:t>”, enmarcado en el “</w:t>
      </w:r>
      <w:r w:rsidRPr="00554E19">
        <w:rPr>
          <w:rFonts w:ascii="Arial" w:hAnsi="Arial" w:cs="Arial"/>
          <w:i/>
          <w:color w:val="auto"/>
          <w:szCs w:val="22"/>
        </w:rPr>
        <w:t>PROYECTO ESTRATÉGICO</w:t>
      </w:r>
      <w:r w:rsidRPr="00554E19">
        <w:rPr>
          <w:rFonts w:ascii="Arial" w:hAnsi="Arial" w:cs="Arial"/>
          <w:color w:val="auto"/>
          <w:szCs w:val="22"/>
        </w:rPr>
        <w:t>” de “</w:t>
      </w:r>
      <w:r w:rsidRPr="00554E19">
        <w:rPr>
          <w:rFonts w:ascii="Arial" w:hAnsi="Arial" w:cs="Arial"/>
          <w:i/>
          <w:color w:val="auto"/>
          <w:szCs w:val="22"/>
        </w:rPr>
        <w:t>Implementar 1 plan de ajuste y sostenibilidad del MIPG en la UAECOB</w:t>
      </w:r>
      <w:r w:rsidRPr="00554E19">
        <w:rPr>
          <w:rFonts w:ascii="Arial" w:hAnsi="Arial" w:cs="Arial"/>
          <w:color w:val="auto"/>
          <w:szCs w:val="22"/>
        </w:rPr>
        <w:t>”, los cuales se pueden asociar al “5-</w:t>
      </w:r>
      <w:r w:rsidRPr="00554E19">
        <w:rPr>
          <w:rFonts w:ascii="Arial" w:hAnsi="Arial" w:cs="Arial"/>
          <w:i/>
          <w:color w:val="auto"/>
          <w:szCs w:val="22"/>
        </w:rPr>
        <w:t>PROPÓSITO PLAN DISTRITAL DE DESARROLLO</w:t>
      </w:r>
      <w:r w:rsidRPr="00554E19">
        <w:rPr>
          <w:rFonts w:ascii="Arial" w:hAnsi="Arial" w:cs="Arial"/>
          <w:color w:val="auto"/>
          <w:szCs w:val="22"/>
        </w:rPr>
        <w:t>” de “</w:t>
      </w:r>
      <w:r w:rsidRPr="00554E19">
        <w:rPr>
          <w:rFonts w:ascii="Arial" w:hAnsi="Arial" w:cs="Arial"/>
          <w:i/>
          <w:color w:val="auto"/>
          <w:szCs w:val="22"/>
        </w:rPr>
        <w:t>Construir Bogotá - Región con gobierno abierto, transparente y ciudadanía consciente</w:t>
      </w:r>
      <w:r w:rsidRPr="00554E19">
        <w:rPr>
          <w:rFonts w:ascii="Arial" w:hAnsi="Arial" w:cs="Arial"/>
          <w:color w:val="auto"/>
          <w:szCs w:val="22"/>
        </w:rPr>
        <w:t>”, con el “</w:t>
      </w:r>
      <w:r w:rsidRPr="00554E19">
        <w:rPr>
          <w:rFonts w:ascii="Arial" w:hAnsi="Arial" w:cs="Arial"/>
          <w:i/>
          <w:color w:val="auto"/>
          <w:szCs w:val="22"/>
        </w:rPr>
        <w:t>LOGRO DE CIUDAD</w:t>
      </w:r>
      <w:r w:rsidRPr="00554E19">
        <w:rPr>
          <w:rFonts w:ascii="Arial" w:hAnsi="Arial" w:cs="Arial"/>
          <w:color w:val="auto"/>
          <w:szCs w:val="22"/>
        </w:rPr>
        <w:t>” de “</w:t>
      </w:r>
      <w:r w:rsidRPr="00554E19">
        <w:rPr>
          <w:rFonts w:ascii="Arial" w:hAnsi="Arial" w:cs="Arial"/>
          <w:i/>
          <w:color w:val="auto"/>
          <w:szCs w:val="22"/>
        </w:rPr>
        <w:t>Incrementar la efectividad de la gestión pública distrital y local</w:t>
      </w:r>
      <w:r w:rsidRPr="00554E19">
        <w:rPr>
          <w:rFonts w:ascii="Arial" w:hAnsi="Arial" w:cs="Arial"/>
          <w:color w:val="auto"/>
          <w:szCs w:val="22"/>
        </w:rPr>
        <w:t>” del “</w:t>
      </w:r>
      <w:r w:rsidRPr="00554E19">
        <w:rPr>
          <w:rFonts w:ascii="Arial" w:hAnsi="Arial" w:cs="Arial"/>
          <w:i/>
          <w:color w:val="auto"/>
          <w:szCs w:val="22"/>
        </w:rPr>
        <w:t>PROGRAMA</w:t>
      </w:r>
      <w:r w:rsidRPr="00554E19">
        <w:rPr>
          <w:rFonts w:ascii="Arial" w:hAnsi="Arial" w:cs="Arial"/>
          <w:color w:val="auto"/>
          <w:szCs w:val="22"/>
        </w:rPr>
        <w:t>“ de “</w:t>
      </w:r>
      <w:r w:rsidRPr="00554E19">
        <w:rPr>
          <w:rFonts w:ascii="Arial" w:hAnsi="Arial" w:cs="Arial"/>
          <w:i/>
          <w:color w:val="auto"/>
          <w:szCs w:val="22"/>
        </w:rPr>
        <w:t>(56) Gestión Pública Efectiva</w:t>
      </w:r>
      <w:r w:rsidRPr="00554E19">
        <w:rPr>
          <w:rFonts w:ascii="Arial" w:hAnsi="Arial" w:cs="Arial"/>
          <w:color w:val="auto"/>
          <w:szCs w:val="22"/>
        </w:rPr>
        <w:t>”, así como al “</w:t>
      </w:r>
      <w:r w:rsidRPr="00554E19">
        <w:rPr>
          <w:rFonts w:ascii="Arial" w:hAnsi="Arial" w:cs="Arial"/>
          <w:i/>
          <w:color w:val="auto"/>
          <w:szCs w:val="22"/>
        </w:rPr>
        <w:t>OBJETIVO DE DESARROLLO SOSTENIBLE</w:t>
      </w:r>
      <w:r w:rsidRPr="00554E19">
        <w:rPr>
          <w:rFonts w:ascii="Arial" w:hAnsi="Arial" w:cs="Arial"/>
          <w:color w:val="auto"/>
          <w:szCs w:val="22"/>
        </w:rPr>
        <w:t>” número “</w:t>
      </w:r>
      <w:r w:rsidRPr="00554E19">
        <w:rPr>
          <w:rFonts w:ascii="Arial" w:hAnsi="Arial" w:cs="Arial"/>
          <w:i/>
          <w:color w:val="auto"/>
          <w:szCs w:val="22"/>
        </w:rPr>
        <w:t>16-PAZ, JUSTICIA E INSTITUCIONES SOLIDAS</w:t>
      </w:r>
      <w:r w:rsidRPr="00554E19">
        <w:rPr>
          <w:rFonts w:ascii="Arial" w:hAnsi="Arial" w:cs="Arial"/>
          <w:color w:val="auto"/>
          <w:szCs w:val="22"/>
        </w:rPr>
        <w:t>”.</w:t>
      </w:r>
    </w:p>
    <w:p w14:paraId="186B26F0" w14:textId="77777777" w:rsidR="000B47C3" w:rsidRPr="00554E19" w:rsidRDefault="000B47C3" w:rsidP="000B47C3">
      <w:pPr>
        <w:rPr>
          <w:rFonts w:cs="Arial"/>
          <w:i/>
          <w:color w:val="auto"/>
          <w:szCs w:val="24"/>
        </w:rPr>
      </w:pPr>
    </w:p>
    <w:p w14:paraId="61C1755D" w14:textId="77777777" w:rsidR="000B47C3" w:rsidRPr="006C7EB1" w:rsidRDefault="000B47C3" w:rsidP="006C7EB1">
      <w:pPr>
        <w:pStyle w:val="Ttulo3"/>
        <w:numPr>
          <w:ilvl w:val="2"/>
          <w:numId w:val="4"/>
        </w:numPr>
        <w:rPr>
          <w:b/>
          <w:bCs/>
        </w:rPr>
      </w:pPr>
      <w:bookmarkStart w:id="128" w:name="_Toc157622736"/>
      <w:r w:rsidRPr="006C7EB1">
        <w:rPr>
          <w:b/>
          <w:bCs/>
        </w:rPr>
        <w:t>Rol liderazgo estratégico</w:t>
      </w:r>
      <w:bookmarkEnd w:id="128"/>
      <w:r w:rsidRPr="006C7EB1">
        <w:rPr>
          <w:b/>
          <w:bCs/>
        </w:rPr>
        <w:t xml:space="preserve"> </w:t>
      </w:r>
    </w:p>
    <w:p w14:paraId="55C0691E" w14:textId="77777777" w:rsidR="000B47C3" w:rsidRPr="00146A61" w:rsidRDefault="000B47C3" w:rsidP="000B47C3">
      <w:pPr>
        <w:ind w:firstLine="708"/>
        <w:rPr>
          <w:rFonts w:cs="Arial"/>
          <w:b/>
          <w:bCs/>
          <w:color w:val="auto"/>
          <w:szCs w:val="24"/>
        </w:rPr>
      </w:pPr>
    </w:p>
    <w:p w14:paraId="518D9929" w14:textId="77777777" w:rsidR="000B47C3" w:rsidRPr="00554E19" w:rsidRDefault="000B47C3" w:rsidP="000B47C3">
      <w:pPr>
        <w:rPr>
          <w:rFonts w:cs="Arial"/>
          <w:i/>
          <w:color w:val="auto"/>
          <w:szCs w:val="24"/>
        </w:rPr>
      </w:pPr>
      <w:r w:rsidRPr="00554E19">
        <w:rPr>
          <w:rFonts w:cs="Arial"/>
          <w:color w:val="auto"/>
          <w:szCs w:val="24"/>
        </w:rPr>
        <w:t>En desarrollo de este Rol y de acuerdo con los lineamientos impartidos por el Departamento Administrativo de la Función Pública - DAFP como ente rector en materia de Control Interno, durante la vigencia 2023 la OCI realizó, entre otras, las siguientes actividades:</w:t>
      </w:r>
    </w:p>
    <w:p w14:paraId="40399E00" w14:textId="77777777" w:rsidR="000B47C3" w:rsidRPr="00554E19" w:rsidRDefault="000B47C3" w:rsidP="000B47C3">
      <w:pPr>
        <w:rPr>
          <w:rFonts w:cs="Arial"/>
          <w:i/>
          <w:color w:val="auto"/>
          <w:szCs w:val="24"/>
        </w:rPr>
      </w:pPr>
    </w:p>
    <w:p w14:paraId="7D6F333F" w14:textId="77777777" w:rsidR="000B47C3" w:rsidRPr="00554E19" w:rsidRDefault="000B47C3" w:rsidP="000B47C3">
      <w:pPr>
        <w:pStyle w:val="Prrafodelista"/>
        <w:numPr>
          <w:ilvl w:val="0"/>
          <w:numId w:val="275"/>
        </w:numPr>
        <w:rPr>
          <w:rFonts w:cs="Arial"/>
          <w:color w:val="auto"/>
          <w:szCs w:val="24"/>
        </w:rPr>
      </w:pPr>
      <w:r w:rsidRPr="00554E19">
        <w:rPr>
          <w:rFonts w:cs="Arial"/>
          <w:color w:val="auto"/>
          <w:szCs w:val="24"/>
        </w:rPr>
        <w:t xml:space="preserve">Ejerció la secretaría técnica del Comité de Coordinación de Control Interno - CCCI, en cuyas sesiones se presentaron los avances del Plan Anual de Auditoría 2023, el estado del Sistema de Control de la Entidad y otros asuntos relacionados para la toma de decisiones por parte de la Línea Estratégica. </w:t>
      </w:r>
    </w:p>
    <w:p w14:paraId="2E0E0281" w14:textId="77777777" w:rsidR="000B47C3" w:rsidRPr="00554E19" w:rsidRDefault="000B47C3" w:rsidP="000B47C3">
      <w:pPr>
        <w:pStyle w:val="Prrafodelista"/>
        <w:numPr>
          <w:ilvl w:val="0"/>
          <w:numId w:val="275"/>
        </w:numPr>
        <w:rPr>
          <w:rFonts w:cs="Arial"/>
          <w:i/>
          <w:iCs/>
          <w:color w:val="auto"/>
        </w:rPr>
      </w:pPr>
      <w:r w:rsidRPr="00554E19">
        <w:rPr>
          <w:rFonts w:cs="Arial"/>
          <w:color w:val="auto"/>
        </w:rPr>
        <w:t xml:space="preserve">Participó en los diferentes comités institucionales en los que el jefe de la </w:t>
      </w:r>
      <w:proofErr w:type="spellStart"/>
      <w:r w:rsidRPr="00554E19">
        <w:rPr>
          <w:rFonts w:cs="Arial"/>
          <w:color w:val="auto"/>
        </w:rPr>
        <w:t>OCIhace</w:t>
      </w:r>
      <w:proofErr w:type="spellEnd"/>
      <w:r w:rsidRPr="00554E19">
        <w:rPr>
          <w:rFonts w:cs="Arial"/>
          <w:color w:val="auto"/>
        </w:rPr>
        <w:t xml:space="preserve"> parte en calidad de invitado. </w:t>
      </w:r>
    </w:p>
    <w:p w14:paraId="6A82EA33" w14:textId="77777777" w:rsidR="000B47C3" w:rsidRPr="00554E19" w:rsidRDefault="000B47C3" w:rsidP="000B47C3">
      <w:pPr>
        <w:pStyle w:val="Prrafodelista"/>
        <w:numPr>
          <w:ilvl w:val="0"/>
          <w:numId w:val="275"/>
        </w:numPr>
        <w:rPr>
          <w:rFonts w:cs="Arial"/>
          <w:i/>
          <w:color w:val="auto"/>
          <w:szCs w:val="24"/>
        </w:rPr>
      </w:pPr>
      <w:r w:rsidRPr="00554E19">
        <w:rPr>
          <w:rFonts w:cs="Arial"/>
          <w:color w:val="auto"/>
          <w:szCs w:val="24"/>
        </w:rPr>
        <w:t>Realizó sensibilización a los funcionarios y contratistas, brindando información sobre el Sistema de Control, El plan de mejoramiento y el análisis de causas que dieron lugar a los hallazgos establecidos en las diferentes evaluaciones internas y externas realizadas a la Entidad.</w:t>
      </w:r>
    </w:p>
    <w:p w14:paraId="3B5F907A" w14:textId="77777777" w:rsidR="000B47C3" w:rsidRPr="00554E19" w:rsidRDefault="000B47C3" w:rsidP="000B47C3">
      <w:pPr>
        <w:pStyle w:val="Prrafodelista"/>
        <w:numPr>
          <w:ilvl w:val="0"/>
          <w:numId w:val="275"/>
        </w:numPr>
        <w:rPr>
          <w:rFonts w:cs="Arial"/>
          <w:i/>
          <w:color w:val="auto"/>
          <w:szCs w:val="24"/>
        </w:rPr>
      </w:pPr>
      <w:r w:rsidRPr="00554E19">
        <w:rPr>
          <w:rFonts w:cs="Arial"/>
          <w:color w:val="auto"/>
          <w:szCs w:val="24"/>
        </w:rPr>
        <w:t>Gestionó la actualización de los instrumentos técnicos y administrativos del Sistema de Control Interno, los cuales se encuentran para aprobación en la Instancia correspondiente.</w:t>
      </w:r>
    </w:p>
    <w:p w14:paraId="5C366C04" w14:textId="77777777" w:rsidR="000B47C3" w:rsidRPr="00554E19" w:rsidRDefault="000B47C3" w:rsidP="000B47C3">
      <w:pPr>
        <w:pStyle w:val="Prrafodelista"/>
        <w:numPr>
          <w:ilvl w:val="0"/>
          <w:numId w:val="275"/>
        </w:numPr>
        <w:rPr>
          <w:rFonts w:cs="Arial"/>
          <w:i/>
          <w:color w:val="auto"/>
          <w:szCs w:val="24"/>
        </w:rPr>
      </w:pPr>
      <w:r w:rsidRPr="00554E19">
        <w:rPr>
          <w:rFonts w:cs="Arial"/>
          <w:color w:val="auto"/>
          <w:szCs w:val="24"/>
        </w:rPr>
        <w:t>Rindió información permanente a la Alta Dirección sobre: las novedades frente a las evaluaciones por parte de los Organismos de Control, la gestión de los requerimientos recibidos de dichos entes y los resultados del plan de mejoramiento con la Contraloría de Bogotá.</w:t>
      </w:r>
    </w:p>
    <w:p w14:paraId="2EDAAB2C" w14:textId="77777777" w:rsidR="000B47C3" w:rsidRPr="00554E19" w:rsidRDefault="000B47C3" w:rsidP="000B47C3">
      <w:pPr>
        <w:rPr>
          <w:rFonts w:cs="Arial"/>
          <w:i/>
          <w:color w:val="auto"/>
          <w:szCs w:val="24"/>
        </w:rPr>
      </w:pPr>
    </w:p>
    <w:p w14:paraId="15E58909" w14:textId="77777777" w:rsidR="000B47C3" w:rsidRPr="006C7EB1" w:rsidRDefault="000B47C3" w:rsidP="006C7EB1">
      <w:pPr>
        <w:pStyle w:val="Ttulo3"/>
        <w:numPr>
          <w:ilvl w:val="2"/>
          <w:numId w:val="4"/>
        </w:numPr>
        <w:rPr>
          <w:b/>
          <w:bCs/>
        </w:rPr>
      </w:pPr>
      <w:bookmarkStart w:id="129" w:name="_Toc157622737"/>
      <w:r w:rsidRPr="006C7EB1">
        <w:rPr>
          <w:b/>
          <w:bCs/>
        </w:rPr>
        <w:t>Enfoque hacia la prevención</w:t>
      </w:r>
      <w:bookmarkEnd w:id="129"/>
    </w:p>
    <w:p w14:paraId="21C6CDC7" w14:textId="77777777" w:rsidR="000B47C3" w:rsidRPr="00554E19" w:rsidRDefault="000B47C3" w:rsidP="000B47C3">
      <w:pPr>
        <w:rPr>
          <w:rFonts w:cs="Arial"/>
          <w:b/>
          <w:bCs/>
          <w:color w:val="auto"/>
          <w:szCs w:val="24"/>
        </w:rPr>
      </w:pPr>
    </w:p>
    <w:p w14:paraId="62D104E9" w14:textId="77777777" w:rsidR="000B47C3" w:rsidRPr="00554E19" w:rsidRDefault="000B47C3" w:rsidP="000B47C3">
      <w:pPr>
        <w:rPr>
          <w:rFonts w:cs="Arial"/>
          <w:i/>
          <w:color w:val="auto"/>
          <w:szCs w:val="24"/>
        </w:rPr>
      </w:pPr>
      <w:r w:rsidRPr="00554E19">
        <w:rPr>
          <w:rFonts w:cs="Arial"/>
          <w:color w:val="auto"/>
          <w:szCs w:val="24"/>
        </w:rPr>
        <w:t>Tal como lo establece el Departamento Administrativo de la Función Pública – DAFP El rol de enfoque hacia la prevención articula la asesoría y acompañamiento, con el fomento de la cultura del control, por lo que debe entenderse que es a través de las actividades de asesoría que es posible generar en todos los servidores una cultura de control efectiva para el logro de los objetivos Institucionales.</w:t>
      </w:r>
    </w:p>
    <w:p w14:paraId="07B652A3" w14:textId="77777777" w:rsidR="000B47C3" w:rsidRPr="00554E19" w:rsidRDefault="000B47C3" w:rsidP="000B47C3">
      <w:pPr>
        <w:rPr>
          <w:rFonts w:cs="Arial"/>
          <w:i/>
          <w:color w:val="auto"/>
          <w:szCs w:val="24"/>
        </w:rPr>
      </w:pPr>
    </w:p>
    <w:p w14:paraId="788CF195" w14:textId="77777777" w:rsidR="000B47C3" w:rsidRPr="00554E19" w:rsidRDefault="000B47C3" w:rsidP="000B47C3">
      <w:pPr>
        <w:rPr>
          <w:rFonts w:cs="Arial"/>
          <w:color w:val="auto"/>
          <w:szCs w:val="24"/>
        </w:rPr>
      </w:pPr>
      <w:r w:rsidRPr="00554E19">
        <w:rPr>
          <w:rFonts w:cs="Arial"/>
          <w:color w:val="auto"/>
          <w:szCs w:val="24"/>
        </w:rPr>
        <w:lastRenderedPageBreak/>
        <w:t>En desarrollo de este rol durante la vigencia 2023 la OCI realizó, entre otras, las siguientes actividades:</w:t>
      </w:r>
    </w:p>
    <w:p w14:paraId="521CCE13" w14:textId="77777777" w:rsidR="000B47C3" w:rsidRPr="00554E19" w:rsidRDefault="000B47C3" w:rsidP="000B47C3">
      <w:pPr>
        <w:rPr>
          <w:rFonts w:cs="Arial"/>
          <w:color w:val="auto"/>
          <w:szCs w:val="24"/>
        </w:rPr>
      </w:pPr>
    </w:p>
    <w:p w14:paraId="361A8CF0" w14:textId="77777777" w:rsidR="000B47C3" w:rsidRPr="00554E19" w:rsidRDefault="000B47C3" w:rsidP="000B47C3">
      <w:pPr>
        <w:pStyle w:val="Prrafodelista"/>
        <w:numPr>
          <w:ilvl w:val="0"/>
          <w:numId w:val="274"/>
        </w:numPr>
        <w:rPr>
          <w:rFonts w:cs="Arial"/>
          <w:color w:val="auto"/>
          <w:szCs w:val="24"/>
        </w:rPr>
      </w:pPr>
      <w:r w:rsidRPr="00554E19">
        <w:rPr>
          <w:rFonts w:cs="Arial"/>
          <w:color w:val="auto"/>
          <w:szCs w:val="24"/>
        </w:rPr>
        <w:t>Realizó nueve (9) seguimientos en los cuales la Oficina de Control Interno identificó puntos críticos para contribuir a mejorar el desempeño institucional: Evaluación independiente del Sistema de Control Interno, Austeridad en el Gasto, Gestión del Riesgo y Ley de transparencia y acceso a la información pública.</w:t>
      </w:r>
    </w:p>
    <w:p w14:paraId="339DAB74" w14:textId="77777777" w:rsidR="000B47C3" w:rsidRPr="00554E19" w:rsidRDefault="000B47C3" w:rsidP="000B47C3">
      <w:pPr>
        <w:pStyle w:val="Prrafodelista"/>
        <w:numPr>
          <w:ilvl w:val="0"/>
          <w:numId w:val="274"/>
        </w:numPr>
        <w:rPr>
          <w:rFonts w:cs="Arial"/>
          <w:color w:val="auto"/>
          <w:szCs w:val="24"/>
        </w:rPr>
      </w:pPr>
      <w:r w:rsidRPr="00554E19">
        <w:rPr>
          <w:rFonts w:cs="Arial"/>
          <w:color w:val="auto"/>
          <w:szCs w:val="24"/>
        </w:rPr>
        <w:t>Elaboró y divulgó actividades para fortalecer el control como: recomendaciones sobre utilización de formatos de entrega de bienes de la Entidad, capacitaciones y sensibilizaciones sobre el uso y apropiación de a herramienta del plan de mejoramiento, metodología de 5 ¿por qué? Y formulación de mapa de aseguramiento.</w:t>
      </w:r>
    </w:p>
    <w:p w14:paraId="42C759EE" w14:textId="77777777" w:rsidR="000B47C3" w:rsidRPr="00554E19" w:rsidRDefault="000B47C3" w:rsidP="000B47C3">
      <w:pPr>
        <w:pStyle w:val="Prrafodelista"/>
        <w:numPr>
          <w:ilvl w:val="0"/>
          <w:numId w:val="274"/>
        </w:numPr>
        <w:rPr>
          <w:rFonts w:cs="Arial"/>
          <w:color w:val="auto"/>
          <w:szCs w:val="24"/>
        </w:rPr>
      </w:pPr>
      <w:r w:rsidRPr="00554E19">
        <w:rPr>
          <w:rFonts w:cs="Arial"/>
          <w:color w:val="auto"/>
          <w:szCs w:val="24"/>
        </w:rPr>
        <w:t xml:space="preserve">Revisó y propuso la actualización de los instrumentos técnicos y administrativos el sistema de Control Interno como: Resolución 152 de 2014 y 663 de 2017 - CCCI, Resolución 117 de 2012 - Plan de mejoramiento y Resolución 691 de 2017 - Código de ética, Estatuto de auditoría y plan de auditoría. </w:t>
      </w:r>
    </w:p>
    <w:p w14:paraId="74D1E2AA" w14:textId="77777777" w:rsidR="000B47C3" w:rsidRPr="00554E19" w:rsidRDefault="000B47C3" w:rsidP="000B47C3">
      <w:pPr>
        <w:pStyle w:val="Prrafodelista"/>
        <w:numPr>
          <w:ilvl w:val="0"/>
          <w:numId w:val="274"/>
        </w:numPr>
        <w:rPr>
          <w:rFonts w:cs="Arial"/>
          <w:color w:val="auto"/>
          <w:szCs w:val="24"/>
        </w:rPr>
      </w:pPr>
      <w:r w:rsidRPr="00554E19">
        <w:rPr>
          <w:rFonts w:cs="Arial"/>
          <w:color w:val="auto"/>
          <w:szCs w:val="24"/>
        </w:rPr>
        <w:t>Verificó el cumplimiento a la ejecución presupuestal enfocados a las alertas tempranas ante eventuales reservas</w:t>
      </w:r>
    </w:p>
    <w:p w14:paraId="32F1807B" w14:textId="77777777" w:rsidR="000B47C3" w:rsidRPr="00554E19" w:rsidRDefault="000B47C3" w:rsidP="000B47C3">
      <w:pPr>
        <w:pStyle w:val="Prrafodelista"/>
        <w:numPr>
          <w:ilvl w:val="0"/>
          <w:numId w:val="274"/>
        </w:numPr>
        <w:rPr>
          <w:rFonts w:cs="Arial"/>
          <w:color w:val="auto"/>
          <w:szCs w:val="24"/>
        </w:rPr>
      </w:pPr>
      <w:r w:rsidRPr="00554E19">
        <w:rPr>
          <w:rFonts w:cs="Arial"/>
          <w:color w:val="auto"/>
          <w:szCs w:val="24"/>
        </w:rPr>
        <w:t>Analizó y recomendó lo pertinente a los saldos sin apropiar y pendientes por comprometer al 30 de noviembre de 2023.</w:t>
      </w:r>
    </w:p>
    <w:p w14:paraId="75DAB7BC" w14:textId="77777777" w:rsidR="000B47C3" w:rsidRPr="00554E19" w:rsidRDefault="000B47C3" w:rsidP="000B47C3">
      <w:pPr>
        <w:pStyle w:val="Prrafodelista"/>
        <w:numPr>
          <w:ilvl w:val="0"/>
          <w:numId w:val="274"/>
        </w:numPr>
        <w:rPr>
          <w:rFonts w:cs="Arial"/>
          <w:color w:val="auto"/>
          <w:szCs w:val="24"/>
        </w:rPr>
      </w:pPr>
      <w:r w:rsidRPr="00554E19">
        <w:rPr>
          <w:rFonts w:cs="Arial"/>
          <w:color w:val="auto"/>
          <w:szCs w:val="24"/>
        </w:rPr>
        <w:t>Observó y recomendó los ajustes correspondientes a la formulación del plan de mejoramiento producto de las auditorias de la Contraloría de Bogotá</w:t>
      </w:r>
    </w:p>
    <w:p w14:paraId="62C7AB52" w14:textId="77777777" w:rsidR="000B47C3" w:rsidRPr="00554E19" w:rsidRDefault="000B47C3" w:rsidP="000B47C3">
      <w:pPr>
        <w:pStyle w:val="Prrafodelista"/>
        <w:ind w:left="502"/>
        <w:rPr>
          <w:rFonts w:cs="Arial"/>
          <w:color w:val="auto"/>
          <w:szCs w:val="24"/>
        </w:rPr>
      </w:pPr>
    </w:p>
    <w:p w14:paraId="3BCD688A" w14:textId="77777777" w:rsidR="000B47C3" w:rsidRPr="006C7EB1" w:rsidRDefault="000B47C3" w:rsidP="006C7EB1">
      <w:pPr>
        <w:pStyle w:val="Ttulo3"/>
        <w:numPr>
          <w:ilvl w:val="2"/>
          <w:numId w:val="4"/>
        </w:numPr>
        <w:rPr>
          <w:b/>
          <w:bCs/>
        </w:rPr>
      </w:pPr>
      <w:bookmarkStart w:id="130" w:name="_Toc157622738"/>
      <w:r w:rsidRPr="006C7EB1">
        <w:rPr>
          <w:b/>
          <w:bCs/>
        </w:rPr>
        <w:t>Evaluación de la gestión del riesgo</w:t>
      </w:r>
      <w:bookmarkEnd w:id="130"/>
    </w:p>
    <w:p w14:paraId="52304F39" w14:textId="77777777" w:rsidR="000B47C3" w:rsidRPr="00554E19" w:rsidRDefault="000B47C3" w:rsidP="000B47C3">
      <w:pPr>
        <w:rPr>
          <w:rFonts w:cs="Arial"/>
          <w:i/>
          <w:color w:val="auto"/>
          <w:szCs w:val="24"/>
        </w:rPr>
      </w:pPr>
    </w:p>
    <w:p w14:paraId="225C166D" w14:textId="77777777" w:rsidR="000B47C3" w:rsidRPr="00554E19" w:rsidRDefault="000B47C3" w:rsidP="000B47C3">
      <w:pPr>
        <w:rPr>
          <w:rFonts w:cs="Arial"/>
          <w:color w:val="auto"/>
          <w:szCs w:val="24"/>
        </w:rPr>
      </w:pPr>
      <w:r w:rsidRPr="00554E19">
        <w:rPr>
          <w:rFonts w:cs="Arial"/>
          <w:color w:val="auto"/>
          <w:szCs w:val="24"/>
        </w:rPr>
        <w:t xml:space="preserve">En desarrollo de este rol la OCI brindó asesoría a los líderes y ejecutores de los procesos y proyectos (primera línea de defensa) y realizó las recomendaciones pertinentes con el fin de mejorar los controles existentes en los mapas de riesgos de gestión y de corrupción. </w:t>
      </w:r>
    </w:p>
    <w:p w14:paraId="41D50979" w14:textId="77777777" w:rsidR="000B47C3" w:rsidRPr="00554E19" w:rsidRDefault="000B47C3" w:rsidP="000B47C3">
      <w:pPr>
        <w:rPr>
          <w:rFonts w:cs="Arial"/>
          <w:color w:val="auto"/>
          <w:szCs w:val="24"/>
        </w:rPr>
      </w:pPr>
    </w:p>
    <w:p w14:paraId="24D93170" w14:textId="77777777" w:rsidR="000B47C3" w:rsidRPr="00554E19" w:rsidRDefault="000B47C3" w:rsidP="000B47C3">
      <w:pPr>
        <w:pStyle w:val="Prrafodelista"/>
        <w:numPr>
          <w:ilvl w:val="0"/>
          <w:numId w:val="273"/>
        </w:numPr>
        <w:rPr>
          <w:rFonts w:cs="Arial"/>
          <w:color w:val="auto"/>
          <w:szCs w:val="24"/>
        </w:rPr>
      </w:pPr>
      <w:r w:rsidRPr="00554E19">
        <w:rPr>
          <w:rFonts w:cs="Arial"/>
          <w:color w:val="auto"/>
          <w:szCs w:val="24"/>
        </w:rPr>
        <w:t>Realizó seguimiento al avance en la Gestión de Riesgo de la Entidad para determinar su cumplimiento de acuerdo con los lineamientos establecidos en la Guía de Administración del Riesgo versión 6 de 2022 del DAFP.</w:t>
      </w:r>
    </w:p>
    <w:p w14:paraId="3B4A5E4B" w14:textId="77777777" w:rsidR="000B47C3" w:rsidRPr="00554E19" w:rsidRDefault="000B47C3" w:rsidP="000B47C3">
      <w:pPr>
        <w:pStyle w:val="Prrafodelista"/>
        <w:numPr>
          <w:ilvl w:val="0"/>
          <w:numId w:val="273"/>
        </w:numPr>
        <w:rPr>
          <w:rFonts w:cs="Arial"/>
          <w:color w:val="auto"/>
          <w:szCs w:val="24"/>
        </w:rPr>
      </w:pPr>
      <w:r w:rsidRPr="00554E19">
        <w:rPr>
          <w:rFonts w:cs="Arial"/>
          <w:color w:val="auto"/>
          <w:szCs w:val="24"/>
        </w:rPr>
        <w:t>Se pronunció frente a la gestión de riesgos de la Entidad a partir de los compromisos establecidos en el Plan Anticorrupción y de Atención al Ciudadano PAAC, para los tres cuatrimestres de la vigencia 2023.</w:t>
      </w:r>
    </w:p>
    <w:p w14:paraId="2F103D76" w14:textId="77777777" w:rsidR="000B47C3" w:rsidRPr="00554E19" w:rsidRDefault="000B47C3" w:rsidP="000B47C3">
      <w:pPr>
        <w:pStyle w:val="Prrafodelista"/>
        <w:numPr>
          <w:ilvl w:val="0"/>
          <w:numId w:val="273"/>
        </w:numPr>
        <w:rPr>
          <w:rFonts w:cs="Arial"/>
          <w:color w:val="auto"/>
          <w:szCs w:val="24"/>
        </w:rPr>
      </w:pPr>
      <w:r w:rsidRPr="00554E19">
        <w:rPr>
          <w:rFonts w:cs="Arial"/>
          <w:color w:val="auto"/>
          <w:szCs w:val="24"/>
        </w:rPr>
        <w:t>Señaló amenazas que pueden poner en riesgo el cumplimiento de los objetivos Institucionales, emitió recomendaciones orientadas a fortalecer la gestión del riesgo en la Entidad, a partir de la implementación de la Política de Administración del Riesgo de la UAECOB.</w:t>
      </w:r>
    </w:p>
    <w:p w14:paraId="1D12A605" w14:textId="77777777" w:rsidR="000B47C3" w:rsidRPr="00554E19" w:rsidRDefault="000B47C3" w:rsidP="000B47C3">
      <w:pPr>
        <w:pStyle w:val="Prrafodelista"/>
        <w:numPr>
          <w:ilvl w:val="0"/>
          <w:numId w:val="273"/>
        </w:numPr>
        <w:rPr>
          <w:rFonts w:cs="Arial"/>
          <w:color w:val="auto"/>
          <w:szCs w:val="24"/>
        </w:rPr>
      </w:pPr>
      <w:r w:rsidRPr="00554E19">
        <w:rPr>
          <w:rFonts w:cs="Arial"/>
          <w:color w:val="auto"/>
          <w:szCs w:val="24"/>
        </w:rPr>
        <w:t>En los diferentes informes de auditoria realizados en la vigencia brindó asesoría en la formulación de los controles adecuados tendientes a prevenir la materialización de los riesgos de corrupción, gestión, patrimoniales, entre otros.</w:t>
      </w:r>
    </w:p>
    <w:p w14:paraId="6F77D299" w14:textId="77777777" w:rsidR="000B47C3" w:rsidRPr="00554E19" w:rsidRDefault="000B47C3" w:rsidP="000B47C3">
      <w:pPr>
        <w:pStyle w:val="Prrafodelista"/>
        <w:ind w:left="862"/>
        <w:rPr>
          <w:rFonts w:cs="Arial"/>
          <w:color w:val="auto"/>
          <w:szCs w:val="24"/>
        </w:rPr>
      </w:pPr>
    </w:p>
    <w:p w14:paraId="62D72E0B" w14:textId="77777777" w:rsidR="000B47C3" w:rsidRPr="00554E19" w:rsidRDefault="000B47C3" w:rsidP="000B47C3">
      <w:pPr>
        <w:pStyle w:val="Prrafodelista"/>
        <w:ind w:left="862"/>
        <w:rPr>
          <w:rFonts w:cs="Arial"/>
          <w:color w:val="auto"/>
          <w:szCs w:val="24"/>
        </w:rPr>
      </w:pPr>
    </w:p>
    <w:p w14:paraId="740E3C93" w14:textId="77777777" w:rsidR="000B47C3" w:rsidRPr="00554E19" w:rsidRDefault="000B47C3" w:rsidP="000B47C3">
      <w:pPr>
        <w:pStyle w:val="Prrafodelista"/>
        <w:ind w:left="862"/>
        <w:rPr>
          <w:rFonts w:cs="Arial"/>
          <w:color w:val="auto"/>
          <w:szCs w:val="24"/>
        </w:rPr>
      </w:pPr>
    </w:p>
    <w:p w14:paraId="6136D8C6" w14:textId="77777777" w:rsidR="000B47C3" w:rsidRPr="006C7EB1" w:rsidRDefault="000B47C3" w:rsidP="006C7EB1">
      <w:pPr>
        <w:pStyle w:val="Ttulo3"/>
        <w:numPr>
          <w:ilvl w:val="2"/>
          <w:numId w:val="4"/>
        </w:numPr>
        <w:rPr>
          <w:b/>
          <w:bCs/>
        </w:rPr>
      </w:pPr>
      <w:bookmarkStart w:id="131" w:name="_Toc157622739"/>
      <w:r w:rsidRPr="006C7EB1">
        <w:rPr>
          <w:b/>
          <w:bCs/>
        </w:rPr>
        <w:lastRenderedPageBreak/>
        <w:t>Evaluación y seguimiento</w:t>
      </w:r>
      <w:bookmarkEnd w:id="131"/>
      <w:r w:rsidRPr="006C7EB1">
        <w:rPr>
          <w:b/>
          <w:bCs/>
        </w:rPr>
        <w:t xml:space="preserve"> </w:t>
      </w:r>
    </w:p>
    <w:p w14:paraId="10270A0F" w14:textId="77777777" w:rsidR="000B47C3" w:rsidRDefault="000B47C3" w:rsidP="000B47C3">
      <w:pPr>
        <w:rPr>
          <w:rFonts w:cs="Arial"/>
          <w:color w:val="auto"/>
          <w:szCs w:val="24"/>
        </w:rPr>
      </w:pPr>
    </w:p>
    <w:p w14:paraId="44B9AB07" w14:textId="77777777" w:rsidR="000B47C3" w:rsidRPr="00554E19" w:rsidRDefault="000B47C3" w:rsidP="000B47C3">
      <w:pPr>
        <w:rPr>
          <w:rFonts w:cs="Arial"/>
          <w:color w:val="auto"/>
          <w:szCs w:val="24"/>
        </w:rPr>
      </w:pPr>
      <w:r w:rsidRPr="00554E19">
        <w:rPr>
          <w:rFonts w:cs="Arial"/>
          <w:color w:val="auto"/>
          <w:szCs w:val="24"/>
        </w:rPr>
        <w:t>En el marco de este rol la Oficina de Control Interno verifica y evalúa el Sistema de Control de la Entidad y presenta recomendaciones a la Alta Dirección con el propósito de contribuir al mejoramiento del mismo.</w:t>
      </w:r>
    </w:p>
    <w:p w14:paraId="21E3139F" w14:textId="77777777" w:rsidR="000B47C3" w:rsidRPr="00554E19" w:rsidRDefault="000B47C3" w:rsidP="000B47C3">
      <w:pPr>
        <w:rPr>
          <w:rFonts w:cs="Arial"/>
          <w:color w:val="auto"/>
          <w:szCs w:val="24"/>
        </w:rPr>
      </w:pPr>
    </w:p>
    <w:p w14:paraId="1F7479B4" w14:textId="77777777" w:rsidR="000B47C3" w:rsidRPr="00554E19" w:rsidRDefault="000B47C3" w:rsidP="000B47C3">
      <w:pPr>
        <w:rPr>
          <w:rFonts w:cs="Arial"/>
          <w:i/>
          <w:color w:val="auto"/>
          <w:szCs w:val="24"/>
        </w:rPr>
      </w:pPr>
      <w:r w:rsidRPr="00554E19">
        <w:rPr>
          <w:rFonts w:cs="Arial"/>
          <w:color w:val="auto"/>
          <w:szCs w:val="24"/>
        </w:rPr>
        <w:t>Estas evaluaciones independientes tienen alcance a diferentes aspectos del Sistema de Control, dentro de los cuales se encuentran los resultados de planes, metas, proyectos e indicadores; la gestión de riesgos, el desempeño de los procesos, la eficacia del Sistema, la implementación de mejoras a la gestión, la participación ciudadana e interacción con grupos de valor y partes interesadas; entre otros.</w:t>
      </w:r>
    </w:p>
    <w:p w14:paraId="526DB80B" w14:textId="77777777" w:rsidR="000B47C3" w:rsidRPr="00554E19" w:rsidRDefault="000B47C3" w:rsidP="000B47C3">
      <w:pPr>
        <w:rPr>
          <w:rFonts w:cs="Arial"/>
          <w:i/>
          <w:color w:val="auto"/>
          <w:szCs w:val="24"/>
        </w:rPr>
      </w:pPr>
    </w:p>
    <w:p w14:paraId="563A6D0A" w14:textId="77777777" w:rsidR="000B47C3" w:rsidRPr="00554E19" w:rsidRDefault="000B47C3" w:rsidP="000B47C3">
      <w:pPr>
        <w:rPr>
          <w:rFonts w:cs="Arial"/>
          <w:iCs/>
          <w:color w:val="auto"/>
          <w:szCs w:val="24"/>
        </w:rPr>
      </w:pPr>
      <w:r w:rsidRPr="00554E19">
        <w:rPr>
          <w:rFonts w:cs="Arial"/>
          <w:iCs/>
          <w:color w:val="auto"/>
          <w:szCs w:val="24"/>
        </w:rPr>
        <w:t>Se realizó evaluación independiente a los siguientes temas:</w:t>
      </w:r>
    </w:p>
    <w:p w14:paraId="1A75F9D1" w14:textId="77777777" w:rsidR="000B47C3" w:rsidRPr="00554E19" w:rsidRDefault="000B47C3" w:rsidP="000B47C3">
      <w:pPr>
        <w:rPr>
          <w:rFonts w:cs="Arial"/>
          <w:i/>
          <w:color w:val="auto"/>
          <w:szCs w:val="24"/>
        </w:rPr>
      </w:pPr>
    </w:p>
    <w:p w14:paraId="3AFD90F5" w14:textId="77777777" w:rsidR="000B47C3" w:rsidRPr="00554E19" w:rsidRDefault="000B47C3" w:rsidP="000B47C3">
      <w:pPr>
        <w:pStyle w:val="Prrafodelista"/>
        <w:numPr>
          <w:ilvl w:val="0"/>
          <w:numId w:val="274"/>
        </w:numPr>
        <w:rPr>
          <w:rFonts w:cs="Arial"/>
          <w:color w:val="auto"/>
          <w:szCs w:val="24"/>
        </w:rPr>
      </w:pPr>
      <w:r w:rsidRPr="00554E19">
        <w:rPr>
          <w:rFonts w:cs="Arial"/>
          <w:color w:val="auto"/>
          <w:szCs w:val="24"/>
        </w:rPr>
        <w:t>Elaboración, socialización e implementación de la estrategia anticorrupción y de atención al ciudadano</w:t>
      </w:r>
    </w:p>
    <w:p w14:paraId="2CAECC2A" w14:textId="77777777" w:rsidR="000B47C3" w:rsidRPr="00554E19" w:rsidRDefault="000B47C3" w:rsidP="000B47C3">
      <w:pPr>
        <w:pStyle w:val="Prrafodelista"/>
        <w:numPr>
          <w:ilvl w:val="0"/>
          <w:numId w:val="274"/>
        </w:numPr>
        <w:rPr>
          <w:rFonts w:cs="Arial"/>
          <w:color w:val="auto"/>
          <w:szCs w:val="24"/>
        </w:rPr>
      </w:pPr>
      <w:r w:rsidRPr="00554E19">
        <w:rPr>
          <w:rFonts w:cs="Arial"/>
          <w:color w:val="auto"/>
          <w:szCs w:val="24"/>
        </w:rPr>
        <w:t>Avance de las metas del Plan Distrital de Desarrollo a cargo de la Entidad</w:t>
      </w:r>
    </w:p>
    <w:p w14:paraId="48DB33D6" w14:textId="77777777" w:rsidR="000B47C3" w:rsidRPr="00554E19" w:rsidRDefault="000B47C3" w:rsidP="000B47C3">
      <w:pPr>
        <w:pStyle w:val="Prrafodelista"/>
        <w:numPr>
          <w:ilvl w:val="0"/>
          <w:numId w:val="274"/>
        </w:numPr>
        <w:rPr>
          <w:rFonts w:cs="Arial"/>
          <w:color w:val="auto"/>
          <w:szCs w:val="24"/>
        </w:rPr>
      </w:pPr>
      <w:r w:rsidRPr="00554E19">
        <w:rPr>
          <w:rFonts w:cs="Arial"/>
          <w:color w:val="auto"/>
          <w:szCs w:val="24"/>
        </w:rPr>
        <w:t xml:space="preserve">Estado e implementación del Sistema de Control Interno </w:t>
      </w:r>
    </w:p>
    <w:p w14:paraId="1C6064A6" w14:textId="77777777" w:rsidR="000B47C3" w:rsidRPr="00554E19" w:rsidRDefault="000B47C3" w:rsidP="000B47C3">
      <w:pPr>
        <w:pStyle w:val="Prrafodelista"/>
        <w:numPr>
          <w:ilvl w:val="0"/>
          <w:numId w:val="274"/>
        </w:numPr>
        <w:rPr>
          <w:rFonts w:cs="Arial"/>
          <w:color w:val="auto"/>
          <w:szCs w:val="24"/>
        </w:rPr>
      </w:pPr>
      <w:r w:rsidRPr="00554E19">
        <w:rPr>
          <w:rFonts w:cs="Arial"/>
          <w:color w:val="auto"/>
          <w:szCs w:val="24"/>
        </w:rPr>
        <w:t>Funcionamiento del Sistema de Control Interno Contable</w:t>
      </w:r>
    </w:p>
    <w:p w14:paraId="3901E7DB" w14:textId="77777777" w:rsidR="000B47C3" w:rsidRPr="00554E19" w:rsidRDefault="000B47C3" w:rsidP="000B47C3">
      <w:pPr>
        <w:pStyle w:val="Prrafodelista"/>
        <w:numPr>
          <w:ilvl w:val="0"/>
          <w:numId w:val="274"/>
        </w:numPr>
        <w:rPr>
          <w:rFonts w:cs="Arial"/>
          <w:color w:val="auto"/>
          <w:szCs w:val="24"/>
        </w:rPr>
      </w:pPr>
      <w:r w:rsidRPr="00554E19">
        <w:rPr>
          <w:rFonts w:cs="Arial"/>
          <w:color w:val="auto"/>
          <w:szCs w:val="24"/>
        </w:rPr>
        <w:t>Efectividad del Modelo Estándar de Control Interno</w:t>
      </w:r>
    </w:p>
    <w:p w14:paraId="19289534" w14:textId="77777777" w:rsidR="000B47C3" w:rsidRPr="00554E19" w:rsidRDefault="000B47C3" w:rsidP="000B47C3">
      <w:pPr>
        <w:pStyle w:val="Prrafodelista"/>
        <w:numPr>
          <w:ilvl w:val="0"/>
          <w:numId w:val="274"/>
        </w:numPr>
        <w:rPr>
          <w:rFonts w:cs="Arial"/>
          <w:color w:val="auto"/>
          <w:szCs w:val="24"/>
        </w:rPr>
      </w:pPr>
      <w:r w:rsidRPr="00554E19">
        <w:rPr>
          <w:rFonts w:cs="Arial"/>
          <w:color w:val="auto"/>
          <w:szCs w:val="24"/>
        </w:rPr>
        <w:t>Implementación al Sistema de Gestión de Seguridad y Salud en el Trabajo</w:t>
      </w:r>
    </w:p>
    <w:p w14:paraId="44F09ACC" w14:textId="77777777" w:rsidR="000B47C3" w:rsidRPr="00554E19" w:rsidRDefault="000B47C3" w:rsidP="000B47C3">
      <w:pPr>
        <w:pStyle w:val="Prrafodelista"/>
        <w:numPr>
          <w:ilvl w:val="0"/>
          <w:numId w:val="274"/>
        </w:numPr>
        <w:rPr>
          <w:rFonts w:cs="Arial"/>
          <w:color w:val="auto"/>
          <w:szCs w:val="24"/>
        </w:rPr>
      </w:pPr>
      <w:r w:rsidRPr="00554E19">
        <w:rPr>
          <w:rFonts w:cs="Arial"/>
          <w:color w:val="auto"/>
          <w:szCs w:val="24"/>
        </w:rPr>
        <w:t>Informe de seguimiento y recomendaciones orientadas al cumplimiento de las metas del plan de desarrollo</w:t>
      </w:r>
    </w:p>
    <w:p w14:paraId="5D6F52B5" w14:textId="77777777" w:rsidR="000B47C3" w:rsidRPr="00554E19" w:rsidRDefault="000B47C3" w:rsidP="000B47C3">
      <w:pPr>
        <w:pStyle w:val="Prrafodelista"/>
        <w:numPr>
          <w:ilvl w:val="0"/>
          <w:numId w:val="274"/>
        </w:numPr>
        <w:rPr>
          <w:rFonts w:cs="Arial"/>
          <w:color w:val="auto"/>
          <w:szCs w:val="24"/>
        </w:rPr>
      </w:pPr>
      <w:r w:rsidRPr="00554E19">
        <w:rPr>
          <w:rFonts w:cs="Arial"/>
          <w:color w:val="auto"/>
          <w:szCs w:val="24"/>
        </w:rPr>
        <w:t>Seguimiento al Mapa de riesgos e Implementación de la Guía de Administración del Riesgo.</w:t>
      </w:r>
    </w:p>
    <w:p w14:paraId="12C4D85A" w14:textId="77777777" w:rsidR="000B47C3" w:rsidRPr="00554E19" w:rsidRDefault="000B47C3" w:rsidP="000B47C3">
      <w:pPr>
        <w:pStyle w:val="Prrafodelista"/>
        <w:numPr>
          <w:ilvl w:val="0"/>
          <w:numId w:val="274"/>
        </w:numPr>
        <w:rPr>
          <w:rFonts w:cs="Arial"/>
          <w:color w:val="auto"/>
          <w:szCs w:val="24"/>
        </w:rPr>
      </w:pPr>
      <w:r w:rsidRPr="00554E19">
        <w:rPr>
          <w:rFonts w:cs="Arial"/>
          <w:color w:val="auto"/>
          <w:szCs w:val="24"/>
        </w:rPr>
        <w:t>Seguimiento y monitoreo al cumplimiento del Plan de mejoramiento</w:t>
      </w:r>
    </w:p>
    <w:p w14:paraId="24ACAC12" w14:textId="77777777" w:rsidR="000B47C3" w:rsidRPr="00554E19" w:rsidRDefault="000B47C3" w:rsidP="000B47C3">
      <w:pPr>
        <w:pStyle w:val="Prrafodelista"/>
        <w:numPr>
          <w:ilvl w:val="0"/>
          <w:numId w:val="274"/>
        </w:numPr>
        <w:rPr>
          <w:rFonts w:cs="Arial"/>
          <w:color w:val="auto"/>
          <w:szCs w:val="24"/>
        </w:rPr>
      </w:pPr>
      <w:r w:rsidRPr="00554E19">
        <w:rPr>
          <w:rFonts w:cs="Arial"/>
          <w:color w:val="auto"/>
          <w:szCs w:val="24"/>
        </w:rPr>
        <w:t xml:space="preserve">Implementación de medidas de austeridad en el gasto público </w:t>
      </w:r>
    </w:p>
    <w:p w14:paraId="0F51EAEF" w14:textId="77777777" w:rsidR="000B47C3" w:rsidRPr="00554E19" w:rsidRDefault="000B47C3" w:rsidP="000B47C3">
      <w:pPr>
        <w:pStyle w:val="Prrafodelista"/>
        <w:numPr>
          <w:ilvl w:val="0"/>
          <w:numId w:val="274"/>
        </w:numPr>
        <w:rPr>
          <w:rFonts w:cs="Arial"/>
          <w:color w:val="auto"/>
          <w:szCs w:val="24"/>
        </w:rPr>
      </w:pPr>
      <w:r w:rsidRPr="00554E19">
        <w:rPr>
          <w:rFonts w:cs="Arial"/>
          <w:color w:val="auto"/>
          <w:szCs w:val="24"/>
        </w:rPr>
        <w:t>Implementación de acciones de mejora originadas en evaluaciones independientes realizadas por la OCI y auditorías externas</w:t>
      </w:r>
    </w:p>
    <w:p w14:paraId="54AE95BC" w14:textId="77777777" w:rsidR="000B47C3" w:rsidRPr="00554E19" w:rsidRDefault="000B47C3" w:rsidP="000B47C3">
      <w:pPr>
        <w:pStyle w:val="Prrafodelista"/>
        <w:numPr>
          <w:ilvl w:val="0"/>
          <w:numId w:val="274"/>
        </w:numPr>
        <w:rPr>
          <w:rFonts w:cs="Arial"/>
          <w:color w:val="auto"/>
          <w:szCs w:val="24"/>
        </w:rPr>
      </w:pPr>
      <w:r w:rsidRPr="00554E19">
        <w:rPr>
          <w:rFonts w:cs="Arial"/>
          <w:color w:val="auto"/>
          <w:szCs w:val="24"/>
        </w:rPr>
        <w:t>Gestión por dependencias</w:t>
      </w:r>
    </w:p>
    <w:p w14:paraId="48B32F01" w14:textId="77777777" w:rsidR="000B47C3" w:rsidRPr="00554E19" w:rsidRDefault="000B47C3" w:rsidP="000B47C3">
      <w:pPr>
        <w:pStyle w:val="Prrafodelista"/>
        <w:numPr>
          <w:ilvl w:val="0"/>
          <w:numId w:val="274"/>
        </w:numPr>
        <w:rPr>
          <w:rFonts w:cs="Arial"/>
          <w:color w:val="auto"/>
          <w:szCs w:val="24"/>
        </w:rPr>
      </w:pPr>
      <w:r w:rsidRPr="00554E19">
        <w:rPr>
          <w:rFonts w:cs="Arial"/>
          <w:color w:val="auto"/>
          <w:szCs w:val="24"/>
        </w:rPr>
        <w:t xml:space="preserve">Avances en la gestión para el monitoreo, evaluación y control de los resultados institucionales a través del Formulario Único de Reporte y Avance de Gestión FURAG </w:t>
      </w:r>
    </w:p>
    <w:p w14:paraId="1D1F0DCF" w14:textId="77777777" w:rsidR="000B47C3" w:rsidRPr="00554E19" w:rsidRDefault="000B47C3" w:rsidP="000B47C3">
      <w:pPr>
        <w:pStyle w:val="Prrafodelista"/>
        <w:numPr>
          <w:ilvl w:val="0"/>
          <w:numId w:val="274"/>
        </w:numPr>
        <w:rPr>
          <w:rFonts w:cs="Arial"/>
          <w:color w:val="auto"/>
          <w:szCs w:val="24"/>
        </w:rPr>
      </w:pPr>
      <w:r w:rsidRPr="00554E19">
        <w:rPr>
          <w:rFonts w:cs="Arial"/>
          <w:color w:val="auto"/>
          <w:szCs w:val="24"/>
        </w:rPr>
        <w:t xml:space="preserve">Atención de peticiones, quejas, reclamos, denuncias y sugerencias allegadas a la OCI. </w:t>
      </w:r>
    </w:p>
    <w:p w14:paraId="4B618CE0" w14:textId="77777777" w:rsidR="000B47C3" w:rsidRPr="00554E19" w:rsidRDefault="000B47C3" w:rsidP="000B47C3">
      <w:pPr>
        <w:pStyle w:val="Prrafodelista"/>
        <w:numPr>
          <w:ilvl w:val="0"/>
          <w:numId w:val="274"/>
        </w:numPr>
        <w:rPr>
          <w:rFonts w:cs="Arial"/>
          <w:color w:val="auto"/>
        </w:rPr>
      </w:pPr>
      <w:r w:rsidRPr="00554E19">
        <w:rPr>
          <w:rFonts w:cs="Arial"/>
          <w:color w:val="auto"/>
        </w:rPr>
        <w:t>Informe semestral a las Peticiones, quejas, Reclamos y Solicitudes -PQRS</w:t>
      </w:r>
    </w:p>
    <w:p w14:paraId="78663C92" w14:textId="77777777" w:rsidR="000B47C3" w:rsidRPr="00554E19" w:rsidRDefault="000B47C3" w:rsidP="000B47C3">
      <w:pPr>
        <w:pStyle w:val="Prrafodelista"/>
        <w:numPr>
          <w:ilvl w:val="0"/>
          <w:numId w:val="274"/>
        </w:numPr>
        <w:rPr>
          <w:rFonts w:cs="Arial"/>
          <w:color w:val="auto"/>
          <w:szCs w:val="24"/>
        </w:rPr>
      </w:pPr>
      <w:r w:rsidRPr="00554E19">
        <w:rPr>
          <w:rFonts w:cs="Arial"/>
          <w:color w:val="auto"/>
          <w:szCs w:val="24"/>
        </w:rPr>
        <w:t>Aplicación de las directrices impartidas por la Presidencia de la República sobre el cumplimiento de normas en materia de derechos de autor y conexos</w:t>
      </w:r>
    </w:p>
    <w:p w14:paraId="052EAD05" w14:textId="77777777" w:rsidR="000B47C3" w:rsidRPr="00554E19" w:rsidRDefault="000B47C3" w:rsidP="000B47C3">
      <w:pPr>
        <w:pStyle w:val="Prrafodelista"/>
        <w:numPr>
          <w:ilvl w:val="0"/>
          <w:numId w:val="276"/>
        </w:numPr>
        <w:rPr>
          <w:rFonts w:cs="Arial"/>
          <w:color w:val="auto"/>
          <w:szCs w:val="24"/>
        </w:rPr>
      </w:pPr>
      <w:r w:rsidRPr="00554E19">
        <w:rPr>
          <w:rFonts w:cs="Arial"/>
          <w:color w:val="auto"/>
          <w:szCs w:val="24"/>
        </w:rPr>
        <w:t>Gestión Judicial y actualización de información en el Sistema de Información de Procesos Judiciales SIPROJWEB, seguimiento de Comité de Conciliación segundo semestre 2022 y primer semestre 2023, seguimiento al procedimiento pago sentencias judiciales y conciliaciones.</w:t>
      </w:r>
    </w:p>
    <w:p w14:paraId="6AB05595" w14:textId="77777777" w:rsidR="000B47C3" w:rsidRPr="00554E19" w:rsidRDefault="000B47C3" w:rsidP="000B47C3">
      <w:pPr>
        <w:pStyle w:val="Prrafodelista"/>
        <w:numPr>
          <w:ilvl w:val="0"/>
          <w:numId w:val="276"/>
        </w:numPr>
        <w:rPr>
          <w:rFonts w:cs="Arial"/>
          <w:color w:val="auto"/>
          <w:szCs w:val="24"/>
        </w:rPr>
      </w:pPr>
      <w:r w:rsidRPr="00554E19">
        <w:rPr>
          <w:rFonts w:cs="Arial"/>
          <w:color w:val="auto"/>
          <w:szCs w:val="24"/>
        </w:rPr>
        <w:t>Informe de seguimiento a los procesos disciplinarios.</w:t>
      </w:r>
    </w:p>
    <w:p w14:paraId="09D01AE3" w14:textId="77777777" w:rsidR="000B47C3" w:rsidRPr="00554E19" w:rsidRDefault="000B47C3" w:rsidP="000B47C3">
      <w:pPr>
        <w:pStyle w:val="Prrafodelista"/>
        <w:numPr>
          <w:ilvl w:val="0"/>
          <w:numId w:val="276"/>
        </w:numPr>
        <w:rPr>
          <w:rFonts w:cs="Arial"/>
          <w:color w:val="auto"/>
          <w:szCs w:val="24"/>
        </w:rPr>
      </w:pPr>
      <w:r w:rsidRPr="00554E19">
        <w:rPr>
          <w:rFonts w:cs="Arial"/>
          <w:color w:val="auto"/>
          <w:szCs w:val="24"/>
        </w:rPr>
        <w:lastRenderedPageBreak/>
        <w:t>Aplicación Ley de Transparencia y Acceso a la Información Pública y alineación con matriz de evaluación de la Procuraduría General de la Nación</w:t>
      </w:r>
    </w:p>
    <w:p w14:paraId="0FA41D35" w14:textId="77777777" w:rsidR="000B47C3" w:rsidRPr="00554E19" w:rsidRDefault="000B47C3" w:rsidP="000B47C3">
      <w:pPr>
        <w:pStyle w:val="Prrafodelista"/>
        <w:numPr>
          <w:ilvl w:val="0"/>
          <w:numId w:val="276"/>
        </w:numPr>
        <w:rPr>
          <w:rFonts w:cs="Arial"/>
          <w:color w:val="auto"/>
          <w:szCs w:val="24"/>
        </w:rPr>
      </w:pPr>
      <w:r w:rsidRPr="00554E19">
        <w:rPr>
          <w:rFonts w:cs="Arial"/>
          <w:color w:val="auto"/>
          <w:szCs w:val="24"/>
        </w:rPr>
        <w:t xml:space="preserve">Aplicación de directrices en materia de acción de repetición </w:t>
      </w:r>
    </w:p>
    <w:p w14:paraId="26012A36" w14:textId="77777777" w:rsidR="000B47C3" w:rsidRPr="00554E19" w:rsidRDefault="000B47C3" w:rsidP="000B47C3">
      <w:pPr>
        <w:pStyle w:val="Prrafodelista"/>
        <w:numPr>
          <w:ilvl w:val="0"/>
          <w:numId w:val="276"/>
        </w:numPr>
        <w:rPr>
          <w:rFonts w:cs="Arial"/>
          <w:color w:val="auto"/>
          <w:szCs w:val="24"/>
        </w:rPr>
      </w:pPr>
      <w:r w:rsidRPr="00554E19">
        <w:rPr>
          <w:rFonts w:cs="Arial"/>
          <w:color w:val="auto"/>
          <w:szCs w:val="24"/>
        </w:rPr>
        <w:t>Reporte y actualización de información en el Sistema de información Distrital del Empleo y la Administración Pública – SIDEAP</w:t>
      </w:r>
    </w:p>
    <w:p w14:paraId="15BD16B0" w14:textId="77777777" w:rsidR="000B47C3" w:rsidRPr="00554E19" w:rsidRDefault="000B47C3" w:rsidP="000B47C3">
      <w:pPr>
        <w:pStyle w:val="Prrafodelista"/>
        <w:numPr>
          <w:ilvl w:val="0"/>
          <w:numId w:val="276"/>
        </w:numPr>
        <w:rPr>
          <w:rFonts w:cs="Arial"/>
          <w:color w:val="auto"/>
          <w:szCs w:val="24"/>
        </w:rPr>
      </w:pPr>
      <w:r w:rsidRPr="00554E19">
        <w:rPr>
          <w:rFonts w:cs="Arial"/>
          <w:color w:val="auto"/>
          <w:szCs w:val="24"/>
        </w:rPr>
        <w:t xml:space="preserve">Gestión del proceso servicio a la ciudadanía </w:t>
      </w:r>
    </w:p>
    <w:p w14:paraId="121C12D7" w14:textId="77777777" w:rsidR="000B47C3" w:rsidRPr="00554E19" w:rsidRDefault="000B47C3" w:rsidP="000B47C3">
      <w:pPr>
        <w:pStyle w:val="Prrafodelista"/>
        <w:numPr>
          <w:ilvl w:val="0"/>
          <w:numId w:val="276"/>
        </w:numPr>
        <w:rPr>
          <w:rFonts w:cs="Arial"/>
          <w:color w:val="auto"/>
          <w:szCs w:val="24"/>
        </w:rPr>
      </w:pPr>
      <w:r w:rsidRPr="00554E19">
        <w:rPr>
          <w:rFonts w:cs="Arial"/>
          <w:color w:val="auto"/>
          <w:szCs w:val="24"/>
        </w:rPr>
        <w:t xml:space="preserve">Gestión y ejecución del Plan de participación ciudadana y control social </w:t>
      </w:r>
    </w:p>
    <w:p w14:paraId="5A0B7EB9" w14:textId="77777777" w:rsidR="000B47C3" w:rsidRPr="00554E19" w:rsidRDefault="000B47C3" w:rsidP="000B47C3">
      <w:pPr>
        <w:pStyle w:val="Prrafodelista"/>
        <w:numPr>
          <w:ilvl w:val="0"/>
          <w:numId w:val="276"/>
        </w:numPr>
        <w:rPr>
          <w:rFonts w:cs="Arial"/>
          <w:i/>
          <w:color w:val="auto"/>
          <w:szCs w:val="24"/>
        </w:rPr>
      </w:pPr>
      <w:r w:rsidRPr="00554E19">
        <w:rPr>
          <w:rFonts w:cs="Arial"/>
          <w:color w:val="auto"/>
          <w:szCs w:val="24"/>
        </w:rPr>
        <w:t>Gestión del proceso de Jurídica del cual hace parte el procedimiento   contractual</w:t>
      </w:r>
    </w:p>
    <w:p w14:paraId="06095707" w14:textId="77777777" w:rsidR="000B47C3" w:rsidRPr="00554E19" w:rsidRDefault="000B47C3" w:rsidP="000B47C3">
      <w:pPr>
        <w:pStyle w:val="Prrafodelista"/>
        <w:numPr>
          <w:ilvl w:val="0"/>
          <w:numId w:val="276"/>
        </w:numPr>
        <w:rPr>
          <w:rFonts w:cs="Arial"/>
          <w:i/>
          <w:color w:val="auto"/>
          <w:szCs w:val="24"/>
        </w:rPr>
      </w:pPr>
      <w:r w:rsidRPr="00554E19">
        <w:rPr>
          <w:rFonts w:cs="Arial"/>
          <w:color w:val="auto"/>
          <w:szCs w:val="24"/>
        </w:rPr>
        <w:t>Gestión del proceso Gestión de Recursos del cual hace parte los procedimientos de inventarios, ingresos recibidos por anticipado, Logística para suministro de incidentes, Plan estratégico de Seguridad Vial PESV.</w:t>
      </w:r>
    </w:p>
    <w:p w14:paraId="2F5C5686" w14:textId="77777777" w:rsidR="000B47C3" w:rsidRPr="00554E19" w:rsidRDefault="000B47C3" w:rsidP="000B47C3">
      <w:pPr>
        <w:pStyle w:val="Prrafodelista"/>
        <w:numPr>
          <w:ilvl w:val="0"/>
          <w:numId w:val="276"/>
        </w:numPr>
        <w:rPr>
          <w:rFonts w:cs="Arial"/>
          <w:i/>
          <w:color w:val="auto"/>
          <w:szCs w:val="24"/>
        </w:rPr>
      </w:pPr>
      <w:r w:rsidRPr="00554E19">
        <w:rPr>
          <w:rFonts w:cs="Arial"/>
          <w:iCs/>
          <w:color w:val="auto"/>
          <w:szCs w:val="24"/>
        </w:rPr>
        <w:t>Gestión de los procesos misionales del cual hacen parte los procedimientos</w:t>
      </w:r>
      <w:r w:rsidRPr="00554E19">
        <w:rPr>
          <w:rFonts w:cs="Arial"/>
          <w:color w:val="auto"/>
          <w:szCs w:val="24"/>
        </w:rPr>
        <w:t xml:space="preserve"> Rescate en vehículos, Estrategia Institucional de respuesta EIR, Revisión de Hidrantes, entre otros.</w:t>
      </w:r>
    </w:p>
    <w:p w14:paraId="04702840" w14:textId="77777777" w:rsidR="000B47C3" w:rsidRPr="00554E19" w:rsidRDefault="000B47C3" w:rsidP="000B47C3">
      <w:pPr>
        <w:pStyle w:val="Prrafodelista"/>
        <w:ind w:left="502"/>
        <w:rPr>
          <w:rFonts w:cs="Arial"/>
          <w:i/>
          <w:color w:val="auto"/>
          <w:szCs w:val="24"/>
        </w:rPr>
      </w:pPr>
    </w:p>
    <w:p w14:paraId="5DC4E35C" w14:textId="77777777" w:rsidR="000B47C3" w:rsidRPr="00554E19" w:rsidRDefault="000B47C3" w:rsidP="000B47C3">
      <w:pPr>
        <w:pStyle w:val="Prrafodelista"/>
        <w:ind w:left="502"/>
        <w:rPr>
          <w:rFonts w:cs="Arial"/>
          <w:iCs/>
          <w:color w:val="auto"/>
          <w:szCs w:val="24"/>
        </w:rPr>
      </w:pPr>
      <w:r w:rsidRPr="00554E19">
        <w:rPr>
          <w:rFonts w:cs="Arial"/>
          <w:iCs/>
          <w:color w:val="auto"/>
          <w:szCs w:val="24"/>
        </w:rPr>
        <w:t>En cumplimiento a lo establecido en las normas Nacionales y Distritales, los seguimientos se deben realizar en más de una oportunidad, incrementando de esta manera el número de observaciones y recomendaciones realizadas por la OCI con el fin de mejorar el desempeño Institucional.</w:t>
      </w:r>
    </w:p>
    <w:p w14:paraId="65531E88" w14:textId="77777777" w:rsidR="000B47C3" w:rsidRPr="00554E19" w:rsidRDefault="000B47C3" w:rsidP="000B47C3">
      <w:pPr>
        <w:pStyle w:val="Prrafodelista"/>
        <w:ind w:left="502"/>
        <w:rPr>
          <w:rFonts w:cs="Arial"/>
          <w:iCs/>
          <w:color w:val="auto"/>
          <w:szCs w:val="24"/>
        </w:rPr>
      </w:pPr>
    </w:p>
    <w:p w14:paraId="40C726A4" w14:textId="77777777" w:rsidR="000B47C3" w:rsidRPr="006C7EB1" w:rsidRDefault="000B47C3" w:rsidP="006C7EB1">
      <w:pPr>
        <w:pStyle w:val="Ttulo3"/>
        <w:numPr>
          <w:ilvl w:val="2"/>
          <w:numId w:val="4"/>
        </w:numPr>
        <w:rPr>
          <w:b/>
          <w:bCs/>
        </w:rPr>
      </w:pPr>
      <w:bookmarkStart w:id="132" w:name="_Toc157622740"/>
      <w:r w:rsidRPr="006C7EB1">
        <w:rPr>
          <w:b/>
          <w:bCs/>
        </w:rPr>
        <w:t>Relación con entes externos de control</w:t>
      </w:r>
      <w:bookmarkEnd w:id="132"/>
      <w:r w:rsidRPr="006C7EB1">
        <w:rPr>
          <w:b/>
          <w:bCs/>
        </w:rPr>
        <w:t xml:space="preserve"> </w:t>
      </w:r>
    </w:p>
    <w:p w14:paraId="33223640" w14:textId="77777777" w:rsidR="000B47C3" w:rsidRPr="00554E19" w:rsidRDefault="000B47C3" w:rsidP="000B47C3">
      <w:pPr>
        <w:rPr>
          <w:rFonts w:cs="Arial"/>
          <w:i/>
          <w:color w:val="auto"/>
          <w:szCs w:val="24"/>
        </w:rPr>
      </w:pPr>
    </w:p>
    <w:p w14:paraId="4287F277" w14:textId="77777777" w:rsidR="000B47C3" w:rsidRPr="00554E19" w:rsidRDefault="000B47C3" w:rsidP="000B47C3">
      <w:pPr>
        <w:rPr>
          <w:rFonts w:cs="Arial"/>
          <w:color w:val="auto"/>
          <w:szCs w:val="24"/>
        </w:rPr>
      </w:pPr>
      <w:r w:rsidRPr="00554E19">
        <w:rPr>
          <w:rFonts w:cs="Arial"/>
          <w:color w:val="auto"/>
          <w:szCs w:val="24"/>
        </w:rPr>
        <w:t>En el desarrollo de este rol la Oficina de Control Interno facilita la comunicación en doble vía entre los Entes Externos de Control y la Entidad; para este propósito la OCI informa oportunamente a la Entidad las fechas de visita, el alcance de las auditorías, informes periódicos que deben rendirse y los requerimientos para tramitar.</w:t>
      </w:r>
    </w:p>
    <w:p w14:paraId="746DA86D" w14:textId="77777777" w:rsidR="000B47C3" w:rsidRPr="00554E19" w:rsidRDefault="000B47C3" w:rsidP="000B47C3">
      <w:pPr>
        <w:rPr>
          <w:rFonts w:cs="Arial"/>
          <w:color w:val="auto"/>
          <w:szCs w:val="24"/>
        </w:rPr>
      </w:pPr>
    </w:p>
    <w:p w14:paraId="2DE35EB3" w14:textId="77777777" w:rsidR="000B47C3" w:rsidRPr="00554E19" w:rsidRDefault="000B47C3" w:rsidP="000B47C3">
      <w:pPr>
        <w:rPr>
          <w:rFonts w:cs="Arial"/>
          <w:i/>
          <w:color w:val="auto"/>
          <w:szCs w:val="24"/>
        </w:rPr>
      </w:pPr>
      <w:r w:rsidRPr="00554E19">
        <w:rPr>
          <w:rFonts w:cs="Arial"/>
          <w:color w:val="auto"/>
          <w:szCs w:val="24"/>
        </w:rPr>
        <w:t>En desarrollo de este Rol durante la vigencia 2023 la OCI realizó, entre otras, las siguientes actividades:</w:t>
      </w:r>
    </w:p>
    <w:p w14:paraId="06B4D1AC" w14:textId="77777777" w:rsidR="000B47C3" w:rsidRPr="00554E19" w:rsidRDefault="000B47C3" w:rsidP="000B47C3">
      <w:pPr>
        <w:rPr>
          <w:rFonts w:cs="Arial"/>
          <w:i/>
          <w:color w:val="auto"/>
          <w:szCs w:val="24"/>
        </w:rPr>
      </w:pPr>
    </w:p>
    <w:p w14:paraId="61DC6263" w14:textId="77777777" w:rsidR="000B47C3" w:rsidRPr="00554E19" w:rsidRDefault="000B47C3" w:rsidP="000B47C3">
      <w:pPr>
        <w:pStyle w:val="Prrafodelista"/>
        <w:numPr>
          <w:ilvl w:val="0"/>
          <w:numId w:val="277"/>
        </w:numPr>
        <w:rPr>
          <w:rFonts w:cs="Arial"/>
          <w:color w:val="auto"/>
          <w:szCs w:val="24"/>
        </w:rPr>
      </w:pPr>
      <w:r w:rsidRPr="00554E19">
        <w:rPr>
          <w:rFonts w:cs="Arial"/>
          <w:color w:val="auto"/>
          <w:szCs w:val="24"/>
        </w:rPr>
        <w:t xml:space="preserve">Acompañamiento y asesoría para el desarrollo de la auditoría de regularidad, una auditoria de desempeño y una de cumplimiento con la Contraloría de Bogotá. </w:t>
      </w:r>
    </w:p>
    <w:p w14:paraId="5EB764ED" w14:textId="77777777" w:rsidR="000B47C3" w:rsidRPr="00554E19" w:rsidRDefault="000B47C3" w:rsidP="000B47C3">
      <w:pPr>
        <w:pStyle w:val="Prrafodelista"/>
        <w:numPr>
          <w:ilvl w:val="0"/>
          <w:numId w:val="277"/>
        </w:numPr>
        <w:tabs>
          <w:tab w:val="left" w:pos="2579"/>
        </w:tabs>
        <w:rPr>
          <w:rFonts w:cs="Arial"/>
          <w:b/>
          <w:bCs/>
          <w:color w:val="auto"/>
          <w:szCs w:val="24"/>
        </w:rPr>
      </w:pPr>
      <w:r w:rsidRPr="00554E19">
        <w:rPr>
          <w:rFonts w:cs="Arial"/>
          <w:color w:val="auto"/>
          <w:szCs w:val="24"/>
          <w:lang w:eastAsia="es-ES"/>
        </w:rPr>
        <w:t>Con el acompañamiento de la Oficina de Control Interno y la gestión diligente de las áreas, se logró el cumplimiento y ejecución de cuarenta y seis (46) acciones de mejora que correspondían a veintisiete (27) hallazgos las cuales fueron cerradas como efectivas.</w:t>
      </w:r>
    </w:p>
    <w:p w14:paraId="3CA7C6B1" w14:textId="77777777" w:rsidR="000B47C3" w:rsidRPr="00554E19" w:rsidRDefault="000B47C3" w:rsidP="000B47C3">
      <w:pPr>
        <w:pStyle w:val="Prrafodelista"/>
        <w:tabs>
          <w:tab w:val="left" w:pos="2579"/>
        </w:tabs>
        <w:ind w:left="502"/>
        <w:rPr>
          <w:rFonts w:cs="Arial"/>
          <w:b/>
          <w:bCs/>
          <w:color w:val="auto"/>
          <w:szCs w:val="24"/>
        </w:rPr>
      </w:pPr>
    </w:p>
    <w:p w14:paraId="0B7E520A" w14:textId="77777777" w:rsidR="000B47C3" w:rsidRPr="006C7EB1" w:rsidRDefault="000B47C3" w:rsidP="006C7EB1">
      <w:pPr>
        <w:pStyle w:val="Ttulo3"/>
        <w:numPr>
          <w:ilvl w:val="2"/>
          <w:numId w:val="4"/>
        </w:numPr>
        <w:rPr>
          <w:b/>
          <w:bCs/>
        </w:rPr>
      </w:pPr>
      <w:bookmarkStart w:id="133" w:name="_Toc157622741"/>
      <w:r w:rsidRPr="006C7EB1">
        <w:rPr>
          <w:b/>
          <w:bCs/>
        </w:rPr>
        <w:t>Plan anual de auditorías</w:t>
      </w:r>
      <w:bookmarkEnd w:id="133"/>
    </w:p>
    <w:p w14:paraId="081E0607" w14:textId="77777777" w:rsidR="000B47C3" w:rsidRPr="00554E19" w:rsidRDefault="000B47C3" w:rsidP="000B47C3">
      <w:pPr>
        <w:pStyle w:val="Prrafodelista"/>
        <w:ind w:hanging="720"/>
        <w:rPr>
          <w:rFonts w:cs="Arial"/>
          <w:b/>
          <w:bCs/>
          <w:color w:val="auto"/>
          <w:szCs w:val="24"/>
        </w:rPr>
      </w:pPr>
    </w:p>
    <w:p w14:paraId="02D9FD75" w14:textId="77777777" w:rsidR="000B47C3" w:rsidRPr="00554E19" w:rsidRDefault="000B47C3" w:rsidP="000B47C3">
      <w:pPr>
        <w:pStyle w:val="Prrafodelista"/>
        <w:ind w:left="0"/>
        <w:rPr>
          <w:rFonts w:cs="Arial"/>
          <w:color w:val="auto"/>
          <w:szCs w:val="24"/>
        </w:rPr>
      </w:pPr>
      <w:r w:rsidRPr="00554E19">
        <w:rPr>
          <w:rFonts w:cs="Arial"/>
          <w:color w:val="auto"/>
          <w:szCs w:val="24"/>
        </w:rPr>
        <w:t>La Oficina de Control Interno ha venido ejecutando las actividades programadas en el plan anual de auditoría que fue aprobado en el Comité Institucional de Coordinación de Control Interno en la sesión No. 1 celebrada el 27 de enero de 2023.</w:t>
      </w:r>
    </w:p>
    <w:p w14:paraId="7FDD2CD8" w14:textId="77777777" w:rsidR="000B47C3" w:rsidRPr="00554E19" w:rsidRDefault="000B47C3" w:rsidP="000B47C3">
      <w:pPr>
        <w:pStyle w:val="Prrafodelista"/>
        <w:ind w:left="0"/>
        <w:rPr>
          <w:rFonts w:cs="Arial"/>
          <w:color w:val="auto"/>
          <w:szCs w:val="24"/>
        </w:rPr>
      </w:pPr>
    </w:p>
    <w:p w14:paraId="630E5547" w14:textId="77777777" w:rsidR="000B47C3" w:rsidRPr="00554E19" w:rsidRDefault="000B47C3" w:rsidP="000B47C3">
      <w:pPr>
        <w:pStyle w:val="Prrafodelista"/>
        <w:ind w:left="0"/>
        <w:rPr>
          <w:rFonts w:cs="Arial"/>
          <w:color w:val="auto"/>
        </w:rPr>
      </w:pPr>
      <w:r w:rsidRPr="00554E19">
        <w:rPr>
          <w:rFonts w:cs="Arial"/>
          <w:color w:val="auto"/>
        </w:rPr>
        <w:lastRenderedPageBreak/>
        <w:t>Las noventa y nueve (99) actividades previstas en el mencionado plan se ejecutaron logrando una eficacia del 100%.</w:t>
      </w:r>
    </w:p>
    <w:p w14:paraId="37EA6A79" w14:textId="77777777" w:rsidR="000B47C3" w:rsidRPr="00554E19" w:rsidRDefault="000B47C3" w:rsidP="000B47C3">
      <w:pPr>
        <w:rPr>
          <w:rFonts w:cs="Arial"/>
          <w:color w:val="auto"/>
          <w:szCs w:val="24"/>
        </w:rPr>
      </w:pPr>
    </w:p>
    <w:p w14:paraId="37036A17" w14:textId="77777777" w:rsidR="000B47C3" w:rsidRPr="006C7EB1" w:rsidRDefault="000B47C3" w:rsidP="006C7EB1">
      <w:pPr>
        <w:pStyle w:val="Ttulo3"/>
        <w:numPr>
          <w:ilvl w:val="2"/>
          <w:numId w:val="4"/>
        </w:numPr>
        <w:rPr>
          <w:b/>
          <w:bCs/>
        </w:rPr>
      </w:pPr>
      <w:bookmarkStart w:id="134" w:name="_Toc157622742"/>
      <w:r w:rsidRPr="006C7EB1">
        <w:rPr>
          <w:b/>
          <w:bCs/>
        </w:rPr>
        <w:t>Plan anual de adquisiciones</w:t>
      </w:r>
      <w:bookmarkEnd w:id="134"/>
    </w:p>
    <w:p w14:paraId="1909CECC" w14:textId="77777777" w:rsidR="000B47C3" w:rsidRPr="00554E19" w:rsidRDefault="000B47C3" w:rsidP="000B47C3">
      <w:pPr>
        <w:pStyle w:val="Prrafodelista"/>
        <w:ind w:hanging="720"/>
        <w:rPr>
          <w:rFonts w:cs="Arial"/>
          <w:b/>
          <w:bCs/>
          <w:color w:val="auto"/>
          <w:szCs w:val="24"/>
        </w:rPr>
      </w:pPr>
    </w:p>
    <w:p w14:paraId="284F24CE" w14:textId="77777777" w:rsidR="000B47C3" w:rsidRPr="00554E19" w:rsidRDefault="000B47C3" w:rsidP="000B47C3">
      <w:pPr>
        <w:pStyle w:val="Default"/>
        <w:jc w:val="both"/>
        <w:rPr>
          <w:rFonts w:ascii="Arial" w:hAnsi="Arial" w:cs="Arial"/>
          <w:color w:val="auto"/>
        </w:rPr>
      </w:pPr>
      <w:r w:rsidRPr="00554E19">
        <w:rPr>
          <w:rFonts w:ascii="Arial" w:hAnsi="Arial" w:cs="Arial"/>
          <w:color w:val="auto"/>
        </w:rPr>
        <w:t>Como se indicó, para la vigencia 2023 la oficina tiene compromisos relacionados con el Proyecto 7655</w:t>
      </w:r>
      <w:r w:rsidRPr="00554E19">
        <w:rPr>
          <w:rFonts w:ascii="Arial" w:hAnsi="Arial" w:cs="Arial"/>
          <w:color w:val="auto"/>
          <w:shd w:val="clear" w:color="auto" w:fill="FFFFFF"/>
        </w:rPr>
        <w:t xml:space="preserve"> denominado Fortalecimiento de la Planeación y Gestión de la UAECOB Bogotá,</w:t>
      </w:r>
      <w:r w:rsidRPr="00554E19">
        <w:rPr>
          <w:rFonts w:ascii="Arial" w:hAnsi="Arial" w:cs="Arial"/>
          <w:color w:val="auto"/>
        </w:rPr>
        <w:t xml:space="preserve"> que apunta al cumplimiento del </w:t>
      </w:r>
      <w:r w:rsidRPr="00554E19">
        <w:rPr>
          <w:rFonts w:ascii="Arial" w:hAnsi="Arial" w:cs="Arial"/>
          <w:color w:val="auto"/>
          <w:szCs w:val="22"/>
        </w:rPr>
        <w:t xml:space="preserve">5 - </w:t>
      </w:r>
      <w:r w:rsidRPr="00554E19">
        <w:rPr>
          <w:rFonts w:ascii="Arial" w:hAnsi="Arial" w:cs="Arial"/>
          <w:i/>
          <w:color w:val="auto"/>
          <w:szCs w:val="22"/>
        </w:rPr>
        <w:t>PROPÓSITO PLAN DISTRITAL DE DESARROLLO</w:t>
      </w:r>
      <w:r w:rsidRPr="00554E19">
        <w:rPr>
          <w:rFonts w:ascii="Arial" w:hAnsi="Arial" w:cs="Arial"/>
          <w:color w:val="auto"/>
          <w:szCs w:val="22"/>
        </w:rPr>
        <w:t>” de “</w:t>
      </w:r>
      <w:r w:rsidRPr="00554E19">
        <w:rPr>
          <w:rFonts w:ascii="Arial" w:hAnsi="Arial" w:cs="Arial"/>
          <w:i/>
          <w:color w:val="auto"/>
          <w:szCs w:val="22"/>
        </w:rPr>
        <w:t>Construir Bogotá - Región con gobierno abierto, transparente y ciudadanía consciente</w:t>
      </w:r>
      <w:r w:rsidRPr="00554E19">
        <w:rPr>
          <w:rFonts w:ascii="Arial" w:hAnsi="Arial" w:cs="Arial"/>
          <w:color w:val="auto"/>
          <w:szCs w:val="22"/>
        </w:rPr>
        <w:t>”, con el “</w:t>
      </w:r>
      <w:r w:rsidRPr="00554E19">
        <w:rPr>
          <w:rFonts w:ascii="Arial" w:hAnsi="Arial" w:cs="Arial"/>
          <w:i/>
          <w:color w:val="auto"/>
          <w:szCs w:val="22"/>
        </w:rPr>
        <w:t>LOGRO DE CIUDAD</w:t>
      </w:r>
      <w:r w:rsidRPr="00554E19">
        <w:rPr>
          <w:rFonts w:ascii="Arial" w:hAnsi="Arial" w:cs="Arial"/>
          <w:color w:val="auto"/>
          <w:szCs w:val="22"/>
        </w:rPr>
        <w:t>” de “</w:t>
      </w:r>
      <w:r w:rsidRPr="00554E19">
        <w:rPr>
          <w:rFonts w:ascii="Arial" w:hAnsi="Arial" w:cs="Arial"/>
          <w:i/>
          <w:color w:val="auto"/>
          <w:szCs w:val="22"/>
        </w:rPr>
        <w:t>Incrementar la efectividad de la gestión pública distrital y local</w:t>
      </w:r>
      <w:r w:rsidRPr="00554E19">
        <w:rPr>
          <w:rFonts w:ascii="Arial" w:hAnsi="Arial" w:cs="Arial"/>
          <w:color w:val="auto"/>
          <w:szCs w:val="22"/>
        </w:rPr>
        <w:t>” del “</w:t>
      </w:r>
      <w:r w:rsidRPr="00554E19">
        <w:rPr>
          <w:rFonts w:ascii="Arial" w:hAnsi="Arial" w:cs="Arial"/>
          <w:i/>
          <w:color w:val="auto"/>
          <w:szCs w:val="22"/>
        </w:rPr>
        <w:t>PROGRAMA</w:t>
      </w:r>
      <w:r w:rsidRPr="00554E19">
        <w:rPr>
          <w:rFonts w:ascii="Arial" w:hAnsi="Arial" w:cs="Arial"/>
          <w:color w:val="auto"/>
          <w:szCs w:val="22"/>
        </w:rPr>
        <w:t>“ de “</w:t>
      </w:r>
      <w:r w:rsidRPr="00554E19">
        <w:rPr>
          <w:rFonts w:ascii="Arial" w:hAnsi="Arial" w:cs="Arial"/>
          <w:i/>
          <w:color w:val="auto"/>
          <w:szCs w:val="22"/>
        </w:rPr>
        <w:t>(56) Gestión Pública Efectiva</w:t>
      </w:r>
      <w:r w:rsidRPr="00554E19">
        <w:rPr>
          <w:rFonts w:ascii="Arial" w:hAnsi="Arial" w:cs="Arial"/>
          <w:color w:val="auto"/>
          <w:szCs w:val="22"/>
        </w:rPr>
        <w:t xml:space="preserve">”, </w:t>
      </w:r>
      <w:r w:rsidRPr="00554E19">
        <w:rPr>
          <w:rFonts w:ascii="Arial" w:hAnsi="Arial" w:cs="Arial"/>
          <w:color w:val="auto"/>
        </w:rPr>
        <w:t>del Plan de Desarrollo Económico, Social, Ambiental y de Obras Públicas del Distrito Capital 2020-2024 “Un nuevo contrato social y ambiental para la Bogotá del siglo XXI”, para lo cual le asignaron un valor inicial de $323´006.000, se realizó una liberación en el mes de diciembre por un valor de $ 6´392.166, quedando un valor total de $316´613.834 , al 31 de diciembre se ha ejecutado un valor de $ 287´457.922  lo que devela un cumplimiento a la fecha del informe del 90,8%.</w:t>
      </w:r>
    </w:p>
    <w:p w14:paraId="7F43AB41" w14:textId="77777777" w:rsidR="000B47C3" w:rsidRPr="00554E19" w:rsidRDefault="000B47C3" w:rsidP="000B47C3">
      <w:pPr>
        <w:pStyle w:val="Prrafodelista"/>
        <w:ind w:left="0"/>
        <w:rPr>
          <w:rFonts w:cs="Arial"/>
          <w:color w:val="auto"/>
          <w:szCs w:val="24"/>
        </w:rPr>
      </w:pPr>
    </w:p>
    <w:p w14:paraId="620DD432" w14:textId="77777777" w:rsidR="000B47C3" w:rsidRPr="00554E19" w:rsidRDefault="000B47C3" w:rsidP="000B47C3">
      <w:pPr>
        <w:pStyle w:val="Prrafodelista"/>
        <w:ind w:left="0"/>
        <w:rPr>
          <w:rFonts w:cs="Arial"/>
          <w:color w:val="auto"/>
          <w:szCs w:val="24"/>
        </w:rPr>
      </w:pPr>
      <w:r w:rsidRPr="00554E19">
        <w:rPr>
          <w:rFonts w:cs="Arial"/>
          <w:color w:val="auto"/>
          <w:szCs w:val="24"/>
        </w:rPr>
        <w:t>Todas las actividades mencionadas se desarrollaron en cumplimiento a lo establecido en el manual de funciones para personal de planta, así como a lo establecido en las obligaciones contractuales para los contratistas de la Oficina de Control Interno, con el fin de lograr el objetivo estratégico Institucional: “Aumentar la efectividad de los servicios ofrecidos”.</w:t>
      </w:r>
    </w:p>
    <w:p w14:paraId="47927E78" w14:textId="77777777" w:rsidR="000B47C3" w:rsidRPr="00554E19" w:rsidRDefault="000B47C3" w:rsidP="000B47C3">
      <w:pPr>
        <w:pStyle w:val="Prrafodelista"/>
        <w:rPr>
          <w:rFonts w:cs="Arial"/>
          <w:color w:val="auto"/>
          <w:szCs w:val="24"/>
        </w:rPr>
      </w:pPr>
    </w:p>
    <w:p w14:paraId="5A0AA88B" w14:textId="77777777" w:rsidR="000B47C3" w:rsidRPr="006C7EB1" w:rsidRDefault="000B47C3" w:rsidP="006C7EB1">
      <w:pPr>
        <w:pStyle w:val="Ttulo3"/>
        <w:numPr>
          <w:ilvl w:val="2"/>
          <w:numId w:val="4"/>
        </w:numPr>
        <w:rPr>
          <w:b/>
          <w:bCs/>
        </w:rPr>
      </w:pPr>
      <w:bookmarkStart w:id="135" w:name="_Toc157622743"/>
      <w:r w:rsidRPr="006C7EB1">
        <w:rPr>
          <w:b/>
          <w:bCs/>
        </w:rPr>
        <w:t>Apuestas de gestión para la vigencia 2024</w:t>
      </w:r>
      <w:bookmarkEnd w:id="135"/>
    </w:p>
    <w:p w14:paraId="65F0CC5D" w14:textId="77777777" w:rsidR="000B47C3" w:rsidRPr="00554E19" w:rsidRDefault="000B47C3" w:rsidP="000B47C3">
      <w:pPr>
        <w:rPr>
          <w:rFonts w:cs="Arial"/>
          <w:color w:val="auto"/>
          <w:szCs w:val="24"/>
        </w:rPr>
      </w:pPr>
    </w:p>
    <w:p w14:paraId="61DCECE4" w14:textId="77777777" w:rsidR="000B47C3" w:rsidRPr="00554E19" w:rsidRDefault="000B47C3" w:rsidP="000B47C3">
      <w:pPr>
        <w:rPr>
          <w:rFonts w:cs="Arial"/>
          <w:color w:val="auto"/>
          <w:szCs w:val="24"/>
        </w:rPr>
      </w:pPr>
      <w:r w:rsidRPr="00554E19">
        <w:rPr>
          <w:rFonts w:cs="Arial"/>
          <w:color w:val="auto"/>
          <w:szCs w:val="24"/>
        </w:rPr>
        <w:t>La Oficina de Control Interno dará cumplimiento al 100% de las actividades del Plan anual de auditorías aprobado por el Comité de Coordinación de Control Interno en la sesión 4 de año 2023 celebrada el 26 de diciembre de 2023 y propenderá por fortalecer la cultura de control en la Entidad.</w:t>
      </w:r>
    </w:p>
    <w:p w14:paraId="7378D040" w14:textId="77777777" w:rsidR="000B47C3" w:rsidRPr="00554E19" w:rsidRDefault="000B47C3" w:rsidP="000B47C3">
      <w:pPr>
        <w:rPr>
          <w:rFonts w:cs="Arial"/>
          <w:color w:val="auto"/>
          <w:szCs w:val="24"/>
        </w:rPr>
      </w:pPr>
    </w:p>
    <w:p w14:paraId="247F5C74" w14:textId="4442C0B6" w:rsidR="00EC579E" w:rsidRDefault="00EC579E" w:rsidP="00EC579E">
      <w:pPr>
        <w:pStyle w:val="Ttulo2"/>
      </w:pPr>
      <w:bookmarkStart w:id="136" w:name="_Toc157622744"/>
      <w:r>
        <w:t>Oficina de Control Disciplinario Interno</w:t>
      </w:r>
      <w:bookmarkEnd w:id="136"/>
    </w:p>
    <w:p w14:paraId="76C67A53" w14:textId="77777777" w:rsidR="00EC579E" w:rsidRDefault="00EC579E" w:rsidP="00EC579E"/>
    <w:p w14:paraId="7CDA16E4" w14:textId="49823D88" w:rsidR="000B47C3" w:rsidRPr="006C7EB1" w:rsidRDefault="000B47C3" w:rsidP="006C7EB1">
      <w:pPr>
        <w:pStyle w:val="Ttulo3"/>
        <w:numPr>
          <w:ilvl w:val="2"/>
          <w:numId w:val="4"/>
        </w:numPr>
        <w:rPr>
          <w:b/>
          <w:bCs/>
        </w:rPr>
      </w:pPr>
      <w:bookmarkStart w:id="137" w:name="_Toc157622745"/>
      <w:r w:rsidRPr="006C7EB1">
        <w:rPr>
          <w:b/>
          <w:bCs/>
        </w:rPr>
        <w:t>Gestión 2023</w:t>
      </w:r>
      <w:bookmarkEnd w:id="137"/>
    </w:p>
    <w:p w14:paraId="55AD1B8B" w14:textId="77777777" w:rsidR="000B47C3" w:rsidRPr="00554E19" w:rsidRDefault="000B47C3" w:rsidP="000B47C3">
      <w:pPr>
        <w:rPr>
          <w:rFonts w:eastAsia="Arial" w:cs="Arial"/>
          <w:color w:val="auto"/>
          <w:szCs w:val="24"/>
        </w:rPr>
      </w:pPr>
    </w:p>
    <w:p w14:paraId="6D0680EE" w14:textId="77777777" w:rsidR="000B47C3" w:rsidRPr="00554E19" w:rsidRDefault="000B47C3" w:rsidP="000B47C3">
      <w:pPr>
        <w:rPr>
          <w:rFonts w:eastAsia="Arial" w:cs="Arial"/>
          <w:color w:val="auto"/>
          <w:szCs w:val="24"/>
          <w:lang w:val="es-MX"/>
        </w:rPr>
      </w:pPr>
      <w:r w:rsidRPr="00554E19">
        <w:rPr>
          <w:rFonts w:eastAsia="Arial" w:cs="Arial"/>
          <w:color w:val="auto"/>
          <w:szCs w:val="24"/>
          <w:lang w:val="es-MX"/>
        </w:rPr>
        <w:t xml:space="preserve">La Oficina de Control Disciplinario Interno forma parte del proceso de Evaluación y Control de la Unidad Administrativa Especial Cuerpo Oficial Bomberos de Bogotá, y su objetivo es desarrollar </w:t>
      </w:r>
      <w:r w:rsidRPr="00554E19">
        <w:rPr>
          <w:rFonts w:eastAsia="Arial" w:cs="Arial"/>
          <w:color w:val="auto"/>
          <w:szCs w:val="24"/>
        </w:rPr>
        <w:t xml:space="preserve">las actividades que se deben agotar durante la actuación disciplinaria adelantada contra los servidores, </w:t>
      </w:r>
      <w:r>
        <w:rPr>
          <w:rFonts w:eastAsia="Arial" w:cs="Arial"/>
          <w:color w:val="auto"/>
          <w:szCs w:val="24"/>
        </w:rPr>
        <w:t>ex</w:t>
      </w:r>
      <w:r w:rsidRPr="00554E19">
        <w:rPr>
          <w:rFonts w:eastAsia="Arial" w:cs="Arial"/>
          <w:color w:val="auto"/>
          <w:szCs w:val="24"/>
        </w:rPr>
        <w:t xml:space="preserve">servidores y particulares que ejerzan funciones públicas, enmarcado en el Plan de Desarrollo Distrital 2020-2023, específicamente en el propósito </w:t>
      </w:r>
      <w:r w:rsidRPr="00554E19">
        <w:rPr>
          <w:rFonts w:eastAsia="Arial" w:cs="Arial"/>
          <w:color w:val="auto"/>
          <w:szCs w:val="24"/>
          <w:lang w:val="es-MX"/>
        </w:rPr>
        <w:t>5 Construir Bogotá - Región con gobierno abierto, transparente y ciudadanía consciente, Logro de ciudad 30: Incrementar la efectividad de la gestión pública distrital y loca, Programa 56. Gestión pública efectiva.</w:t>
      </w:r>
    </w:p>
    <w:p w14:paraId="2D8D17B5" w14:textId="77777777" w:rsidR="000B47C3" w:rsidRPr="00554E19" w:rsidRDefault="000B47C3" w:rsidP="000B47C3">
      <w:pPr>
        <w:rPr>
          <w:rFonts w:eastAsia="Arial" w:cs="Arial"/>
          <w:color w:val="auto"/>
          <w:szCs w:val="24"/>
          <w:lang w:val="es-MX"/>
        </w:rPr>
      </w:pPr>
    </w:p>
    <w:p w14:paraId="18D34E4D" w14:textId="77777777" w:rsidR="000B47C3" w:rsidRPr="00554E19" w:rsidRDefault="000B47C3" w:rsidP="000B47C3">
      <w:pPr>
        <w:rPr>
          <w:rFonts w:eastAsia="Arial" w:cs="Arial"/>
          <w:color w:val="auto"/>
          <w:szCs w:val="24"/>
        </w:rPr>
      </w:pPr>
      <w:r w:rsidRPr="00554E19">
        <w:rPr>
          <w:rFonts w:eastAsia="Arial" w:cs="Arial"/>
          <w:color w:val="auto"/>
          <w:szCs w:val="24"/>
        </w:rPr>
        <w:lastRenderedPageBreak/>
        <w:t xml:space="preserve">En la presente vigencia la Oficina de Control Disciplinario Interno, actuando con base al propósito aumentar los servicios ofrecidos a usuarios internos y externos, diseñó un plan de choque para la revisión y conocimiento de los procesos disciplinarios activos que se encontraran en riesgo de prescripción conforme el cambio legislativo generado por la entrada en vigencia de la ley 1952 de 2019, en la cual se modificó el término de prescripción establecidos por la derogada Ley 734 de 2002, a cinco (5) años contados desde la fecha de la ocurrencia de las faltas. </w:t>
      </w:r>
    </w:p>
    <w:p w14:paraId="7D6FA7C0" w14:textId="77777777" w:rsidR="000B47C3" w:rsidRPr="00554E19" w:rsidRDefault="000B47C3" w:rsidP="000B47C3">
      <w:pPr>
        <w:rPr>
          <w:rFonts w:eastAsia="Arial" w:cs="Arial"/>
          <w:color w:val="auto"/>
          <w:szCs w:val="24"/>
        </w:rPr>
      </w:pPr>
    </w:p>
    <w:p w14:paraId="3F837167" w14:textId="77777777" w:rsidR="000B47C3" w:rsidRPr="00554E19" w:rsidRDefault="000B47C3" w:rsidP="000B47C3">
      <w:pPr>
        <w:rPr>
          <w:rFonts w:eastAsia="Arial" w:cs="Arial"/>
          <w:color w:val="auto"/>
          <w:szCs w:val="24"/>
        </w:rPr>
      </w:pPr>
      <w:r w:rsidRPr="00554E19">
        <w:rPr>
          <w:rFonts w:eastAsia="Arial" w:cs="Arial"/>
          <w:color w:val="auto"/>
          <w:szCs w:val="24"/>
        </w:rPr>
        <w:t>En tal sentido, en febrero y marzo de 2023 se realizó una jornada de revisión de los 1088 expedientes existentes en el archivo de la oficina, la cual permitió identificar los siguientes datos:</w:t>
      </w:r>
    </w:p>
    <w:p w14:paraId="30A2519D" w14:textId="77777777" w:rsidR="000B47C3" w:rsidRPr="00554E19" w:rsidRDefault="000B47C3" w:rsidP="000B47C3">
      <w:pPr>
        <w:ind w:firstLine="708"/>
        <w:rPr>
          <w:rFonts w:eastAsia="Arial" w:cs="Arial"/>
          <w:color w:val="auto"/>
          <w:szCs w:val="24"/>
        </w:rPr>
      </w:pPr>
      <w:r w:rsidRPr="00554E19">
        <w:rPr>
          <w:rFonts w:eastAsia="Arial" w:cs="Arial"/>
          <w:color w:val="auto"/>
          <w:szCs w:val="24"/>
        </w:rPr>
        <w:t>Procesos en indagación:</w:t>
      </w:r>
      <w:r w:rsidRPr="00554E19">
        <w:rPr>
          <w:rFonts w:eastAsia="Arial" w:cs="Arial"/>
          <w:color w:val="auto"/>
          <w:szCs w:val="24"/>
        </w:rPr>
        <w:tab/>
      </w:r>
      <w:r w:rsidRPr="00554E19">
        <w:rPr>
          <w:rFonts w:eastAsia="Arial" w:cs="Arial"/>
          <w:color w:val="auto"/>
          <w:szCs w:val="24"/>
        </w:rPr>
        <w:tab/>
      </w:r>
      <w:r w:rsidRPr="00554E19">
        <w:rPr>
          <w:rFonts w:eastAsia="Arial" w:cs="Arial"/>
          <w:color w:val="auto"/>
          <w:szCs w:val="24"/>
        </w:rPr>
        <w:tab/>
      </w:r>
      <w:r w:rsidRPr="00554E19">
        <w:rPr>
          <w:rFonts w:eastAsia="Arial" w:cs="Arial"/>
          <w:color w:val="auto"/>
          <w:szCs w:val="24"/>
        </w:rPr>
        <w:tab/>
      </w:r>
      <w:r>
        <w:rPr>
          <w:rFonts w:eastAsia="Arial" w:cs="Arial"/>
          <w:color w:val="auto"/>
          <w:szCs w:val="24"/>
        </w:rPr>
        <w:t xml:space="preserve">   </w:t>
      </w:r>
      <w:r w:rsidRPr="00554E19">
        <w:rPr>
          <w:rFonts w:eastAsia="Arial" w:cs="Arial"/>
          <w:color w:val="auto"/>
          <w:szCs w:val="24"/>
        </w:rPr>
        <w:t>187</w:t>
      </w:r>
    </w:p>
    <w:p w14:paraId="5E21BBAA" w14:textId="77777777" w:rsidR="000B47C3" w:rsidRPr="00554E19" w:rsidRDefault="000B47C3" w:rsidP="000B47C3">
      <w:pPr>
        <w:ind w:firstLine="708"/>
        <w:rPr>
          <w:rFonts w:eastAsia="Arial" w:cs="Arial"/>
          <w:color w:val="auto"/>
          <w:szCs w:val="24"/>
        </w:rPr>
      </w:pPr>
      <w:r w:rsidRPr="00554E19">
        <w:rPr>
          <w:rFonts w:eastAsia="Arial" w:cs="Arial"/>
          <w:color w:val="auto"/>
          <w:szCs w:val="24"/>
        </w:rPr>
        <w:t>Procesos en investigación:</w:t>
      </w:r>
      <w:r w:rsidRPr="00554E19">
        <w:rPr>
          <w:rFonts w:eastAsia="Arial" w:cs="Arial"/>
          <w:color w:val="auto"/>
          <w:szCs w:val="24"/>
        </w:rPr>
        <w:tab/>
      </w:r>
      <w:r w:rsidRPr="00554E19">
        <w:rPr>
          <w:rFonts w:eastAsia="Arial" w:cs="Arial"/>
          <w:color w:val="auto"/>
          <w:szCs w:val="24"/>
        </w:rPr>
        <w:tab/>
      </w:r>
      <w:r w:rsidRPr="00554E19">
        <w:rPr>
          <w:rFonts w:eastAsia="Arial" w:cs="Arial"/>
          <w:color w:val="auto"/>
          <w:szCs w:val="24"/>
        </w:rPr>
        <w:tab/>
      </w:r>
      <w:r>
        <w:rPr>
          <w:rFonts w:eastAsia="Arial" w:cs="Arial"/>
          <w:color w:val="auto"/>
          <w:szCs w:val="24"/>
        </w:rPr>
        <w:t xml:space="preserve">   </w:t>
      </w:r>
      <w:r w:rsidRPr="00554E19">
        <w:rPr>
          <w:rFonts w:eastAsia="Arial" w:cs="Arial"/>
          <w:color w:val="auto"/>
          <w:szCs w:val="24"/>
        </w:rPr>
        <w:t>732</w:t>
      </w:r>
    </w:p>
    <w:p w14:paraId="4F295B79" w14:textId="77777777" w:rsidR="000B47C3" w:rsidRPr="00554E19" w:rsidRDefault="000B47C3" w:rsidP="000B47C3">
      <w:pPr>
        <w:ind w:firstLine="708"/>
        <w:rPr>
          <w:rFonts w:eastAsia="Arial" w:cs="Arial"/>
          <w:color w:val="auto"/>
          <w:szCs w:val="24"/>
        </w:rPr>
      </w:pPr>
      <w:r w:rsidRPr="00554E19">
        <w:rPr>
          <w:rFonts w:eastAsia="Arial" w:cs="Arial"/>
          <w:color w:val="auto"/>
          <w:szCs w:val="24"/>
        </w:rPr>
        <w:t>Procesos en etapa de cierre y traslado:</w:t>
      </w:r>
      <w:r w:rsidRPr="00554E19">
        <w:rPr>
          <w:rFonts w:eastAsia="Arial" w:cs="Arial"/>
          <w:color w:val="auto"/>
          <w:szCs w:val="24"/>
        </w:rPr>
        <w:tab/>
      </w:r>
      <w:r w:rsidRPr="00554E19">
        <w:rPr>
          <w:rFonts w:eastAsia="Arial" w:cs="Arial"/>
          <w:color w:val="auto"/>
          <w:szCs w:val="24"/>
        </w:rPr>
        <w:tab/>
      </w:r>
      <w:r>
        <w:rPr>
          <w:rFonts w:eastAsia="Arial" w:cs="Arial"/>
          <w:color w:val="auto"/>
          <w:szCs w:val="24"/>
        </w:rPr>
        <w:t xml:space="preserve">   </w:t>
      </w:r>
      <w:r w:rsidRPr="00554E19">
        <w:rPr>
          <w:rFonts w:eastAsia="Arial" w:cs="Arial"/>
          <w:color w:val="auto"/>
          <w:szCs w:val="24"/>
        </w:rPr>
        <w:t>113</w:t>
      </w:r>
    </w:p>
    <w:p w14:paraId="00A70E52" w14:textId="77777777" w:rsidR="000B47C3" w:rsidRPr="00554E19" w:rsidRDefault="000B47C3" w:rsidP="000B47C3">
      <w:pPr>
        <w:ind w:firstLine="708"/>
        <w:rPr>
          <w:rFonts w:eastAsia="Arial" w:cs="Arial"/>
          <w:color w:val="auto"/>
          <w:szCs w:val="24"/>
        </w:rPr>
      </w:pPr>
      <w:r w:rsidRPr="00554E19">
        <w:rPr>
          <w:rFonts w:eastAsia="Arial" w:cs="Arial"/>
          <w:color w:val="auto"/>
          <w:szCs w:val="24"/>
        </w:rPr>
        <w:t>Otros:</w:t>
      </w:r>
      <w:r w:rsidRPr="00554E19">
        <w:rPr>
          <w:rFonts w:eastAsia="Arial" w:cs="Arial"/>
          <w:color w:val="auto"/>
          <w:szCs w:val="24"/>
        </w:rPr>
        <w:tab/>
      </w:r>
      <w:r w:rsidRPr="00554E19">
        <w:rPr>
          <w:rFonts w:eastAsia="Arial" w:cs="Arial"/>
          <w:color w:val="auto"/>
          <w:szCs w:val="24"/>
        </w:rPr>
        <w:tab/>
      </w:r>
      <w:r w:rsidRPr="00554E19">
        <w:rPr>
          <w:rFonts w:eastAsia="Arial" w:cs="Arial"/>
          <w:color w:val="auto"/>
          <w:szCs w:val="24"/>
        </w:rPr>
        <w:tab/>
      </w:r>
      <w:r w:rsidRPr="00554E19">
        <w:rPr>
          <w:rFonts w:eastAsia="Arial" w:cs="Arial"/>
          <w:color w:val="auto"/>
          <w:szCs w:val="24"/>
        </w:rPr>
        <w:tab/>
      </w:r>
      <w:r w:rsidRPr="00554E19">
        <w:rPr>
          <w:rFonts w:eastAsia="Arial" w:cs="Arial"/>
          <w:color w:val="auto"/>
          <w:szCs w:val="24"/>
        </w:rPr>
        <w:tab/>
      </w:r>
      <w:r w:rsidRPr="00554E19">
        <w:rPr>
          <w:rFonts w:eastAsia="Arial" w:cs="Arial"/>
          <w:color w:val="auto"/>
          <w:szCs w:val="24"/>
        </w:rPr>
        <w:tab/>
      </w:r>
      <w:r w:rsidRPr="00554E19">
        <w:rPr>
          <w:rFonts w:eastAsia="Arial" w:cs="Arial"/>
          <w:color w:val="auto"/>
          <w:szCs w:val="24"/>
        </w:rPr>
        <w:tab/>
      </w:r>
      <w:r>
        <w:rPr>
          <w:rFonts w:eastAsia="Arial" w:cs="Arial"/>
          <w:color w:val="auto"/>
          <w:szCs w:val="24"/>
        </w:rPr>
        <w:t xml:space="preserve">    </w:t>
      </w:r>
      <w:r w:rsidRPr="00554E19">
        <w:rPr>
          <w:rFonts w:eastAsia="Arial" w:cs="Arial"/>
          <w:color w:val="auto"/>
          <w:szCs w:val="24"/>
        </w:rPr>
        <w:t>56</w:t>
      </w:r>
    </w:p>
    <w:p w14:paraId="23DD1FB4" w14:textId="77777777" w:rsidR="000B47C3" w:rsidRPr="00554E19" w:rsidRDefault="000B47C3" w:rsidP="000B47C3">
      <w:pPr>
        <w:ind w:firstLine="708"/>
        <w:rPr>
          <w:rFonts w:eastAsia="Arial" w:cs="Arial"/>
          <w:color w:val="auto"/>
        </w:rPr>
      </w:pPr>
      <w:r w:rsidRPr="00554E19">
        <w:rPr>
          <w:rFonts w:eastAsia="Arial" w:cs="Arial"/>
          <w:color w:val="auto"/>
        </w:rPr>
        <w:t>Total Procesos Revisados:</w:t>
      </w:r>
      <w:r w:rsidRPr="00554E19">
        <w:rPr>
          <w:rFonts w:cs="Arial"/>
          <w:color w:val="auto"/>
        </w:rPr>
        <w:tab/>
      </w:r>
      <w:r>
        <w:rPr>
          <w:rFonts w:cs="Arial"/>
          <w:color w:val="auto"/>
        </w:rPr>
        <w:t xml:space="preserve">            </w:t>
      </w:r>
      <w:r w:rsidRPr="00554E19">
        <w:rPr>
          <w:rFonts w:cs="Arial"/>
          <w:color w:val="auto"/>
        </w:rPr>
        <w:tab/>
      </w:r>
      <w:r w:rsidRPr="00554E19">
        <w:rPr>
          <w:rFonts w:eastAsia="Arial" w:cs="Arial"/>
          <w:color w:val="auto"/>
        </w:rPr>
        <w:t>1088</w:t>
      </w:r>
    </w:p>
    <w:p w14:paraId="751613E8" w14:textId="77777777" w:rsidR="000B47C3" w:rsidRPr="00554E19" w:rsidRDefault="000B47C3" w:rsidP="000B47C3">
      <w:pPr>
        <w:ind w:firstLine="708"/>
        <w:rPr>
          <w:rFonts w:eastAsia="Arial" w:cs="Arial"/>
          <w:color w:val="auto"/>
          <w:szCs w:val="24"/>
        </w:rPr>
      </w:pPr>
    </w:p>
    <w:p w14:paraId="6B06969D" w14:textId="77777777" w:rsidR="000B47C3" w:rsidRPr="00554E19" w:rsidRDefault="000B47C3" w:rsidP="000B47C3">
      <w:pPr>
        <w:jc w:val="center"/>
        <w:rPr>
          <w:rFonts w:eastAsia="Arial" w:cs="Arial"/>
          <w:color w:val="auto"/>
        </w:rPr>
      </w:pPr>
      <w:r w:rsidRPr="00554E19">
        <w:rPr>
          <w:rFonts w:cs="Arial"/>
          <w:noProof/>
          <w:color w:val="auto"/>
        </w:rPr>
        <w:drawing>
          <wp:inline distT="0" distB="0" distL="0" distR="0" wp14:anchorId="68656B89" wp14:editId="2583340A">
            <wp:extent cx="4427649" cy="3148149"/>
            <wp:effectExtent l="0" t="0" r="0" b="0"/>
            <wp:docPr id="1158081120" name="Imagen 11580811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081120" name="Imagen 1158081120">
                      <a:extLst>
                        <a:ext uri="{C183D7F6-B498-43B3-948B-1728B52AA6E4}">
                          <adec:decorative xmlns:adec="http://schemas.microsoft.com/office/drawing/2017/decorative" val="1"/>
                        </a:ext>
                      </a:extLst>
                    </pic:cNvPr>
                    <pic:cNvPicPr/>
                  </pic:nvPicPr>
                  <pic:blipFill>
                    <a:blip r:embed="rId128"/>
                    <a:stretch>
                      <a:fillRect/>
                    </a:stretch>
                  </pic:blipFill>
                  <pic:spPr>
                    <a:xfrm>
                      <a:off x="0" y="0"/>
                      <a:ext cx="4438870" cy="3156127"/>
                    </a:xfrm>
                    <a:prstGeom prst="rect">
                      <a:avLst/>
                    </a:prstGeom>
                  </pic:spPr>
                </pic:pic>
              </a:graphicData>
            </a:graphic>
          </wp:inline>
        </w:drawing>
      </w:r>
    </w:p>
    <w:p w14:paraId="76CCF9D8" w14:textId="77777777" w:rsidR="000B47C3" w:rsidRPr="008958D9" w:rsidRDefault="000B47C3" w:rsidP="000B47C3">
      <w:pPr>
        <w:jc w:val="center"/>
        <w:rPr>
          <w:rFonts w:eastAsia="Arial" w:cs="Arial"/>
          <w:color w:val="auto"/>
          <w:sz w:val="18"/>
          <w:szCs w:val="18"/>
        </w:rPr>
      </w:pPr>
      <w:r w:rsidRPr="008958D9">
        <w:rPr>
          <w:rFonts w:eastAsia="Arial" w:cs="Arial"/>
          <w:color w:val="auto"/>
          <w:sz w:val="18"/>
          <w:szCs w:val="18"/>
        </w:rPr>
        <w:t xml:space="preserve">Fuente Oficina </w:t>
      </w:r>
      <w:r>
        <w:rPr>
          <w:rFonts w:eastAsia="Arial" w:cs="Arial"/>
          <w:color w:val="auto"/>
          <w:sz w:val="18"/>
          <w:szCs w:val="18"/>
        </w:rPr>
        <w:t>Control Disciplinario</w:t>
      </w:r>
    </w:p>
    <w:p w14:paraId="3099DA91" w14:textId="77777777" w:rsidR="000B47C3" w:rsidRPr="00554E19" w:rsidRDefault="000B47C3" w:rsidP="000B47C3">
      <w:pPr>
        <w:rPr>
          <w:rFonts w:eastAsia="Arial" w:cs="Arial"/>
          <w:color w:val="auto"/>
        </w:rPr>
      </w:pPr>
    </w:p>
    <w:p w14:paraId="1962B356" w14:textId="77777777" w:rsidR="000B47C3" w:rsidRPr="00554E19" w:rsidRDefault="000B47C3" w:rsidP="000B47C3">
      <w:pPr>
        <w:rPr>
          <w:rFonts w:eastAsia="Arial" w:cs="Arial"/>
          <w:color w:val="auto"/>
        </w:rPr>
      </w:pPr>
      <w:r w:rsidRPr="00554E19">
        <w:rPr>
          <w:rFonts w:eastAsia="Arial" w:cs="Arial"/>
          <w:color w:val="auto"/>
        </w:rPr>
        <w:t>Dentro de la revisión se estableció como meta la proyección y decisión oportuna de 115 procesos disciplinarios, los cuales se encontraban en riesgo de prescripción en la presente anualidad, los cuales fueron asignados y priorizados para ser atendidos con prioridad por los abogados a cargo.</w:t>
      </w:r>
    </w:p>
    <w:p w14:paraId="7A86A8BB" w14:textId="77777777" w:rsidR="000B47C3" w:rsidRPr="00554E19" w:rsidRDefault="000B47C3" w:rsidP="000B47C3">
      <w:pPr>
        <w:rPr>
          <w:rFonts w:eastAsia="Arial" w:cs="Arial"/>
          <w:color w:val="auto"/>
        </w:rPr>
      </w:pPr>
    </w:p>
    <w:p w14:paraId="1B03FA82" w14:textId="77777777" w:rsidR="000B47C3" w:rsidRPr="00554E19" w:rsidRDefault="000B47C3" w:rsidP="000B47C3">
      <w:pPr>
        <w:rPr>
          <w:rFonts w:eastAsia="Arial" w:cs="Arial"/>
          <w:color w:val="auto"/>
        </w:rPr>
      </w:pPr>
      <w:r w:rsidRPr="00554E19">
        <w:rPr>
          <w:rFonts w:eastAsia="Arial" w:cs="Arial"/>
          <w:color w:val="auto"/>
        </w:rPr>
        <w:t>Al cierre de la vigencia 2023 se dio trámite a los 115 procesos disciplinarios priorizados, con decisiones de fondo, de la siguiente manera:</w:t>
      </w:r>
    </w:p>
    <w:p w14:paraId="02AE0859" w14:textId="77777777" w:rsidR="000B47C3" w:rsidRPr="00554E19" w:rsidRDefault="000B47C3" w:rsidP="000B47C3">
      <w:pPr>
        <w:rPr>
          <w:rFonts w:eastAsia="Arial" w:cs="Arial"/>
          <w:color w:val="auto"/>
        </w:rPr>
      </w:pPr>
    </w:p>
    <w:p w14:paraId="6982FDDE" w14:textId="77777777" w:rsidR="000B47C3" w:rsidRPr="00554E19" w:rsidRDefault="000B47C3" w:rsidP="000B47C3">
      <w:pPr>
        <w:rPr>
          <w:rFonts w:eastAsia="Arial" w:cs="Arial"/>
          <w:color w:val="auto"/>
        </w:rPr>
      </w:pPr>
      <w:r w:rsidRPr="00554E19">
        <w:rPr>
          <w:rFonts w:cs="Arial"/>
          <w:noProof/>
          <w:color w:val="auto"/>
        </w:rPr>
        <mc:AlternateContent>
          <mc:Choice Requires="wps">
            <w:drawing>
              <wp:anchor distT="0" distB="0" distL="114300" distR="114300" simplePos="0" relativeHeight="251694080" behindDoc="0" locked="0" layoutInCell="1" allowOverlap="1" wp14:anchorId="1BB6FF64" wp14:editId="4E1DD31D">
                <wp:simplePos x="0" y="0"/>
                <wp:positionH relativeFrom="column">
                  <wp:posOffset>823867</wp:posOffset>
                </wp:positionH>
                <wp:positionV relativeFrom="paragraph">
                  <wp:posOffset>97790</wp:posOffset>
                </wp:positionV>
                <wp:extent cx="1371600" cy="561703"/>
                <wp:effectExtent l="0" t="0" r="0" b="0"/>
                <wp:wrapNone/>
                <wp:docPr id="4" name="CuadroTexto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71600" cy="561703"/>
                        </a:xfrm>
                        <a:prstGeom prst="rect">
                          <a:avLst/>
                        </a:prstGeom>
                        <a:noFill/>
                      </wps:spPr>
                      <wps:txbx>
                        <w:txbxContent>
                          <w:p w14:paraId="0CD1DC46" w14:textId="77777777" w:rsidR="000B47C3" w:rsidRPr="008958D9" w:rsidRDefault="000B47C3" w:rsidP="000B47C3">
                            <w:pPr>
                              <w:pStyle w:val="NormalWeb"/>
                              <w:spacing w:before="0" w:beforeAutospacing="0" w:after="0" w:afterAutospacing="0"/>
                              <w:rPr>
                                <w:sz w:val="28"/>
                                <w:szCs w:val="28"/>
                              </w:rPr>
                            </w:pPr>
                            <w:r w:rsidRPr="008958D9">
                              <w:rPr>
                                <w:rFonts w:ascii="Impact" w:eastAsia="Arial" w:hAnsi="Impact" w:cs="Arial"/>
                                <w:color w:val="7B7B7B" w:themeColor="accent3" w:themeShade="BF"/>
                                <w:sz w:val="28"/>
                                <w:szCs w:val="28"/>
                                <w:lang w:val="es-ES"/>
                              </w:rPr>
                              <w:t>PROCESOS PRIORIZADOS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BB6FF64" id="CuadroTexto 2" o:spid="_x0000_s1062" type="#_x0000_t202" alt="&quot;&quot;" style="position:absolute;left:0;text-align:left;margin-left:64.85pt;margin-top:7.7pt;width:108pt;height:44.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" filled="f" stroked="f">
                <v:textbox>
                  <w:txbxContent>
                    <w:p w14:paraId="0CD1DC46" w14:textId="77777777" w:rsidR="000B47C3" w:rsidRPr="008958D9" w:rsidRDefault="000B47C3" w:rsidP="000B47C3">
                      <w:pPr>
                        <w:pStyle w:val="NormalWeb"/>
                        <w:spacing w:before="0" w:beforeAutospacing="0" w:after="0" w:afterAutospacing="0"/>
                        <w:rPr>
                          <w:sz w:val="28"/>
                          <w:szCs w:val="28"/>
                        </w:rPr>
                      </w:pPr>
                      <w:r w:rsidRPr="008958D9">
                        <w:rPr>
                          <w:rFonts w:ascii="Impact" w:eastAsia="Arial" w:hAnsi="Impact" w:cs="Arial"/>
                          <w:color w:val="7B7B7B" w:themeColor="accent3" w:themeShade="BF"/>
                          <w:sz w:val="28"/>
                          <w:szCs w:val="28"/>
                          <w:lang w:val="es-ES"/>
                        </w:rPr>
                        <w:t>PROCESOS PRIORIZADOS</w:t>
                      </w:r>
                    </w:p>
                  </w:txbxContent>
                </v:textbox>
              </v:shape>
            </w:pict>
          </mc:Fallback>
        </mc:AlternateContent>
      </w:r>
      <w:r w:rsidRPr="00554E19">
        <w:rPr>
          <w:rFonts w:cs="Arial"/>
          <w:noProof/>
          <w:color w:val="auto"/>
        </w:rPr>
        <mc:AlternateContent>
          <mc:Choice Requires="wps">
            <w:drawing>
              <wp:anchor distT="0" distB="0" distL="114300" distR="114300" simplePos="0" relativeHeight="251693056" behindDoc="0" locked="0" layoutInCell="1" allowOverlap="1" wp14:anchorId="31F6CE8A" wp14:editId="6938CD15">
                <wp:simplePos x="0" y="0"/>
                <wp:positionH relativeFrom="margin">
                  <wp:posOffset>114300</wp:posOffset>
                </wp:positionH>
                <wp:positionV relativeFrom="paragraph">
                  <wp:posOffset>18415</wp:posOffset>
                </wp:positionV>
                <wp:extent cx="1042446" cy="769441"/>
                <wp:effectExtent l="0" t="0" r="0" b="0"/>
                <wp:wrapNone/>
                <wp:docPr id="3" name="CuadroTexto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42446" cy="769441"/>
                        </a:xfrm>
                        <a:prstGeom prst="rect">
                          <a:avLst/>
                        </a:prstGeom>
                        <a:noFill/>
                      </wps:spPr>
                      <wps:txbx>
                        <w:txbxContent>
                          <w:p w14:paraId="69FC22F9" w14:textId="77777777" w:rsidR="000B47C3" w:rsidRPr="008958D9" w:rsidRDefault="000B47C3" w:rsidP="000B47C3">
                            <w:pPr>
                              <w:pStyle w:val="NormalWeb"/>
                              <w:spacing w:before="0" w:beforeAutospacing="0" w:after="0" w:afterAutospacing="0"/>
                              <w:rPr>
                                <w:sz w:val="72"/>
                                <w:szCs w:val="72"/>
                              </w:rPr>
                            </w:pPr>
                            <w:r w:rsidRPr="008958D9">
                              <w:rPr>
                                <w:rFonts w:ascii="Impact" w:eastAsia="Arial" w:hAnsi="Impact" w:cs="Arial"/>
                                <w:color w:val="2F5496" w:themeColor="accent5" w:themeShade="BF"/>
                                <w:sz w:val="72"/>
                                <w:szCs w:val="72"/>
                                <w:lang w:val="es-ES"/>
                              </w:rPr>
                              <w:t>115</w:t>
                            </w:r>
                          </w:p>
                        </w:txbxContent>
                      </wps:txbx>
                      <wps:bodyPr wrap="square" rtlCol="0">
                        <a:spAutoFit/>
                      </wps:bodyPr>
                    </wps:wsp>
                  </a:graphicData>
                </a:graphic>
              </wp:anchor>
            </w:drawing>
          </mc:Choice>
          <mc:Fallback>
            <w:pict>
              <v:shape w14:anchorId="31F6CE8A" id="CuadroTexto 1" o:spid="_x0000_s1063" type="#_x0000_t202" alt="&quot;&quot;" style="position:absolute;left:0;text-align:left;margin-left:9pt;margin-top:1.45pt;width:82.1pt;height:60.6pt;z-index:2516930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" filled="f" stroked="f">
                <v:textbox style="mso-fit-shape-to-text:t">
                  <w:txbxContent>
                    <w:p w14:paraId="69FC22F9" w14:textId="77777777" w:rsidR="000B47C3" w:rsidRPr="008958D9" w:rsidRDefault="000B47C3" w:rsidP="000B47C3">
                      <w:pPr>
                        <w:pStyle w:val="NormalWeb"/>
                        <w:spacing w:before="0" w:beforeAutospacing="0" w:after="0" w:afterAutospacing="0"/>
                        <w:rPr>
                          <w:sz w:val="72"/>
                          <w:szCs w:val="72"/>
                        </w:rPr>
                      </w:pPr>
                      <w:r w:rsidRPr="008958D9">
                        <w:rPr>
                          <w:rFonts w:ascii="Impact" w:eastAsia="Arial" w:hAnsi="Impact" w:cs="Arial"/>
                          <w:color w:val="2F5496" w:themeColor="accent5" w:themeShade="BF"/>
                          <w:sz w:val="72"/>
                          <w:szCs w:val="72"/>
                          <w:lang w:val="es-ES"/>
                        </w:rPr>
                        <w:t>115</w:t>
                      </w:r>
                    </w:p>
                  </w:txbxContent>
                </v:textbox>
                <w10:wrap anchorx="margin"/>
              </v:shape>
            </w:pict>
          </mc:Fallback>
        </mc:AlternateContent>
      </w:r>
    </w:p>
    <w:p w14:paraId="61522F0D" w14:textId="77777777" w:rsidR="000B47C3" w:rsidRPr="00554E19" w:rsidRDefault="000B47C3" w:rsidP="000B47C3">
      <w:pPr>
        <w:pStyle w:val="NormalWeb"/>
        <w:spacing w:before="0" w:beforeAutospacing="0" w:after="0" w:afterAutospacing="0"/>
        <w:ind w:left="1440"/>
        <w:rPr>
          <w:rFonts w:cs="Arial"/>
          <w:color w:val="auto"/>
          <w:sz w:val="22"/>
          <w:szCs w:val="22"/>
        </w:rPr>
      </w:pPr>
    </w:p>
    <w:p w14:paraId="28E3EACD" w14:textId="77777777" w:rsidR="000B47C3" w:rsidRPr="00554E19" w:rsidRDefault="000B47C3" w:rsidP="000B47C3">
      <w:pPr>
        <w:pStyle w:val="NormalWeb"/>
        <w:spacing w:before="0" w:beforeAutospacing="0" w:after="0" w:afterAutospacing="0"/>
        <w:ind w:left="1440"/>
        <w:rPr>
          <w:rFonts w:cs="Arial"/>
          <w:color w:val="auto"/>
          <w:sz w:val="22"/>
          <w:szCs w:val="22"/>
        </w:rPr>
      </w:pPr>
    </w:p>
    <w:p w14:paraId="4AB39596" w14:textId="77777777" w:rsidR="000B47C3" w:rsidRPr="00554E19" w:rsidRDefault="000B47C3" w:rsidP="000B47C3">
      <w:pPr>
        <w:pStyle w:val="NormalWeb"/>
        <w:spacing w:before="0" w:beforeAutospacing="0" w:after="0" w:afterAutospacing="0"/>
        <w:ind w:left="1440"/>
        <w:rPr>
          <w:rFonts w:cs="Arial"/>
          <w:color w:val="auto"/>
          <w:sz w:val="22"/>
          <w:szCs w:val="22"/>
        </w:rPr>
      </w:pPr>
    </w:p>
    <w:p w14:paraId="667E7089" w14:textId="77777777" w:rsidR="000B47C3" w:rsidRPr="00554E19" w:rsidRDefault="000B47C3" w:rsidP="000B47C3">
      <w:pPr>
        <w:pStyle w:val="NormalWeb"/>
        <w:spacing w:before="0" w:beforeAutospacing="0" w:after="0" w:afterAutospacing="0"/>
        <w:ind w:left="1440"/>
        <w:rPr>
          <w:rFonts w:cs="Arial"/>
          <w:color w:val="auto"/>
          <w:sz w:val="22"/>
          <w:szCs w:val="22"/>
        </w:rPr>
      </w:pPr>
    </w:p>
    <w:p w14:paraId="1BB017D5" w14:textId="77777777" w:rsidR="000B47C3" w:rsidRPr="00554E19" w:rsidRDefault="000B47C3" w:rsidP="000B47C3">
      <w:pPr>
        <w:pStyle w:val="Prrafodelista"/>
        <w:ind w:left="0"/>
        <w:jc w:val="center"/>
        <w:rPr>
          <w:rFonts w:cs="Arial"/>
          <w:color w:val="auto"/>
        </w:rPr>
      </w:pPr>
      <w:r w:rsidRPr="00554E19">
        <w:rPr>
          <w:rFonts w:cs="Arial"/>
          <w:noProof/>
          <w:color w:val="auto"/>
          <w:bdr w:val="none" w:sz="0" w:space="0" w:color="auto" w:frame="1"/>
        </w:rPr>
        <w:drawing>
          <wp:inline distT="0" distB="0" distL="0" distR="0" wp14:anchorId="10344E91" wp14:editId="138AB8B7">
            <wp:extent cx="5612130" cy="2719705"/>
            <wp:effectExtent l="0" t="0" r="7620" b="4445"/>
            <wp:docPr id="533899915" name="Gráfico 533899915">
              <a:extLst xmlns:a="http://schemas.openxmlformats.org/drawingml/2006/main">
                <a:ext uri="{FF2B5EF4-FFF2-40B4-BE49-F238E27FC236}">
                  <a16:creationId xmlns:a16="http://schemas.microsoft.com/office/drawing/2014/main" id="{950393D7-9A81-4D31-9EB8-CD9C98E3223B}"/>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4D8EF49C" w14:textId="77777777" w:rsidR="000B47C3" w:rsidRPr="00554E19" w:rsidRDefault="000B47C3" w:rsidP="000B47C3">
      <w:pPr>
        <w:rPr>
          <w:rFonts w:eastAsia="Arial" w:cs="Arial"/>
          <w:color w:val="auto"/>
        </w:rPr>
      </w:pPr>
    </w:p>
    <w:p w14:paraId="004AE14A" w14:textId="77777777" w:rsidR="000B47C3" w:rsidRPr="00554E19" w:rsidRDefault="000B47C3" w:rsidP="000B47C3">
      <w:pPr>
        <w:rPr>
          <w:rFonts w:eastAsia="Arial" w:cs="Arial"/>
          <w:color w:val="auto"/>
        </w:rPr>
      </w:pPr>
    </w:p>
    <w:p w14:paraId="53B1747A" w14:textId="77777777" w:rsidR="000B47C3" w:rsidRPr="00554E19" w:rsidRDefault="000B47C3" w:rsidP="000B47C3">
      <w:pPr>
        <w:rPr>
          <w:rFonts w:eastAsia="Arial" w:cs="Arial"/>
          <w:color w:val="auto"/>
          <w:szCs w:val="24"/>
        </w:rPr>
      </w:pPr>
      <w:r w:rsidRPr="00554E19">
        <w:rPr>
          <w:rFonts w:eastAsia="Arial" w:cs="Arial"/>
          <w:color w:val="auto"/>
          <w:szCs w:val="24"/>
        </w:rPr>
        <w:t>Aunado a lo anterior, actuando en cumplimiento del Plan Anticorrupción y Servicio al Ciudadano 2023, la Oficina participó activamente en el desarrollo del Componente 6 “Gestión de integridad” realizando once (11) jornadas de orientación y sensibilización de la nueva normatividad disciplinaria que permita la comprensión de los derechos, deberes, prohibiciones e inhabilidades, así como de las faltas disciplinarias derivadas de la facultad sancionadora del Estado y la prevención del orden interno con la finalidad disminuir las posibles faltas disciplinables de los funcionarios de la entidad.</w:t>
      </w:r>
    </w:p>
    <w:p w14:paraId="59CE46AF" w14:textId="77777777" w:rsidR="000B47C3" w:rsidRPr="00554E19" w:rsidRDefault="000B47C3" w:rsidP="000B47C3">
      <w:pPr>
        <w:rPr>
          <w:rFonts w:eastAsia="Arial" w:cs="Arial"/>
          <w:color w:val="auto"/>
          <w:szCs w:val="24"/>
        </w:rPr>
      </w:pPr>
    </w:p>
    <w:p w14:paraId="597A920C" w14:textId="77777777" w:rsidR="000B47C3" w:rsidRPr="00554E19" w:rsidRDefault="000B47C3" w:rsidP="000B47C3">
      <w:pPr>
        <w:rPr>
          <w:rFonts w:cs="Arial"/>
          <w:color w:val="auto"/>
          <w:szCs w:val="24"/>
        </w:rPr>
      </w:pPr>
      <w:r w:rsidRPr="00554E19">
        <w:rPr>
          <w:rFonts w:eastAsia="Arial" w:cs="Arial"/>
          <w:color w:val="auto"/>
          <w:szCs w:val="24"/>
        </w:rPr>
        <w:t>Se logró realizar la actualización de los procesos, procedimientos, y demás documentos asociados a la Oficina de Control Disciplinario Interno conforme los cambios legislativos originados por la entrada en vigencia del nuevo Código Disciplinario, y asimismo, los documentos la Tabla de Retención Documental, de conformidad a lo establecido en el Acuerdo 004 de 2019 del Archivo General de la Nación.</w:t>
      </w:r>
    </w:p>
    <w:p w14:paraId="4E41B478" w14:textId="77777777" w:rsidR="000B47C3" w:rsidRPr="00554E19" w:rsidRDefault="000B47C3" w:rsidP="000B47C3">
      <w:pPr>
        <w:rPr>
          <w:rFonts w:eastAsia="Arial" w:cs="Arial"/>
          <w:color w:val="auto"/>
          <w:szCs w:val="24"/>
        </w:rPr>
      </w:pPr>
    </w:p>
    <w:p w14:paraId="49B53ED4" w14:textId="77777777" w:rsidR="000B47C3" w:rsidRPr="00554E19" w:rsidRDefault="000B47C3" w:rsidP="000B47C3">
      <w:pPr>
        <w:rPr>
          <w:rFonts w:cs="Arial"/>
          <w:color w:val="auto"/>
          <w:szCs w:val="24"/>
        </w:rPr>
      </w:pPr>
      <w:r w:rsidRPr="00554E19">
        <w:rPr>
          <w:rFonts w:eastAsia="Arial" w:cs="Arial"/>
          <w:color w:val="auto"/>
          <w:szCs w:val="24"/>
        </w:rPr>
        <w:t xml:space="preserve">Se realizó el estudio de las decisiones de trámite y de fondo derivadas de los procesos disciplinarios adelantados por la Oficina en contra los servidores y ex servidores de la entidad, en el rol de instrucción conforme lo establecido en la normativa vigente, tal y como se observa en las tablas adjuntas. </w:t>
      </w:r>
    </w:p>
    <w:p w14:paraId="49381FAF" w14:textId="77777777" w:rsidR="000B47C3" w:rsidRPr="00554E19" w:rsidRDefault="000B47C3" w:rsidP="000B47C3">
      <w:pPr>
        <w:pStyle w:val="NormalWeb"/>
        <w:spacing w:before="0" w:beforeAutospacing="0" w:after="0" w:afterAutospacing="0"/>
        <w:ind w:left="1440"/>
        <w:rPr>
          <w:rFonts w:cs="Arial"/>
          <w:color w:val="auto"/>
          <w:szCs w:val="24"/>
        </w:rPr>
      </w:pPr>
    </w:p>
    <w:p w14:paraId="09246028" w14:textId="77777777" w:rsidR="000B47C3" w:rsidRPr="006C7EB1" w:rsidRDefault="000B47C3" w:rsidP="006C7EB1">
      <w:pPr>
        <w:pStyle w:val="Ttulo3"/>
        <w:numPr>
          <w:ilvl w:val="2"/>
          <w:numId w:val="4"/>
        </w:numPr>
        <w:rPr>
          <w:b/>
          <w:bCs/>
        </w:rPr>
      </w:pPr>
      <w:bookmarkStart w:id="138" w:name="_Toc157622746"/>
      <w:r w:rsidRPr="006C7EB1">
        <w:rPr>
          <w:b/>
          <w:bCs/>
        </w:rPr>
        <w:t>Apuesta de la gestión para 2024</w:t>
      </w:r>
      <w:bookmarkEnd w:id="138"/>
      <w:r w:rsidRPr="006C7EB1">
        <w:rPr>
          <w:b/>
          <w:bCs/>
        </w:rPr>
        <w:t> </w:t>
      </w:r>
    </w:p>
    <w:p w14:paraId="5389A15E" w14:textId="77777777" w:rsidR="000B47C3" w:rsidRPr="00554E19" w:rsidRDefault="000B47C3" w:rsidP="000B47C3">
      <w:pPr>
        <w:pStyle w:val="NormalWeb"/>
        <w:shd w:val="clear" w:color="auto" w:fill="FFFFFF"/>
        <w:spacing w:before="0" w:beforeAutospacing="0" w:after="0" w:afterAutospacing="0"/>
        <w:rPr>
          <w:rFonts w:cs="Arial"/>
          <w:color w:val="auto"/>
          <w:szCs w:val="24"/>
          <w:bdr w:val="none" w:sz="0" w:space="0" w:color="auto" w:frame="1"/>
        </w:rPr>
      </w:pPr>
    </w:p>
    <w:p w14:paraId="62006DE3" w14:textId="77777777" w:rsidR="000B47C3" w:rsidRPr="00554E19" w:rsidRDefault="000B47C3" w:rsidP="000B47C3">
      <w:pPr>
        <w:pStyle w:val="NormalWeb"/>
        <w:shd w:val="clear" w:color="auto" w:fill="FFFFFF"/>
        <w:spacing w:before="0" w:beforeAutospacing="0" w:after="0" w:afterAutospacing="0"/>
        <w:rPr>
          <w:rFonts w:cs="Arial"/>
          <w:color w:val="auto"/>
          <w:szCs w:val="24"/>
          <w:bdr w:val="none" w:sz="0" w:space="0" w:color="auto" w:frame="1"/>
        </w:rPr>
      </w:pPr>
      <w:r w:rsidRPr="00554E19">
        <w:rPr>
          <w:rFonts w:cs="Arial"/>
          <w:color w:val="auto"/>
          <w:szCs w:val="24"/>
          <w:bdr w:val="none" w:sz="0" w:space="0" w:color="auto" w:frame="1"/>
        </w:rPr>
        <w:t xml:space="preserve">Para la vigencia del año 2024, se espera continuar con las estrategias determinadas en los planes de acción encaminadas a dar cumplimiento debido y oportuno de las </w:t>
      </w:r>
      <w:r w:rsidRPr="00554E19">
        <w:rPr>
          <w:rFonts w:cs="Arial"/>
          <w:color w:val="auto"/>
          <w:szCs w:val="24"/>
          <w:bdr w:val="none" w:sz="0" w:space="0" w:color="auto" w:frame="1"/>
        </w:rPr>
        <w:lastRenderedPageBreak/>
        <w:t xml:space="preserve">actuaciones procesales en el rol de instrucción, de acuerdo a los parámetros legales aplicables a la Oficina de Control Disciplinario Interno. </w:t>
      </w:r>
    </w:p>
    <w:p w14:paraId="45847608" w14:textId="77777777" w:rsidR="000B47C3" w:rsidRPr="00554E19" w:rsidRDefault="000B47C3" w:rsidP="000B47C3">
      <w:pPr>
        <w:pStyle w:val="NormalWeb"/>
        <w:shd w:val="clear" w:color="auto" w:fill="FFFFFF"/>
        <w:spacing w:before="0" w:beforeAutospacing="0" w:after="0" w:afterAutospacing="0"/>
        <w:rPr>
          <w:rFonts w:cs="Arial"/>
          <w:color w:val="auto"/>
          <w:szCs w:val="24"/>
          <w:bdr w:val="none" w:sz="0" w:space="0" w:color="auto" w:frame="1"/>
        </w:rPr>
      </w:pPr>
    </w:p>
    <w:p w14:paraId="05B0DF36" w14:textId="77777777" w:rsidR="000B47C3" w:rsidRPr="00554E19" w:rsidRDefault="000B47C3" w:rsidP="000B47C3">
      <w:pPr>
        <w:pStyle w:val="NormalWeb"/>
        <w:shd w:val="clear" w:color="auto" w:fill="FFFFFF"/>
        <w:spacing w:before="0" w:beforeAutospacing="0" w:after="0" w:afterAutospacing="0"/>
        <w:rPr>
          <w:rFonts w:cs="Arial"/>
          <w:color w:val="auto"/>
          <w:szCs w:val="24"/>
          <w:bdr w:val="none" w:sz="0" w:space="0" w:color="auto" w:frame="1"/>
        </w:rPr>
      </w:pPr>
      <w:r w:rsidRPr="00554E19">
        <w:rPr>
          <w:rFonts w:cs="Arial"/>
          <w:color w:val="auto"/>
          <w:szCs w:val="24"/>
          <w:bdr w:val="none" w:sz="0" w:space="0" w:color="auto" w:frame="1"/>
        </w:rPr>
        <w:t>Se tiene como meta continua realizar la verificación de las Bases de datos de procesos disciplinarios activos, comunicaciones y notificaciones, con la finalidad de hacer seguimiento al impulso procesal de los expedientes, y así evitar la prescripción prevista en el Código General Disciplinario.</w:t>
      </w:r>
    </w:p>
    <w:p w14:paraId="6D6FC6F9" w14:textId="77777777" w:rsidR="000B47C3" w:rsidRPr="00554E19" w:rsidRDefault="000B47C3" w:rsidP="000B47C3">
      <w:pPr>
        <w:pStyle w:val="NormalWeb"/>
        <w:shd w:val="clear" w:color="auto" w:fill="FFFFFF"/>
        <w:spacing w:before="0" w:beforeAutospacing="0" w:after="0" w:afterAutospacing="0"/>
        <w:rPr>
          <w:rFonts w:cs="Arial"/>
          <w:color w:val="auto"/>
          <w:szCs w:val="24"/>
          <w:bdr w:val="none" w:sz="0" w:space="0" w:color="auto" w:frame="1"/>
        </w:rPr>
      </w:pPr>
    </w:p>
    <w:p w14:paraId="74312CAC" w14:textId="77777777" w:rsidR="000B47C3" w:rsidRPr="00554E19" w:rsidRDefault="000B47C3" w:rsidP="000B47C3">
      <w:pPr>
        <w:pStyle w:val="NormalWeb"/>
        <w:shd w:val="clear" w:color="auto" w:fill="FFFFFF"/>
        <w:spacing w:before="0" w:beforeAutospacing="0" w:after="0" w:afterAutospacing="0"/>
        <w:rPr>
          <w:rFonts w:cs="Arial"/>
          <w:color w:val="auto"/>
          <w:szCs w:val="24"/>
          <w:bdr w:val="none" w:sz="0" w:space="0" w:color="auto" w:frame="1"/>
        </w:rPr>
      </w:pPr>
      <w:r w:rsidRPr="00554E19">
        <w:rPr>
          <w:rFonts w:cs="Arial"/>
          <w:color w:val="auto"/>
          <w:szCs w:val="24"/>
          <w:bdr w:val="none" w:sz="0" w:space="0" w:color="auto" w:frame="1"/>
        </w:rPr>
        <w:t>En vista del alto número de procesos disciplinarios activos de la Oficina de Control Disciplinario Interno, actualmente de 936 expedientes activos, se recomienda el desarrollo de un plan de choque para la revisión y evaluación de los procesos más antiguos, con la finalidad de tomar las decisiones pertinentes conforme a derecho, y de esta manera avanzar dando impulso a los procesos disciplinarios de los años 2019, 2020 y 2021.</w:t>
      </w:r>
    </w:p>
    <w:p w14:paraId="1D8BCA2F" w14:textId="77777777" w:rsidR="000B47C3" w:rsidRPr="00554E19" w:rsidRDefault="000B47C3" w:rsidP="000B47C3">
      <w:pPr>
        <w:pStyle w:val="NormalWeb"/>
        <w:shd w:val="clear" w:color="auto" w:fill="FFFFFF"/>
        <w:spacing w:before="0" w:beforeAutospacing="0" w:after="0" w:afterAutospacing="0"/>
        <w:rPr>
          <w:rFonts w:cs="Arial"/>
          <w:color w:val="auto"/>
          <w:szCs w:val="24"/>
          <w:bdr w:val="none" w:sz="0" w:space="0" w:color="auto" w:frame="1"/>
        </w:rPr>
      </w:pPr>
    </w:p>
    <w:p w14:paraId="16D81EC1" w14:textId="77777777" w:rsidR="000B47C3" w:rsidRPr="00554E19" w:rsidRDefault="000B47C3" w:rsidP="000B47C3">
      <w:pPr>
        <w:pStyle w:val="NormalWeb"/>
        <w:shd w:val="clear" w:color="auto" w:fill="FFFFFF"/>
        <w:spacing w:before="0" w:beforeAutospacing="0" w:after="0" w:afterAutospacing="0"/>
        <w:rPr>
          <w:rFonts w:cs="Arial"/>
          <w:color w:val="auto"/>
          <w:szCs w:val="24"/>
          <w:bdr w:val="none" w:sz="0" w:space="0" w:color="auto" w:frame="1"/>
        </w:rPr>
      </w:pPr>
      <w:r w:rsidRPr="00554E19">
        <w:rPr>
          <w:rFonts w:cs="Arial"/>
          <w:color w:val="auto"/>
          <w:szCs w:val="24"/>
          <w:bdr w:val="none" w:sz="0" w:space="0" w:color="auto" w:frame="1"/>
        </w:rPr>
        <w:t>Finalmente se destaca la necesidad de realizar el registro de actuaciones procesales correspondientes a los procesos disciplinarios decididos en esta vigencia, en el Sistema de Información Distrital y Personería de Bogotá.</w:t>
      </w:r>
    </w:p>
    <w:p w14:paraId="7C2095FF" w14:textId="77777777" w:rsidR="000B47C3" w:rsidRPr="00554E19" w:rsidRDefault="000B47C3" w:rsidP="000B47C3">
      <w:pPr>
        <w:pStyle w:val="NormalWeb"/>
        <w:shd w:val="clear" w:color="auto" w:fill="FFFFFF"/>
        <w:spacing w:before="0" w:beforeAutospacing="0" w:after="0" w:afterAutospacing="0"/>
        <w:rPr>
          <w:rFonts w:cs="Arial"/>
          <w:color w:val="auto"/>
          <w:szCs w:val="24"/>
        </w:rPr>
      </w:pPr>
    </w:p>
    <w:p w14:paraId="09274735" w14:textId="77777777" w:rsidR="000B47C3" w:rsidRPr="00554E19" w:rsidRDefault="000B47C3" w:rsidP="000B47C3">
      <w:pPr>
        <w:pStyle w:val="NormalWeb"/>
        <w:shd w:val="clear" w:color="auto" w:fill="FFFFFF"/>
        <w:spacing w:before="0" w:beforeAutospacing="0" w:after="0" w:afterAutospacing="0"/>
        <w:rPr>
          <w:rFonts w:cs="Arial"/>
          <w:color w:val="auto"/>
          <w:szCs w:val="24"/>
        </w:rPr>
      </w:pPr>
    </w:p>
    <w:p w14:paraId="42E38190" w14:textId="77777777" w:rsidR="000B47C3" w:rsidRPr="00554E19" w:rsidRDefault="000B47C3" w:rsidP="000B47C3">
      <w:pPr>
        <w:pStyle w:val="NormalWeb"/>
        <w:shd w:val="clear" w:color="auto" w:fill="FFFFFF"/>
        <w:spacing w:before="0" w:beforeAutospacing="0" w:after="0" w:afterAutospacing="0"/>
        <w:jc w:val="center"/>
        <w:rPr>
          <w:rFonts w:cs="Arial"/>
          <w:color w:val="auto"/>
          <w:szCs w:val="24"/>
        </w:rPr>
      </w:pPr>
    </w:p>
    <w:p w14:paraId="2CEE4BD4" w14:textId="77777777" w:rsidR="000B47C3" w:rsidRPr="00554E19" w:rsidRDefault="000B47C3" w:rsidP="000B47C3">
      <w:pPr>
        <w:jc w:val="left"/>
        <w:rPr>
          <w:rFonts w:cs="Arial"/>
          <w:color w:val="auto"/>
          <w:szCs w:val="24"/>
        </w:rPr>
      </w:pPr>
    </w:p>
    <w:p w14:paraId="4CDFC7AD" w14:textId="77777777" w:rsidR="000B47C3" w:rsidRPr="00554E19" w:rsidRDefault="000B47C3" w:rsidP="000B47C3">
      <w:pPr>
        <w:jc w:val="left"/>
        <w:rPr>
          <w:rFonts w:cs="Arial"/>
          <w:color w:val="auto"/>
          <w:szCs w:val="24"/>
        </w:rPr>
      </w:pPr>
    </w:p>
    <w:p w14:paraId="3FFC1283" w14:textId="77777777" w:rsidR="000B47C3" w:rsidRPr="00554E19" w:rsidRDefault="000B47C3" w:rsidP="000B47C3">
      <w:pPr>
        <w:jc w:val="left"/>
        <w:rPr>
          <w:rFonts w:cs="Arial"/>
          <w:color w:val="auto"/>
          <w:szCs w:val="24"/>
        </w:rPr>
      </w:pPr>
      <w:r w:rsidRPr="00554E19">
        <w:rPr>
          <w:rFonts w:cs="Arial"/>
          <w:color w:val="auto"/>
          <w:szCs w:val="24"/>
        </w:rPr>
        <w:br w:type="page"/>
      </w:r>
    </w:p>
    <w:p w14:paraId="445EFD30" w14:textId="77777777" w:rsidR="000B47C3" w:rsidRPr="00554E19" w:rsidRDefault="000B47C3" w:rsidP="000B47C3">
      <w:pPr>
        <w:rPr>
          <w:rFonts w:cs="Arial"/>
          <w:color w:val="auto"/>
          <w:szCs w:val="24"/>
        </w:rPr>
      </w:pPr>
    </w:p>
    <w:p w14:paraId="0B23ECDD" w14:textId="1AAEEB67" w:rsidR="000B47C3" w:rsidRPr="000B71A1" w:rsidRDefault="000B47C3" w:rsidP="000B71A1">
      <w:pPr>
        <w:pStyle w:val="Ttulo1"/>
        <w:keepNext w:val="0"/>
        <w:keepLines w:val="0"/>
        <w:numPr>
          <w:ilvl w:val="0"/>
          <w:numId w:val="4"/>
        </w:numPr>
        <w:tabs>
          <w:tab w:val="left" w:pos="0"/>
        </w:tabs>
        <w:spacing w:before="0"/>
        <w:rPr>
          <w:rFonts w:cs="Arial"/>
          <w:caps w:val="0"/>
          <w:color w:val="auto"/>
          <w:sz w:val="28"/>
          <w:szCs w:val="28"/>
        </w:rPr>
      </w:pPr>
      <w:bookmarkStart w:id="139" w:name="_Toc94082260"/>
      <w:bookmarkStart w:id="140" w:name="_Toc157622747"/>
      <w:r w:rsidRPr="00554E19">
        <w:rPr>
          <w:rFonts w:cs="Arial"/>
          <w:caps w:val="0"/>
          <w:color w:val="auto"/>
          <w:sz w:val="28"/>
          <w:szCs w:val="28"/>
        </w:rPr>
        <w:t>Gestión Tecnológica</w:t>
      </w:r>
      <w:bookmarkEnd w:id="139"/>
      <w:bookmarkEnd w:id="140"/>
    </w:p>
    <w:p w14:paraId="0F5FA7D0" w14:textId="77777777" w:rsidR="000B71A1" w:rsidRDefault="000B71A1" w:rsidP="000B47C3">
      <w:pPr>
        <w:ind w:left="360"/>
        <w:rPr>
          <w:rFonts w:cs="Arial"/>
          <w:color w:val="auto"/>
          <w:szCs w:val="24"/>
        </w:rPr>
      </w:pPr>
    </w:p>
    <w:p w14:paraId="7C428644" w14:textId="43898FD5" w:rsidR="000B47C3" w:rsidRPr="00554E19" w:rsidRDefault="000B47C3" w:rsidP="000B47C3">
      <w:pPr>
        <w:ind w:left="360"/>
        <w:rPr>
          <w:rFonts w:cs="Arial"/>
          <w:color w:val="auto"/>
          <w:szCs w:val="24"/>
        </w:rPr>
      </w:pPr>
      <w:r w:rsidRPr="00554E19">
        <w:rPr>
          <w:rFonts w:cs="Arial"/>
          <w:color w:val="auto"/>
          <w:szCs w:val="24"/>
        </w:rPr>
        <w:t xml:space="preserve">El Gobierno Nacional con el fin de transformar las entidades públicas y dotarlas de capacidades que les permitan responder a las necesidades que demanda un escenario de economía digital, así como al establecimiento y desarrollo de ciudades y territorios inteligentes que les ofrezcan mejores condiciones a los ciudadanos y, por ende, un nivel superior de vida planteó implementar la Estrategia de Gobierno Digital en todas las entidades públicas del país. </w:t>
      </w:r>
    </w:p>
    <w:p w14:paraId="1F25D072" w14:textId="77777777" w:rsidR="000B47C3" w:rsidRPr="00554E19" w:rsidRDefault="000B47C3" w:rsidP="000B47C3">
      <w:pPr>
        <w:ind w:left="360"/>
        <w:rPr>
          <w:rFonts w:cs="Arial"/>
          <w:color w:val="auto"/>
          <w:szCs w:val="24"/>
        </w:rPr>
      </w:pPr>
    </w:p>
    <w:p w14:paraId="08BA7511" w14:textId="77777777" w:rsidR="000B47C3" w:rsidRPr="00554E19" w:rsidRDefault="000B47C3" w:rsidP="000B47C3">
      <w:pPr>
        <w:ind w:left="360"/>
        <w:rPr>
          <w:rFonts w:cs="Arial"/>
          <w:color w:val="auto"/>
          <w:szCs w:val="24"/>
        </w:rPr>
      </w:pPr>
      <w:r w:rsidRPr="00554E19">
        <w:rPr>
          <w:rFonts w:cs="Arial"/>
          <w:color w:val="auto"/>
          <w:szCs w:val="24"/>
        </w:rPr>
        <w:t>En este sentido, la Unidad Administrativa Especial Cuerpo Oficial de Bomberos de Bogotá, a través de la Oficina Asesora de Planeación ha alineado sus esfuerzos para lograr que los sistemas de información de la administración pública estén conectados, articulados, cumplan estándares y adopten las mejores prácticas en cuanto a su desarrollo y al manejo de la información.</w:t>
      </w:r>
    </w:p>
    <w:p w14:paraId="7429C3DF" w14:textId="77777777" w:rsidR="000B47C3" w:rsidRPr="00554E19" w:rsidRDefault="000B47C3" w:rsidP="000B47C3">
      <w:pPr>
        <w:ind w:left="360"/>
        <w:rPr>
          <w:rFonts w:cs="Arial"/>
          <w:color w:val="auto"/>
          <w:szCs w:val="24"/>
        </w:rPr>
      </w:pPr>
    </w:p>
    <w:p w14:paraId="014C32C8" w14:textId="77777777" w:rsidR="000B47C3" w:rsidRPr="00554E19" w:rsidRDefault="000B47C3" w:rsidP="000B47C3">
      <w:pPr>
        <w:ind w:left="360"/>
        <w:rPr>
          <w:rFonts w:cs="Arial"/>
          <w:color w:val="auto"/>
        </w:rPr>
      </w:pPr>
      <w:r w:rsidRPr="00554E19">
        <w:rPr>
          <w:rFonts w:cs="Arial"/>
          <w:color w:val="auto"/>
        </w:rPr>
        <w:t>El Gobierno digital, cuenta con una estructura compuesta por dos componentes y tres habilitadores transversales, condicionados a satisfacer cinco propósitos de la política: servicios digitales de confianza; procesos internos, seguros y eficientes a partir de las capacidades de gestión TI; toma de decisiones basadas en datos; empoderamiento ciudadano a través de la consolidación de un estado abierto e impulso en el desarrollo de territorios y ciudades inteligentes. Los tres habilitadores transversales de Gobierno Digital son, seguridad de la información, arquitectura y servicio ciudadano digital (decreto 1068/2015 título 17 parte 2 libro 2).</w:t>
      </w:r>
    </w:p>
    <w:p w14:paraId="6344E45E" w14:textId="77777777" w:rsidR="000B47C3" w:rsidRPr="00554E19" w:rsidRDefault="000B47C3" w:rsidP="000B47C3">
      <w:pPr>
        <w:ind w:left="360"/>
        <w:rPr>
          <w:rFonts w:cs="Arial"/>
          <w:color w:val="auto"/>
          <w:szCs w:val="24"/>
        </w:rPr>
      </w:pPr>
    </w:p>
    <w:p w14:paraId="64F9CF73" w14:textId="77777777" w:rsidR="000B47C3" w:rsidRPr="00554E19" w:rsidRDefault="000B47C3" w:rsidP="000B47C3">
      <w:pPr>
        <w:ind w:left="360"/>
        <w:rPr>
          <w:rFonts w:cs="Arial"/>
          <w:color w:val="auto"/>
          <w:szCs w:val="24"/>
        </w:rPr>
      </w:pPr>
      <w:r w:rsidRPr="00554E19">
        <w:rPr>
          <w:rFonts w:cs="Arial"/>
          <w:color w:val="auto"/>
          <w:szCs w:val="24"/>
        </w:rPr>
        <w:t>De esta forma, la OAP, mediante su equipo de tecnologías de la información y la comunicación TC lidera el proyecto de inversión 7637 que busca priorizar los requerimientos de la Entidad en materia de tecnología informática y comunicaciones (hardware y software) con el fin de fortalecer la función administrativa distrital, teniendo un enfoque desde el compromiso ético con la ciudadanía y enfocado a consolidar inversiones específicas para lograr los objetivos propuestos en el marco del buen desempeño institucional en la prestación de los servicios a cargo de la entidad, de tal forma que cuente con el soporte tecnológico adecuado y se fortalezcan los sistemas administrativos y misionales para atender de manera oportuna las demandas de los clientes internos y externos, respondiendo así de manera integral a los retos planteados en el marco del Plan de Desarrollo.</w:t>
      </w:r>
    </w:p>
    <w:p w14:paraId="5E986A42" w14:textId="77777777" w:rsidR="000B47C3" w:rsidRPr="00554E19" w:rsidRDefault="000B47C3" w:rsidP="000B47C3">
      <w:pPr>
        <w:ind w:left="360"/>
        <w:rPr>
          <w:rFonts w:cs="Arial"/>
          <w:color w:val="auto"/>
          <w:szCs w:val="24"/>
        </w:rPr>
      </w:pPr>
    </w:p>
    <w:p w14:paraId="18314D01" w14:textId="77777777" w:rsidR="000B47C3" w:rsidRPr="00554E19" w:rsidRDefault="000B47C3" w:rsidP="000B47C3">
      <w:pPr>
        <w:ind w:left="360"/>
        <w:rPr>
          <w:rFonts w:eastAsia="Arial" w:cs="Arial"/>
          <w:color w:val="auto"/>
          <w:szCs w:val="24"/>
        </w:rPr>
      </w:pPr>
      <w:r w:rsidRPr="00554E19">
        <w:rPr>
          <w:rFonts w:eastAsia="Arial" w:cs="Arial"/>
          <w:color w:val="auto"/>
          <w:szCs w:val="24"/>
        </w:rPr>
        <w:t xml:space="preserve">El proyecto de inversión 7637- Fortalecimiento de la infraestructura de tecnología informática y de comunicaciones de la UAECOB Bogotá, se encuentra enmarcado dentro del Banco de Programas y Proyectos de Inversión del Distrito, bajo el código de Registro del BPPI : 2020110010347, el cual tiene como objetivo General </w:t>
      </w:r>
      <w:r w:rsidRPr="00554E19">
        <w:rPr>
          <w:rFonts w:eastAsia="Arial" w:cs="Arial"/>
          <w:i/>
          <w:iCs/>
          <w:color w:val="auto"/>
          <w:szCs w:val="24"/>
        </w:rPr>
        <w:t xml:space="preserve">“Optimizar los mecanismos de gestión de información soportada en las tecnologías de la información y las comunicaciones de la Unidad Administrativa Especial Cuerpo Oficial de Bomberos”.  </w:t>
      </w:r>
      <w:r w:rsidRPr="00554E19">
        <w:rPr>
          <w:rFonts w:eastAsia="Arial" w:cs="Arial"/>
          <w:color w:val="auto"/>
          <w:szCs w:val="24"/>
        </w:rPr>
        <w:t xml:space="preserve">Para lograr dicho objetivo dentro del equipo de TI de la Oficina Asesora de Planeación, se ha alineado el proyecto con el propósito de generar e </w:t>
      </w:r>
      <w:r w:rsidRPr="00554E19">
        <w:rPr>
          <w:rFonts w:eastAsia="Arial" w:cs="Arial"/>
          <w:color w:val="auto"/>
          <w:szCs w:val="24"/>
        </w:rPr>
        <w:lastRenderedPageBreak/>
        <w:t>implementar soluciones estratégicas y proyectos de optimización, para el cumplimiento de los fines misionales de la UAE Cuerpo Oficial de Bomberos Bogotá, apoyados en los lineamientos, estándares y mejores prácticas de Tecnologías de la Información y las comunicaciones de acuerdo con el modelo de arquitectura definido por MINTIC y demás organismos, comunicando la información pertinente y relevante para la entidad.</w:t>
      </w:r>
    </w:p>
    <w:p w14:paraId="3663EFD6" w14:textId="77777777" w:rsidR="000B47C3" w:rsidRPr="00554E19" w:rsidRDefault="000B47C3" w:rsidP="000B47C3">
      <w:pPr>
        <w:rPr>
          <w:rFonts w:eastAsia="Arial" w:cs="Arial"/>
          <w:color w:val="auto"/>
          <w:sz w:val="22"/>
        </w:rPr>
      </w:pPr>
    </w:p>
    <w:p w14:paraId="32F4C1BB" w14:textId="77777777" w:rsidR="000B47C3" w:rsidRPr="006C7EB1" w:rsidRDefault="000B47C3" w:rsidP="006C7EB1">
      <w:pPr>
        <w:pStyle w:val="Ttulo3"/>
        <w:numPr>
          <w:ilvl w:val="2"/>
          <w:numId w:val="4"/>
        </w:numPr>
        <w:rPr>
          <w:b/>
          <w:bCs/>
        </w:rPr>
      </w:pPr>
      <w:bookmarkStart w:id="141" w:name="_Toc157622748"/>
      <w:r w:rsidRPr="006C7EB1">
        <w:rPr>
          <w:b/>
          <w:bCs/>
        </w:rPr>
        <w:t>Plan Estratégico De Tecnologías De La Información (PETI)</w:t>
      </w:r>
      <w:bookmarkEnd w:id="141"/>
    </w:p>
    <w:p w14:paraId="72B8E65E" w14:textId="77777777" w:rsidR="000B47C3" w:rsidRPr="00554E19" w:rsidRDefault="000B47C3" w:rsidP="000B47C3">
      <w:pPr>
        <w:rPr>
          <w:rFonts w:eastAsia="Arial" w:cs="Arial"/>
          <w:color w:val="auto"/>
          <w:sz w:val="22"/>
        </w:rPr>
      </w:pPr>
      <w:r w:rsidRPr="00554E19">
        <w:rPr>
          <w:rFonts w:eastAsia="Arial" w:cs="Arial"/>
          <w:color w:val="auto"/>
          <w:sz w:val="22"/>
          <w:lang w:val="es"/>
        </w:rPr>
        <w:t xml:space="preserve"> </w:t>
      </w:r>
    </w:p>
    <w:p w14:paraId="3A6A9045" w14:textId="77777777" w:rsidR="000B47C3" w:rsidRPr="00554E19" w:rsidRDefault="000B47C3" w:rsidP="000B47C3">
      <w:pPr>
        <w:ind w:left="426"/>
        <w:rPr>
          <w:rFonts w:cs="Arial"/>
          <w:color w:val="auto"/>
          <w:szCs w:val="24"/>
        </w:rPr>
      </w:pPr>
      <w:r w:rsidRPr="00554E19">
        <w:rPr>
          <w:rFonts w:cs="Arial"/>
          <w:color w:val="auto"/>
          <w:szCs w:val="24"/>
        </w:rPr>
        <w:t>Teniendo en cuenta las actividades definidas en el Plan estratégico de las tecnologías de la información, PETI a desarrollar en el cuatrienio, se obtuvieron los siguientes resultados:</w:t>
      </w:r>
    </w:p>
    <w:p w14:paraId="252D851A" w14:textId="77777777" w:rsidR="000B47C3" w:rsidRPr="00554E19" w:rsidRDefault="000B47C3" w:rsidP="000B47C3">
      <w:pPr>
        <w:rPr>
          <w:rFonts w:eastAsia="Arial" w:cs="Arial"/>
          <w:color w:val="auto"/>
          <w:szCs w:val="24"/>
        </w:rPr>
      </w:pPr>
    </w:p>
    <w:p w14:paraId="5E580EB6" w14:textId="77777777" w:rsidR="000B47C3" w:rsidRPr="00554E19" w:rsidRDefault="000B47C3" w:rsidP="000B47C3">
      <w:pPr>
        <w:pStyle w:val="Prrafodelista"/>
        <w:numPr>
          <w:ilvl w:val="0"/>
          <w:numId w:val="203"/>
        </w:numPr>
        <w:rPr>
          <w:rFonts w:eastAsia="Arial" w:cs="Arial"/>
          <w:color w:val="auto"/>
          <w:szCs w:val="24"/>
        </w:rPr>
      </w:pPr>
      <w:r w:rsidRPr="00554E19">
        <w:rPr>
          <w:rFonts w:eastAsia="Arial" w:cs="Arial"/>
          <w:color w:val="auto"/>
          <w:szCs w:val="24"/>
          <w:lang w:val="es"/>
        </w:rPr>
        <w:t>Definición de la visión de arquitectura empresarial donde se describe la interacción de los procesos, la tecnología, las aplicaciones, la orientación estratégica, el modelo de gestión, el plan de transformación digital, la estrategia de tecnologías de información y las comunicaciones y la generación de información, en el marco de referencia de la arquitectura empresarial de la Política de Gobierno Digital y donde se interrelacionan los dominios de la arquitectura de negocio, información, infraestructura tecnológica y aplicaciones.</w:t>
      </w:r>
    </w:p>
    <w:p w14:paraId="733934E8" w14:textId="77777777" w:rsidR="000B47C3" w:rsidRPr="00554E19" w:rsidRDefault="000B47C3" w:rsidP="000B47C3">
      <w:pPr>
        <w:pStyle w:val="Prrafodelista"/>
        <w:numPr>
          <w:ilvl w:val="0"/>
          <w:numId w:val="203"/>
        </w:numPr>
        <w:rPr>
          <w:rFonts w:eastAsia="Arial" w:cs="Arial"/>
          <w:color w:val="auto"/>
          <w:szCs w:val="24"/>
        </w:rPr>
      </w:pPr>
    </w:p>
    <w:p w14:paraId="74AF8B7C" w14:textId="77777777" w:rsidR="000B47C3" w:rsidRPr="00554E19" w:rsidRDefault="000B47C3" w:rsidP="000B47C3">
      <w:pPr>
        <w:jc w:val="center"/>
        <w:rPr>
          <w:rFonts w:eastAsia="Arial" w:cs="Arial"/>
          <w:color w:val="auto"/>
          <w:sz w:val="22"/>
        </w:rPr>
      </w:pPr>
      <w:r w:rsidRPr="00554E19">
        <w:rPr>
          <w:rFonts w:cs="Arial"/>
          <w:noProof/>
          <w:color w:val="auto"/>
        </w:rPr>
        <w:drawing>
          <wp:inline distT="0" distB="0" distL="0" distR="0" wp14:anchorId="1DFCC1E8" wp14:editId="04A7B2E2">
            <wp:extent cx="5343525" cy="2743200"/>
            <wp:effectExtent l="0" t="0" r="0" b="0"/>
            <wp:docPr id="996930456" name="Imagen 9969304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930456" name="Imagen 996930456">
                      <a:extLst>
                        <a:ext uri="{C183D7F6-B498-43B3-948B-1728B52AA6E4}">
                          <adec:decorative xmlns:adec="http://schemas.microsoft.com/office/drawing/2017/decorative" val="1"/>
                        </a:ext>
                      </a:extLst>
                    </pic:cNvPr>
                    <pic:cNvPicPr/>
                  </pic:nvPicPr>
                  <pic:blipFill>
                    <a:blip r:embed="rId130">
                      <a:extLst>
                        <a:ext uri="{28A0092B-C50C-407E-A947-70E740481C1C}">
                          <a14:useLocalDpi xmlns:a14="http://schemas.microsoft.com/office/drawing/2010/main" val="0"/>
                        </a:ext>
                      </a:extLst>
                    </a:blip>
                    <a:stretch>
                      <a:fillRect/>
                    </a:stretch>
                  </pic:blipFill>
                  <pic:spPr>
                    <a:xfrm>
                      <a:off x="0" y="0"/>
                      <a:ext cx="5343525" cy="2743200"/>
                    </a:xfrm>
                    <a:prstGeom prst="rect">
                      <a:avLst/>
                    </a:prstGeom>
                  </pic:spPr>
                </pic:pic>
              </a:graphicData>
            </a:graphic>
          </wp:inline>
        </w:drawing>
      </w:r>
    </w:p>
    <w:p w14:paraId="0D8700C5" w14:textId="77777777" w:rsidR="000B47C3" w:rsidRPr="00A74819" w:rsidRDefault="000B47C3" w:rsidP="000B47C3">
      <w:pPr>
        <w:jc w:val="left"/>
        <w:rPr>
          <w:rFonts w:eastAsia="Arial" w:cs="Arial"/>
          <w:i/>
          <w:iCs/>
          <w:color w:val="auto"/>
          <w:sz w:val="20"/>
        </w:rPr>
      </w:pPr>
      <w:r w:rsidRPr="00A74819">
        <w:rPr>
          <w:rFonts w:eastAsia="Arial" w:cs="Arial"/>
          <w:i/>
          <w:iCs/>
          <w:color w:val="auto"/>
          <w:sz w:val="20"/>
        </w:rPr>
        <w:t xml:space="preserve">Fuente: Plan estratégico de las tecnologías de la información, PETI de Bomberos Bogotá </w:t>
      </w:r>
    </w:p>
    <w:p w14:paraId="0F354EA0" w14:textId="77777777" w:rsidR="000B47C3" w:rsidRPr="00554E19" w:rsidRDefault="000B47C3" w:rsidP="000B47C3">
      <w:pPr>
        <w:jc w:val="center"/>
        <w:rPr>
          <w:rFonts w:eastAsia="Arial" w:cs="Arial"/>
          <w:color w:val="auto"/>
          <w:sz w:val="16"/>
          <w:szCs w:val="16"/>
        </w:rPr>
      </w:pPr>
    </w:p>
    <w:p w14:paraId="0B16076D" w14:textId="77777777" w:rsidR="000B47C3" w:rsidRPr="00554E19" w:rsidRDefault="000B47C3" w:rsidP="000B47C3">
      <w:pPr>
        <w:pStyle w:val="Prrafodelista"/>
        <w:numPr>
          <w:ilvl w:val="0"/>
          <w:numId w:val="201"/>
        </w:numPr>
        <w:rPr>
          <w:rFonts w:eastAsia="Arial" w:cs="Arial"/>
          <w:color w:val="auto"/>
          <w:sz w:val="22"/>
        </w:rPr>
      </w:pPr>
      <w:r w:rsidRPr="00554E19">
        <w:rPr>
          <w:rFonts w:eastAsia="Arial" w:cs="Arial"/>
          <w:color w:val="auto"/>
          <w:sz w:val="22"/>
          <w:lang w:val="es"/>
        </w:rPr>
        <w:t>Adquisición, configuración, instalación y puesta en funcionamiento de una solución de control de acceso con reconocimiento facial para la U.A.E. Cuerpo Oficial Bomberos de Bogotá.</w:t>
      </w:r>
    </w:p>
    <w:p w14:paraId="67279605" w14:textId="77777777" w:rsidR="000B47C3" w:rsidRPr="00554E19" w:rsidRDefault="000B47C3" w:rsidP="000B47C3">
      <w:pPr>
        <w:pStyle w:val="Prrafodelista"/>
        <w:numPr>
          <w:ilvl w:val="0"/>
          <w:numId w:val="201"/>
        </w:numPr>
        <w:rPr>
          <w:rFonts w:eastAsia="Arial" w:cs="Arial"/>
          <w:color w:val="auto"/>
          <w:sz w:val="22"/>
        </w:rPr>
      </w:pPr>
      <w:r w:rsidRPr="00554E19">
        <w:rPr>
          <w:rFonts w:eastAsia="Arial" w:cs="Arial"/>
          <w:color w:val="auto"/>
          <w:sz w:val="22"/>
          <w:lang w:val="es"/>
        </w:rPr>
        <w:t>Adecuación, instalación y puesta en funcionamiento del sistema acústico, audio y video del auditorio ubicado en las instalaciones del edificio comando de la UAE Cuerpo Oficial de Bomberos Bogotá - TIC.</w:t>
      </w:r>
    </w:p>
    <w:p w14:paraId="74B32B35" w14:textId="77777777" w:rsidR="000B47C3" w:rsidRPr="00554E19" w:rsidRDefault="000B47C3" w:rsidP="000B47C3">
      <w:pPr>
        <w:pStyle w:val="Prrafodelista"/>
        <w:numPr>
          <w:ilvl w:val="0"/>
          <w:numId w:val="201"/>
        </w:numPr>
        <w:jc w:val="left"/>
        <w:rPr>
          <w:rFonts w:eastAsia="Arial" w:cs="Arial"/>
          <w:color w:val="auto"/>
          <w:sz w:val="22"/>
        </w:rPr>
      </w:pPr>
      <w:r w:rsidRPr="00554E19">
        <w:rPr>
          <w:rFonts w:eastAsia="Arial" w:cs="Arial"/>
          <w:color w:val="auto"/>
          <w:sz w:val="22"/>
          <w:lang w:val="es"/>
        </w:rPr>
        <w:lastRenderedPageBreak/>
        <w:t>Modernización de la Sala de Crisis de la Unidad Administrativa Especial Cuerpo Oficial de Bomberos Bogotá.</w:t>
      </w:r>
    </w:p>
    <w:p w14:paraId="188D97F4" w14:textId="77777777" w:rsidR="000B47C3" w:rsidRPr="00554E19" w:rsidRDefault="000B47C3" w:rsidP="000B47C3">
      <w:pPr>
        <w:pStyle w:val="Prrafodelista"/>
        <w:numPr>
          <w:ilvl w:val="0"/>
          <w:numId w:val="201"/>
        </w:numPr>
        <w:rPr>
          <w:rFonts w:eastAsia="Arial" w:cs="Arial"/>
          <w:color w:val="auto"/>
          <w:sz w:val="22"/>
        </w:rPr>
      </w:pPr>
      <w:r w:rsidRPr="00554E19">
        <w:rPr>
          <w:rFonts w:eastAsia="Arial" w:cs="Arial"/>
          <w:color w:val="auto"/>
          <w:sz w:val="22"/>
          <w:lang w:val="es"/>
        </w:rPr>
        <w:t>Suministro, instalación y puesta en funcionamiento de los componentes necesarios de la primera fase de los sistemas de seguridad electrónica para la UAECOB (SEG-2).</w:t>
      </w:r>
    </w:p>
    <w:p w14:paraId="0B0B1D52" w14:textId="77777777" w:rsidR="000B47C3" w:rsidRPr="00554E19" w:rsidRDefault="000B47C3" w:rsidP="000B47C3">
      <w:pPr>
        <w:pStyle w:val="Prrafodelista"/>
        <w:numPr>
          <w:ilvl w:val="0"/>
          <w:numId w:val="201"/>
        </w:numPr>
        <w:rPr>
          <w:rFonts w:eastAsia="Arial" w:cs="Arial"/>
          <w:color w:val="auto"/>
          <w:sz w:val="22"/>
        </w:rPr>
      </w:pPr>
      <w:r w:rsidRPr="00554E19">
        <w:rPr>
          <w:rFonts w:eastAsia="Arial" w:cs="Arial"/>
          <w:color w:val="auto"/>
          <w:sz w:val="22"/>
          <w:lang w:val="es"/>
        </w:rPr>
        <w:t xml:space="preserve">Contratación del servicio de Nube Pública, para el almacenamiento de la información misional de la Unidad Administrativa Cuerpo Oficial de Bomberos Bogotá. </w:t>
      </w:r>
      <w:r w:rsidRPr="00554E19">
        <w:rPr>
          <w:rFonts w:eastAsia="Arial" w:cs="Arial"/>
          <w:color w:val="auto"/>
          <w:sz w:val="22"/>
        </w:rPr>
        <w:t xml:space="preserve">  </w:t>
      </w:r>
    </w:p>
    <w:p w14:paraId="447096AD" w14:textId="77777777" w:rsidR="000B47C3" w:rsidRPr="00554E19" w:rsidRDefault="000B47C3" w:rsidP="000B47C3">
      <w:pPr>
        <w:pStyle w:val="Prrafodelista"/>
        <w:numPr>
          <w:ilvl w:val="0"/>
          <w:numId w:val="201"/>
        </w:numPr>
        <w:rPr>
          <w:rFonts w:eastAsia="Arial" w:cs="Arial"/>
          <w:color w:val="auto"/>
          <w:sz w:val="22"/>
        </w:rPr>
      </w:pPr>
      <w:r w:rsidRPr="00554E19">
        <w:rPr>
          <w:rFonts w:eastAsia="Arial" w:cs="Arial"/>
          <w:color w:val="auto"/>
          <w:sz w:val="22"/>
          <w:lang w:val="es"/>
        </w:rPr>
        <w:t>Adecuación tecnológica de la sala de monitoreo de la Unidad Administrativa Cuerpo Oficial de Bomberos de Bogotá.</w:t>
      </w:r>
    </w:p>
    <w:p w14:paraId="2E51340E" w14:textId="77777777" w:rsidR="000B47C3" w:rsidRPr="00554E19" w:rsidRDefault="000B47C3" w:rsidP="000B47C3">
      <w:pPr>
        <w:rPr>
          <w:rFonts w:eastAsia="Arial" w:cs="Arial"/>
          <w:color w:val="auto"/>
          <w:sz w:val="22"/>
        </w:rPr>
      </w:pPr>
    </w:p>
    <w:p w14:paraId="7C46C251" w14:textId="77777777" w:rsidR="000B47C3" w:rsidRPr="00554E19" w:rsidRDefault="000B47C3" w:rsidP="000B47C3">
      <w:pPr>
        <w:pStyle w:val="xxxmsolistparagraph"/>
        <w:shd w:val="clear" w:color="auto" w:fill="FFFFFF"/>
        <w:spacing w:before="0" w:beforeAutospacing="0" w:after="0" w:afterAutospacing="0"/>
        <w:jc w:val="both"/>
        <w:rPr>
          <w:rFonts w:ascii="Arial" w:eastAsia="Calibri" w:hAnsi="Arial" w:cs="Arial"/>
          <w:b/>
          <w:bCs/>
          <w:sz w:val="24"/>
          <w:szCs w:val="24"/>
          <w:lang w:eastAsia="en-US"/>
        </w:rPr>
      </w:pPr>
      <w:r w:rsidRPr="00554E19">
        <w:rPr>
          <w:rFonts w:ascii="Arial" w:eastAsia="Calibri" w:hAnsi="Arial" w:cs="Arial"/>
          <w:b/>
          <w:bCs/>
          <w:sz w:val="24"/>
          <w:szCs w:val="24"/>
          <w:lang w:eastAsia="en-US"/>
        </w:rPr>
        <w:t>Meta De Proyecto: Implementar 100% del Programa De Seguridad y Privacidad de la Información en la UAECOB Alineado A La Política De Gobierno Digital</w:t>
      </w:r>
    </w:p>
    <w:p w14:paraId="41999756" w14:textId="77777777" w:rsidR="000B47C3" w:rsidRDefault="000B47C3" w:rsidP="000B47C3">
      <w:pPr>
        <w:pStyle w:val="xxxmsolistparagraph"/>
        <w:shd w:val="clear" w:color="auto" w:fill="FFFFFF"/>
        <w:spacing w:before="0" w:beforeAutospacing="0" w:after="0" w:afterAutospacing="0"/>
        <w:ind w:left="708"/>
        <w:jc w:val="both"/>
        <w:rPr>
          <w:rFonts w:ascii="Arial" w:eastAsia="Times New Roman" w:hAnsi="Arial" w:cs="Arial"/>
          <w:sz w:val="24"/>
          <w:szCs w:val="24"/>
        </w:rPr>
      </w:pPr>
    </w:p>
    <w:p w14:paraId="3C4F8619" w14:textId="77777777" w:rsidR="000B47C3" w:rsidRPr="00554E19" w:rsidRDefault="000B47C3" w:rsidP="000B47C3">
      <w:pPr>
        <w:pStyle w:val="xxxmsolistparagraph"/>
        <w:shd w:val="clear" w:color="auto" w:fill="FFFFFF"/>
        <w:spacing w:before="0" w:beforeAutospacing="0" w:after="0" w:afterAutospacing="0"/>
        <w:ind w:left="708"/>
        <w:jc w:val="both"/>
        <w:rPr>
          <w:rFonts w:ascii="Arial" w:eastAsia="Times New Roman" w:hAnsi="Arial" w:cs="Arial"/>
          <w:sz w:val="24"/>
          <w:szCs w:val="24"/>
        </w:rPr>
      </w:pPr>
      <w:r w:rsidRPr="00554E19">
        <w:rPr>
          <w:rFonts w:ascii="Arial" w:eastAsia="Times New Roman" w:hAnsi="Arial" w:cs="Arial"/>
          <w:sz w:val="24"/>
          <w:szCs w:val="24"/>
        </w:rPr>
        <w:t>La UAE Cuerpo Oficial de Bomberos Bogotá se ha comprometido a través de la  implementación del Sistema de Gestión de Seguridad de la Información a salvaguardar sus activos de información preservando la Confidencialidad, Integridad y Disponibilidad de la información, basados en una gestión del riesgo, generando una cultura de seguridad de la información, cumplimiento con los requisitos legales y realizando una oportuna gestión a los incidentes que permitan una mejora continua al Sistema de Gestión mediante las buenas prácticas y controles que permitan anticiparnos a las amenazas del Ciberespacio.</w:t>
      </w:r>
    </w:p>
    <w:p w14:paraId="51D84E57" w14:textId="77777777" w:rsidR="000B47C3" w:rsidRPr="00554E19" w:rsidRDefault="000B47C3" w:rsidP="000B47C3">
      <w:pPr>
        <w:pStyle w:val="xxxmsolistparagraph"/>
        <w:shd w:val="clear" w:color="auto" w:fill="FFFFFF"/>
        <w:spacing w:before="0" w:beforeAutospacing="0" w:after="0" w:afterAutospacing="0"/>
        <w:jc w:val="both"/>
        <w:rPr>
          <w:rFonts w:ascii="Arial" w:eastAsia="Times New Roman" w:hAnsi="Arial" w:cs="Arial"/>
          <w:sz w:val="24"/>
          <w:szCs w:val="24"/>
        </w:rPr>
      </w:pPr>
    </w:p>
    <w:p w14:paraId="7242309A" w14:textId="77777777" w:rsidR="000B47C3" w:rsidRPr="00554E19" w:rsidRDefault="000B47C3" w:rsidP="000B47C3">
      <w:pPr>
        <w:pStyle w:val="xxxmsolistparagraph"/>
        <w:shd w:val="clear" w:color="auto" w:fill="FFFFFF"/>
        <w:spacing w:before="0" w:beforeAutospacing="0" w:after="0" w:afterAutospacing="0"/>
        <w:ind w:left="708"/>
        <w:jc w:val="both"/>
        <w:rPr>
          <w:rFonts w:ascii="Arial" w:eastAsia="Times New Roman" w:hAnsi="Arial" w:cs="Arial"/>
          <w:sz w:val="24"/>
          <w:szCs w:val="24"/>
        </w:rPr>
      </w:pPr>
      <w:r w:rsidRPr="00554E19">
        <w:rPr>
          <w:rFonts w:ascii="Arial" w:eastAsia="Times New Roman" w:hAnsi="Arial" w:cs="Arial"/>
          <w:sz w:val="24"/>
          <w:szCs w:val="24"/>
        </w:rPr>
        <w:t>Dentro de la gestión realizada a la seguridad de la información y las tecnologías de la información se desarrollan las siguientes actividades:</w:t>
      </w:r>
    </w:p>
    <w:p w14:paraId="704F6B58" w14:textId="77777777" w:rsidR="000B47C3" w:rsidRPr="00554E19" w:rsidRDefault="000B47C3" w:rsidP="000B47C3">
      <w:pPr>
        <w:pStyle w:val="xxxmsolistparagraph"/>
        <w:shd w:val="clear" w:color="auto" w:fill="FFFFFF"/>
        <w:spacing w:before="0" w:beforeAutospacing="0" w:after="0" w:afterAutospacing="0"/>
        <w:jc w:val="both"/>
        <w:rPr>
          <w:rFonts w:ascii="Arial" w:eastAsia="Times New Roman" w:hAnsi="Arial" w:cs="Arial"/>
          <w:sz w:val="24"/>
          <w:szCs w:val="24"/>
        </w:rPr>
      </w:pPr>
      <w:r w:rsidRPr="00554E19">
        <w:rPr>
          <w:rFonts w:ascii="Arial" w:eastAsia="Times New Roman" w:hAnsi="Arial" w:cs="Arial"/>
          <w:sz w:val="24"/>
          <w:szCs w:val="24"/>
        </w:rPr>
        <w:t> </w:t>
      </w:r>
    </w:p>
    <w:p w14:paraId="31D60249" w14:textId="77777777" w:rsidR="000B47C3" w:rsidRPr="00A74819" w:rsidRDefault="000B47C3" w:rsidP="00FC5003">
      <w:pPr>
        <w:pStyle w:val="Prrafodelista"/>
        <w:numPr>
          <w:ilvl w:val="0"/>
          <w:numId w:val="397"/>
        </w:numPr>
      </w:pPr>
      <w:r w:rsidRPr="00A74819">
        <w:t>Se contó con la prestación de servicios profesionales de un ingeniero de sistemas para administrar y gestionar la seguridad y privacidad de la información y  dentro de la infraestructura tecnológica y de comunicaciones utilizada por UAE Cuerpo Oficial de Bomberos de Bogotá – TIC, hasta la finalización de la vigencia 2023 y un ingeniero de sistemas para apoyar la implementación y control de las políticas de Seguridad de la Información y Gobierno Digital, así como el seguimiento a los planes institucionales asociados a TIC y construcción de procedimientos.</w:t>
      </w:r>
    </w:p>
    <w:p w14:paraId="7A2272F9" w14:textId="77777777" w:rsidR="000B47C3" w:rsidRPr="00A74819" w:rsidRDefault="000B47C3" w:rsidP="00FC5003">
      <w:pPr>
        <w:pStyle w:val="Prrafodelista"/>
        <w:numPr>
          <w:ilvl w:val="0"/>
          <w:numId w:val="397"/>
        </w:numPr>
      </w:pPr>
      <w:r w:rsidRPr="00A74819">
        <w:t>Se elaboraron documentos de acuerdos de confidencialidad de seguridad y privacidad de la información y la lista de chequeo en seguridad para el diligenciamiento por parte de proveedores de TI.</w:t>
      </w:r>
    </w:p>
    <w:p w14:paraId="16A1AD1A" w14:textId="77777777" w:rsidR="000B47C3" w:rsidRPr="00A74819" w:rsidRDefault="000B47C3" w:rsidP="00FC5003">
      <w:pPr>
        <w:pStyle w:val="Prrafodelista"/>
        <w:numPr>
          <w:ilvl w:val="0"/>
          <w:numId w:val="397"/>
        </w:numPr>
      </w:pPr>
      <w:r w:rsidRPr="00A74819">
        <w:t>Se realiza el análisis y escaneo de vulnerabilidades de seguridad de la información, mediante la utilización de una herramienta de software gratuito.</w:t>
      </w:r>
    </w:p>
    <w:p w14:paraId="537A6EA0" w14:textId="77777777" w:rsidR="000B47C3" w:rsidRPr="00A74819" w:rsidRDefault="000B47C3" w:rsidP="00FC5003">
      <w:pPr>
        <w:pStyle w:val="Prrafodelista"/>
        <w:numPr>
          <w:ilvl w:val="0"/>
          <w:numId w:val="397"/>
        </w:numPr>
      </w:pPr>
      <w:r w:rsidRPr="00A74819">
        <w:t>Se realizaron campañas de sensibilización y capacitación en seguridad de la información.</w:t>
      </w:r>
    </w:p>
    <w:p w14:paraId="1AF2C219" w14:textId="77777777" w:rsidR="000B47C3" w:rsidRPr="00A74819" w:rsidRDefault="000B47C3" w:rsidP="00FC5003">
      <w:pPr>
        <w:pStyle w:val="Prrafodelista"/>
        <w:numPr>
          <w:ilvl w:val="0"/>
          <w:numId w:val="397"/>
        </w:numPr>
      </w:pPr>
      <w:r w:rsidRPr="00A74819">
        <w:t>Se contrató la del licenciamiento y soporte de las plataformas de seguridad perimetral Fortinet, firewalls y WAF del edificio comando y estaciones para la U.A.E. Cuerpo Oficial de Bomberos de Bogotá – TIC.</w:t>
      </w:r>
    </w:p>
    <w:p w14:paraId="6E0D07FB" w14:textId="77777777" w:rsidR="000B47C3" w:rsidRPr="00A74819" w:rsidRDefault="000B47C3" w:rsidP="00FC5003">
      <w:pPr>
        <w:pStyle w:val="Prrafodelista"/>
        <w:numPr>
          <w:ilvl w:val="0"/>
          <w:numId w:val="397"/>
        </w:numPr>
      </w:pPr>
      <w:r w:rsidRPr="00A74819">
        <w:t>Se contrató el servicio de nube publica para la U.A.E Cuerpo Oficial de Bomberos de Bogotá – TIC, contando con una infraestructura externa disponible para ser utilizada como contingencia de algunos servicios informáticos relevantes para la entidad.</w:t>
      </w:r>
    </w:p>
    <w:p w14:paraId="04F80C4B" w14:textId="77777777" w:rsidR="000B47C3" w:rsidRPr="00A74819" w:rsidRDefault="000B47C3" w:rsidP="00FC5003">
      <w:pPr>
        <w:rPr>
          <w:rFonts w:cs="Arial"/>
          <w:color w:val="auto"/>
          <w:szCs w:val="24"/>
        </w:rPr>
      </w:pPr>
    </w:p>
    <w:p w14:paraId="3AFC4022" w14:textId="77777777" w:rsidR="000B47C3" w:rsidRPr="00A74819" w:rsidRDefault="000B47C3" w:rsidP="00FC5003">
      <w:pPr>
        <w:pStyle w:val="Prrafodelista"/>
        <w:numPr>
          <w:ilvl w:val="0"/>
          <w:numId w:val="397"/>
        </w:numPr>
      </w:pPr>
      <w:r w:rsidRPr="00A74819">
        <w:t>Se adquirieron firmas digitales (token) para la U.A.E. Cuerpo Oficial de Bomberos de Bogotá – TIC, para los directivos de la entidad con el fin de ser utilizadas en los diferentes trámites de aprobación al interior de la entidad, con el propósito de generar seguridad y confianza en todo tipo de transacciones electrónicas y trámites de documentación que realiza tanto al interior como al exterior de la entidad.</w:t>
      </w:r>
    </w:p>
    <w:p w14:paraId="7A353C9A" w14:textId="77777777" w:rsidR="000B47C3" w:rsidRPr="00A74819" w:rsidRDefault="000B47C3" w:rsidP="00FC5003">
      <w:pPr>
        <w:pStyle w:val="Prrafodelista"/>
        <w:numPr>
          <w:ilvl w:val="0"/>
          <w:numId w:val="397"/>
        </w:numPr>
      </w:pPr>
      <w:r w:rsidRPr="00A74819">
        <w:t>Se contrató el soporte y mantenimiento preventivo y correctivo con repuestos para los sistemas de video vigilancia de las estaciones de la U.A.E. Cuerpo Oficial de Bomberos de Bogotá – TIC, permitiendo monitorear y brindar mayor seguridad en el acceso interno a las estaciones como también a el entorno (externo) de las mismas.</w:t>
      </w:r>
    </w:p>
    <w:p w14:paraId="6762E17F" w14:textId="77777777" w:rsidR="000B47C3" w:rsidRPr="00A74819" w:rsidRDefault="000B47C3" w:rsidP="00FC5003">
      <w:pPr>
        <w:pStyle w:val="Prrafodelista"/>
        <w:numPr>
          <w:ilvl w:val="0"/>
          <w:numId w:val="397"/>
        </w:numPr>
      </w:pPr>
      <w:r w:rsidRPr="00A74819">
        <w:t>Se actualizó el Plan Estratégico de Tecnologías de la Información – PETIC para la vigencia 2024. En cumplimiento del Decreto 612 de 2018.</w:t>
      </w:r>
    </w:p>
    <w:p w14:paraId="5771A139" w14:textId="77777777" w:rsidR="000B47C3" w:rsidRPr="00A74819" w:rsidRDefault="000B47C3" w:rsidP="00FC5003">
      <w:pPr>
        <w:pStyle w:val="Prrafodelista"/>
        <w:numPr>
          <w:ilvl w:val="0"/>
          <w:numId w:val="397"/>
        </w:numPr>
      </w:pPr>
      <w:r w:rsidRPr="00A74819">
        <w:t>Se actualizó el Modelo de Seguridad y Privacidad de la Información MPSI para el 2024. En cumplimiento del Resolución 500 de 2021 de MinTIC.</w:t>
      </w:r>
    </w:p>
    <w:p w14:paraId="3D42EA9D" w14:textId="77777777" w:rsidR="000B47C3" w:rsidRPr="00A74819" w:rsidRDefault="000B47C3" w:rsidP="00FC5003">
      <w:pPr>
        <w:pStyle w:val="Prrafodelista"/>
        <w:numPr>
          <w:ilvl w:val="0"/>
          <w:numId w:val="397"/>
        </w:numPr>
      </w:pPr>
      <w:r w:rsidRPr="00A74819">
        <w:t>Se actualizó el Plan de Tratamiento de Riesgos de Seguridad y Privacidad de la Información para la vigencia 2024. En cumplimiento de la Resolución 612 de 2018 y Resolución 500 de 2021 de MinTIC.</w:t>
      </w:r>
    </w:p>
    <w:p w14:paraId="4B2F59E2" w14:textId="77777777" w:rsidR="000B47C3" w:rsidRPr="00A74819" w:rsidRDefault="000B47C3" w:rsidP="00FC5003">
      <w:pPr>
        <w:pStyle w:val="Prrafodelista"/>
        <w:numPr>
          <w:ilvl w:val="0"/>
          <w:numId w:val="397"/>
        </w:numPr>
      </w:pPr>
      <w:r w:rsidRPr="00A74819">
        <w:t>Se actualizó el Plan de identificación, clasificación y publicación de datos abiertos para la vigencia 2024. En cumplimiento de Ley 1712 de 2014 y Decreto 767 de 2022. Se debe socializar y publicar primera versión.</w:t>
      </w:r>
    </w:p>
    <w:p w14:paraId="72980C90" w14:textId="77777777" w:rsidR="000B47C3" w:rsidRPr="00A74819" w:rsidRDefault="000B47C3" w:rsidP="00FC5003">
      <w:pPr>
        <w:pStyle w:val="Prrafodelista"/>
        <w:numPr>
          <w:ilvl w:val="0"/>
          <w:numId w:val="397"/>
        </w:numPr>
      </w:pPr>
      <w:r w:rsidRPr="00A74819">
        <w:t>Se contó con la renovación y soporte de licenciamiento del antivirus, para permitir el seguimiento y control frente ataques informáticos al interior de la Entidad</w:t>
      </w:r>
    </w:p>
    <w:p w14:paraId="4E26EBDE" w14:textId="77777777" w:rsidR="000B47C3" w:rsidRPr="00554E19" w:rsidRDefault="000B47C3" w:rsidP="00FC5003">
      <w:pPr>
        <w:rPr>
          <w:rFonts w:cs="Arial"/>
          <w:color w:val="auto"/>
          <w:szCs w:val="24"/>
        </w:rPr>
      </w:pPr>
    </w:p>
    <w:p w14:paraId="463391B8" w14:textId="77777777" w:rsidR="000B47C3" w:rsidRPr="00554E19" w:rsidRDefault="000B47C3" w:rsidP="000B47C3">
      <w:pPr>
        <w:pStyle w:val="Subttulo"/>
        <w:keepNext w:val="0"/>
        <w:keepLines w:val="0"/>
        <w:spacing w:before="0" w:after="0"/>
        <w:jc w:val="both"/>
        <w:rPr>
          <w:rFonts w:ascii="Arial" w:eastAsia="Calibri" w:hAnsi="Arial" w:cs="Arial"/>
          <w:b/>
          <w:i w:val="0"/>
          <w:iCs/>
          <w:color w:val="auto"/>
          <w:sz w:val="24"/>
          <w:szCs w:val="24"/>
        </w:rPr>
      </w:pPr>
      <w:r w:rsidRPr="00554E19">
        <w:rPr>
          <w:rFonts w:ascii="Arial" w:eastAsia="Calibri" w:hAnsi="Arial" w:cs="Arial"/>
          <w:b/>
          <w:i w:val="0"/>
          <w:iCs/>
          <w:color w:val="auto"/>
          <w:sz w:val="24"/>
          <w:szCs w:val="24"/>
        </w:rPr>
        <w:t>Meta de Proyecto: Implementar 100% del Programa de Arquitectura TI Conforme A las necesidades de la UAECOB.</w:t>
      </w:r>
    </w:p>
    <w:p w14:paraId="436A132A" w14:textId="77777777" w:rsidR="000B47C3" w:rsidRPr="00554E19" w:rsidRDefault="000B47C3" w:rsidP="000B47C3">
      <w:pPr>
        <w:pStyle w:val="Textoindependiente"/>
        <w:ind w:left="360"/>
        <w:rPr>
          <w:rFonts w:cs="Arial"/>
          <w:b/>
          <w:color w:val="auto"/>
          <w:sz w:val="22"/>
          <w:szCs w:val="22"/>
          <w:highlight w:val="yellow"/>
        </w:rPr>
      </w:pPr>
    </w:p>
    <w:p w14:paraId="576E0B7F" w14:textId="77777777" w:rsidR="000B47C3" w:rsidRDefault="000B47C3" w:rsidP="000B47C3">
      <w:pPr>
        <w:pStyle w:val="xxxmsolistparagraph"/>
        <w:shd w:val="clear" w:color="auto" w:fill="FFFFFF"/>
        <w:spacing w:before="0" w:beforeAutospacing="0" w:after="0" w:afterAutospacing="0"/>
        <w:ind w:left="284"/>
        <w:jc w:val="both"/>
        <w:rPr>
          <w:rFonts w:ascii="Arial" w:hAnsi="Arial" w:cs="Arial"/>
          <w:sz w:val="24"/>
          <w:szCs w:val="24"/>
        </w:rPr>
      </w:pPr>
      <w:r w:rsidRPr="00554E19">
        <w:rPr>
          <w:rFonts w:ascii="Arial" w:hAnsi="Arial" w:cs="Arial"/>
          <w:sz w:val="24"/>
          <w:szCs w:val="24"/>
        </w:rPr>
        <w:t>Mediante esta meta de proyecto la UAE Cuerpo Oficial de Bomberos Bogotá busca mantener y actualizar la infraestructura tecnológica para soportar los procesos de apoyo y misionales de la entidad.</w:t>
      </w:r>
    </w:p>
    <w:p w14:paraId="33BBEDCA" w14:textId="77777777" w:rsidR="000B47C3" w:rsidRPr="00554E19" w:rsidRDefault="000B47C3" w:rsidP="000B47C3">
      <w:pPr>
        <w:pStyle w:val="xxxmsolistparagraph"/>
        <w:shd w:val="clear" w:color="auto" w:fill="FFFFFF"/>
        <w:spacing w:before="0" w:beforeAutospacing="0" w:after="0" w:afterAutospacing="0"/>
        <w:ind w:left="284"/>
        <w:jc w:val="both"/>
        <w:rPr>
          <w:rFonts w:ascii="Arial" w:hAnsi="Arial" w:cs="Arial"/>
          <w:sz w:val="24"/>
          <w:szCs w:val="24"/>
        </w:rPr>
      </w:pPr>
    </w:p>
    <w:p w14:paraId="4B9E3261" w14:textId="77777777" w:rsidR="000B47C3" w:rsidRPr="00554E19" w:rsidRDefault="000B47C3" w:rsidP="000B47C3">
      <w:pPr>
        <w:pStyle w:val="xxxmsolistparagraph"/>
        <w:shd w:val="clear" w:color="auto" w:fill="FFFFFF"/>
        <w:spacing w:before="0" w:beforeAutospacing="0" w:after="0" w:afterAutospacing="0"/>
        <w:ind w:left="284"/>
        <w:jc w:val="both"/>
        <w:rPr>
          <w:rFonts w:ascii="Arial" w:hAnsi="Arial" w:cs="Arial"/>
          <w:sz w:val="24"/>
          <w:szCs w:val="24"/>
        </w:rPr>
      </w:pPr>
      <w:r w:rsidRPr="00554E19">
        <w:rPr>
          <w:rFonts w:ascii="Arial" w:hAnsi="Arial" w:cs="Arial"/>
          <w:sz w:val="24"/>
          <w:szCs w:val="24"/>
        </w:rPr>
        <w:t>Dentro de los proyectos para la actualización y mantenimiento de la arquitectura tecnológica se destacan los siguientes logros:</w:t>
      </w:r>
    </w:p>
    <w:p w14:paraId="0EFF7E78" w14:textId="77777777" w:rsidR="000B47C3" w:rsidRPr="00554E19" w:rsidRDefault="000B47C3" w:rsidP="00E54E8B"/>
    <w:p w14:paraId="7AA38327" w14:textId="77777777" w:rsidR="000B47C3" w:rsidRPr="00E54E8B" w:rsidRDefault="000B47C3" w:rsidP="00E54E8B">
      <w:pPr>
        <w:pStyle w:val="Prrafodelista"/>
        <w:numPr>
          <w:ilvl w:val="0"/>
          <w:numId w:val="398"/>
        </w:numPr>
        <w:rPr>
          <w:b/>
        </w:rPr>
      </w:pPr>
      <w:r w:rsidRPr="002740BD">
        <w:t xml:space="preserve">Renovación, servicio de actualización y soporte de licenciamiento Oracle para Base de Datos, y Web </w:t>
      </w:r>
      <w:proofErr w:type="spellStart"/>
      <w:r w:rsidRPr="002740BD">
        <w:t>Logic</w:t>
      </w:r>
      <w:proofErr w:type="spellEnd"/>
      <w:r w:rsidRPr="002740BD">
        <w:t xml:space="preserve"> para la U.A.E. Cuerpo Oficial de Bomberos de Bogotá – TIC.</w:t>
      </w:r>
    </w:p>
    <w:p w14:paraId="6DEB6CE5" w14:textId="77777777" w:rsidR="000B47C3" w:rsidRPr="00E54E8B" w:rsidRDefault="000B47C3" w:rsidP="00E54E8B">
      <w:pPr>
        <w:pStyle w:val="Prrafodelista"/>
        <w:numPr>
          <w:ilvl w:val="0"/>
          <w:numId w:val="398"/>
        </w:numPr>
        <w:rPr>
          <w:b/>
        </w:rPr>
      </w:pPr>
      <w:r w:rsidRPr="002740BD">
        <w:t>Servicio de monitoreo, control y seguimiento satelital a los vehículos de propiedad de la U.A.E. Cuerpo Oficial de Bomberos de Bogotá.</w:t>
      </w:r>
    </w:p>
    <w:p w14:paraId="7BBD8599" w14:textId="77777777" w:rsidR="000B47C3" w:rsidRPr="00E54E8B" w:rsidRDefault="000B47C3" w:rsidP="00E54E8B">
      <w:pPr>
        <w:pStyle w:val="Prrafodelista"/>
        <w:numPr>
          <w:ilvl w:val="0"/>
          <w:numId w:val="398"/>
        </w:numPr>
        <w:rPr>
          <w:b/>
        </w:rPr>
      </w:pPr>
      <w:r w:rsidRPr="002740BD">
        <w:t>Adquisición, renovación y suscripciones de licencia Microsoft para la U.A.E. Cuerpo Oficial de Bomberos de Bogotá, como herramienta de colaboración para el uso de sus funcionarios y colaboradores.</w:t>
      </w:r>
    </w:p>
    <w:p w14:paraId="30BB3AE4" w14:textId="77777777" w:rsidR="000B47C3" w:rsidRPr="00E54E8B" w:rsidRDefault="000B47C3" w:rsidP="00E54E8B">
      <w:pPr>
        <w:pStyle w:val="Prrafodelista"/>
        <w:numPr>
          <w:ilvl w:val="0"/>
          <w:numId w:val="398"/>
        </w:numPr>
        <w:rPr>
          <w:b/>
        </w:rPr>
      </w:pPr>
      <w:r w:rsidRPr="002740BD">
        <w:lastRenderedPageBreak/>
        <w:t>Continuidad al servicio de soporte sobre la herramienta de gestión de incidentes y requerimiento – Software Aranda, permitiendo el registro y seguimiento a las solicitudes de los casos reportados por funcionarios y colaboradores de la entidad.</w:t>
      </w:r>
    </w:p>
    <w:p w14:paraId="19CEFD7E" w14:textId="77777777" w:rsidR="000B47C3" w:rsidRPr="00E54E8B" w:rsidRDefault="000B47C3" w:rsidP="00E54E8B">
      <w:pPr>
        <w:pStyle w:val="Prrafodelista"/>
        <w:numPr>
          <w:ilvl w:val="0"/>
          <w:numId w:val="398"/>
        </w:numPr>
        <w:rPr>
          <w:b/>
        </w:rPr>
      </w:pPr>
      <w:r w:rsidRPr="002740BD">
        <w:t>Se contrató la suscripción de licencias Suite Adobe para la UAE Cuerpo Oficial de Bomberos de Bogotá-TIC, que permite su uso a diferentes usuarios de la entidad para apoyar el desarrollo de actividades administrativas y operativas</w:t>
      </w:r>
      <w:r w:rsidRPr="00E54E8B">
        <w:rPr>
          <w:sz w:val="22"/>
        </w:rPr>
        <w:t>.</w:t>
      </w:r>
    </w:p>
    <w:p w14:paraId="34DF9B3F" w14:textId="77777777" w:rsidR="000B47C3" w:rsidRPr="00E54E8B" w:rsidRDefault="000B47C3" w:rsidP="00E54E8B">
      <w:pPr>
        <w:pStyle w:val="Prrafodelista"/>
        <w:numPr>
          <w:ilvl w:val="0"/>
          <w:numId w:val="398"/>
        </w:numPr>
        <w:rPr>
          <w:b/>
        </w:rPr>
      </w:pPr>
      <w:r w:rsidRPr="002740BD">
        <w:t>Se contrató el servicio de mantenimiento preventivo y correctivo de UPS y aires acondicionados con suministro de repuestos para todas las sedes de la U.A.E. Cuerpo Oficial de Bomberos de Bogotá.- TIC, permitiendo dar continuidad al uso de la infraestructura tecnológica de la entidad cuando se surta alguna falla en la corriente regulada y acondicionamiento del ambiente de los centros de datos donde se encuentra la infraestructura tecnológica de servidores de aplicaciones y bases de datos que soportan la operación.</w:t>
      </w:r>
    </w:p>
    <w:p w14:paraId="01539CE0" w14:textId="77777777" w:rsidR="000B47C3" w:rsidRPr="00E54E8B" w:rsidRDefault="000B47C3" w:rsidP="00E54E8B">
      <w:pPr>
        <w:pStyle w:val="Prrafodelista"/>
        <w:numPr>
          <w:ilvl w:val="0"/>
          <w:numId w:val="398"/>
        </w:numPr>
        <w:rPr>
          <w:b/>
          <w:bCs/>
        </w:rPr>
      </w:pPr>
      <w:r w:rsidRPr="002740BD">
        <w:t>Se gestionó la continuidad para la totalidad de la vigencia 2023 y comienzo de la 2024 para la prestación de servicios profesionales en la coordinación y apoyo a la mesa de servicio de gestión de incidentes en TIC, apoyado con la herramienta de gestión de incidentes Aranda Software.</w:t>
      </w:r>
    </w:p>
    <w:p w14:paraId="7FB600CF" w14:textId="77777777" w:rsidR="000B47C3" w:rsidRPr="00E54E8B" w:rsidRDefault="000B47C3" w:rsidP="00E54E8B">
      <w:pPr>
        <w:pStyle w:val="Prrafodelista"/>
        <w:numPr>
          <w:ilvl w:val="0"/>
          <w:numId w:val="398"/>
        </w:numPr>
        <w:rPr>
          <w:b/>
          <w:bCs/>
        </w:rPr>
      </w:pPr>
      <w:r w:rsidRPr="002740BD">
        <w:t>Durante el II semestre del 2023 se dio continuidad al servicio de soporte y mantenimiento del sistema de gestión documental para la U.A.E. Cuerpo Oficial de Bomberos de Bogotá- TIC.</w:t>
      </w:r>
    </w:p>
    <w:p w14:paraId="0449F153" w14:textId="77777777" w:rsidR="000B47C3" w:rsidRPr="00E54E8B" w:rsidRDefault="000B47C3" w:rsidP="00E54E8B">
      <w:pPr>
        <w:pStyle w:val="Prrafodelista"/>
        <w:numPr>
          <w:ilvl w:val="0"/>
          <w:numId w:val="398"/>
        </w:numPr>
        <w:rPr>
          <w:b/>
        </w:rPr>
      </w:pPr>
      <w:r w:rsidRPr="002740BD">
        <w:t>Se realizaron campañas de sensibilización en el uso y manejo de la infraestructura tecnológica de la entidad.</w:t>
      </w:r>
    </w:p>
    <w:p w14:paraId="23BBC05D" w14:textId="77777777" w:rsidR="000B47C3" w:rsidRPr="00E54E8B" w:rsidRDefault="000B47C3" w:rsidP="00E54E8B">
      <w:pPr>
        <w:pStyle w:val="Prrafodelista"/>
        <w:numPr>
          <w:ilvl w:val="0"/>
          <w:numId w:val="398"/>
        </w:numPr>
        <w:rPr>
          <w:b/>
        </w:rPr>
      </w:pPr>
      <w:r w:rsidRPr="002740BD">
        <w:t>Se aportó, participó y apoyó en la realización de la Feria de conocimiento y la innovación realizada por la Entidad durante el II semestre de 2023.</w:t>
      </w:r>
    </w:p>
    <w:p w14:paraId="74CF8700" w14:textId="77777777" w:rsidR="000B47C3" w:rsidRPr="00E54E8B" w:rsidRDefault="000B47C3" w:rsidP="00E54E8B">
      <w:pPr>
        <w:pStyle w:val="Prrafodelista"/>
        <w:numPr>
          <w:ilvl w:val="0"/>
          <w:numId w:val="398"/>
        </w:numPr>
        <w:rPr>
          <w:b/>
        </w:rPr>
      </w:pPr>
      <w:r w:rsidRPr="002740BD">
        <w:t>Se adquirieron tarjetas de comunicación satelital para el uso del cuerpo bomberil que apoyan la atención de los incidentes que se presenten en lugares de difícil conexión de comunicaciones de internet.</w:t>
      </w:r>
    </w:p>
    <w:p w14:paraId="587AF552" w14:textId="77777777" w:rsidR="000B47C3" w:rsidRPr="00E54E8B" w:rsidRDefault="000B47C3" w:rsidP="00E54E8B">
      <w:pPr>
        <w:pStyle w:val="Prrafodelista"/>
        <w:numPr>
          <w:ilvl w:val="0"/>
          <w:numId w:val="398"/>
        </w:numPr>
        <w:rPr>
          <w:b/>
        </w:rPr>
      </w:pPr>
      <w:r w:rsidRPr="002740BD">
        <w:t>Se renovó la membresía LACNIC para mantener la disponibilidad del bloque de direcciones IPV6 adquirido por la U.A.E. Cuerpo Oficial de Bomberos de Bogotá.</w:t>
      </w:r>
    </w:p>
    <w:p w14:paraId="00224168" w14:textId="77777777" w:rsidR="000B47C3" w:rsidRPr="00E54E8B" w:rsidRDefault="000B47C3" w:rsidP="00E54E8B">
      <w:pPr>
        <w:pStyle w:val="Prrafodelista"/>
        <w:numPr>
          <w:ilvl w:val="0"/>
          <w:numId w:val="398"/>
        </w:numPr>
        <w:rPr>
          <w:b/>
        </w:rPr>
      </w:pPr>
      <w:r w:rsidRPr="002740BD">
        <w:t xml:space="preserve">Se adquirieron 25 </w:t>
      </w:r>
      <w:proofErr w:type="spellStart"/>
      <w:r w:rsidRPr="002740BD">
        <w:t>tablets</w:t>
      </w:r>
      <w:proofErr w:type="spellEnd"/>
      <w:r w:rsidRPr="002740BD">
        <w:t xml:space="preserve"> y 1 portátil especializado para apoyar al equipo bomberil en las actividades de operación.</w:t>
      </w:r>
    </w:p>
    <w:p w14:paraId="3D33D480" w14:textId="77777777" w:rsidR="000B47C3" w:rsidRPr="00E54E8B" w:rsidRDefault="000B47C3" w:rsidP="00E54E8B">
      <w:pPr>
        <w:pStyle w:val="Prrafodelista"/>
        <w:numPr>
          <w:ilvl w:val="0"/>
          <w:numId w:val="398"/>
        </w:numPr>
        <w:rPr>
          <w:b/>
        </w:rPr>
      </w:pPr>
      <w:r w:rsidRPr="002740BD">
        <w:t>Se gestionó la continuidad del servicio de alquiler de equipos de cómputo y escáneres para su uso durante toda la vigencia 2023 y parte de 2024.</w:t>
      </w:r>
    </w:p>
    <w:p w14:paraId="086C024E" w14:textId="77777777" w:rsidR="000B47C3" w:rsidRPr="00E54E8B" w:rsidRDefault="000B47C3" w:rsidP="00E54E8B">
      <w:pPr>
        <w:pStyle w:val="Prrafodelista"/>
        <w:numPr>
          <w:ilvl w:val="0"/>
          <w:numId w:val="398"/>
        </w:numPr>
        <w:rPr>
          <w:b/>
        </w:rPr>
      </w:pPr>
      <w:r w:rsidRPr="002740BD">
        <w:t>Se dio continuidad al servicio de mesa de ayuda de TI mediante la adición de los servicios hasta febrero de 2024, permitiendo apoyar el registro y solución de incidentes reportados por funcionarios y colaboradores en el desarrollo de sus actividades diarias.</w:t>
      </w:r>
    </w:p>
    <w:p w14:paraId="32A116FF" w14:textId="77777777" w:rsidR="000B47C3" w:rsidRPr="00E54E8B" w:rsidRDefault="000B47C3" w:rsidP="00E54E8B">
      <w:pPr>
        <w:pStyle w:val="Prrafodelista"/>
        <w:numPr>
          <w:ilvl w:val="0"/>
          <w:numId w:val="398"/>
        </w:numPr>
        <w:rPr>
          <w:b/>
        </w:rPr>
      </w:pPr>
      <w:r w:rsidRPr="002740BD">
        <w:t>Se gestionó adición al servicio de mantenimiento, soporte y actualización del software PCT utilizada para registro y gestión contable, inventarios y almacén de la entidad.</w:t>
      </w:r>
    </w:p>
    <w:p w14:paraId="68FBF200" w14:textId="77777777" w:rsidR="000B47C3" w:rsidRPr="00E54E8B" w:rsidRDefault="000B47C3" w:rsidP="00E54E8B">
      <w:pPr>
        <w:pStyle w:val="Prrafodelista"/>
        <w:numPr>
          <w:ilvl w:val="0"/>
          <w:numId w:val="398"/>
        </w:numPr>
        <w:rPr>
          <w:b/>
          <w:bCs/>
        </w:rPr>
      </w:pPr>
      <w:r w:rsidRPr="002740BD">
        <w:t xml:space="preserve">Se gestionó la continuidad para la contratación de prestación de servicios profesionales para toda la vigencia 2023 e inicio del 2024 para soportar y dar apoyo a la gestión de los servicios de infraestructura tecnológica y de comunicaciones, relacionados con:  profesional para liderar los temas de TI, </w:t>
      </w:r>
      <w:r w:rsidRPr="002740BD">
        <w:lastRenderedPageBreak/>
        <w:t>profesional para gestionar los proyectos de TIC, administrador de base de datos, administrador de servidores y componentes tecnológicos, administrador de telecomunicaciones y red regulada, administrador de aplicaciones, apoyo jurídico, financiero y de diseño audiovisual.</w:t>
      </w:r>
    </w:p>
    <w:p w14:paraId="247FE123" w14:textId="77777777" w:rsidR="000B47C3" w:rsidRPr="002740BD" w:rsidRDefault="000B47C3" w:rsidP="000B47C3">
      <w:pPr>
        <w:pStyle w:val="xxxmsolistparagraph"/>
        <w:shd w:val="clear" w:color="auto" w:fill="FFFFFF"/>
        <w:spacing w:before="0" w:beforeAutospacing="0" w:after="0" w:afterAutospacing="0"/>
        <w:ind w:left="1276" w:hanging="283"/>
        <w:jc w:val="both"/>
        <w:rPr>
          <w:rFonts w:ascii="Arial" w:hAnsi="Arial" w:cs="Arial"/>
          <w:sz w:val="24"/>
          <w:szCs w:val="24"/>
        </w:rPr>
      </w:pPr>
    </w:p>
    <w:p w14:paraId="58ECCE36" w14:textId="77777777" w:rsidR="000B47C3" w:rsidRDefault="000B47C3" w:rsidP="000B47C3">
      <w:pPr>
        <w:pStyle w:val="Subttulo"/>
        <w:keepNext w:val="0"/>
        <w:keepLines w:val="0"/>
        <w:spacing w:before="0" w:after="0"/>
        <w:jc w:val="both"/>
        <w:rPr>
          <w:rFonts w:ascii="Arial" w:eastAsia="Calibri" w:hAnsi="Arial" w:cs="Arial"/>
          <w:b/>
          <w:i w:val="0"/>
          <w:iCs/>
          <w:color w:val="auto"/>
          <w:sz w:val="24"/>
          <w:szCs w:val="24"/>
        </w:rPr>
      </w:pPr>
      <w:r w:rsidRPr="00554E19">
        <w:rPr>
          <w:rFonts w:ascii="Arial" w:eastAsia="Calibri" w:hAnsi="Arial" w:cs="Arial"/>
          <w:b/>
          <w:i w:val="0"/>
          <w:iCs/>
          <w:color w:val="auto"/>
          <w:sz w:val="24"/>
          <w:szCs w:val="24"/>
        </w:rPr>
        <w:t>Meta de Proyecto: Habilitar Tres (3) Servicios Ciudadanos Digitales Básicos en la UAECOB</w:t>
      </w:r>
    </w:p>
    <w:p w14:paraId="0FAFC6EF" w14:textId="77777777" w:rsidR="000B47C3" w:rsidRPr="00580DA8" w:rsidRDefault="000B47C3" w:rsidP="000B47C3">
      <w:pPr>
        <w:rPr>
          <w:rFonts w:eastAsia="Calibri"/>
        </w:rPr>
      </w:pPr>
    </w:p>
    <w:p w14:paraId="656F8614" w14:textId="77777777" w:rsidR="000B47C3" w:rsidRPr="00554E19" w:rsidRDefault="000B47C3" w:rsidP="000B47C3">
      <w:pPr>
        <w:pStyle w:val="xxxmsolistparagraph"/>
        <w:shd w:val="clear" w:color="auto" w:fill="FFFFFF"/>
        <w:spacing w:before="0" w:beforeAutospacing="0" w:after="0" w:afterAutospacing="0"/>
        <w:ind w:left="708"/>
        <w:jc w:val="both"/>
        <w:rPr>
          <w:rFonts w:ascii="Arial" w:hAnsi="Arial" w:cs="Arial"/>
          <w:sz w:val="24"/>
          <w:szCs w:val="24"/>
        </w:rPr>
      </w:pPr>
      <w:r w:rsidRPr="00554E19">
        <w:rPr>
          <w:rFonts w:ascii="Arial" w:hAnsi="Arial" w:cs="Arial"/>
          <w:sz w:val="24"/>
          <w:szCs w:val="24"/>
        </w:rPr>
        <w:t>Para el fortalecimiento en los procesos de atención al ciudadano se han obtenido los siguientes logros:</w:t>
      </w:r>
    </w:p>
    <w:p w14:paraId="0277A382" w14:textId="77777777" w:rsidR="000B47C3" w:rsidRPr="00554E19" w:rsidRDefault="000B47C3" w:rsidP="00E54E8B"/>
    <w:p w14:paraId="42C85777" w14:textId="77777777" w:rsidR="000B47C3" w:rsidRPr="00E54E8B" w:rsidRDefault="000B47C3" w:rsidP="00E54E8B">
      <w:pPr>
        <w:pStyle w:val="Prrafodelista"/>
        <w:numPr>
          <w:ilvl w:val="0"/>
          <w:numId w:val="399"/>
        </w:numPr>
        <w:rPr>
          <w:b/>
        </w:rPr>
      </w:pPr>
      <w:r w:rsidRPr="002740BD">
        <w:t>Continuidad en el servicio de soporte del sistema misional FUOCO de la Entidad. Desarrollando mesas de trabajo técnicas y funcionales en conjunto con la Subdirección operativa y el proveedor del servicio, identificando necesidades de ajustes para el mejoramiento de la solución.</w:t>
      </w:r>
    </w:p>
    <w:p w14:paraId="1AD054A4" w14:textId="77777777" w:rsidR="000B47C3" w:rsidRPr="00E54E8B" w:rsidRDefault="000B47C3" w:rsidP="00E54E8B">
      <w:pPr>
        <w:pStyle w:val="Prrafodelista"/>
        <w:numPr>
          <w:ilvl w:val="0"/>
          <w:numId w:val="399"/>
        </w:numPr>
        <w:rPr>
          <w:b/>
        </w:rPr>
      </w:pPr>
      <w:r w:rsidRPr="002740BD">
        <w:t xml:space="preserve">Se actualizaron y publicaron los datos abiertos generados por la Entidad producto de los incidentes reportados por la ciudadanía. </w:t>
      </w:r>
      <w:hyperlink r:id="rId131" w:history="1">
        <w:r w:rsidRPr="00E54E8B">
          <w:rPr>
            <w:rStyle w:val="Hipervnculo"/>
            <w:rFonts w:eastAsia="Calibri"/>
            <w:color w:val="auto"/>
          </w:rPr>
          <w:t>https://datosabiertos.bogota.gov.co/</w:t>
        </w:r>
      </w:hyperlink>
    </w:p>
    <w:p w14:paraId="454BCAFB" w14:textId="77777777" w:rsidR="000B47C3" w:rsidRPr="00E54E8B" w:rsidRDefault="000B47C3" w:rsidP="00E54E8B">
      <w:pPr>
        <w:pStyle w:val="Prrafodelista"/>
        <w:numPr>
          <w:ilvl w:val="0"/>
          <w:numId w:val="399"/>
        </w:numPr>
        <w:rPr>
          <w:b/>
        </w:rPr>
      </w:pPr>
      <w:r w:rsidRPr="002740BD">
        <w:t>Se dio continuidad al servicio de mantenimiento para el sistema de atención de turnos de la U.A.E. Cuerpo Oficial de Bomberos de Bogotá, al servicio de la ciudadanía.</w:t>
      </w:r>
    </w:p>
    <w:p w14:paraId="07B6C9E4" w14:textId="77777777" w:rsidR="000B47C3" w:rsidRPr="00E54E8B" w:rsidRDefault="000B47C3" w:rsidP="00E54E8B">
      <w:pPr>
        <w:pStyle w:val="Prrafodelista"/>
        <w:numPr>
          <w:ilvl w:val="0"/>
          <w:numId w:val="399"/>
        </w:numPr>
        <w:rPr>
          <w:b/>
        </w:rPr>
      </w:pPr>
      <w:r w:rsidRPr="002740BD">
        <w:t>Se habilitó la interoperabilidad entre la Secretaría de Hacienda Distrital y el Portal de Servicios para la facturación de los servicios que presta la Entidad.</w:t>
      </w:r>
    </w:p>
    <w:p w14:paraId="0A6BE6FB" w14:textId="77777777" w:rsidR="000B47C3" w:rsidRPr="00E54E8B" w:rsidRDefault="000B47C3" w:rsidP="00E54E8B">
      <w:pPr>
        <w:pStyle w:val="Prrafodelista"/>
        <w:numPr>
          <w:ilvl w:val="0"/>
          <w:numId w:val="399"/>
        </w:numPr>
        <w:rPr>
          <w:b/>
        </w:rPr>
      </w:pPr>
      <w:r w:rsidRPr="002740BD">
        <w:t>Se vienen adelantando mesas de trabajo con la Alcaldía de Bogotá para el intercambio de información por medio de archivos planos para ser publicados en la plataforma SUDIVC.</w:t>
      </w:r>
    </w:p>
    <w:p w14:paraId="6888D2AB" w14:textId="77777777" w:rsidR="000B47C3" w:rsidRPr="00E54E8B" w:rsidRDefault="000B47C3" w:rsidP="00E54E8B">
      <w:pPr>
        <w:pStyle w:val="Prrafodelista"/>
        <w:numPr>
          <w:ilvl w:val="0"/>
          <w:numId w:val="399"/>
        </w:numPr>
        <w:rPr>
          <w:b/>
        </w:rPr>
      </w:pPr>
      <w:r w:rsidRPr="002740BD">
        <w:t xml:space="preserve">Se gestionó la adición del contrato de licenciamiento </w:t>
      </w:r>
      <w:proofErr w:type="spellStart"/>
      <w:r w:rsidRPr="002740BD">
        <w:t>Esri</w:t>
      </w:r>
      <w:proofErr w:type="spellEnd"/>
      <w:r w:rsidRPr="002740BD">
        <w:t xml:space="preserve"> – </w:t>
      </w:r>
      <w:proofErr w:type="spellStart"/>
      <w:r w:rsidRPr="002740BD">
        <w:t>Spacial</w:t>
      </w:r>
      <w:proofErr w:type="spellEnd"/>
      <w:r w:rsidRPr="002740BD">
        <w:t xml:space="preserve"> </w:t>
      </w:r>
      <w:proofErr w:type="spellStart"/>
      <w:r w:rsidRPr="002740BD">
        <w:t>Analysis</w:t>
      </w:r>
      <w:proofErr w:type="spellEnd"/>
      <w:r w:rsidRPr="002740BD">
        <w:t xml:space="preserve"> permitiendo el uso de licencias al personal de gestión del riesgo y operativo en el desarrollo de los proyectos geoespaciales liderados por cada una de las áreas.</w:t>
      </w:r>
    </w:p>
    <w:p w14:paraId="6406DFC2" w14:textId="77777777" w:rsidR="000B47C3" w:rsidRPr="00E54E8B" w:rsidRDefault="000B47C3" w:rsidP="00E54E8B">
      <w:pPr>
        <w:pStyle w:val="Prrafodelista"/>
        <w:numPr>
          <w:ilvl w:val="0"/>
          <w:numId w:val="399"/>
        </w:numPr>
        <w:rPr>
          <w:b/>
        </w:rPr>
      </w:pPr>
      <w:r w:rsidRPr="002740BD">
        <w:t>Se gestionó la continuidad de los servicios profesionales para administrar los sistemas misionales, gestionar la apropiación del conocimiento, sus mantenimientos, actualizaciones e implementaciones, al igual, que se dio continuidad del profesional para la gestión de la Política del Sistema de Gestión de Gobierno Digital, Transformación Digital y Datos abiertos que contribuyan a la estandarización y lineamientos en la UAE Cuerpo Oficial de Bomberos Bogotá. -TIC.</w:t>
      </w:r>
    </w:p>
    <w:p w14:paraId="76C2F60E" w14:textId="77777777" w:rsidR="000B47C3" w:rsidRPr="002740BD" w:rsidRDefault="000B47C3" w:rsidP="000B47C3">
      <w:pPr>
        <w:pStyle w:val="Prrafodelista"/>
        <w:rPr>
          <w:rFonts w:cs="Arial"/>
          <w:color w:val="auto"/>
          <w:szCs w:val="24"/>
        </w:rPr>
      </w:pPr>
    </w:p>
    <w:p w14:paraId="30667C76" w14:textId="77777777" w:rsidR="000B47C3" w:rsidRPr="00162C3A" w:rsidRDefault="000B47C3" w:rsidP="00162C3A">
      <w:pPr>
        <w:pStyle w:val="Prrafodelista"/>
        <w:numPr>
          <w:ilvl w:val="0"/>
          <w:numId w:val="405"/>
        </w:numPr>
        <w:rPr>
          <w:rFonts w:eastAsia="Arial"/>
          <w:b/>
          <w:bCs/>
        </w:rPr>
      </w:pPr>
      <w:bookmarkStart w:id="142" w:name="_Toc157112126"/>
      <w:r w:rsidRPr="00162C3A">
        <w:rPr>
          <w:rFonts w:eastAsia="Arial"/>
          <w:b/>
          <w:bCs/>
        </w:rPr>
        <w:t>Logros Relevantes</w:t>
      </w:r>
      <w:bookmarkEnd w:id="142"/>
    </w:p>
    <w:p w14:paraId="66C17AA1" w14:textId="77777777" w:rsidR="000B47C3" w:rsidRPr="002740BD" w:rsidRDefault="000B47C3" w:rsidP="000B47C3">
      <w:pPr>
        <w:pStyle w:val="xxxmsolistparagraph"/>
        <w:shd w:val="clear" w:color="auto" w:fill="FFFFFF"/>
        <w:spacing w:before="0" w:beforeAutospacing="0" w:after="0" w:afterAutospacing="0"/>
        <w:ind w:left="705"/>
        <w:jc w:val="both"/>
        <w:rPr>
          <w:rFonts w:ascii="Arial" w:eastAsia="Calibri" w:hAnsi="Arial" w:cs="Arial"/>
          <w:bCs/>
          <w:sz w:val="24"/>
          <w:szCs w:val="24"/>
          <w:lang w:eastAsia="en-US"/>
        </w:rPr>
      </w:pPr>
    </w:p>
    <w:p w14:paraId="278A626F" w14:textId="77777777" w:rsidR="000B47C3" w:rsidRPr="00E54E8B" w:rsidRDefault="000B47C3" w:rsidP="00E54E8B">
      <w:pPr>
        <w:pStyle w:val="Prrafodelista"/>
        <w:numPr>
          <w:ilvl w:val="0"/>
          <w:numId w:val="399"/>
        </w:numPr>
      </w:pPr>
      <w:r w:rsidRPr="002740BD">
        <w:t>Mantener y soportar la infraestructura tecnológica de:  servidores, bases de datos, sistemas de seguridad perimetral como: Firewall, WAF y Sistema de CCTV, así como los equipos de soporte como: UPS, aires acondicionados, cableados de red y eléctricos con un recorte presupuestal del 40%.</w:t>
      </w:r>
    </w:p>
    <w:p w14:paraId="02EEFE0A" w14:textId="77777777" w:rsidR="000B47C3" w:rsidRPr="00E54E8B" w:rsidRDefault="000B47C3" w:rsidP="00E54E8B">
      <w:pPr>
        <w:pStyle w:val="Prrafodelista"/>
        <w:numPr>
          <w:ilvl w:val="0"/>
          <w:numId w:val="399"/>
        </w:numPr>
      </w:pPr>
      <w:r w:rsidRPr="002740BD">
        <w:lastRenderedPageBreak/>
        <w:t>Entregar el auditorio del edificio Comando para uso de la academia y de la entidad implementado con equipos de última tecnología de acústica, sonido y visualización mediante una solución automatizada en todos sus componentes.</w:t>
      </w:r>
    </w:p>
    <w:p w14:paraId="25948493" w14:textId="77777777" w:rsidR="000B47C3" w:rsidRPr="00E54E8B" w:rsidRDefault="000B47C3" w:rsidP="00E54E8B">
      <w:pPr>
        <w:pStyle w:val="Prrafodelista"/>
        <w:numPr>
          <w:ilvl w:val="0"/>
          <w:numId w:val="399"/>
        </w:numPr>
      </w:pPr>
      <w:r w:rsidRPr="002740BD">
        <w:t>Adquisición y puesta en producción del sistema de reconocimiento facial en el Edificio Comando y todas las estaciones, para el control de entrada y salida de sus funcionarios.</w:t>
      </w:r>
    </w:p>
    <w:p w14:paraId="4DAEC50F" w14:textId="77777777" w:rsidR="000B47C3" w:rsidRPr="00E54E8B" w:rsidRDefault="000B47C3" w:rsidP="00E54E8B">
      <w:pPr>
        <w:pStyle w:val="Prrafodelista"/>
        <w:numPr>
          <w:ilvl w:val="0"/>
          <w:numId w:val="399"/>
        </w:numPr>
      </w:pPr>
      <w:r w:rsidRPr="002740BD">
        <w:t xml:space="preserve">Mantenimiento y soporte de todas las aplicaciones Misionales, de gestión y apoyo a la administración dentro de las que se destacan: FUOCO, </w:t>
      </w:r>
      <w:proofErr w:type="spellStart"/>
      <w:r w:rsidRPr="002740BD">
        <w:t>ControlDoc</w:t>
      </w:r>
      <w:proofErr w:type="spellEnd"/>
      <w:r w:rsidRPr="002740BD">
        <w:t>, PCT y SIAP.</w:t>
      </w:r>
    </w:p>
    <w:p w14:paraId="44CAB022" w14:textId="77777777" w:rsidR="000B47C3" w:rsidRPr="00E54E8B" w:rsidRDefault="000B47C3" w:rsidP="00E54E8B">
      <w:pPr>
        <w:pStyle w:val="Prrafodelista"/>
        <w:numPr>
          <w:ilvl w:val="0"/>
          <w:numId w:val="399"/>
        </w:numPr>
      </w:pPr>
      <w:r w:rsidRPr="002740BD">
        <w:t>Soporte a los usuarios de la entidad en el Comando Central, las 17 Sedes y Super Cades con una Mesa de Ayuda que brindaron el soporte técnico a los funcionarios y colaboradores para dar solución y/o escalamiento a los diferentes incidentes y requerimientos allegados y registrados en la herramienta de gestión de casos Aranda Software.</w:t>
      </w:r>
    </w:p>
    <w:p w14:paraId="2ED3E078" w14:textId="77777777" w:rsidR="000B47C3" w:rsidRPr="00E54E8B" w:rsidRDefault="000B47C3" w:rsidP="00E54E8B">
      <w:pPr>
        <w:pStyle w:val="Prrafodelista"/>
        <w:numPr>
          <w:ilvl w:val="0"/>
          <w:numId w:val="399"/>
        </w:numPr>
      </w:pPr>
      <w:r w:rsidRPr="002740BD">
        <w:t>Continuidad en la implementación en la entidad de los controles, lineamientos y políticas tecnológicas y de seguridad dada por el MINTIC y La Alcaldía de Bogotá. Como también se siguieron los lineamientos tecnológicos para mejorar la atención a la ciudadanía.</w:t>
      </w:r>
    </w:p>
    <w:p w14:paraId="11572673" w14:textId="77777777" w:rsidR="000B47C3" w:rsidRPr="00554E19" w:rsidRDefault="000B47C3" w:rsidP="000B47C3">
      <w:pPr>
        <w:pStyle w:val="xxxmsolistparagraph"/>
        <w:shd w:val="clear" w:color="auto" w:fill="FFFFFF"/>
        <w:spacing w:before="0" w:beforeAutospacing="0" w:after="0" w:afterAutospacing="0"/>
        <w:ind w:left="705"/>
        <w:jc w:val="both"/>
        <w:rPr>
          <w:rFonts w:ascii="Arial" w:eastAsia="Calibri" w:hAnsi="Arial" w:cs="Arial"/>
          <w:sz w:val="24"/>
          <w:szCs w:val="24"/>
          <w:lang w:eastAsia="en-US"/>
        </w:rPr>
      </w:pPr>
    </w:p>
    <w:p w14:paraId="576ACEDC" w14:textId="77777777" w:rsidR="000B47C3" w:rsidRPr="00162C3A" w:rsidRDefault="000B47C3" w:rsidP="00162C3A">
      <w:pPr>
        <w:pStyle w:val="Prrafodelista"/>
        <w:numPr>
          <w:ilvl w:val="0"/>
          <w:numId w:val="405"/>
        </w:numPr>
        <w:rPr>
          <w:rFonts w:eastAsia="Arial"/>
          <w:b/>
          <w:bCs/>
        </w:rPr>
      </w:pPr>
      <w:bookmarkStart w:id="143" w:name="_Toc157112127"/>
      <w:r w:rsidRPr="00162C3A">
        <w:rPr>
          <w:rFonts w:eastAsia="Arial"/>
          <w:b/>
          <w:bCs/>
        </w:rPr>
        <w:t>Indicadores</w:t>
      </w:r>
      <w:bookmarkEnd w:id="143"/>
    </w:p>
    <w:p w14:paraId="378EB9E5" w14:textId="77777777" w:rsidR="000B47C3" w:rsidRDefault="000B47C3" w:rsidP="000B47C3">
      <w:pPr>
        <w:pStyle w:val="xxxmsolistparagraph"/>
        <w:shd w:val="clear" w:color="auto" w:fill="FFFFFF" w:themeFill="background1"/>
        <w:spacing w:before="0" w:beforeAutospacing="0" w:after="0" w:afterAutospacing="0"/>
        <w:jc w:val="both"/>
        <w:rPr>
          <w:rFonts w:ascii="Arial" w:eastAsia="Calibri" w:hAnsi="Arial" w:cs="Arial"/>
          <w:sz w:val="24"/>
          <w:szCs w:val="24"/>
          <w:lang w:eastAsia="en-US"/>
        </w:rPr>
      </w:pPr>
    </w:p>
    <w:p w14:paraId="797E5636" w14:textId="77777777" w:rsidR="000B47C3" w:rsidRDefault="000B47C3" w:rsidP="000B47C3">
      <w:pPr>
        <w:pStyle w:val="xxxmsolistparagraph"/>
        <w:shd w:val="clear" w:color="auto" w:fill="FFFFFF" w:themeFill="background1"/>
        <w:spacing w:before="0" w:beforeAutospacing="0" w:after="0" w:afterAutospacing="0"/>
        <w:jc w:val="both"/>
        <w:rPr>
          <w:rFonts w:ascii="Arial" w:eastAsia="Calibri" w:hAnsi="Arial" w:cs="Arial"/>
          <w:sz w:val="24"/>
          <w:szCs w:val="24"/>
          <w:lang w:eastAsia="en-US"/>
        </w:rPr>
      </w:pPr>
      <w:r w:rsidRPr="00554E19">
        <w:rPr>
          <w:rFonts w:ascii="Arial" w:eastAsia="Calibri" w:hAnsi="Arial" w:cs="Arial"/>
          <w:sz w:val="24"/>
          <w:szCs w:val="24"/>
          <w:lang w:eastAsia="en-US"/>
        </w:rPr>
        <w:t xml:space="preserve">A Continuación, se relacionan el avance de la meta del Plan de Desarrollo con su respectivo indicador. </w:t>
      </w:r>
    </w:p>
    <w:p w14:paraId="7EBE5584" w14:textId="77777777" w:rsidR="000B47C3" w:rsidRDefault="000B47C3" w:rsidP="000B47C3">
      <w:pPr>
        <w:pStyle w:val="xxxmsolistparagraph"/>
        <w:shd w:val="clear" w:color="auto" w:fill="FFFFFF" w:themeFill="background1"/>
        <w:spacing w:before="0" w:beforeAutospacing="0" w:after="0" w:afterAutospacing="0"/>
        <w:jc w:val="both"/>
        <w:rPr>
          <w:rFonts w:ascii="Arial" w:eastAsia="Calibri" w:hAnsi="Arial" w:cs="Arial"/>
          <w:sz w:val="24"/>
          <w:szCs w:val="24"/>
          <w:lang w:eastAsia="en-US"/>
        </w:rPr>
      </w:pPr>
    </w:p>
    <w:p w14:paraId="66E3AB8D" w14:textId="77777777" w:rsidR="000B47C3" w:rsidRPr="00ED0109" w:rsidRDefault="000B47C3" w:rsidP="000B47C3">
      <w:pPr>
        <w:pStyle w:val="Textoindependiente"/>
        <w:jc w:val="left"/>
        <w:rPr>
          <w:rFonts w:cs="Arial"/>
          <w:b/>
          <w:bCs/>
          <w:i w:val="0"/>
          <w:color w:val="auto"/>
          <w:sz w:val="22"/>
          <w:szCs w:val="22"/>
        </w:rPr>
      </w:pPr>
      <w:r w:rsidRPr="00ED0109">
        <w:rPr>
          <w:rFonts w:cs="Arial"/>
          <w:b/>
          <w:bCs/>
          <w:i w:val="0"/>
          <w:color w:val="auto"/>
          <w:sz w:val="22"/>
          <w:szCs w:val="22"/>
        </w:rPr>
        <w:t>Avance porcentual de la meta e indicador del Plan de Desarrollo</w:t>
      </w:r>
    </w:p>
    <w:tbl>
      <w:tblPr>
        <w:tblW w:w="9394" w:type="dxa"/>
        <w:jc w:val="center"/>
        <w:tblLayout w:type="fixed"/>
        <w:tblLook w:val="04A0" w:firstRow="1" w:lastRow="0" w:firstColumn="1" w:lastColumn="0" w:noHBand="0" w:noVBand="1"/>
      </w:tblPr>
      <w:tblGrid>
        <w:gridCol w:w="495"/>
        <w:gridCol w:w="359"/>
        <w:gridCol w:w="427"/>
        <w:gridCol w:w="427"/>
        <w:gridCol w:w="427"/>
        <w:gridCol w:w="427"/>
        <w:gridCol w:w="427"/>
        <w:gridCol w:w="427"/>
        <w:gridCol w:w="427"/>
        <w:gridCol w:w="427"/>
        <w:gridCol w:w="427"/>
        <w:gridCol w:w="427"/>
        <w:gridCol w:w="427"/>
        <w:gridCol w:w="427"/>
        <w:gridCol w:w="427"/>
        <w:gridCol w:w="427"/>
        <w:gridCol w:w="427"/>
        <w:gridCol w:w="427"/>
        <w:gridCol w:w="427"/>
        <w:gridCol w:w="427"/>
        <w:gridCol w:w="427"/>
        <w:gridCol w:w="427"/>
      </w:tblGrid>
      <w:tr w:rsidR="000B47C3" w:rsidRPr="00554E19" w14:paraId="09A7BC71" w14:textId="77777777" w:rsidTr="007F6A7C">
        <w:trPr>
          <w:trHeight w:val="285"/>
          <w:jc w:val="center"/>
        </w:trPr>
        <w:tc>
          <w:tcPr>
            <w:tcW w:w="495" w:type="dxa"/>
            <w:vMerge w:val="restart"/>
            <w:tcBorders>
              <w:top w:val="single" w:sz="8" w:space="0" w:color="auto"/>
              <w:left w:val="single" w:sz="8" w:space="0" w:color="auto"/>
              <w:bottom w:val="nil"/>
              <w:right w:val="single" w:sz="8" w:space="0" w:color="auto"/>
            </w:tcBorders>
            <w:tcMar>
              <w:left w:w="70" w:type="dxa"/>
              <w:right w:w="70" w:type="dxa"/>
            </w:tcMar>
            <w:vAlign w:val="center"/>
          </w:tcPr>
          <w:p w14:paraId="47393124" w14:textId="77777777" w:rsidR="000B47C3" w:rsidRPr="00554E19" w:rsidRDefault="000B47C3" w:rsidP="007F6A7C">
            <w:pPr>
              <w:rPr>
                <w:rFonts w:eastAsia="Gisha" w:cs="Arial"/>
                <w:b/>
                <w:bCs/>
                <w:color w:val="auto"/>
                <w:sz w:val="12"/>
                <w:szCs w:val="12"/>
              </w:rPr>
            </w:pPr>
            <w:r w:rsidRPr="00554E19">
              <w:rPr>
                <w:rFonts w:eastAsia="Gisha" w:cs="Arial"/>
                <w:b/>
                <w:bCs/>
                <w:color w:val="auto"/>
                <w:sz w:val="12"/>
                <w:szCs w:val="12"/>
              </w:rPr>
              <w:t xml:space="preserve">META PLAN: </w:t>
            </w:r>
          </w:p>
        </w:tc>
        <w:tc>
          <w:tcPr>
            <w:tcW w:w="2067" w:type="dxa"/>
            <w:gridSpan w:val="5"/>
            <w:vMerge w:val="restart"/>
            <w:tcBorders>
              <w:top w:val="single" w:sz="8" w:space="0" w:color="auto"/>
              <w:left w:val="single" w:sz="8" w:space="0" w:color="auto"/>
              <w:bottom w:val="nil"/>
              <w:right w:val="single" w:sz="8" w:space="0" w:color="000000" w:themeColor="text1"/>
            </w:tcBorders>
            <w:tcMar>
              <w:left w:w="70" w:type="dxa"/>
              <w:right w:w="70" w:type="dxa"/>
            </w:tcMar>
          </w:tcPr>
          <w:p w14:paraId="781F01A6" w14:textId="77777777" w:rsidR="000B47C3" w:rsidRPr="00554E19" w:rsidRDefault="000B47C3" w:rsidP="007F6A7C">
            <w:pPr>
              <w:rPr>
                <w:rFonts w:cs="Arial"/>
                <w:color w:val="auto"/>
              </w:rPr>
            </w:pPr>
            <w:r w:rsidRPr="00554E19">
              <w:rPr>
                <w:rFonts w:eastAsia="Gisha" w:cs="Arial"/>
                <w:b/>
                <w:bCs/>
                <w:color w:val="auto"/>
                <w:sz w:val="14"/>
                <w:szCs w:val="14"/>
              </w:rPr>
              <w:t xml:space="preserve">Metas del producto Plan de Desarrollo: </w:t>
            </w:r>
            <w:r w:rsidRPr="00554E19">
              <w:rPr>
                <w:rFonts w:eastAsia="Gisha" w:cs="Arial"/>
                <w:color w:val="auto"/>
                <w:sz w:val="14"/>
                <w:szCs w:val="14"/>
              </w:rPr>
              <w:t>517-Implementar al 100% una (1) estrategia de fortalecimiento de los sistemas de información para optimizar la gestión de la Unidad Administrativa Especial Cuerpo Oficial de Bomberos</w:t>
            </w:r>
            <w:r w:rsidRPr="00554E19">
              <w:rPr>
                <w:rFonts w:cs="Arial"/>
                <w:color w:val="auto"/>
              </w:rPr>
              <w:br/>
            </w:r>
            <w:r w:rsidRPr="00554E19">
              <w:rPr>
                <w:rFonts w:eastAsia="Gisha" w:cs="Arial"/>
                <w:color w:val="auto"/>
                <w:sz w:val="14"/>
                <w:szCs w:val="14"/>
              </w:rPr>
              <w:t xml:space="preserve"> </w:t>
            </w:r>
            <w:r w:rsidRPr="00554E19">
              <w:rPr>
                <w:rFonts w:eastAsia="Gisha" w:cs="Arial"/>
                <w:b/>
                <w:bCs/>
                <w:color w:val="auto"/>
                <w:sz w:val="14"/>
                <w:szCs w:val="14"/>
              </w:rPr>
              <w:t xml:space="preserve">Indicador: </w:t>
            </w:r>
            <w:r w:rsidRPr="00554E19">
              <w:rPr>
                <w:rFonts w:eastAsia="Gisha" w:cs="Arial"/>
                <w:color w:val="auto"/>
                <w:sz w:val="14"/>
                <w:szCs w:val="14"/>
              </w:rPr>
              <w:t>566- Porcentaje de avance en la implementación de una (1) estrategia de fortalecimiento de los sistemas de información para optimizar la gestión de la Unidad Administrativa Especial Cuerpo Oficial de Bomberos</w:t>
            </w:r>
          </w:p>
        </w:tc>
        <w:tc>
          <w:tcPr>
            <w:tcW w:w="6832" w:type="dxa"/>
            <w:gridSpan w:val="16"/>
            <w:tcBorders>
              <w:top w:val="single" w:sz="8" w:space="0" w:color="auto"/>
              <w:left w:val="nil"/>
              <w:bottom w:val="single" w:sz="8" w:space="0" w:color="auto"/>
              <w:right w:val="single" w:sz="8" w:space="0" w:color="auto"/>
            </w:tcBorders>
            <w:tcMar>
              <w:left w:w="70" w:type="dxa"/>
              <w:right w:w="70" w:type="dxa"/>
            </w:tcMar>
            <w:vAlign w:val="center"/>
          </w:tcPr>
          <w:p w14:paraId="588F39C2" w14:textId="77777777" w:rsidR="000B47C3" w:rsidRPr="00554E19" w:rsidRDefault="000B47C3" w:rsidP="007F6A7C">
            <w:pPr>
              <w:jc w:val="center"/>
              <w:rPr>
                <w:rFonts w:cs="Arial"/>
                <w:color w:val="auto"/>
              </w:rPr>
            </w:pPr>
            <w:r w:rsidRPr="00554E19">
              <w:rPr>
                <w:rFonts w:eastAsia="Gisha" w:cs="Arial"/>
                <w:b/>
                <w:bCs/>
                <w:color w:val="auto"/>
                <w:sz w:val="14"/>
                <w:szCs w:val="14"/>
              </w:rPr>
              <w:t>ANUALIZACIÓN DE LA META</w:t>
            </w:r>
          </w:p>
        </w:tc>
      </w:tr>
      <w:tr w:rsidR="000B47C3" w:rsidRPr="00554E19" w14:paraId="68EB2777" w14:textId="77777777" w:rsidTr="007F6A7C">
        <w:trPr>
          <w:trHeight w:val="285"/>
          <w:jc w:val="center"/>
        </w:trPr>
        <w:tc>
          <w:tcPr>
            <w:tcW w:w="495" w:type="dxa"/>
            <w:vMerge/>
            <w:tcBorders>
              <w:left w:val="single" w:sz="0" w:space="0" w:color="auto"/>
              <w:right w:val="single" w:sz="0" w:space="0" w:color="auto"/>
            </w:tcBorders>
            <w:vAlign w:val="center"/>
          </w:tcPr>
          <w:p w14:paraId="02F50349" w14:textId="77777777" w:rsidR="000B47C3" w:rsidRPr="00554E19" w:rsidRDefault="000B47C3" w:rsidP="007F6A7C">
            <w:pPr>
              <w:rPr>
                <w:rFonts w:cs="Arial"/>
                <w:color w:val="auto"/>
              </w:rPr>
            </w:pPr>
          </w:p>
        </w:tc>
        <w:tc>
          <w:tcPr>
            <w:tcW w:w="2067" w:type="dxa"/>
            <w:gridSpan w:val="5"/>
            <w:vMerge/>
            <w:tcBorders>
              <w:left w:val="single" w:sz="0" w:space="0" w:color="auto"/>
              <w:right w:val="single" w:sz="0" w:space="0" w:color="000000" w:themeColor="text1"/>
            </w:tcBorders>
            <w:vAlign w:val="center"/>
          </w:tcPr>
          <w:p w14:paraId="0C8BBEE5" w14:textId="77777777" w:rsidR="000B47C3" w:rsidRPr="00554E19" w:rsidRDefault="000B47C3" w:rsidP="007F6A7C">
            <w:pPr>
              <w:rPr>
                <w:rFonts w:cs="Arial"/>
                <w:color w:val="auto"/>
              </w:rPr>
            </w:pPr>
          </w:p>
        </w:tc>
        <w:tc>
          <w:tcPr>
            <w:tcW w:w="1281" w:type="dxa"/>
            <w:gridSpan w:val="3"/>
            <w:tcBorders>
              <w:top w:val="single" w:sz="8" w:space="0" w:color="auto"/>
              <w:left w:val="nil"/>
              <w:bottom w:val="single" w:sz="8" w:space="0" w:color="auto"/>
              <w:right w:val="single" w:sz="8" w:space="0" w:color="auto"/>
            </w:tcBorders>
            <w:shd w:val="clear" w:color="auto" w:fill="FFFFFF" w:themeFill="background1"/>
            <w:tcMar>
              <w:left w:w="70" w:type="dxa"/>
              <w:right w:w="70" w:type="dxa"/>
            </w:tcMar>
            <w:vAlign w:val="center"/>
          </w:tcPr>
          <w:p w14:paraId="68271395" w14:textId="77777777" w:rsidR="000B47C3" w:rsidRPr="00554E19" w:rsidRDefault="000B47C3" w:rsidP="007F6A7C">
            <w:pPr>
              <w:jc w:val="center"/>
              <w:rPr>
                <w:rFonts w:cs="Arial"/>
                <w:color w:val="auto"/>
              </w:rPr>
            </w:pPr>
            <w:r w:rsidRPr="00554E19">
              <w:rPr>
                <w:rFonts w:eastAsia="Gisha" w:cs="Arial"/>
                <w:b/>
                <w:bCs/>
                <w:color w:val="auto"/>
                <w:sz w:val="14"/>
                <w:szCs w:val="14"/>
              </w:rPr>
              <w:t>2020</w:t>
            </w:r>
          </w:p>
        </w:tc>
        <w:tc>
          <w:tcPr>
            <w:tcW w:w="1708" w:type="dxa"/>
            <w:gridSpan w:val="4"/>
            <w:tcBorders>
              <w:top w:val="single" w:sz="8" w:space="0" w:color="auto"/>
              <w:left w:val="nil"/>
              <w:bottom w:val="single" w:sz="8" w:space="0" w:color="auto"/>
              <w:right w:val="single" w:sz="8" w:space="0" w:color="auto"/>
            </w:tcBorders>
            <w:shd w:val="clear" w:color="auto" w:fill="FFFFFF" w:themeFill="background1"/>
            <w:tcMar>
              <w:left w:w="70" w:type="dxa"/>
              <w:right w:w="70" w:type="dxa"/>
            </w:tcMar>
            <w:vAlign w:val="center"/>
          </w:tcPr>
          <w:p w14:paraId="3E273B66" w14:textId="77777777" w:rsidR="000B47C3" w:rsidRPr="00554E19" w:rsidRDefault="000B47C3" w:rsidP="007F6A7C">
            <w:pPr>
              <w:jc w:val="center"/>
              <w:rPr>
                <w:rFonts w:cs="Arial"/>
                <w:color w:val="auto"/>
              </w:rPr>
            </w:pPr>
            <w:r w:rsidRPr="00554E19">
              <w:rPr>
                <w:rFonts w:eastAsia="Gisha" w:cs="Arial"/>
                <w:b/>
                <w:bCs/>
                <w:color w:val="auto"/>
                <w:sz w:val="14"/>
                <w:szCs w:val="14"/>
              </w:rPr>
              <w:t>2021</w:t>
            </w:r>
          </w:p>
        </w:tc>
        <w:tc>
          <w:tcPr>
            <w:tcW w:w="1708" w:type="dxa"/>
            <w:gridSpan w:val="4"/>
            <w:tcBorders>
              <w:top w:val="single" w:sz="8" w:space="0" w:color="auto"/>
              <w:left w:val="nil"/>
              <w:bottom w:val="single" w:sz="8" w:space="0" w:color="auto"/>
              <w:right w:val="single" w:sz="8" w:space="0" w:color="auto"/>
            </w:tcBorders>
            <w:shd w:val="clear" w:color="auto" w:fill="FFFFFF" w:themeFill="background1"/>
            <w:tcMar>
              <w:left w:w="70" w:type="dxa"/>
              <w:right w:w="70" w:type="dxa"/>
            </w:tcMar>
            <w:vAlign w:val="center"/>
          </w:tcPr>
          <w:p w14:paraId="021E816A" w14:textId="77777777" w:rsidR="000B47C3" w:rsidRPr="00554E19" w:rsidRDefault="000B47C3" w:rsidP="007F6A7C">
            <w:pPr>
              <w:jc w:val="center"/>
              <w:rPr>
                <w:rFonts w:cs="Arial"/>
                <w:color w:val="auto"/>
              </w:rPr>
            </w:pPr>
            <w:r w:rsidRPr="00554E19">
              <w:rPr>
                <w:rFonts w:eastAsia="Gisha" w:cs="Arial"/>
                <w:b/>
                <w:bCs/>
                <w:color w:val="auto"/>
                <w:sz w:val="14"/>
                <w:szCs w:val="14"/>
              </w:rPr>
              <w:t>2022</w:t>
            </w:r>
          </w:p>
        </w:tc>
        <w:tc>
          <w:tcPr>
            <w:tcW w:w="1281" w:type="dxa"/>
            <w:gridSpan w:val="3"/>
            <w:tcBorders>
              <w:top w:val="single" w:sz="8" w:space="0" w:color="auto"/>
              <w:left w:val="nil"/>
              <w:bottom w:val="single" w:sz="8" w:space="0" w:color="auto"/>
              <w:right w:val="single" w:sz="8" w:space="0" w:color="auto"/>
            </w:tcBorders>
            <w:shd w:val="clear" w:color="auto" w:fill="FFFFFF" w:themeFill="background1"/>
            <w:tcMar>
              <w:left w:w="70" w:type="dxa"/>
              <w:right w:w="70" w:type="dxa"/>
            </w:tcMar>
            <w:vAlign w:val="center"/>
          </w:tcPr>
          <w:p w14:paraId="67576C50" w14:textId="77777777" w:rsidR="000B47C3" w:rsidRPr="00554E19" w:rsidRDefault="000B47C3" w:rsidP="007F6A7C">
            <w:pPr>
              <w:jc w:val="center"/>
              <w:rPr>
                <w:rFonts w:cs="Arial"/>
                <w:color w:val="auto"/>
              </w:rPr>
            </w:pPr>
            <w:r w:rsidRPr="00554E19">
              <w:rPr>
                <w:rFonts w:eastAsia="Gisha" w:cs="Arial"/>
                <w:b/>
                <w:bCs/>
                <w:color w:val="auto"/>
                <w:sz w:val="14"/>
                <w:szCs w:val="14"/>
              </w:rPr>
              <w:t>2023</w:t>
            </w:r>
          </w:p>
        </w:tc>
        <w:tc>
          <w:tcPr>
            <w:tcW w:w="854" w:type="dxa"/>
            <w:gridSpan w:val="2"/>
            <w:tcBorders>
              <w:top w:val="single" w:sz="8" w:space="0" w:color="auto"/>
              <w:left w:val="nil"/>
              <w:bottom w:val="single" w:sz="8" w:space="0" w:color="auto"/>
              <w:right w:val="single" w:sz="8" w:space="0" w:color="auto"/>
            </w:tcBorders>
            <w:shd w:val="clear" w:color="auto" w:fill="FFFFFF" w:themeFill="background1"/>
            <w:tcMar>
              <w:left w:w="70" w:type="dxa"/>
              <w:right w:w="70" w:type="dxa"/>
            </w:tcMar>
            <w:vAlign w:val="center"/>
          </w:tcPr>
          <w:p w14:paraId="1FE32ABC" w14:textId="77777777" w:rsidR="000B47C3" w:rsidRPr="00554E19" w:rsidRDefault="000B47C3" w:rsidP="007F6A7C">
            <w:pPr>
              <w:jc w:val="center"/>
              <w:rPr>
                <w:rFonts w:cs="Arial"/>
                <w:color w:val="auto"/>
              </w:rPr>
            </w:pPr>
            <w:r w:rsidRPr="00554E19">
              <w:rPr>
                <w:rFonts w:eastAsia="Gisha" w:cs="Arial"/>
                <w:b/>
                <w:bCs/>
                <w:color w:val="auto"/>
                <w:sz w:val="14"/>
                <w:szCs w:val="14"/>
              </w:rPr>
              <w:t>2024</w:t>
            </w:r>
          </w:p>
        </w:tc>
      </w:tr>
      <w:tr w:rsidR="000B47C3" w:rsidRPr="00554E19" w14:paraId="4F155145" w14:textId="77777777" w:rsidTr="007F6A7C">
        <w:trPr>
          <w:trHeight w:val="285"/>
          <w:jc w:val="center"/>
        </w:trPr>
        <w:tc>
          <w:tcPr>
            <w:tcW w:w="495" w:type="dxa"/>
            <w:vMerge/>
            <w:tcBorders>
              <w:left w:val="single" w:sz="0" w:space="0" w:color="auto"/>
              <w:right w:val="single" w:sz="0" w:space="0" w:color="auto"/>
            </w:tcBorders>
            <w:vAlign w:val="center"/>
          </w:tcPr>
          <w:p w14:paraId="2055F0C6" w14:textId="77777777" w:rsidR="000B47C3" w:rsidRPr="00554E19" w:rsidRDefault="000B47C3" w:rsidP="007F6A7C">
            <w:pPr>
              <w:rPr>
                <w:rFonts w:cs="Arial"/>
                <w:color w:val="auto"/>
              </w:rPr>
            </w:pPr>
          </w:p>
        </w:tc>
        <w:tc>
          <w:tcPr>
            <w:tcW w:w="2067" w:type="dxa"/>
            <w:gridSpan w:val="5"/>
            <w:vMerge/>
            <w:tcBorders>
              <w:left w:val="single" w:sz="0" w:space="0" w:color="auto"/>
              <w:right w:val="single" w:sz="0" w:space="0" w:color="000000" w:themeColor="text1"/>
            </w:tcBorders>
            <w:vAlign w:val="center"/>
          </w:tcPr>
          <w:p w14:paraId="1C02AF07" w14:textId="77777777" w:rsidR="000B47C3" w:rsidRPr="00554E19" w:rsidRDefault="000B47C3" w:rsidP="007F6A7C">
            <w:pPr>
              <w:rPr>
                <w:rFonts w:cs="Arial"/>
                <w:color w:val="auto"/>
              </w:rPr>
            </w:pPr>
          </w:p>
        </w:tc>
        <w:tc>
          <w:tcPr>
            <w:tcW w:w="427" w:type="dxa"/>
            <w:tcBorders>
              <w:top w:val="single" w:sz="8" w:space="0" w:color="auto"/>
              <w:left w:val="nil"/>
              <w:bottom w:val="single" w:sz="8" w:space="0" w:color="auto"/>
              <w:right w:val="single" w:sz="8" w:space="0" w:color="auto"/>
            </w:tcBorders>
            <w:shd w:val="clear" w:color="auto" w:fill="DBDBDB" w:themeFill="accent3" w:themeFillTint="66"/>
            <w:tcMar>
              <w:left w:w="70" w:type="dxa"/>
              <w:right w:w="70" w:type="dxa"/>
            </w:tcMar>
            <w:vAlign w:val="center"/>
          </w:tcPr>
          <w:p w14:paraId="2E0163E1" w14:textId="77777777" w:rsidR="000B47C3" w:rsidRPr="00554E19" w:rsidRDefault="000B47C3" w:rsidP="007F6A7C">
            <w:pPr>
              <w:jc w:val="center"/>
              <w:rPr>
                <w:rFonts w:cs="Arial"/>
                <w:color w:val="auto"/>
              </w:rPr>
            </w:pPr>
            <w:r w:rsidRPr="00554E19">
              <w:rPr>
                <w:rFonts w:eastAsia="Gisha" w:cs="Arial"/>
                <w:b/>
                <w:bCs/>
                <w:color w:val="auto"/>
                <w:sz w:val="14"/>
                <w:szCs w:val="14"/>
              </w:rPr>
              <w:t>Meta</w:t>
            </w:r>
          </w:p>
        </w:tc>
        <w:tc>
          <w:tcPr>
            <w:tcW w:w="854" w:type="dxa"/>
            <w:gridSpan w:val="2"/>
            <w:tcBorders>
              <w:top w:val="nil"/>
              <w:left w:val="single" w:sz="8" w:space="0" w:color="auto"/>
              <w:bottom w:val="single" w:sz="8" w:space="0" w:color="auto"/>
              <w:right w:val="single" w:sz="8" w:space="0" w:color="auto"/>
            </w:tcBorders>
            <w:shd w:val="clear" w:color="auto" w:fill="DBDBDB" w:themeFill="accent3" w:themeFillTint="66"/>
            <w:tcMar>
              <w:left w:w="70" w:type="dxa"/>
              <w:right w:w="70" w:type="dxa"/>
            </w:tcMar>
            <w:vAlign w:val="center"/>
          </w:tcPr>
          <w:p w14:paraId="06617B65" w14:textId="77777777" w:rsidR="000B47C3" w:rsidRPr="00554E19" w:rsidRDefault="000B47C3" w:rsidP="007F6A7C">
            <w:pPr>
              <w:jc w:val="center"/>
              <w:rPr>
                <w:rFonts w:cs="Arial"/>
                <w:color w:val="auto"/>
              </w:rPr>
            </w:pPr>
            <w:r w:rsidRPr="00554E19">
              <w:rPr>
                <w:rFonts w:eastAsia="Gisha" w:cs="Arial"/>
                <w:b/>
                <w:bCs/>
                <w:color w:val="auto"/>
                <w:sz w:val="14"/>
                <w:szCs w:val="14"/>
              </w:rPr>
              <w:t>Logro</w:t>
            </w:r>
          </w:p>
        </w:tc>
        <w:tc>
          <w:tcPr>
            <w:tcW w:w="854" w:type="dxa"/>
            <w:gridSpan w:val="2"/>
            <w:tcBorders>
              <w:top w:val="single" w:sz="8" w:space="0" w:color="auto"/>
              <w:left w:val="nil"/>
              <w:bottom w:val="single" w:sz="8" w:space="0" w:color="auto"/>
              <w:right w:val="single" w:sz="8" w:space="0" w:color="auto"/>
            </w:tcBorders>
            <w:tcMar>
              <w:left w:w="70" w:type="dxa"/>
              <w:right w:w="70" w:type="dxa"/>
            </w:tcMar>
            <w:vAlign w:val="center"/>
          </w:tcPr>
          <w:p w14:paraId="64C77E32" w14:textId="77777777" w:rsidR="000B47C3" w:rsidRPr="00554E19" w:rsidRDefault="000B47C3" w:rsidP="007F6A7C">
            <w:pPr>
              <w:jc w:val="center"/>
              <w:rPr>
                <w:rFonts w:cs="Arial"/>
                <w:color w:val="auto"/>
              </w:rPr>
            </w:pPr>
            <w:r w:rsidRPr="00554E19">
              <w:rPr>
                <w:rFonts w:eastAsia="Gisha" w:cs="Arial"/>
                <w:b/>
                <w:bCs/>
                <w:color w:val="auto"/>
                <w:sz w:val="14"/>
                <w:szCs w:val="14"/>
              </w:rPr>
              <w:t>Meta</w:t>
            </w:r>
          </w:p>
        </w:tc>
        <w:tc>
          <w:tcPr>
            <w:tcW w:w="854" w:type="dxa"/>
            <w:gridSpan w:val="2"/>
            <w:tcBorders>
              <w:top w:val="nil"/>
              <w:left w:val="nil"/>
              <w:bottom w:val="single" w:sz="8" w:space="0" w:color="auto"/>
              <w:right w:val="single" w:sz="8" w:space="0" w:color="auto"/>
            </w:tcBorders>
            <w:shd w:val="clear" w:color="auto" w:fill="DBDBDB" w:themeFill="accent3" w:themeFillTint="66"/>
            <w:tcMar>
              <w:left w:w="70" w:type="dxa"/>
              <w:right w:w="70" w:type="dxa"/>
            </w:tcMar>
            <w:vAlign w:val="center"/>
          </w:tcPr>
          <w:p w14:paraId="54414052" w14:textId="77777777" w:rsidR="000B47C3" w:rsidRPr="00554E19" w:rsidRDefault="000B47C3" w:rsidP="007F6A7C">
            <w:pPr>
              <w:jc w:val="center"/>
              <w:rPr>
                <w:rFonts w:cs="Arial"/>
                <w:color w:val="auto"/>
              </w:rPr>
            </w:pPr>
            <w:r w:rsidRPr="00554E19">
              <w:rPr>
                <w:rFonts w:eastAsia="Gisha" w:cs="Arial"/>
                <w:b/>
                <w:bCs/>
                <w:color w:val="auto"/>
                <w:sz w:val="14"/>
                <w:szCs w:val="14"/>
              </w:rPr>
              <w:t>Logro</w:t>
            </w:r>
          </w:p>
        </w:tc>
        <w:tc>
          <w:tcPr>
            <w:tcW w:w="854" w:type="dxa"/>
            <w:gridSpan w:val="2"/>
            <w:tcBorders>
              <w:top w:val="single" w:sz="8" w:space="0" w:color="auto"/>
              <w:left w:val="nil"/>
              <w:bottom w:val="single" w:sz="8" w:space="0" w:color="auto"/>
              <w:right w:val="single" w:sz="8" w:space="0" w:color="auto"/>
            </w:tcBorders>
            <w:shd w:val="clear" w:color="auto" w:fill="DBDBDB" w:themeFill="accent3" w:themeFillTint="66"/>
            <w:tcMar>
              <w:left w:w="70" w:type="dxa"/>
              <w:right w:w="70" w:type="dxa"/>
            </w:tcMar>
            <w:vAlign w:val="center"/>
          </w:tcPr>
          <w:p w14:paraId="664D62CD" w14:textId="77777777" w:rsidR="000B47C3" w:rsidRPr="00554E19" w:rsidRDefault="000B47C3" w:rsidP="007F6A7C">
            <w:pPr>
              <w:jc w:val="center"/>
              <w:rPr>
                <w:rFonts w:cs="Arial"/>
                <w:color w:val="auto"/>
              </w:rPr>
            </w:pPr>
            <w:r w:rsidRPr="00554E19">
              <w:rPr>
                <w:rFonts w:eastAsia="Gisha" w:cs="Arial"/>
                <w:b/>
                <w:bCs/>
                <w:color w:val="auto"/>
                <w:sz w:val="14"/>
                <w:szCs w:val="14"/>
              </w:rPr>
              <w:t>Meta</w:t>
            </w:r>
          </w:p>
        </w:tc>
        <w:tc>
          <w:tcPr>
            <w:tcW w:w="854" w:type="dxa"/>
            <w:gridSpan w:val="2"/>
            <w:tcBorders>
              <w:top w:val="nil"/>
              <w:left w:val="nil"/>
              <w:bottom w:val="single" w:sz="8" w:space="0" w:color="auto"/>
              <w:right w:val="single" w:sz="8" w:space="0" w:color="auto"/>
            </w:tcBorders>
            <w:shd w:val="clear" w:color="auto" w:fill="DBDBDB" w:themeFill="accent3" w:themeFillTint="66"/>
            <w:tcMar>
              <w:left w:w="70" w:type="dxa"/>
              <w:right w:w="70" w:type="dxa"/>
            </w:tcMar>
            <w:vAlign w:val="center"/>
          </w:tcPr>
          <w:p w14:paraId="41D44A95" w14:textId="77777777" w:rsidR="000B47C3" w:rsidRPr="00554E19" w:rsidRDefault="000B47C3" w:rsidP="007F6A7C">
            <w:pPr>
              <w:jc w:val="center"/>
              <w:rPr>
                <w:rFonts w:cs="Arial"/>
                <w:color w:val="auto"/>
              </w:rPr>
            </w:pPr>
            <w:r w:rsidRPr="00554E19">
              <w:rPr>
                <w:rFonts w:eastAsia="Gisha" w:cs="Arial"/>
                <w:b/>
                <w:bCs/>
                <w:color w:val="auto"/>
                <w:sz w:val="14"/>
                <w:szCs w:val="14"/>
              </w:rPr>
              <w:t>Logro</w:t>
            </w:r>
          </w:p>
        </w:tc>
        <w:tc>
          <w:tcPr>
            <w:tcW w:w="427" w:type="dxa"/>
            <w:tcBorders>
              <w:top w:val="single" w:sz="8" w:space="0" w:color="auto"/>
              <w:left w:val="nil"/>
              <w:bottom w:val="single" w:sz="8" w:space="0" w:color="auto"/>
              <w:right w:val="single" w:sz="8" w:space="0" w:color="auto"/>
            </w:tcBorders>
            <w:shd w:val="clear" w:color="auto" w:fill="DBDBDB" w:themeFill="accent3" w:themeFillTint="66"/>
            <w:tcMar>
              <w:left w:w="70" w:type="dxa"/>
              <w:right w:w="70" w:type="dxa"/>
            </w:tcMar>
            <w:vAlign w:val="center"/>
          </w:tcPr>
          <w:p w14:paraId="083E167E" w14:textId="77777777" w:rsidR="000B47C3" w:rsidRPr="00554E19" w:rsidRDefault="000B47C3" w:rsidP="007F6A7C">
            <w:pPr>
              <w:jc w:val="center"/>
              <w:rPr>
                <w:rFonts w:cs="Arial"/>
                <w:color w:val="auto"/>
              </w:rPr>
            </w:pPr>
            <w:r w:rsidRPr="00554E19">
              <w:rPr>
                <w:rFonts w:eastAsia="Gisha" w:cs="Arial"/>
                <w:b/>
                <w:bCs/>
                <w:color w:val="auto"/>
                <w:sz w:val="14"/>
                <w:szCs w:val="14"/>
              </w:rPr>
              <w:t>Meta</w:t>
            </w:r>
          </w:p>
        </w:tc>
        <w:tc>
          <w:tcPr>
            <w:tcW w:w="854" w:type="dxa"/>
            <w:gridSpan w:val="2"/>
            <w:tcBorders>
              <w:top w:val="nil"/>
              <w:left w:val="single" w:sz="8" w:space="0" w:color="auto"/>
              <w:bottom w:val="single" w:sz="8" w:space="0" w:color="auto"/>
              <w:right w:val="single" w:sz="8" w:space="0" w:color="auto"/>
            </w:tcBorders>
            <w:shd w:val="clear" w:color="auto" w:fill="DBDBDB" w:themeFill="accent3" w:themeFillTint="66"/>
            <w:tcMar>
              <w:left w:w="70" w:type="dxa"/>
              <w:right w:w="70" w:type="dxa"/>
            </w:tcMar>
            <w:vAlign w:val="center"/>
          </w:tcPr>
          <w:p w14:paraId="50F18383" w14:textId="77777777" w:rsidR="000B47C3" w:rsidRPr="00554E19" w:rsidRDefault="000B47C3" w:rsidP="007F6A7C">
            <w:pPr>
              <w:jc w:val="center"/>
              <w:rPr>
                <w:rFonts w:cs="Arial"/>
                <w:color w:val="auto"/>
              </w:rPr>
            </w:pPr>
            <w:r w:rsidRPr="00554E19">
              <w:rPr>
                <w:rFonts w:eastAsia="Gisha" w:cs="Arial"/>
                <w:b/>
                <w:bCs/>
                <w:color w:val="auto"/>
                <w:sz w:val="14"/>
                <w:szCs w:val="14"/>
              </w:rPr>
              <w:t>Logro</w:t>
            </w:r>
          </w:p>
        </w:tc>
        <w:tc>
          <w:tcPr>
            <w:tcW w:w="427" w:type="dxa"/>
            <w:tcBorders>
              <w:top w:val="single" w:sz="8" w:space="0" w:color="auto"/>
              <w:left w:val="nil"/>
              <w:bottom w:val="single" w:sz="8" w:space="0" w:color="auto"/>
              <w:right w:val="single" w:sz="8" w:space="0" w:color="auto"/>
            </w:tcBorders>
            <w:shd w:val="clear" w:color="auto" w:fill="DBDBDB" w:themeFill="accent3" w:themeFillTint="66"/>
            <w:tcMar>
              <w:left w:w="70" w:type="dxa"/>
              <w:right w:w="70" w:type="dxa"/>
            </w:tcMar>
            <w:vAlign w:val="center"/>
          </w:tcPr>
          <w:p w14:paraId="5C4F2B14" w14:textId="77777777" w:rsidR="000B47C3" w:rsidRPr="00554E19" w:rsidRDefault="000B47C3" w:rsidP="007F6A7C">
            <w:pPr>
              <w:jc w:val="center"/>
              <w:rPr>
                <w:rFonts w:cs="Arial"/>
                <w:color w:val="auto"/>
              </w:rPr>
            </w:pPr>
            <w:r w:rsidRPr="00554E19">
              <w:rPr>
                <w:rFonts w:eastAsia="Gisha" w:cs="Arial"/>
                <w:b/>
                <w:bCs/>
                <w:color w:val="auto"/>
                <w:sz w:val="14"/>
                <w:szCs w:val="14"/>
              </w:rPr>
              <w:t>Meta</w:t>
            </w:r>
          </w:p>
        </w:tc>
        <w:tc>
          <w:tcPr>
            <w:tcW w:w="427" w:type="dxa"/>
            <w:tcBorders>
              <w:top w:val="nil"/>
              <w:left w:val="single" w:sz="8" w:space="0" w:color="auto"/>
              <w:bottom w:val="single" w:sz="8" w:space="0" w:color="auto"/>
              <w:right w:val="single" w:sz="8" w:space="0" w:color="auto"/>
            </w:tcBorders>
            <w:shd w:val="clear" w:color="auto" w:fill="DBDBDB" w:themeFill="accent3" w:themeFillTint="66"/>
            <w:tcMar>
              <w:left w:w="70" w:type="dxa"/>
              <w:right w:w="70" w:type="dxa"/>
            </w:tcMar>
            <w:vAlign w:val="center"/>
          </w:tcPr>
          <w:p w14:paraId="64348D15" w14:textId="77777777" w:rsidR="000B47C3" w:rsidRPr="00554E19" w:rsidRDefault="000B47C3" w:rsidP="007F6A7C">
            <w:pPr>
              <w:jc w:val="center"/>
              <w:rPr>
                <w:rFonts w:cs="Arial"/>
                <w:color w:val="auto"/>
              </w:rPr>
            </w:pPr>
            <w:r w:rsidRPr="00554E19">
              <w:rPr>
                <w:rFonts w:eastAsia="Gisha" w:cs="Arial"/>
                <w:b/>
                <w:bCs/>
                <w:color w:val="auto"/>
                <w:sz w:val="14"/>
                <w:szCs w:val="14"/>
              </w:rPr>
              <w:t>Logro</w:t>
            </w:r>
          </w:p>
        </w:tc>
      </w:tr>
      <w:tr w:rsidR="000B47C3" w:rsidRPr="00554E19" w14:paraId="3DE25F0F" w14:textId="77777777" w:rsidTr="007F6A7C">
        <w:trPr>
          <w:trHeight w:val="1140"/>
          <w:jc w:val="center"/>
        </w:trPr>
        <w:tc>
          <w:tcPr>
            <w:tcW w:w="495" w:type="dxa"/>
            <w:vMerge/>
            <w:tcBorders>
              <w:left w:val="single" w:sz="0" w:space="0" w:color="auto"/>
              <w:right w:val="single" w:sz="0" w:space="0" w:color="auto"/>
            </w:tcBorders>
            <w:vAlign w:val="center"/>
          </w:tcPr>
          <w:p w14:paraId="7FDB9A75" w14:textId="77777777" w:rsidR="000B47C3" w:rsidRPr="00554E19" w:rsidRDefault="000B47C3" w:rsidP="007F6A7C">
            <w:pPr>
              <w:rPr>
                <w:rFonts w:cs="Arial"/>
                <w:color w:val="auto"/>
              </w:rPr>
            </w:pPr>
          </w:p>
        </w:tc>
        <w:tc>
          <w:tcPr>
            <w:tcW w:w="2067" w:type="dxa"/>
            <w:gridSpan w:val="5"/>
            <w:vMerge/>
            <w:tcBorders>
              <w:left w:val="single" w:sz="0" w:space="0" w:color="auto"/>
              <w:right w:val="single" w:sz="0" w:space="0" w:color="000000" w:themeColor="text1"/>
            </w:tcBorders>
            <w:vAlign w:val="center"/>
          </w:tcPr>
          <w:p w14:paraId="26C164E7" w14:textId="77777777" w:rsidR="000B47C3" w:rsidRPr="00554E19" w:rsidRDefault="000B47C3" w:rsidP="007F6A7C">
            <w:pPr>
              <w:rPr>
                <w:rFonts w:cs="Arial"/>
                <w:color w:val="auto"/>
              </w:rPr>
            </w:pPr>
          </w:p>
        </w:tc>
        <w:tc>
          <w:tcPr>
            <w:tcW w:w="427" w:type="dxa"/>
            <w:tcBorders>
              <w:top w:val="single" w:sz="8" w:space="0" w:color="auto"/>
              <w:left w:val="nil"/>
              <w:bottom w:val="single" w:sz="8" w:space="0" w:color="auto"/>
              <w:right w:val="single" w:sz="8" w:space="0" w:color="auto"/>
            </w:tcBorders>
            <w:shd w:val="clear" w:color="auto" w:fill="FFFFFF" w:themeFill="background1"/>
            <w:tcMar>
              <w:left w:w="70" w:type="dxa"/>
              <w:right w:w="70" w:type="dxa"/>
            </w:tcMar>
            <w:vAlign w:val="center"/>
          </w:tcPr>
          <w:p w14:paraId="6448C90F" w14:textId="77777777" w:rsidR="000B47C3" w:rsidRPr="00554E19" w:rsidRDefault="000B47C3" w:rsidP="007F6A7C">
            <w:pPr>
              <w:jc w:val="right"/>
              <w:rPr>
                <w:rFonts w:cs="Arial"/>
                <w:color w:val="auto"/>
              </w:rPr>
            </w:pPr>
            <w:r w:rsidRPr="00554E19">
              <w:rPr>
                <w:rFonts w:eastAsia="Gisha" w:cs="Arial"/>
                <w:b/>
                <w:bCs/>
                <w:color w:val="auto"/>
                <w:sz w:val="14"/>
                <w:szCs w:val="14"/>
              </w:rPr>
              <w:t>100%</w:t>
            </w:r>
          </w:p>
        </w:tc>
        <w:tc>
          <w:tcPr>
            <w:tcW w:w="854" w:type="dxa"/>
            <w:gridSpan w:val="2"/>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575627CE" w14:textId="77777777" w:rsidR="000B47C3" w:rsidRPr="00554E19" w:rsidRDefault="000B47C3" w:rsidP="007F6A7C">
            <w:pPr>
              <w:jc w:val="right"/>
              <w:rPr>
                <w:rFonts w:cs="Arial"/>
                <w:color w:val="auto"/>
              </w:rPr>
            </w:pPr>
            <w:r w:rsidRPr="00554E19">
              <w:rPr>
                <w:rFonts w:eastAsia="Gisha" w:cs="Arial"/>
                <w:b/>
                <w:bCs/>
                <w:color w:val="auto"/>
                <w:sz w:val="14"/>
                <w:szCs w:val="14"/>
              </w:rPr>
              <w:t>64%</w:t>
            </w:r>
          </w:p>
        </w:tc>
        <w:tc>
          <w:tcPr>
            <w:tcW w:w="854" w:type="dxa"/>
            <w:gridSpan w:val="2"/>
            <w:tcBorders>
              <w:top w:val="single" w:sz="8" w:space="0" w:color="auto"/>
              <w:left w:val="nil"/>
              <w:bottom w:val="single" w:sz="8" w:space="0" w:color="auto"/>
              <w:right w:val="single" w:sz="8" w:space="0" w:color="auto"/>
            </w:tcBorders>
            <w:tcMar>
              <w:left w:w="70" w:type="dxa"/>
              <w:right w:w="70" w:type="dxa"/>
            </w:tcMar>
            <w:vAlign w:val="center"/>
          </w:tcPr>
          <w:p w14:paraId="1F41DE22" w14:textId="77777777" w:rsidR="000B47C3" w:rsidRPr="00554E19" w:rsidRDefault="000B47C3" w:rsidP="007F6A7C">
            <w:pPr>
              <w:jc w:val="right"/>
              <w:rPr>
                <w:rFonts w:cs="Arial"/>
                <w:color w:val="auto"/>
              </w:rPr>
            </w:pPr>
            <w:r w:rsidRPr="00554E19">
              <w:rPr>
                <w:rFonts w:eastAsia="Gisha" w:cs="Arial"/>
                <w:b/>
                <w:bCs/>
                <w:color w:val="auto"/>
                <w:sz w:val="14"/>
                <w:szCs w:val="14"/>
              </w:rPr>
              <w:t>100%</w:t>
            </w:r>
          </w:p>
        </w:tc>
        <w:tc>
          <w:tcPr>
            <w:tcW w:w="854" w:type="dxa"/>
            <w:gridSpan w:val="2"/>
            <w:tcBorders>
              <w:top w:val="single" w:sz="8" w:space="0" w:color="auto"/>
              <w:left w:val="nil"/>
              <w:bottom w:val="single" w:sz="8" w:space="0" w:color="auto"/>
              <w:right w:val="single" w:sz="8" w:space="0" w:color="auto"/>
            </w:tcBorders>
            <w:shd w:val="clear" w:color="auto" w:fill="FFFFFF" w:themeFill="background1"/>
            <w:tcMar>
              <w:left w:w="70" w:type="dxa"/>
              <w:right w:w="70" w:type="dxa"/>
            </w:tcMar>
            <w:vAlign w:val="center"/>
          </w:tcPr>
          <w:p w14:paraId="3CF37F17" w14:textId="77777777" w:rsidR="000B47C3" w:rsidRPr="00554E19" w:rsidRDefault="000B47C3" w:rsidP="007F6A7C">
            <w:pPr>
              <w:jc w:val="right"/>
              <w:rPr>
                <w:rFonts w:cs="Arial"/>
                <w:color w:val="auto"/>
              </w:rPr>
            </w:pPr>
            <w:r w:rsidRPr="00554E19">
              <w:rPr>
                <w:rFonts w:eastAsia="Gisha" w:cs="Arial"/>
                <w:b/>
                <w:bCs/>
                <w:color w:val="auto"/>
                <w:sz w:val="14"/>
                <w:szCs w:val="14"/>
              </w:rPr>
              <w:t>91%</w:t>
            </w:r>
          </w:p>
        </w:tc>
        <w:tc>
          <w:tcPr>
            <w:tcW w:w="854" w:type="dxa"/>
            <w:gridSpan w:val="2"/>
            <w:tcBorders>
              <w:top w:val="single" w:sz="8" w:space="0" w:color="auto"/>
              <w:left w:val="nil"/>
              <w:bottom w:val="single" w:sz="8" w:space="0" w:color="auto"/>
              <w:right w:val="single" w:sz="8" w:space="0" w:color="auto"/>
            </w:tcBorders>
            <w:shd w:val="clear" w:color="auto" w:fill="FFFFFF" w:themeFill="background1"/>
            <w:tcMar>
              <w:left w:w="70" w:type="dxa"/>
              <w:right w:w="70" w:type="dxa"/>
            </w:tcMar>
            <w:vAlign w:val="center"/>
          </w:tcPr>
          <w:p w14:paraId="645F6CCB" w14:textId="77777777" w:rsidR="000B47C3" w:rsidRPr="00554E19" w:rsidRDefault="000B47C3" w:rsidP="007F6A7C">
            <w:pPr>
              <w:jc w:val="right"/>
              <w:rPr>
                <w:rFonts w:cs="Arial"/>
                <w:color w:val="auto"/>
              </w:rPr>
            </w:pPr>
            <w:r w:rsidRPr="00554E19">
              <w:rPr>
                <w:rFonts w:eastAsia="Gisha" w:cs="Arial"/>
                <w:b/>
                <w:bCs/>
                <w:color w:val="auto"/>
                <w:sz w:val="14"/>
                <w:szCs w:val="14"/>
              </w:rPr>
              <w:t>100%</w:t>
            </w:r>
          </w:p>
        </w:tc>
        <w:tc>
          <w:tcPr>
            <w:tcW w:w="854" w:type="dxa"/>
            <w:gridSpan w:val="2"/>
            <w:tcBorders>
              <w:top w:val="single" w:sz="8" w:space="0" w:color="auto"/>
              <w:left w:val="nil"/>
              <w:bottom w:val="single" w:sz="8" w:space="0" w:color="auto"/>
              <w:right w:val="single" w:sz="8" w:space="0" w:color="auto"/>
            </w:tcBorders>
            <w:shd w:val="clear" w:color="auto" w:fill="FFFFFF" w:themeFill="background1"/>
            <w:tcMar>
              <w:left w:w="70" w:type="dxa"/>
              <w:right w:w="70" w:type="dxa"/>
            </w:tcMar>
            <w:vAlign w:val="center"/>
          </w:tcPr>
          <w:p w14:paraId="3BDDA6FA" w14:textId="77777777" w:rsidR="000B47C3" w:rsidRPr="00554E19" w:rsidRDefault="000B47C3" w:rsidP="007F6A7C">
            <w:pPr>
              <w:jc w:val="right"/>
              <w:rPr>
                <w:rFonts w:cs="Arial"/>
                <w:color w:val="auto"/>
              </w:rPr>
            </w:pPr>
            <w:r w:rsidRPr="00554E19">
              <w:rPr>
                <w:rFonts w:eastAsia="Gisha" w:cs="Arial"/>
                <w:b/>
                <w:bCs/>
                <w:color w:val="auto"/>
                <w:sz w:val="14"/>
                <w:szCs w:val="14"/>
              </w:rPr>
              <w:t>100%</w:t>
            </w:r>
          </w:p>
        </w:tc>
        <w:tc>
          <w:tcPr>
            <w:tcW w:w="427" w:type="dxa"/>
            <w:tcBorders>
              <w:top w:val="single" w:sz="8" w:space="0" w:color="auto"/>
              <w:left w:val="nil"/>
              <w:bottom w:val="single" w:sz="8" w:space="0" w:color="auto"/>
              <w:right w:val="single" w:sz="8" w:space="0" w:color="auto"/>
            </w:tcBorders>
            <w:shd w:val="clear" w:color="auto" w:fill="FFFFFF" w:themeFill="background1"/>
            <w:tcMar>
              <w:left w:w="70" w:type="dxa"/>
              <w:right w:w="70" w:type="dxa"/>
            </w:tcMar>
            <w:vAlign w:val="center"/>
          </w:tcPr>
          <w:p w14:paraId="415B88A1" w14:textId="77777777" w:rsidR="000B47C3" w:rsidRPr="00554E19" w:rsidRDefault="000B47C3" w:rsidP="007F6A7C">
            <w:pPr>
              <w:jc w:val="right"/>
              <w:rPr>
                <w:rFonts w:cs="Arial"/>
                <w:color w:val="auto"/>
              </w:rPr>
            </w:pPr>
            <w:r w:rsidRPr="00554E19">
              <w:rPr>
                <w:rFonts w:eastAsia="Gisha" w:cs="Arial"/>
                <w:b/>
                <w:bCs/>
                <w:color w:val="auto"/>
                <w:sz w:val="14"/>
                <w:szCs w:val="14"/>
              </w:rPr>
              <w:t>100%</w:t>
            </w:r>
          </w:p>
        </w:tc>
        <w:tc>
          <w:tcPr>
            <w:tcW w:w="854" w:type="dxa"/>
            <w:gridSpan w:val="2"/>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6F957116" w14:textId="77777777" w:rsidR="000B47C3" w:rsidRPr="00554E19" w:rsidRDefault="000B47C3" w:rsidP="007F6A7C">
            <w:pPr>
              <w:jc w:val="right"/>
              <w:rPr>
                <w:rFonts w:cs="Arial"/>
                <w:color w:val="auto"/>
              </w:rPr>
            </w:pPr>
            <w:r w:rsidRPr="00554E19">
              <w:rPr>
                <w:rFonts w:eastAsia="Gisha" w:cs="Arial"/>
                <w:b/>
                <w:bCs/>
                <w:color w:val="auto"/>
                <w:sz w:val="14"/>
                <w:szCs w:val="14"/>
              </w:rPr>
              <w:t>100%</w:t>
            </w:r>
          </w:p>
        </w:tc>
        <w:tc>
          <w:tcPr>
            <w:tcW w:w="427" w:type="dxa"/>
            <w:tcBorders>
              <w:top w:val="single" w:sz="8" w:space="0" w:color="auto"/>
              <w:left w:val="nil"/>
              <w:bottom w:val="single" w:sz="8" w:space="0" w:color="auto"/>
              <w:right w:val="single" w:sz="8" w:space="0" w:color="auto"/>
            </w:tcBorders>
            <w:shd w:val="clear" w:color="auto" w:fill="FFFFFF" w:themeFill="background1"/>
            <w:tcMar>
              <w:left w:w="70" w:type="dxa"/>
              <w:right w:w="70" w:type="dxa"/>
            </w:tcMar>
            <w:vAlign w:val="center"/>
          </w:tcPr>
          <w:p w14:paraId="532048B6" w14:textId="77777777" w:rsidR="000B47C3" w:rsidRPr="00554E19" w:rsidRDefault="000B47C3" w:rsidP="007F6A7C">
            <w:pPr>
              <w:jc w:val="right"/>
              <w:rPr>
                <w:rFonts w:cs="Arial"/>
                <w:color w:val="auto"/>
              </w:rPr>
            </w:pPr>
            <w:r w:rsidRPr="00554E19">
              <w:rPr>
                <w:rFonts w:eastAsia="Gisha" w:cs="Arial"/>
                <w:b/>
                <w:bCs/>
                <w:color w:val="auto"/>
                <w:sz w:val="14"/>
                <w:szCs w:val="14"/>
              </w:rPr>
              <w:t>100%</w:t>
            </w:r>
          </w:p>
        </w:tc>
        <w:tc>
          <w:tcPr>
            <w:tcW w:w="427"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1892415E" w14:textId="77777777" w:rsidR="000B47C3" w:rsidRPr="00554E19" w:rsidRDefault="000B47C3" w:rsidP="007F6A7C">
            <w:pPr>
              <w:rPr>
                <w:rFonts w:cs="Arial"/>
                <w:color w:val="auto"/>
              </w:rPr>
            </w:pPr>
            <w:r w:rsidRPr="00554E19">
              <w:rPr>
                <w:rFonts w:eastAsia="Gisha" w:cs="Arial"/>
                <w:color w:val="auto"/>
                <w:sz w:val="14"/>
                <w:szCs w:val="14"/>
              </w:rPr>
              <w:t xml:space="preserve"> </w:t>
            </w:r>
          </w:p>
        </w:tc>
      </w:tr>
      <w:tr w:rsidR="000B47C3" w:rsidRPr="00554E19" w14:paraId="41F3798B" w14:textId="77777777" w:rsidTr="007F6A7C">
        <w:trPr>
          <w:trHeight w:val="285"/>
          <w:jc w:val="center"/>
        </w:trPr>
        <w:tc>
          <w:tcPr>
            <w:tcW w:w="9394" w:type="dxa"/>
            <w:gridSpan w:val="22"/>
            <w:tcBorders>
              <w:top w:val="single" w:sz="8" w:space="0" w:color="auto"/>
              <w:left w:val="single" w:sz="8" w:space="0" w:color="auto"/>
              <w:bottom w:val="single" w:sz="8" w:space="0" w:color="auto"/>
              <w:right w:val="single" w:sz="8" w:space="0" w:color="auto"/>
            </w:tcBorders>
            <w:tcMar>
              <w:left w:w="70" w:type="dxa"/>
              <w:right w:w="70" w:type="dxa"/>
            </w:tcMar>
          </w:tcPr>
          <w:p w14:paraId="306586DC" w14:textId="77777777" w:rsidR="000B47C3" w:rsidRPr="00554E19" w:rsidRDefault="000B47C3" w:rsidP="007F6A7C">
            <w:pPr>
              <w:jc w:val="center"/>
              <w:rPr>
                <w:rFonts w:cs="Arial"/>
                <w:color w:val="auto"/>
              </w:rPr>
            </w:pPr>
            <w:r w:rsidRPr="00554E19">
              <w:rPr>
                <w:rFonts w:eastAsia="Gisha" w:cs="Arial"/>
                <w:b/>
                <w:bCs/>
                <w:color w:val="auto"/>
                <w:sz w:val="14"/>
                <w:szCs w:val="14"/>
              </w:rPr>
              <w:t>AVANCE MENSUAL</w:t>
            </w:r>
          </w:p>
        </w:tc>
      </w:tr>
      <w:tr w:rsidR="000B47C3" w:rsidRPr="00554E19" w14:paraId="36E2E76C" w14:textId="77777777" w:rsidTr="007F6A7C">
        <w:trPr>
          <w:trHeight w:val="285"/>
          <w:jc w:val="center"/>
        </w:trPr>
        <w:tc>
          <w:tcPr>
            <w:tcW w:w="495" w:type="dxa"/>
            <w:tcBorders>
              <w:top w:val="single" w:sz="8" w:space="0" w:color="auto"/>
              <w:left w:val="single" w:sz="8" w:space="0" w:color="auto"/>
              <w:bottom w:val="single" w:sz="8" w:space="0" w:color="auto"/>
              <w:right w:val="single" w:sz="8" w:space="0" w:color="auto"/>
            </w:tcBorders>
            <w:tcMar>
              <w:left w:w="70" w:type="dxa"/>
              <w:right w:w="70" w:type="dxa"/>
            </w:tcMar>
          </w:tcPr>
          <w:p w14:paraId="348A983F" w14:textId="77777777" w:rsidR="000B47C3" w:rsidRPr="00554E19" w:rsidRDefault="000B47C3" w:rsidP="007F6A7C">
            <w:pPr>
              <w:jc w:val="center"/>
              <w:rPr>
                <w:rFonts w:cs="Arial"/>
                <w:color w:val="auto"/>
              </w:rPr>
            </w:pPr>
            <w:r w:rsidRPr="00554E19">
              <w:rPr>
                <w:rFonts w:eastAsia="Gisha" w:cs="Arial"/>
                <w:b/>
                <w:bCs/>
                <w:color w:val="auto"/>
                <w:sz w:val="14"/>
                <w:szCs w:val="14"/>
              </w:rPr>
              <w:t>ENE</w:t>
            </w:r>
          </w:p>
        </w:tc>
        <w:tc>
          <w:tcPr>
            <w:tcW w:w="359" w:type="dxa"/>
            <w:tcBorders>
              <w:top w:val="nil"/>
              <w:left w:val="single" w:sz="8" w:space="0" w:color="auto"/>
              <w:bottom w:val="single" w:sz="8" w:space="0" w:color="auto"/>
              <w:right w:val="single" w:sz="8" w:space="0" w:color="000000" w:themeColor="text1"/>
            </w:tcBorders>
            <w:tcMar>
              <w:left w:w="70" w:type="dxa"/>
              <w:right w:w="70" w:type="dxa"/>
            </w:tcMar>
          </w:tcPr>
          <w:p w14:paraId="43FF7F0E" w14:textId="77777777" w:rsidR="000B47C3" w:rsidRPr="00554E19" w:rsidRDefault="000B47C3" w:rsidP="007F6A7C">
            <w:pPr>
              <w:jc w:val="center"/>
              <w:rPr>
                <w:rFonts w:cs="Arial"/>
                <w:color w:val="auto"/>
              </w:rPr>
            </w:pPr>
            <w:r w:rsidRPr="00554E19">
              <w:rPr>
                <w:rFonts w:eastAsia="Gisha" w:cs="Arial"/>
                <w:b/>
                <w:bCs/>
                <w:color w:val="auto"/>
                <w:sz w:val="14"/>
                <w:szCs w:val="14"/>
              </w:rPr>
              <w:t>FEB</w:t>
            </w:r>
          </w:p>
        </w:tc>
        <w:tc>
          <w:tcPr>
            <w:tcW w:w="427" w:type="dxa"/>
            <w:tcBorders>
              <w:top w:val="nil"/>
              <w:left w:val="single" w:sz="8" w:space="0" w:color="auto"/>
              <w:bottom w:val="single" w:sz="8" w:space="0" w:color="auto"/>
              <w:right w:val="single" w:sz="8" w:space="0" w:color="auto"/>
            </w:tcBorders>
            <w:tcMar>
              <w:left w:w="70" w:type="dxa"/>
              <w:right w:w="70" w:type="dxa"/>
            </w:tcMar>
          </w:tcPr>
          <w:p w14:paraId="3BBA1194" w14:textId="77777777" w:rsidR="000B47C3" w:rsidRPr="00554E19" w:rsidRDefault="000B47C3" w:rsidP="007F6A7C">
            <w:pPr>
              <w:jc w:val="center"/>
              <w:rPr>
                <w:rFonts w:cs="Arial"/>
                <w:color w:val="auto"/>
              </w:rPr>
            </w:pPr>
            <w:r w:rsidRPr="00554E19">
              <w:rPr>
                <w:rFonts w:eastAsia="Gisha" w:cs="Arial"/>
                <w:b/>
                <w:bCs/>
                <w:color w:val="auto"/>
                <w:sz w:val="14"/>
                <w:szCs w:val="14"/>
              </w:rPr>
              <w:t>MAR</w:t>
            </w:r>
          </w:p>
        </w:tc>
        <w:tc>
          <w:tcPr>
            <w:tcW w:w="427" w:type="dxa"/>
            <w:tcBorders>
              <w:top w:val="nil"/>
              <w:left w:val="single" w:sz="8" w:space="0" w:color="auto"/>
              <w:bottom w:val="single" w:sz="8" w:space="0" w:color="auto"/>
              <w:right w:val="single" w:sz="8" w:space="0" w:color="auto"/>
            </w:tcBorders>
            <w:tcMar>
              <w:left w:w="70" w:type="dxa"/>
              <w:right w:w="70" w:type="dxa"/>
            </w:tcMar>
          </w:tcPr>
          <w:p w14:paraId="6C413E45" w14:textId="77777777" w:rsidR="000B47C3" w:rsidRPr="00554E19" w:rsidRDefault="000B47C3" w:rsidP="007F6A7C">
            <w:pPr>
              <w:jc w:val="center"/>
              <w:rPr>
                <w:rFonts w:cs="Arial"/>
                <w:color w:val="auto"/>
              </w:rPr>
            </w:pPr>
            <w:r w:rsidRPr="00554E19">
              <w:rPr>
                <w:rFonts w:eastAsia="Gisha" w:cs="Arial"/>
                <w:b/>
                <w:bCs/>
                <w:color w:val="auto"/>
                <w:sz w:val="14"/>
                <w:szCs w:val="14"/>
              </w:rPr>
              <w:t>ABR</w:t>
            </w:r>
          </w:p>
        </w:tc>
        <w:tc>
          <w:tcPr>
            <w:tcW w:w="427" w:type="dxa"/>
            <w:tcBorders>
              <w:top w:val="nil"/>
              <w:left w:val="single" w:sz="8" w:space="0" w:color="auto"/>
              <w:bottom w:val="single" w:sz="8" w:space="0" w:color="auto"/>
              <w:right w:val="single" w:sz="8" w:space="0" w:color="auto"/>
            </w:tcBorders>
            <w:tcMar>
              <w:left w:w="70" w:type="dxa"/>
              <w:right w:w="70" w:type="dxa"/>
            </w:tcMar>
          </w:tcPr>
          <w:p w14:paraId="1DFEBF4D" w14:textId="77777777" w:rsidR="000B47C3" w:rsidRPr="00554E19" w:rsidRDefault="000B47C3" w:rsidP="007F6A7C">
            <w:pPr>
              <w:jc w:val="center"/>
              <w:rPr>
                <w:rFonts w:cs="Arial"/>
                <w:color w:val="auto"/>
              </w:rPr>
            </w:pPr>
            <w:r w:rsidRPr="00554E19">
              <w:rPr>
                <w:rFonts w:eastAsia="Gisha" w:cs="Arial"/>
                <w:b/>
                <w:bCs/>
                <w:color w:val="auto"/>
                <w:sz w:val="14"/>
                <w:szCs w:val="14"/>
              </w:rPr>
              <w:t>MAY</w:t>
            </w:r>
          </w:p>
        </w:tc>
        <w:tc>
          <w:tcPr>
            <w:tcW w:w="427" w:type="dxa"/>
            <w:tcBorders>
              <w:top w:val="nil"/>
              <w:left w:val="single" w:sz="8" w:space="0" w:color="auto"/>
              <w:bottom w:val="single" w:sz="8" w:space="0" w:color="auto"/>
              <w:right w:val="single" w:sz="8" w:space="0" w:color="000000" w:themeColor="text1"/>
            </w:tcBorders>
            <w:tcMar>
              <w:left w:w="70" w:type="dxa"/>
              <w:right w:w="70" w:type="dxa"/>
            </w:tcMar>
          </w:tcPr>
          <w:p w14:paraId="50FDA58B" w14:textId="77777777" w:rsidR="000B47C3" w:rsidRPr="00554E19" w:rsidRDefault="000B47C3" w:rsidP="007F6A7C">
            <w:pPr>
              <w:jc w:val="center"/>
              <w:rPr>
                <w:rFonts w:cs="Arial"/>
                <w:color w:val="auto"/>
              </w:rPr>
            </w:pPr>
            <w:r w:rsidRPr="00554E19">
              <w:rPr>
                <w:rFonts w:eastAsia="Gisha" w:cs="Arial"/>
                <w:b/>
                <w:bCs/>
                <w:color w:val="auto"/>
                <w:sz w:val="14"/>
                <w:szCs w:val="14"/>
              </w:rPr>
              <w:t>JUN</w:t>
            </w:r>
          </w:p>
        </w:tc>
        <w:tc>
          <w:tcPr>
            <w:tcW w:w="427" w:type="dxa"/>
            <w:tcBorders>
              <w:top w:val="nil"/>
              <w:left w:val="single" w:sz="8" w:space="0" w:color="auto"/>
              <w:bottom w:val="single" w:sz="8" w:space="0" w:color="auto"/>
              <w:right w:val="single" w:sz="8" w:space="0" w:color="auto"/>
            </w:tcBorders>
            <w:tcMar>
              <w:left w:w="70" w:type="dxa"/>
              <w:right w:w="70" w:type="dxa"/>
            </w:tcMar>
          </w:tcPr>
          <w:p w14:paraId="2DC4A4A8" w14:textId="77777777" w:rsidR="000B47C3" w:rsidRPr="00554E19" w:rsidRDefault="000B47C3" w:rsidP="007F6A7C">
            <w:pPr>
              <w:jc w:val="center"/>
              <w:rPr>
                <w:rFonts w:cs="Arial"/>
                <w:color w:val="auto"/>
              </w:rPr>
            </w:pPr>
            <w:r w:rsidRPr="00554E19">
              <w:rPr>
                <w:rFonts w:eastAsia="Gisha" w:cs="Arial"/>
                <w:b/>
                <w:bCs/>
                <w:color w:val="auto"/>
                <w:sz w:val="14"/>
                <w:szCs w:val="14"/>
              </w:rPr>
              <w:t>JUL</w:t>
            </w:r>
          </w:p>
        </w:tc>
        <w:tc>
          <w:tcPr>
            <w:tcW w:w="427" w:type="dxa"/>
            <w:tcBorders>
              <w:top w:val="nil"/>
              <w:left w:val="single" w:sz="8" w:space="0" w:color="auto"/>
              <w:bottom w:val="single" w:sz="8" w:space="0" w:color="auto"/>
              <w:right w:val="single" w:sz="8" w:space="0" w:color="auto"/>
            </w:tcBorders>
            <w:tcMar>
              <w:left w:w="70" w:type="dxa"/>
              <w:right w:w="70" w:type="dxa"/>
            </w:tcMar>
          </w:tcPr>
          <w:p w14:paraId="6BED8EBB" w14:textId="77777777" w:rsidR="000B47C3" w:rsidRPr="00554E19" w:rsidRDefault="000B47C3" w:rsidP="007F6A7C">
            <w:pPr>
              <w:jc w:val="center"/>
              <w:rPr>
                <w:rFonts w:cs="Arial"/>
                <w:color w:val="auto"/>
              </w:rPr>
            </w:pPr>
            <w:r w:rsidRPr="00554E19">
              <w:rPr>
                <w:rFonts w:eastAsia="Gisha" w:cs="Arial"/>
                <w:b/>
                <w:bCs/>
                <w:color w:val="auto"/>
                <w:sz w:val="14"/>
                <w:szCs w:val="14"/>
              </w:rPr>
              <w:t>AGO</w:t>
            </w:r>
          </w:p>
        </w:tc>
        <w:tc>
          <w:tcPr>
            <w:tcW w:w="854" w:type="dxa"/>
            <w:gridSpan w:val="2"/>
            <w:tcBorders>
              <w:top w:val="nil"/>
              <w:left w:val="single" w:sz="8" w:space="0" w:color="auto"/>
              <w:bottom w:val="single" w:sz="8" w:space="0" w:color="auto"/>
              <w:right w:val="single" w:sz="8" w:space="0" w:color="auto"/>
            </w:tcBorders>
            <w:tcMar>
              <w:left w:w="70" w:type="dxa"/>
              <w:right w:w="70" w:type="dxa"/>
            </w:tcMar>
          </w:tcPr>
          <w:p w14:paraId="138983A3" w14:textId="77777777" w:rsidR="000B47C3" w:rsidRPr="00554E19" w:rsidRDefault="000B47C3" w:rsidP="007F6A7C">
            <w:pPr>
              <w:jc w:val="center"/>
              <w:rPr>
                <w:rFonts w:cs="Arial"/>
                <w:color w:val="auto"/>
              </w:rPr>
            </w:pPr>
            <w:r w:rsidRPr="00554E19">
              <w:rPr>
                <w:rFonts w:eastAsia="Gisha" w:cs="Arial"/>
                <w:b/>
                <w:bCs/>
                <w:color w:val="auto"/>
                <w:sz w:val="14"/>
                <w:szCs w:val="14"/>
              </w:rPr>
              <w:t>SEP</w:t>
            </w:r>
          </w:p>
        </w:tc>
        <w:tc>
          <w:tcPr>
            <w:tcW w:w="854" w:type="dxa"/>
            <w:gridSpan w:val="2"/>
            <w:tcBorders>
              <w:top w:val="nil"/>
              <w:left w:val="nil"/>
              <w:bottom w:val="single" w:sz="8" w:space="0" w:color="auto"/>
              <w:right w:val="single" w:sz="8" w:space="0" w:color="auto"/>
            </w:tcBorders>
            <w:tcMar>
              <w:left w:w="70" w:type="dxa"/>
              <w:right w:w="70" w:type="dxa"/>
            </w:tcMar>
          </w:tcPr>
          <w:p w14:paraId="1D8BC6AE" w14:textId="77777777" w:rsidR="000B47C3" w:rsidRPr="00554E19" w:rsidRDefault="000B47C3" w:rsidP="007F6A7C">
            <w:pPr>
              <w:jc w:val="center"/>
              <w:rPr>
                <w:rFonts w:cs="Arial"/>
                <w:color w:val="auto"/>
              </w:rPr>
            </w:pPr>
            <w:r w:rsidRPr="00554E19">
              <w:rPr>
                <w:rFonts w:eastAsia="Gisha" w:cs="Arial"/>
                <w:b/>
                <w:bCs/>
                <w:color w:val="auto"/>
                <w:sz w:val="14"/>
                <w:szCs w:val="14"/>
              </w:rPr>
              <w:t>OCT</w:t>
            </w:r>
          </w:p>
        </w:tc>
        <w:tc>
          <w:tcPr>
            <w:tcW w:w="854" w:type="dxa"/>
            <w:gridSpan w:val="2"/>
            <w:tcBorders>
              <w:top w:val="nil"/>
              <w:left w:val="nil"/>
              <w:bottom w:val="single" w:sz="8" w:space="0" w:color="auto"/>
              <w:right w:val="single" w:sz="8" w:space="0" w:color="auto"/>
            </w:tcBorders>
            <w:tcMar>
              <w:left w:w="70" w:type="dxa"/>
              <w:right w:w="70" w:type="dxa"/>
            </w:tcMar>
          </w:tcPr>
          <w:p w14:paraId="1651B91C" w14:textId="77777777" w:rsidR="000B47C3" w:rsidRPr="00554E19" w:rsidRDefault="000B47C3" w:rsidP="007F6A7C">
            <w:pPr>
              <w:jc w:val="center"/>
              <w:rPr>
                <w:rFonts w:cs="Arial"/>
                <w:color w:val="auto"/>
              </w:rPr>
            </w:pPr>
            <w:r w:rsidRPr="00554E19">
              <w:rPr>
                <w:rFonts w:eastAsia="Gisha" w:cs="Arial"/>
                <w:b/>
                <w:bCs/>
                <w:color w:val="auto"/>
                <w:sz w:val="14"/>
                <w:szCs w:val="14"/>
              </w:rPr>
              <w:t>NOV</w:t>
            </w:r>
          </w:p>
        </w:tc>
        <w:tc>
          <w:tcPr>
            <w:tcW w:w="854" w:type="dxa"/>
            <w:gridSpan w:val="2"/>
            <w:tcBorders>
              <w:top w:val="nil"/>
              <w:left w:val="nil"/>
              <w:bottom w:val="single" w:sz="8" w:space="0" w:color="auto"/>
              <w:right w:val="single" w:sz="8" w:space="0" w:color="auto"/>
            </w:tcBorders>
            <w:tcMar>
              <w:left w:w="70" w:type="dxa"/>
              <w:right w:w="70" w:type="dxa"/>
            </w:tcMar>
          </w:tcPr>
          <w:p w14:paraId="58372DFA" w14:textId="77777777" w:rsidR="000B47C3" w:rsidRPr="00554E19" w:rsidRDefault="000B47C3" w:rsidP="007F6A7C">
            <w:pPr>
              <w:jc w:val="center"/>
              <w:rPr>
                <w:rFonts w:cs="Arial"/>
                <w:color w:val="auto"/>
              </w:rPr>
            </w:pPr>
            <w:r w:rsidRPr="00554E19">
              <w:rPr>
                <w:rFonts w:eastAsia="Gisha" w:cs="Arial"/>
                <w:b/>
                <w:bCs/>
                <w:color w:val="auto"/>
                <w:sz w:val="14"/>
                <w:szCs w:val="14"/>
              </w:rPr>
              <w:t>DIC</w:t>
            </w:r>
          </w:p>
        </w:tc>
        <w:tc>
          <w:tcPr>
            <w:tcW w:w="1281" w:type="dxa"/>
            <w:gridSpan w:val="3"/>
            <w:tcBorders>
              <w:top w:val="nil"/>
              <w:left w:val="nil"/>
              <w:bottom w:val="single" w:sz="8" w:space="0" w:color="auto"/>
              <w:right w:val="single" w:sz="8" w:space="0" w:color="auto"/>
            </w:tcBorders>
            <w:shd w:val="clear" w:color="auto" w:fill="D9D9D9" w:themeFill="background1" w:themeFillShade="D9"/>
            <w:tcMar>
              <w:left w:w="70" w:type="dxa"/>
              <w:right w:w="70" w:type="dxa"/>
            </w:tcMar>
          </w:tcPr>
          <w:p w14:paraId="57EBC29C" w14:textId="77777777" w:rsidR="000B47C3" w:rsidRPr="00554E19" w:rsidRDefault="000B47C3" w:rsidP="007F6A7C">
            <w:pPr>
              <w:jc w:val="center"/>
              <w:rPr>
                <w:rFonts w:cs="Arial"/>
                <w:color w:val="auto"/>
              </w:rPr>
            </w:pPr>
            <w:r w:rsidRPr="00554E19">
              <w:rPr>
                <w:rFonts w:eastAsia="Gisha" w:cs="Arial"/>
                <w:b/>
                <w:bCs/>
                <w:color w:val="auto"/>
                <w:sz w:val="14"/>
                <w:szCs w:val="14"/>
              </w:rPr>
              <w:t>ACUM</w:t>
            </w:r>
          </w:p>
        </w:tc>
        <w:tc>
          <w:tcPr>
            <w:tcW w:w="854" w:type="dxa"/>
            <w:gridSpan w:val="2"/>
            <w:tcBorders>
              <w:top w:val="nil"/>
              <w:left w:val="nil"/>
              <w:bottom w:val="single" w:sz="8" w:space="0" w:color="auto"/>
              <w:right w:val="single" w:sz="8" w:space="0" w:color="auto"/>
            </w:tcBorders>
            <w:shd w:val="clear" w:color="auto" w:fill="D9D9D9" w:themeFill="background1" w:themeFillShade="D9"/>
            <w:tcMar>
              <w:left w:w="70" w:type="dxa"/>
              <w:right w:w="70" w:type="dxa"/>
            </w:tcMar>
          </w:tcPr>
          <w:p w14:paraId="0A95BF01" w14:textId="77777777" w:rsidR="000B47C3" w:rsidRPr="00554E19" w:rsidRDefault="000B47C3" w:rsidP="007F6A7C">
            <w:pPr>
              <w:jc w:val="center"/>
              <w:rPr>
                <w:rFonts w:cs="Arial"/>
                <w:color w:val="auto"/>
              </w:rPr>
            </w:pPr>
            <w:r w:rsidRPr="00554E19">
              <w:rPr>
                <w:rFonts w:eastAsia="Gisha" w:cs="Arial"/>
                <w:b/>
                <w:bCs/>
                <w:color w:val="auto"/>
                <w:sz w:val="14"/>
                <w:szCs w:val="14"/>
              </w:rPr>
              <w:t>% CUMPL.</w:t>
            </w:r>
          </w:p>
        </w:tc>
        <w:tc>
          <w:tcPr>
            <w:tcW w:w="427" w:type="dxa"/>
            <w:tcBorders>
              <w:top w:val="nil"/>
              <w:left w:val="nil"/>
              <w:bottom w:val="single" w:sz="8" w:space="0" w:color="auto"/>
              <w:right w:val="single" w:sz="8" w:space="0" w:color="auto"/>
            </w:tcBorders>
            <w:shd w:val="clear" w:color="auto" w:fill="D9D9D9" w:themeFill="background1" w:themeFillShade="D9"/>
            <w:tcMar>
              <w:left w:w="70" w:type="dxa"/>
              <w:right w:w="70" w:type="dxa"/>
            </w:tcMar>
          </w:tcPr>
          <w:p w14:paraId="2DCD4528" w14:textId="77777777" w:rsidR="000B47C3" w:rsidRPr="00554E19" w:rsidRDefault="000B47C3" w:rsidP="007F6A7C">
            <w:pPr>
              <w:jc w:val="center"/>
              <w:rPr>
                <w:rFonts w:cs="Arial"/>
                <w:color w:val="auto"/>
              </w:rPr>
            </w:pPr>
            <w:r w:rsidRPr="00554E19">
              <w:rPr>
                <w:rFonts w:eastAsia="Gisha" w:cs="Arial"/>
                <w:b/>
                <w:bCs/>
                <w:color w:val="auto"/>
                <w:sz w:val="14"/>
                <w:szCs w:val="14"/>
              </w:rPr>
              <w:t>%CUMPDD</w:t>
            </w:r>
          </w:p>
        </w:tc>
      </w:tr>
      <w:tr w:rsidR="000B47C3" w:rsidRPr="00554E19" w14:paraId="7F23C60E" w14:textId="77777777" w:rsidTr="007F6A7C">
        <w:trPr>
          <w:trHeight w:val="285"/>
          <w:jc w:val="center"/>
        </w:trPr>
        <w:tc>
          <w:tcPr>
            <w:tcW w:w="495"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39D4F68C" w14:textId="77777777" w:rsidR="000B47C3" w:rsidRPr="00554E19" w:rsidRDefault="000B47C3" w:rsidP="007F6A7C">
            <w:pPr>
              <w:jc w:val="center"/>
              <w:rPr>
                <w:rFonts w:cs="Arial"/>
                <w:color w:val="auto"/>
              </w:rPr>
            </w:pPr>
            <w:r w:rsidRPr="00554E19">
              <w:rPr>
                <w:rFonts w:eastAsia="Gisha" w:cs="Arial"/>
                <w:color w:val="auto"/>
                <w:sz w:val="14"/>
                <w:szCs w:val="14"/>
              </w:rPr>
              <w:t xml:space="preserve"> </w:t>
            </w:r>
          </w:p>
        </w:tc>
        <w:tc>
          <w:tcPr>
            <w:tcW w:w="359" w:type="dxa"/>
            <w:tcBorders>
              <w:top w:val="single" w:sz="8" w:space="0" w:color="auto"/>
              <w:left w:val="single" w:sz="8" w:space="0" w:color="auto"/>
              <w:bottom w:val="single" w:sz="8" w:space="0" w:color="auto"/>
              <w:right w:val="single" w:sz="8" w:space="0" w:color="000000" w:themeColor="text1"/>
            </w:tcBorders>
            <w:shd w:val="clear" w:color="auto" w:fill="FFFFFF" w:themeFill="background1"/>
            <w:tcMar>
              <w:left w:w="70" w:type="dxa"/>
              <w:right w:w="70" w:type="dxa"/>
            </w:tcMar>
            <w:vAlign w:val="center"/>
          </w:tcPr>
          <w:p w14:paraId="3A032A4F" w14:textId="77777777" w:rsidR="000B47C3" w:rsidRPr="00554E19" w:rsidRDefault="000B47C3" w:rsidP="007F6A7C">
            <w:pPr>
              <w:jc w:val="center"/>
              <w:rPr>
                <w:rFonts w:cs="Arial"/>
                <w:color w:val="auto"/>
              </w:rPr>
            </w:pPr>
            <w:r w:rsidRPr="00554E19">
              <w:rPr>
                <w:rFonts w:eastAsia="Gisha" w:cs="Arial"/>
                <w:color w:val="auto"/>
                <w:sz w:val="14"/>
                <w:szCs w:val="14"/>
              </w:rPr>
              <w:t xml:space="preserve"> </w:t>
            </w:r>
          </w:p>
        </w:tc>
        <w:tc>
          <w:tcPr>
            <w:tcW w:w="427"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267ADD30" w14:textId="77777777" w:rsidR="000B47C3" w:rsidRPr="00554E19" w:rsidRDefault="000B47C3" w:rsidP="007F6A7C">
            <w:pPr>
              <w:jc w:val="center"/>
              <w:rPr>
                <w:rFonts w:cs="Arial"/>
                <w:color w:val="auto"/>
              </w:rPr>
            </w:pPr>
            <w:r w:rsidRPr="00554E19">
              <w:rPr>
                <w:rFonts w:eastAsia="Gisha" w:cs="Arial"/>
                <w:color w:val="auto"/>
                <w:sz w:val="14"/>
                <w:szCs w:val="14"/>
              </w:rPr>
              <w:t xml:space="preserve"> </w:t>
            </w:r>
          </w:p>
        </w:tc>
        <w:tc>
          <w:tcPr>
            <w:tcW w:w="427"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52842EA9" w14:textId="77777777" w:rsidR="000B47C3" w:rsidRPr="00554E19" w:rsidRDefault="000B47C3" w:rsidP="007F6A7C">
            <w:pPr>
              <w:jc w:val="center"/>
              <w:rPr>
                <w:rFonts w:cs="Arial"/>
                <w:color w:val="auto"/>
              </w:rPr>
            </w:pPr>
            <w:r w:rsidRPr="00554E19">
              <w:rPr>
                <w:rFonts w:eastAsia="Gisha" w:cs="Arial"/>
                <w:color w:val="auto"/>
                <w:sz w:val="14"/>
                <w:szCs w:val="14"/>
              </w:rPr>
              <w:t xml:space="preserve"> </w:t>
            </w:r>
          </w:p>
        </w:tc>
        <w:tc>
          <w:tcPr>
            <w:tcW w:w="427"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33FEFA63" w14:textId="77777777" w:rsidR="000B47C3" w:rsidRPr="00554E19" w:rsidRDefault="000B47C3" w:rsidP="007F6A7C">
            <w:pPr>
              <w:jc w:val="center"/>
              <w:rPr>
                <w:rFonts w:cs="Arial"/>
                <w:color w:val="auto"/>
              </w:rPr>
            </w:pPr>
            <w:r w:rsidRPr="00554E19">
              <w:rPr>
                <w:rFonts w:eastAsia="Gisha" w:cs="Arial"/>
                <w:color w:val="auto"/>
                <w:sz w:val="14"/>
                <w:szCs w:val="14"/>
              </w:rPr>
              <w:t xml:space="preserve"> </w:t>
            </w:r>
          </w:p>
        </w:tc>
        <w:tc>
          <w:tcPr>
            <w:tcW w:w="427" w:type="dxa"/>
            <w:tcBorders>
              <w:top w:val="single" w:sz="8" w:space="0" w:color="auto"/>
              <w:left w:val="single" w:sz="8" w:space="0" w:color="auto"/>
              <w:bottom w:val="single" w:sz="8" w:space="0" w:color="auto"/>
              <w:right w:val="single" w:sz="8" w:space="0" w:color="000000" w:themeColor="text1"/>
            </w:tcBorders>
            <w:shd w:val="clear" w:color="auto" w:fill="FFFFFF" w:themeFill="background1"/>
            <w:tcMar>
              <w:left w:w="70" w:type="dxa"/>
              <w:right w:w="70" w:type="dxa"/>
            </w:tcMar>
            <w:vAlign w:val="center"/>
          </w:tcPr>
          <w:p w14:paraId="57D87E82" w14:textId="77777777" w:rsidR="000B47C3" w:rsidRPr="00554E19" w:rsidRDefault="000B47C3" w:rsidP="007F6A7C">
            <w:pPr>
              <w:jc w:val="center"/>
              <w:rPr>
                <w:rFonts w:cs="Arial"/>
                <w:color w:val="auto"/>
              </w:rPr>
            </w:pPr>
            <w:r w:rsidRPr="00554E19">
              <w:rPr>
                <w:rFonts w:eastAsia="Gisha" w:cs="Arial"/>
                <w:color w:val="auto"/>
                <w:sz w:val="14"/>
                <w:szCs w:val="14"/>
              </w:rPr>
              <w:t xml:space="preserve"> </w:t>
            </w:r>
          </w:p>
        </w:tc>
        <w:tc>
          <w:tcPr>
            <w:tcW w:w="427"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277A1333" w14:textId="77777777" w:rsidR="000B47C3" w:rsidRPr="00554E19" w:rsidRDefault="000B47C3" w:rsidP="007F6A7C">
            <w:pPr>
              <w:jc w:val="center"/>
              <w:rPr>
                <w:rFonts w:cs="Arial"/>
                <w:color w:val="auto"/>
              </w:rPr>
            </w:pPr>
            <w:r w:rsidRPr="00554E19">
              <w:rPr>
                <w:rFonts w:eastAsia="Gisha" w:cs="Arial"/>
                <w:color w:val="auto"/>
                <w:sz w:val="14"/>
                <w:szCs w:val="14"/>
              </w:rPr>
              <w:t xml:space="preserve"> </w:t>
            </w:r>
          </w:p>
        </w:tc>
        <w:tc>
          <w:tcPr>
            <w:tcW w:w="427" w:type="dxa"/>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113F5A6E" w14:textId="77777777" w:rsidR="000B47C3" w:rsidRPr="00554E19" w:rsidRDefault="000B47C3" w:rsidP="007F6A7C">
            <w:pPr>
              <w:jc w:val="center"/>
              <w:rPr>
                <w:rFonts w:cs="Arial"/>
                <w:color w:val="auto"/>
              </w:rPr>
            </w:pPr>
            <w:r w:rsidRPr="00554E19">
              <w:rPr>
                <w:rFonts w:eastAsia="Gisha" w:cs="Arial"/>
                <w:color w:val="auto"/>
                <w:sz w:val="14"/>
                <w:szCs w:val="14"/>
              </w:rPr>
              <w:t xml:space="preserve"> </w:t>
            </w:r>
          </w:p>
        </w:tc>
        <w:tc>
          <w:tcPr>
            <w:tcW w:w="854" w:type="dxa"/>
            <w:gridSpan w:val="2"/>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467CEBB4" w14:textId="77777777" w:rsidR="000B47C3" w:rsidRPr="00554E19" w:rsidRDefault="000B47C3" w:rsidP="007F6A7C">
            <w:pPr>
              <w:jc w:val="center"/>
              <w:rPr>
                <w:rFonts w:cs="Arial"/>
                <w:color w:val="auto"/>
              </w:rPr>
            </w:pPr>
            <w:r w:rsidRPr="00554E19">
              <w:rPr>
                <w:rFonts w:eastAsia="Gisha" w:cs="Arial"/>
                <w:color w:val="auto"/>
                <w:sz w:val="14"/>
                <w:szCs w:val="14"/>
              </w:rPr>
              <w:t xml:space="preserve"> </w:t>
            </w:r>
          </w:p>
        </w:tc>
        <w:tc>
          <w:tcPr>
            <w:tcW w:w="854" w:type="dxa"/>
            <w:gridSpan w:val="2"/>
            <w:tcBorders>
              <w:top w:val="single" w:sz="8" w:space="0" w:color="auto"/>
              <w:left w:val="nil"/>
              <w:bottom w:val="single" w:sz="8" w:space="0" w:color="auto"/>
              <w:right w:val="single" w:sz="8" w:space="0" w:color="auto"/>
            </w:tcBorders>
            <w:shd w:val="clear" w:color="auto" w:fill="FFFFFF" w:themeFill="background1"/>
            <w:tcMar>
              <w:left w:w="70" w:type="dxa"/>
              <w:right w:w="70" w:type="dxa"/>
            </w:tcMar>
            <w:vAlign w:val="center"/>
          </w:tcPr>
          <w:p w14:paraId="416B25A4" w14:textId="77777777" w:rsidR="000B47C3" w:rsidRPr="00554E19" w:rsidRDefault="000B47C3" w:rsidP="007F6A7C">
            <w:pPr>
              <w:jc w:val="center"/>
              <w:rPr>
                <w:rFonts w:cs="Arial"/>
                <w:color w:val="auto"/>
              </w:rPr>
            </w:pPr>
            <w:r w:rsidRPr="00554E19">
              <w:rPr>
                <w:rFonts w:eastAsia="Gisha" w:cs="Arial"/>
                <w:color w:val="auto"/>
                <w:sz w:val="14"/>
                <w:szCs w:val="14"/>
              </w:rPr>
              <w:t xml:space="preserve"> </w:t>
            </w:r>
          </w:p>
        </w:tc>
        <w:tc>
          <w:tcPr>
            <w:tcW w:w="854" w:type="dxa"/>
            <w:gridSpan w:val="2"/>
            <w:tcBorders>
              <w:top w:val="single" w:sz="8" w:space="0" w:color="auto"/>
              <w:left w:val="nil"/>
              <w:bottom w:val="single" w:sz="8" w:space="0" w:color="auto"/>
              <w:right w:val="nil"/>
            </w:tcBorders>
            <w:shd w:val="clear" w:color="auto" w:fill="FFFFFF" w:themeFill="background1"/>
            <w:tcMar>
              <w:left w:w="70" w:type="dxa"/>
              <w:right w:w="70" w:type="dxa"/>
            </w:tcMar>
            <w:vAlign w:val="center"/>
          </w:tcPr>
          <w:p w14:paraId="468FE8D5" w14:textId="77777777" w:rsidR="000B47C3" w:rsidRPr="00554E19" w:rsidRDefault="000B47C3" w:rsidP="007F6A7C">
            <w:pPr>
              <w:jc w:val="center"/>
              <w:rPr>
                <w:rFonts w:cs="Arial"/>
                <w:color w:val="auto"/>
              </w:rPr>
            </w:pPr>
            <w:r w:rsidRPr="00554E19">
              <w:rPr>
                <w:rFonts w:eastAsia="Gisha" w:cs="Arial"/>
                <w:color w:val="auto"/>
                <w:sz w:val="14"/>
                <w:szCs w:val="14"/>
              </w:rPr>
              <w:t xml:space="preserve"> </w:t>
            </w:r>
          </w:p>
        </w:tc>
        <w:tc>
          <w:tcPr>
            <w:tcW w:w="854" w:type="dxa"/>
            <w:gridSpan w:val="2"/>
            <w:tcBorders>
              <w:top w:val="single" w:sz="8" w:space="0" w:color="auto"/>
              <w:left w:val="single" w:sz="8" w:space="0" w:color="auto"/>
              <w:bottom w:val="single" w:sz="8" w:space="0" w:color="auto"/>
              <w:right w:val="single" w:sz="8" w:space="0" w:color="auto"/>
            </w:tcBorders>
            <w:shd w:val="clear" w:color="auto" w:fill="FFFFFF" w:themeFill="background1"/>
            <w:tcMar>
              <w:left w:w="70" w:type="dxa"/>
              <w:right w:w="70" w:type="dxa"/>
            </w:tcMar>
            <w:vAlign w:val="center"/>
          </w:tcPr>
          <w:p w14:paraId="19E40E92" w14:textId="77777777" w:rsidR="000B47C3" w:rsidRPr="00554E19" w:rsidRDefault="000B47C3" w:rsidP="007F6A7C">
            <w:pPr>
              <w:jc w:val="center"/>
              <w:rPr>
                <w:rFonts w:cs="Arial"/>
                <w:color w:val="auto"/>
              </w:rPr>
            </w:pPr>
            <w:r w:rsidRPr="00554E19">
              <w:rPr>
                <w:rFonts w:eastAsia="Gisha" w:cs="Arial"/>
                <w:color w:val="auto"/>
                <w:sz w:val="14"/>
                <w:szCs w:val="14"/>
              </w:rPr>
              <w:t>100,00%</w:t>
            </w:r>
          </w:p>
        </w:tc>
        <w:tc>
          <w:tcPr>
            <w:tcW w:w="1281" w:type="dxa"/>
            <w:gridSpan w:val="3"/>
            <w:tcBorders>
              <w:top w:val="single" w:sz="8" w:space="0" w:color="auto"/>
              <w:left w:val="nil"/>
              <w:bottom w:val="single" w:sz="8" w:space="0" w:color="auto"/>
              <w:right w:val="single" w:sz="8" w:space="0" w:color="000000" w:themeColor="text1"/>
            </w:tcBorders>
            <w:shd w:val="clear" w:color="auto" w:fill="FFFFFF" w:themeFill="background1"/>
            <w:tcMar>
              <w:left w:w="70" w:type="dxa"/>
              <w:right w:w="70" w:type="dxa"/>
            </w:tcMar>
            <w:vAlign w:val="center"/>
          </w:tcPr>
          <w:p w14:paraId="5D0FACB0" w14:textId="77777777" w:rsidR="000B47C3" w:rsidRPr="00554E19" w:rsidRDefault="000B47C3" w:rsidP="007F6A7C">
            <w:pPr>
              <w:jc w:val="center"/>
              <w:rPr>
                <w:rFonts w:cs="Arial"/>
                <w:color w:val="auto"/>
              </w:rPr>
            </w:pPr>
            <w:r w:rsidRPr="00554E19">
              <w:rPr>
                <w:rFonts w:eastAsia="Gisha" w:cs="Arial"/>
                <w:b/>
                <w:bCs/>
                <w:color w:val="auto"/>
                <w:sz w:val="14"/>
                <w:szCs w:val="14"/>
              </w:rPr>
              <w:t>100%</w:t>
            </w:r>
          </w:p>
        </w:tc>
        <w:tc>
          <w:tcPr>
            <w:tcW w:w="854" w:type="dxa"/>
            <w:gridSpan w:val="2"/>
            <w:tcBorders>
              <w:top w:val="single" w:sz="8" w:space="0" w:color="auto"/>
              <w:left w:val="nil"/>
              <w:bottom w:val="single" w:sz="8" w:space="0" w:color="auto"/>
              <w:right w:val="single" w:sz="8" w:space="0" w:color="000000" w:themeColor="text1"/>
            </w:tcBorders>
            <w:shd w:val="clear" w:color="auto" w:fill="FFFFFF" w:themeFill="background1"/>
            <w:tcMar>
              <w:left w:w="70" w:type="dxa"/>
              <w:right w:w="70" w:type="dxa"/>
            </w:tcMar>
            <w:vAlign w:val="center"/>
          </w:tcPr>
          <w:p w14:paraId="3D60B7E0" w14:textId="77777777" w:rsidR="000B47C3" w:rsidRPr="00554E19" w:rsidRDefault="000B47C3" w:rsidP="007F6A7C">
            <w:pPr>
              <w:jc w:val="center"/>
              <w:rPr>
                <w:rFonts w:cs="Arial"/>
                <w:color w:val="auto"/>
              </w:rPr>
            </w:pPr>
            <w:r w:rsidRPr="00554E19">
              <w:rPr>
                <w:rFonts w:eastAsia="Gisha" w:cs="Arial"/>
                <w:b/>
                <w:bCs/>
                <w:color w:val="auto"/>
                <w:sz w:val="14"/>
                <w:szCs w:val="14"/>
              </w:rPr>
              <w:t>100%</w:t>
            </w:r>
          </w:p>
        </w:tc>
        <w:tc>
          <w:tcPr>
            <w:tcW w:w="427" w:type="dxa"/>
            <w:tcBorders>
              <w:top w:val="single" w:sz="8" w:space="0" w:color="auto"/>
              <w:left w:val="nil"/>
              <w:bottom w:val="single" w:sz="8" w:space="0" w:color="auto"/>
              <w:right w:val="single" w:sz="8" w:space="0" w:color="auto"/>
            </w:tcBorders>
            <w:shd w:val="clear" w:color="auto" w:fill="FFFFFF" w:themeFill="background1"/>
            <w:tcMar>
              <w:left w:w="70" w:type="dxa"/>
              <w:right w:w="70" w:type="dxa"/>
            </w:tcMar>
          </w:tcPr>
          <w:p w14:paraId="427AE158" w14:textId="77777777" w:rsidR="000B47C3" w:rsidRPr="00554E19" w:rsidRDefault="000B47C3" w:rsidP="007F6A7C">
            <w:pPr>
              <w:jc w:val="center"/>
              <w:rPr>
                <w:rFonts w:cs="Arial"/>
                <w:color w:val="auto"/>
              </w:rPr>
            </w:pPr>
            <w:r w:rsidRPr="00554E19">
              <w:rPr>
                <w:rFonts w:eastAsia="Gisha" w:cs="Arial"/>
                <w:b/>
                <w:bCs/>
                <w:color w:val="auto"/>
                <w:sz w:val="14"/>
                <w:szCs w:val="14"/>
              </w:rPr>
              <w:t>71%</w:t>
            </w:r>
          </w:p>
        </w:tc>
      </w:tr>
      <w:tr w:rsidR="000B47C3" w:rsidRPr="00554E19" w14:paraId="2363557F" w14:textId="77777777" w:rsidTr="007F6A7C">
        <w:trPr>
          <w:trHeight w:val="869"/>
          <w:jc w:val="center"/>
        </w:trPr>
        <w:tc>
          <w:tcPr>
            <w:tcW w:w="9394" w:type="dxa"/>
            <w:gridSpan w:val="22"/>
            <w:tcBorders>
              <w:top w:val="single" w:sz="8" w:space="0" w:color="auto"/>
              <w:left w:val="single" w:sz="8" w:space="0" w:color="auto"/>
              <w:bottom w:val="single" w:sz="8" w:space="0" w:color="auto"/>
              <w:right w:val="single" w:sz="8" w:space="0" w:color="000000" w:themeColor="text1"/>
            </w:tcBorders>
            <w:tcMar>
              <w:left w:w="70" w:type="dxa"/>
              <w:right w:w="70" w:type="dxa"/>
            </w:tcMar>
          </w:tcPr>
          <w:p w14:paraId="1A72062B" w14:textId="77777777" w:rsidR="000B47C3" w:rsidRPr="00554E19" w:rsidRDefault="000B47C3" w:rsidP="007F6A7C">
            <w:pPr>
              <w:rPr>
                <w:rFonts w:cs="Arial"/>
                <w:color w:val="auto"/>
              </w:rPr>
            </w:pPr>
            <w:r w:rsidRPr="00554E19">
              <w:rPr>
                <w:rFonts w:eastAsia="Gisha" w:cs="Arial"/>
                <w:b/>
                <w:bCs/>
                <w:color w:val="auto"/>
                <w:sz w:val="14"/>
                <w:szCs w:val="14"/>
              </w:rPr>
              <w:t xml:space="preserve">RETRASOS Y FACTORES LIMITANTES PARA EL CUMPLIMIENTO DE LA META:  </w:t>
            </w:r>
            <w:r w:rsidRPr="00554E19">
              <w:rPr>
                <w:rFonts w:eastAsia="Gisha" w:cs="Arial"/>
                <w:color w:val="auto"/>
                <w:sz w:val="14"/>
                <w:szCs w:val="14"/>
              </w:rPr>
              <w:t>Se presentaron retrasos en la consecución de las cotizaciones para análisis de mercado de los procesos de contratación de infraestructura; por lo cual, la UAECOB ha ampliado el número de proveedores para solicitar las cotizaciones requeridas y se han revisado históricos en SECOP II en procesos similares para la obtención de datos que permitan el análisis.</w:t>
            </w:r>
            <w:r w:rsidRPr="00554E19">
              <w:rPr>
                <w:rFonts w:eastAsia="Gisha" w:cs="Arial"/>
                <w:b/>
                <w:bCs/>
                <w:color w:val="auto"/>
                <w:sz w:val="14"/>
                <w:szCs w:val="14"/>
              </w:rPr>
              <w:t xml:space="preserve"> </w:t>
            </w:r>
            <w:r w:rsidRPr="00554E19">
              <w:rPr>
                <w:rFonts w:eastAsia="Gisha" w:cs="Arial"/>
                <w:color w:val="auto"/>
                <w:sz w:val="14"/>
                <w:szCs w:val="14"/>
              </w:rPr>
              <w:t>Debido a recortes en el presupuesto de inversión no fue posible actualizar el sistema de control de accesos, los equipos de cómputo, ni la adquisición de nuevos sistemas de información para mejorar los procesos financieros y de recursos humanos.</w:t>
            </w:r>
          </w:p>
        </w:tc>
      </w:tr>
      <w:tr w:rsidR="000B47C3" w:rsidRPr="00554E19" w14:paraId="389E7D01" w14:textId="77777777" w:rsidTr="007F6A7C">
        <w:trPr>
          <w:trHeight w:val="825"/>
          <w:jc w:val="center"/>
        </w:trPr>
        <w:tc>
          <w:tcPr>
            <w:tcW w:w="9394" w:type="dxa"/>
            <w:gridSpan w:val="22"/>
            <w:tcBorders>
              <w:top w:val="single" w:sz="8" w:space="0" w:color="auto"/>
              <w:left w:val="single" w:sz="8" w:space="0" w:color="auto"/>
              <w:bottom w:val="single" w:sz="8" w:space="0" w:color="auto"/>
              <w:right w:val="single" w:sz="8" w:space="0" w:color="000000" w:themeColor="text1"/>
            </w:tcBorders>
            <w:tcMar>
              <w:left w:w="70" w:type="dxa"/>
              <w:right w:w="70" w:type="dxa"/>
            </w:tcMar>
          </w:tcPr>
          <w:p w14:paraId="34D3B39E" w14:textId="77777777" w:rsidR="000B47C3" w:rsidRPr="00554E19" w:rsidRDefault="000B47C3" w:rsidP="007F6A7C">
            <w:pPr>
              <w:rPr>
                <w:rFonts w:cs="Arial"/>
                <w:color w:val="auto"/>
              </w:rPr>
            </w:pPr>
            <w:r w:rsidRPr="00554E19">
              <w:rPr>
                <w:rFonts w:eastAsia="Gisha" w:cs="Arial"/>
                <w:b/>
                <w:bCs/>
                <w:color w:val="auto"/>
                <w:sz w:val="14"/>
                <w:szCs w:val="14"/>
              </w:rPr>
              <w:t>LOGROS OBTENIDOS PARA EL CUMPLIMIENTO DEL INDICADOR</w:t>
            </w:r>
            <w:r w:rsidRPr="00554E19">
              <w:rPr>
                <w:rFonts w:eastAsia="Gisha" w:cs="Arial"/>
                <w:color w:val="auto"/>
                <w:sz w:val="14"/>
                <w:szCs w:val="14"/>
              </w:rPr>
              <w:t>: Se mantuvo la infraestructura tecnológica existente, mediante la renovación continua de soporte, mantenimiento y actualización de la misma (Licenciamiento Microsoft, Mesa de Ayuda, Soporte Sistema Misional, Antivirus y Seguimiento de vehículos por GPS, video vigilancia, herramientas colaborativas, etc.); se ha reforzado la seguridad información mediante la renovación de licenciamiento que permite control y seguimiento a los ataques informáticos; se dispone de una plataforma tecnológica que soporta la operación misional y la gestión administrativa institucional, al igual, que se realizó al 100% la contratación programada en el Plan Anual de Adquisiciones (PAA).</w:t>
            </w:r>
          </w:p>
        </w:tc>
      </w:tr>
    </w:tbl>
    <w:p w14:paraId="332E6994" w14:textId="77777777" w:rsidR="000B47C3" w:rsidRPr="00554E19" w:rsidRDefault="000B47C3" w:rsidP="000B47C3">
      <w:pPr>
        <w:pStyle w:val="Textoindependiente"/>
        <w:ind w:right="48"/>
        <w:rPr>
          <w:rFonts w:cs="Arial"/>
          <w:color w:val="auto"/>
          <w:sz w:val="18"/>
          <w:szCs w:val="18"/>
        </w:rPr>
      </w:pPr>
    </w:p>
    <w:p w14:paraId="169520EB" w14:textId="77777777" w:rsidR="000B47C3" w:rsidRPr="00554E19" w:rsidRDefault="000B47C3" w:rsidP="000B47C3">
      <w:pPr>
        <w:pStyle w:val="Textoindependiente"/>
        <w:jc w:val="center"/>
        <w:rPr>
          <w:rFonts w:cs="Arial"/>
          <w:bCs/>
          <w:color w:val="auto"/>
          <w:sz w:val="18"/>
          <w:szCs w:val="18"/>
        </w:rPr>
      </w:pPr>
      <w:r w:rsidRPr="00554E19">
        <w:rPr>
          <w:rFonts w:cs="Arial"/>
          <w:bCs/>
          <w:color w:val="auto"/>
          <w:sz w:val="18"/>
          <w:szCs w:val="18"/>
        </w:rPr>
        <w:t>Fuente: Reporte del proyecto de Inversión corte a 31-Dic-2023-UAECOB</w:t>
      </w:r>
    </w:p>
    <w:p w14:paraId="721C9C27" w14:textId="77777777" w:rsidR="000B47C3" w:rsidRDefault="000B47C3" w:rsidP="000B47C3">
      <w:pPr>
        <w:pStyle w:val="xxxmsolistparagraph"/>
        <w:shd w:val="clear" w:color="auto" w:fill="FFFFFF"/>
        <w:spacing w:before="0" w:beforeAutospacing="0" w:after="0" w:afterAutospacing="0"/>
        <w:jc w:val="both"/>
        <w:rPr>
          <w:rFonts w:ascii="Arial" w:eastAsia="Calibri" w:hAnsi="Arial" w:cs="Arial"/>
          <w:b/>
          <w:bCs/>
          <w:sz w:val="24"/>
          <w:szCs w:val="24"/>
          <w:lang w:eastAsia="en-US"/>
        </w:rPr>
      </w:pPr>
      <w:bookmarkStart w:id="144" w:name="_Toc157112129"/>
    </w:p>
    <w:p w14:paraId="4E9F7AA1" w14:textId="77777777" w:rsidR="000B47C3" w:rsidRPr="00162C3A" w:rsidRDefault="000B47C3" w:rsidP="00162C3A">
      <w:pPr>
        <w:pStyle w:val="Prrafodelista"/>
        <w:numPr>
          <w:ilvl w:val="0"/>
          <w:numId w:val="405"/>
        </w:numPr>
        <w:rPr>
          <w:rFonts w:eastAsia="Arial"/>
          <w:b/>
          <w:bCs/>
        </w:rPr>
      </w:pPr>
      <w:r w:rsidRPr="00162C3A">
        <w:rPr>
          <w:rFonts w:eastAsia="Arial"/>
          <w:b/>
          <w:bCs/>
        </w:rPr>
        <w:t>Estructura</w:t>
      </w:r>
      <w:bookmarkEnd w:id="144"/>
      <w:r w:rsidRPr="00162C3A">
        <w:rPr>
          <w:rFonts w:eastAsia="Arial"/>
          <w:b/>
          <w:bCs/>
        </w:rPr>
        <w:t xml:space="preserve"> funcional</w:t>
      </w:r>
    </w:p>
    <w:p w14:paraId="57305312" w14:textId="77777777" w:rsidR="000B47C3" w:rsidRDefault="000B47C3" w:rsidP="000B47C3">
      <w:pPr>
        <w:shd w:val="clear" w:color="auto" w:fill="FFFFFF" w:themeFill="background1"/>
        <w:rPr>
          <w:rFonts w:eastAsia="Calibri" w:cs="Arial"/>
          <w:color w:val="auto"/>
          <w:szCs w:val="24"/>
          <w:lang w:val="es-ES"/>
        </w:rPr>
      </w:pPr>
    </w:p>
    <w:p w14:paraId="73EFB88C" w14:textId="77777777" w:rsidR="000B47C3" w:rsidRDefault="000B47C3" w:rsidP="000B47C3">
      <w:pPr>
        <w:shd w:val="clear" w:color="auto" w:fill="FFFFFF" w:themeFill="background1"/>
        <w:rPr>
          <w:rFonts w:eastAsia="Calibri" w:cs="Arial"/>
          <w:color w:val="auto"/>
          <w:szCs w:val="24"/>
          <w:lang w:val="es-ES"/>
        </w:rPr>
      </w:pPr>
      <w:r w:rsidRPr="00554E19">
        <w:rPr>
          <w:rFonts w:eastAsia="Calibri" w:cs="Arial"/>
          <w:color w:val="auto"/>
          <w:szCs w:val="24"/>
          <w:lang w:val="es-ES"/>
        </w:rPr>
        <w:t>Se presenta el esquema funcional del equipo de trabajo de Tecnología de la Información y Comunicaciones-TIC.</w:t>
      </w:r>
    </w:p>
    <w:p w14:paraId="4E87B8FC" w14:textId="77777777" w:rsidR="000B47C3" w:rsidRDefault="000B47C3" w:rsidP="000B47C3">
      <w:pPr>
        <w:shd w:val="clear" w:color="auto" w:fill="FFFFFF" w:themeFill="background1"/>
        <w:jc w:val="left"/>
        <w:rPr>
          <w:rFonts w:eastAsia="Calibri" w:cs="Arial"/>
          <w:color w:val="auto"/>
          <w:szCs w:val="24"/>
          <w:lang w:val="es-ES"/>
        </w:rPr>
      </w:pPr>
    </w:p>
    <w:p w14:paraId="47D08B91" w14:textId="77777777" w:rsidR="000B47C3" w:rsidRPr="00ED0109" w:rsidRDefault="000B47C3" w:rsidP="000B47C3">
      <w:pPr>
        <w:pStyle w:val="Textoindependiente"/>
        <w:jc w:val="left"/>
        <w:rPr>
          <w:rFonts w:cs="Arial"/>
          <w:b/>
          <w:bCs/>
          <w:i w:val="0"/>
          <w:color w:val="auto"/>
          <w:sz w:val="22"/>
          <w:szCs w:val="22"/>
        </w:rPr>
      </w:pPr>
      <w:r w:rsidRPr="00ED0109">
        <w:rPr>
          <w:rFonts w:cs="Arial"/>
          <w:b/>
          <w:bCs/>
          <w:i w:val="0"/>
          <w:color w:val="auto"/>
          <w:sz w:val="22"/>
          <w:szCs w:val="22"/>
        </w:rPr>
        <w:t>Estructura funcional interna Equipo TIC</w:t>
      </w:r>
    </w:p>
    <w:p w14:paraId="2687025C" w14:textId="77777777" w:rsidR="000B47C3" w:rsidRPr="00554E19" w:rsidRDefault="000B47C3" w:rsidP="000B47C3">
      <w:pPr>
        <w:shd w:val="clear" w:color="auto" w:fill="FFFFFF" w:themeFill="background1"/>
        <w:jc w:val="left"/>
        <w:rPr>
          <w:rFonts w:cs="Arial"/>
          <w:color w:val="auto"/>
        </w:rPr>
      </w:pPr>
      <w:r w:rsidRPr="00554E19">
        <w:rPr>
          <w:rFonts w:cs="Arial"/>
          <w:noProof/>
          <w:color w:val="auto"/>
        </w:rPr>
        <w:drawing>
          <wp:inline distT="0" distB="0" distL="0" distR="0" wp14:anchorId="30863429" wp14:editId="278BDB3E">
            <wp:extent cx="5656217" cy="3395895"/>
            <wp:effectExtent l="0" t="0" r="1905" b="0"/>
            <wp:docPr id="756923243"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923243" name="Imagen 1">
                      <a:extLst>
                        <a:ext uri="{C183D7F6-B498-43B3-948B-1728B52AA6E4}">
                          <adec:decorative xmlns:adec="http://schemas.microsoft.com/office/drawing/2017/decorative" val="1"/>
                        </a:ext>
                      </a:extLst>
                    </pic:cNvPr>
                    <pic:cNvPicPr/>
                  </pic:nvPicPr>
                  <pic:blipFill>
                    <a:blip r:embed="rId132"/>
                    <a:stretch>
                      <a:fillRect/>
                    </a:stretch>
                  </pic:blipFill>
                  <pic:spPr>
                    <a:xfrm>
                      <a:off x="0" y="0"/>
                      <a:ext cx="5704254" cy="3424736"/>
                    </a:xfrm>
                    <a:prstGeom prst="rect">
                      <a:avLst/>
                    </a:prstGeom>
                  </pic:spPr>
                </pic:pic>
              </a:graphicData>
            </a:graphic>
          </wp:inline>
        </w:drawing>
      </w:r>
    </w:p>
    <w:p w14:paraId="24723E3E" w14:textId="77777777" w:rsidR="000B47C3" w:rsidRPr="00554E19" w:rsidRDefault="000B47C3" w:rsidP="000B47C3">
      <w:pPr>
        <w:pStyle w:val="xxxmsolistparagraph"/>
        <w:shd w:val="clear" w:color="auto" w:fill="FFFFFF"/>
        <w:spacing w:before="0" w:beforeAutospacing="0" w:after="0" w:afterAutospacing="0"/>
        <w:jc w:val="both"/>
        <w:rPr>
          <w:rFonts w:ascii="Arial" w:eastAsia="Calibri" w:hAnsi="Arial" w:cs="Arial"/>
          <w:b/>
          <w:bCs/>
          <w:sz w:val="24"/>
          <w:szCs w:val="24"/>
          <w:lang w:eastAsia="en-US"/>
        </w:rPr>
      </w:pPr>
      <w:bookmarkStart w:id="145" w:name="_Toc157112131"/>
    </w:p>
    <w:p w14:paraId="4DCA9A8D" w14:textId="77777777" w:rsidR="000B47C3" w:rsidRPr="00554E19" w:rsidRDefault="000B47C3" w:rsidP="000B47C3">
      <w:pPr>
        <w:pStyle w:val="xxxmsolistparagraph"/>
        <w:shd w:val="clear" w:color="auto" w:fill="FFFFFF"/>
        <w:spacing w:before="0" w:beforeAutospacing="0" w:after="0" w:afterAutospacing="0"/>
        <w:jc w:val="both"/>
        <w:rPr>
          <w:rFonts w:ascii="Arial" w:eastAsia="Calibri" w:hAnsi="Arial" w:cs="Arial"/>
          <w:b/>
          <w:bCs/>
          <w:sz w:val="24"/>
          <w:szCs w:val="24"/>
          <w:lang w:eastAsia="en-US"/>
        </w:rPr>
      </w:pPr>
    </w:p>
    <w:p w14:paraId="7097FEBE" w14:textId="77777777" w:rsidR="000B47C3" w:rsidRPr="006C7EB1" w:rsidRDefault="000B47C3" w:rsidP="006C7EB1">
      <w:pPr>
        <w:pStyle w:val="Ttulo3"/>
        <w:numPr>
          <w:ilvl w:val="2"/>
          <w:numId w:val="4"/>
        </w:numPr>
        <w:rPr>
          <w:b/>
          <w:bCs/>
        </w:rPr>
      </w:pPr>
      <w:bookmarkStart w:id="146" w:name="_Toc157622749"/>
      <w:r w:rsidRPr="006C7EB1">
        <w:rPr>
          <w:b/>
          <w:bCs/>
        </w:rPr>
        <w:t>Gestión Política De Gobierno Digital</w:t>
      </w:r>
      <w:bookmarkEnd w:id="145"/>
      <w:bookmarkEnd w:id="146"/>
    </w:p>
    <w:p w14:paraId="1214B1F7" w14:textId="77777777" w:rsidR="000B47C3" w:rsidRDefault="000B47C3" w:rsidP="000B47C3">
      <w:pPr>
        <w:pStyle w:val="xxxmsolistparagraph"/>
        <w:shd w:val="clear" w:color="auto" w:fill="FFFFFF"/>
        <w:spacing w:before="0" w:beforeAutospacing="0" w:after="0" w:afterAutospacing="0"/>
        <w:jc w:val="both"/>
        <w:rPr>
          <w:rFonts w:ascii="Arial" w:eastAsia="Calibri" w:hAnsi="Arial" w:cs="Arial"/>
          <w:b/>
          <w:bCs/>
          <w:sz w:val="24"/>
          <w:szCs w:val="24"/>
          <w:lang w:eastAsia="en-US"/>
        </w:rPr>
      </w:pPr>
      <w:bookmarkStart w:id="147" w:name="_Toc157112132"/>
    </w:p>
    <w:p w14:paraId="3EFC1CC8" w14:textId="77777777" w:rsidR="000B47C3" w:rsidRPr="00162C3A" w:rsidRDefault="000B47C3" w:rsidP="00162C3A">
      <w:pPr>
        <w:pStyle w:val="Prrafodelista"/>
        <w:numPr>
          <w:ilvl w:val="0"/>
          <w:numId w:val="406"/>
        </w:numPr>
        <w:rPr>
          <w:rFonts w:eastAsia="Arial"/>
          <w:b/>
          <w:bCs/>
        </w:rPr>
      </w:pPr>
      <w:r w:rsidRPr="00162C3A">
        <w:rPr>
          <w:rFonts w:eastAsia="Arial"/>
          <w:b/>
          <w:bCs/>
        </w:rPr>
        <w:t>Gobierno de tecnologías de la información (TI) de la entidad</w:t>
      </w:r>
      <w:bookmarkEnd w:id="147"/>
    </w:p>
    <w:p w14:paraId="68E90C81" w14:textId="77777777" w:rsidR="000B47C3" w:rsidRDefault="000B47C3" w:rsidP="000B47C3">
      <w:pPr>
        <w:pStyle w:val="xxxmsolistparagraph"/>
        <w:shd w:val="clear" w:color="auto" w:fill="FFFFFF"/>
        <w:spacing w:before="0" w:beforeAutospacing="0" w:after="0" w:afterAutospacing="0"/>
        <w:jc w:val="both"/>
        <w:rPr>
          <w:rFonts w:ascii="Arial" w:eastAsia="Arial" w:hAnsi="Arial" w:cs="Arial"/>
          <w:sz w:val="24"/>
          <w:szCs w:val="24"/>
          <w:lang w:val="es"/>
        </w:rPr>
      </w:pPr>
    </w:p>
    <w:p w14:paraId="4F91A7A0" w14:textId="77777777" w:rsidR="000B47C3" w:rsidRPr="00554E19" w:rsidRDefault="000B47C3" w:rsidP="000B47C3">
      <w:pPr>
        <w:pStyle w:val="xxxmsolistparagraph"/>
        <w:shd w:val="clear" w:color="auto" w:fill="FFFFFF"/>
        <w:spacing w:before="0" w:beforeAutospacing="0" w:after="0" w:afterAutospacing="0"/>
        <w:jc w:val="both"/>
        <w:rPr>
          <w:rFonts w:ascii="Arial" w:eastAsia="Arial" w:hAnsi="Arial" w:cs="Arial"/>
          <w:sz w:val="24"/>
          <w:szCs w:val="24"/>
        </w:rPr>
      </w:pPr>
      <w:r w:rsidRPr="00554E19">
        <w:rPr>
          <w:rFonts w:ascii="Arial" w:eastAsia="Arial" w:hAnsi="Arial" w:cs="Arial"/>
          <w:sz w:val="24"/>
          <w:szCs w:val="24"/>
          <w:lang w:val="es"/>
        </w:rPr>
        <w:t>La Unidad Administrativa Especial Cuerpo Oficial de Bomberos de Bogotá siguiendo los lineamientos y el marco normativo vigente de la Resolución 767 de 2022 y de la política de gobierno digital; formuló y ejecutó en el cuatrienio el Plan estratégico de las tecnologías de la información, cuyo objetivo es: “</w:t>
      </w:r>
      <w:r w:rsidRPr="00554E19">
        <w:rPr>
          <w:rFonts w:ascii="Arial" w:eastAsia="Arial" w:hAnsi="Arial" w:cs="Arial"/>
          <w:i/>
          <w:iCs/>
          <w:sz w:val="24"/>
          <w:szCs w:val="24"/>
          <w:lang w:val="es"/>
        </w:rPr>
        <w:t>Construir la ruta para implementar la gestión estratégica de tecnología de la información y que se convierta en elemento facilitador para el cumplimiento de los logros y metas de la entidad a través de los lineamientos de la política de gobierno digital relacionados con el uso y operación de los servicios ciudadanos digitales.”</w:t>
      </w:r>
      <w:r w:rsidRPr="00554E19">
        <w:rPr>
          <w:rFonts w:ascii="Arial" w:eastAsia="Arial" w:hAnsi="Arial" w:cs="Arial"/>
          <w:sz w:val="24"/>
          <w:szCs w:val="24"/>
          <w:lang w:val="es"/>
        </w:rPr>
        <w:t>; apuntando al logro del objetivo estratégico del PEI 2020-2024 de aumentar la efectividad de los servicios ofrecidos a los usuario internos y externos de la entidad.</w:t>
      </w:r>
    </w:p>
    <w:p w14:paraId="21D87B25" w14:textId="77777777" w:rsidR="000B47C3" w:rsidRPr="00554E19" w:rsidRDefault="000B47C3" w:rsidP="000B47C3">
      <w:pPr>
        <w:pStyle w:val="xxxmsolistparagraph"/>
        <w:shd w:val="clear" w:color="auto" w:fill="FFFFFF" w:themeFill="background1"/>
        <w:spacing w:before="0" w:beforeAutospacing="0" w:after="0" w:afterAutospacing="0"/>
        <w:jc w:val="both"/>
        <w:rPr>
          <w:rFonts w:ascii="Arial" w:eastAsia="Arial" w:hAnsi="Arial" w:cs="Arial"/>
          <w:sz w:val="24"/>
          <w:szCs w:val="24"/>
          <w:lang w:val="es"/>
        </w:rPr>
      </w:pPr>
    </w:p>
    <w:p w14:paraId="08F90200" w14:textId="77777777" w:rsidR="000B47C3" w:rsidRPr="00162C3A" w:rsidRDefault="000B47C3" w:rsidP="00162C3A">
      <w:pPr>
        <w:pStyle w:val="Prrafodelista"/>
        <w:numPr>
          <w:ilvl w:val="0"/>
          <w:numId w:val="406"/>
        </w:numPr>
        <w:rPr>
          <w:rFonts w:eastAsia="Arial"/>
          <w:b/>
          <w:bCs/>
        </w:rPr>
      </w:pPr>
      <w:bookmarkStart w:id="148" w:name="_Toc157112133"/>
      <w:r w:rsidRPr="00162C3A">
        <w:rPr>
          <w:rFonts w:eastAsia="Arial"/>
          <w:b/>
          <w:bCs/>
        </w:rPr>
        <w:lastRenderedPageBreak/>
        <w:t>Estado de habilitadores de Gobierno Digital</w:t>
      </w:r>
      <w:bookmarkEnd w:id="148"/>
    </w:p>
    <w:p w14:paraId="53CE7F62" w14:textId="77777777" w:rsidR="000B47C3" w:rsidRPr="00554E19" w:rsidRDefault="000B47C3" w:rsidP="000B47C3">
      <w:pPr>
        <w:rPr>
          <w:rFonts w:eastAsia="Arial" w:cs="Arial"/>
          <w:color w:val="auto"/>
          <w:szCs w:val="24"/>
        </w:rPr>
      </w:pPr>
      <w:r w:rsidRPr="00554E19">
        <w:rPr>
          <w:rFonts w:eastAsia="Arial" w:cs="Arial"/>
          <w:color w:val="auto"/>
          <w:szCs w:val="24"/>
          <w:lang w:val="es"/>
        </w:rPr>
        <w:t xml:space="preserve"> </w:t>
      </w:r>
    </w:p>
    <w:p w14:paraId="33F9B416" w14:textId="77777777" w:rsidR="000B47C3" w:rsidRPr="00554E19" w:rsidRDefault="000B47C3" w:rsidP="000B47C3">
      <w:pPr>
        <w:rPr>
          <w:rFonts w:eastAsia="Arial" w:cs="Arial"/>
          <w:color w:val="auto"/>
          <w:szCs w:val="24"/>
        </w:rPr>
      </w:pPr>
      <w:r w:rsidRPr="00554E19">
        <w:rPr>
          <w:rFonts w:eastAsia="Arial" w:cs="Arial"/>
          <w:color w:val="auto"/>
          <w:szCs w:val="24"/>
          <w:lang w:val="es"/>
        </w:rPr>
        <w:t xml:space="preserve">La Unidad Administrativa Cuerpo Oficial de Bomberos de Bogotá diseño, </w:t>
      </w:r>
      <w:proofErr w:type="spellStart"/>
      <w:r w:rsidRPr="00554E19">
        <w:rPr>
          <w:rFonts w:eastAsia="Arial" w:cs="Arial"/>
          <w:color w:val="auto"/>
          <w:szCs w:val="24"/>
          <w:lang w:val="es"/>
        </w:rPr>
        <w:t>desarrolló</w:t>
      </w:r>
      <w:proofErr w:type="spellEnd"/>
      <w:r w:rsidRPr="00554E19">
        <w:rPr>
          <w:rFonts w:eastAsia="Arial" w:cs="Arial"/>
          <w:color w:val="auto"/>
          <w:szCs w:val="24"/>
          <w:lang w:val="es"/>
        </w:rPr>
        <w:t xml:space="preserve"> e implementó proyectos que contribuyeron en la aplicación de los habilitadores de la Política de Gobierno Digital, los cuales se presentan a continuación:</w:t>
      </w:r>
    </w:p>
    <w:p w14:paraId="0D7E6F89" w14:textId="77777777" w:rsidR="000B47C3" w:rsidRDefault="000B47C3" w:rsidP="000B47C3">
      <w:pPr>
        <w:jc w:val="center"/>
        <w:rPr>
          <w:rFonts w:eastAsia="Arial" w:cs="Arial"/>
          <w:color w:val="auto"/>
          <w:sz w:val="22"/>
        </w:rPr>
      </w:pPr>
    </w:p>
    <w:p w14:paraId="46898F72" w14:textId="77777777" w:rsidR="000B47C3" w:rsidRPr="00ED0109" w:rsidRDefault="000B47C3" w:rsidP="000B47C3">
      <w:pPr>
        <w:pStyle w:val="Textoindependiente"/>
        <w:jc w:val="left"/>
        <w:rPr>
          <w:rFonts w:cs="Arial"/>
          <w:b/>
          <w:bCs/>
          <w:i w:val="0"/>
          <w:color w:val="auto"/>
          <w:sz w:val="22"/>
          <w:szCs w:val="22"/>
        </w:rPr>
      </w:pPr>
      <w:r w:rsidRPr="00ED0109">
        <w:rPr>
          <w:rFonts w:cs="Arial"/>
          <w:b/>
          <w:bCs/>
          <w:i w:val="0"/>
          <w:color w:val="auto"/>
          <w:sz w:val="22"/>
          <w:szCs w:val="22"/>
        </w:rPr>
        <w:t xml:space="preserve">Avance Habilitadores Gobierno Digital </w:t>
      </w:r>
    </w:p>
    <w:tbl>
      <w:tblPr>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2040"/>
        <w:gridCol w:w="4650"/>
        <w:gridCol w:w="2655"/>
      </w:tblGrid>
      <w:tr w:rsidR="000B47C3" w:rsidRPr="00554E19" w14:paraId="484A3F09" w14:textId="77777777" w:rsidTr="007F6A7C">
        <w:trPr>
          <w:trHeight w:val="300"/>
        </w:trPr>
        <w:tc>
          <w:tcPr>
            <w:tcW w:w="204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2650D67E" w14:textId="77777777" w:rsidR="000B47C3" w:rsidRPr="00554E19" w:rsidRDefault="000B47C3" w:rsidP="007F6A7C">
            <w:pPr>
              <w:jc w:val="center"/>
              <w:rPr>
                <w:rFonts w:eastAsia="Arial" w:cs="Arial"/>
                <w:color w:val="auto"/>
                <w:sz w:val="18"/>
                <w:szCs w:val="18"/>
              </w:rPr>
            </w:pPr>
            <w:r w:rsidRPr="00554E19">
              <w:rPr>
                <w:rFonts w:eastAsia="Arial" w:cs="Arial"/>
                <w:b/>
                <w:bCs/>
                <w:color w:val="auto"/>
                <w:sz w:val="18"/>
                <w:szCs w:val="18"/>
                <w:lang w:val="es"/>
              </w:rPr>
              <w:t>HABILITADOR</w:t>
            </w:r>
          </w:p>
        </w:tc>
        <w:tc>
          <w:tcPr>
            <w:tcW w:w="465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6415D98" w14:textId="77777777" w:rsidR="000B47C3" w:rsidRPr="00554E19" w:rsidRDefault="000B47C3" w:rsidP="007F6A7C">
            <w:pPr>
              <w:jc w:val="center"/>
              <w:rPr>
                <w:rFonts w:eastAsia="Arial" w:cs="Arial"/>
                <w:color w:val="auto"/>
                <w:sz w:val="18"/>
                <w:szCs w:val="18"/>
              </w:rPr>
            </w:pPr>
            <w:r w:rsidRPr="00554E19">
              <w:rPr>
                <w:rFonts w:eastAsia="Arial" w:cs="Arial"/>
                <w:b/>
                <w:bCs/>
                <w:color w:val="auto"/>
                <w:sz w:val="18"/>
                <w:szCs w:val="18"/>
                <w:lang w:val="es"/>
              </w:rPr>
              <w:t>LOGROS Y AVANCES DESTACADOS</w:t>
            </w:r>
          </w:p>
        </w:tc>
        <w:tc>
          <w:tcPr>
            <w:tcW w:w="265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4B03E14" w14:textId="77777777" w:rsidR="000B47C3" w:rsidRPr="00554E19" w:rsidRDefault="000B47C3" w:rsidP="007F6A7C">
            <w:pPr>
              <w:jc w:val="center"/>
              <w:rPr>
                <w:rFonts w:eastAsia="Arial" w:cs="Arial"/>
                <w:color w:val="auto"/>
                <w:sz w:val="18"/>
                <w:szCs w:val="18"/>
              </w:rPr>
            </w:pPr>
            <w:r w:rsidRPr="00554E19">
              <w:rPr>
                <w:rFonts w:eastAsia="Arial" w:cs="Arial"/>
                <w:b/>
                <w:bCs/>
                <w:color w:val="auto"/>
                <w:sz w:val="18"/>
                <w:szCs w:val="18"/>
                <w:lang w:val="es"/>
              </w:rPr>
              <w:t>RETOS</w:t>
            </w:r>
          </w:p>
        </w:tc>
      </w:tr>
      <w:tr w:rsidR="000B47C3" w:rsidRPr="00554E19" w14:paraId="30B4E507" w14:textId="77777777" w:rsidTr="007F6A7C">
        <w:trPr>
          <w:trHeight w:val="300"/>
        </w:trPr>
        <w:tc>
          <w:tcPr>
            <w:tcW w:w="2040" w:type="dxa"/>
            <w:tcBorders>
              <w:top w:val="single" w:sz="6" w:space="0" w:color="auto"/>
              <w:left w:val="single" w:sz="6" w:space="0" w:color="auto"/>
              <w:bottom w:val="single" w:sz="6" w:space="0" w:color="auto"/>
              <w:right w:val="single" w:sz="6" w:space="0" w:color="auto"/>
            </w:tcBorders>
            <w:tcMar>
              <w:left w:w="105" w:type="dxa"/>
              <w:right w:w="105" w:type="dxa"/>
            </w:tcMar>
          </w:tcPr>
          <w:p w14:paraId="636117D4"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Arquitectura</w:t>
            </w:r>
          </w:p>
          <w:p w14:paraId="1EDC1EDF"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 xml:space="preserve"> </w:t>
            </w:r>
          </w:p>
        </w:tc>
        <w:tc>
          <w:tcPr>
            <w:tcW w:w="4650" w:type="dxa"/>
            <w:tcBorders>
              <w:top w:val="single" w:sz="6" w:space="0" w:color="auto"/>
              <w:left w:val="single" w:sz="6" w:space="0" w:color="auto"/>
              <w:bottom w:val="single" w:sz="6" w:space="0" w:color="auto"/>
              <w:right w:val="single" w:sz="6" w:space="0" w:color="auto"/>
            </w:tcBorders>
            <w:tcMar>
              <w:left w:w="105" w:type="dxa"/>
              <w:right w:w="105" w:type="dxa"/>
            </w:tcMar>
          </w:tcPr>
          <w:p w14:paraId="7D991857"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*Se desarrolló la visión de arquitectura empresarial de la UAE Cuerpo Oficial de Bomberos Bogotá en el marco de la Política de Gobierno Digital, en la cual se incluyeron las líneas de acción e iniciativas dinamizadoras.  Esta fue aprobado a través del Comité de Gestión y Desempeño.</w:t>
            </w:r>
          </w:p>
          <w:p w14:paraId="7547BECF"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*Se adoptó el Protocolo IPV6, con su diseño detallado de proceso de transición, pruebas piloto, pruebas de funcionalidad, activación de políticas, planes de contingencia, plan de direccionamiento.</w:t>
            </w:r>
          </w:p>
          <w:p w14:paraId="5C6FF91E"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 Se realizó la adecuación del auditorio del Edificio Comando de la UAE Cuerpo Oficial de Bomberos.</w:t>
            </w:r>
          </w:p>
        </w:tc>
        <w:tc>
          <w:tcPr>
            <w:tcW w:w="2655" w:type="dxa"/>
            <w:tcBorders>
              <w:top w:val="single" w:sz="6" w:space="0" w:color="auto"/>
              <w:left w:val="single" w:sz="6" w:space="0" w:color="auto"/>
              <w:bottom w:val="single" w:sz="6" w:space="0" w:color="auto"/>
              <w:right w:val="single" w:sz="6" w:space="0" w:color="auto"/>
            </w:tcBorders>
            <w:tcMar>
              <w:left w:w="105" w:type="dxa"/>
              <w:right w:w="105" w:type="dxa"/>
            </w:tcMar>
          </w:tcPr>
          <w:p w14:paraId="4EB4DFB8"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-Asignar los recursos para la implementación de la Arquitectura Empresarial.</w:t>
            </w:r>
          </w:p>
          <w:p w14:paraId="0BF77E4C"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-Implementar la Arquitectura de la UAE Cuerpo Oficial de Bomberos Bogotá, de acuerdo al Marco de Referencia de Arquitectura Empresarial del Estado Colombiano (MRAE, enmarcado en la Ley 2294 de 2023.</w:t>
            </w:r>
          </w:p>
        </w:tc>
      </w:tr>
      <w:tr w:rsidR="000B47C3" w:rsidRPr="00554E19" w14:paraId="4E7DB40F" w14:textId="77777777" w:rsidTr="007F6A7C">
        <w:trPr>
          <w:trHeight w:val="300"/>
        </w:trPr>
        <w:tc>
          <w:tcPr>
            <w:tcW w:w="2040" w:type="dxa"/>
            <w:tcBorders>
              <w:top w:val="single" w:sz="6" w:space="0" w:color="auto"/>
              <w:left w:val="single" w:sz="6" w:space="0" w:color="auto"/>
              <w:bottom w:val="single" w:sz="6" w:space="0" w:color="auto"/>
              <w:right w:val="single" w:sz="6" w:space="0" w:color="auto"/>
            </w:tcBorders>
            <w:tcMar>
              <w:left w:w="105" w:type="dxa"/>
              <w:right w:w="105" w:type="dxa"/>
            </w:tcMar>
          </w:tcPr>
          <w:p w14:paraId="26C318F5"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Cultura y apropiación</w:t>
            </w:r>
          </w:p>
          <w:p w14:paraId="25A1398F"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 xml:space="preserve"> </w:t>
            </w:r>
          </w:p>
        </w:tc>
        <w:tc>
          <w:tcPr>
            <w:tcW w:w="4650" w:type="dxa"/>
            <w:tcBorders>
              <w:top w:val="single" w:sz="6" w:space="0" w:color="auto"/>
              <w:left w:val="single" w:sz="6" w:space="0" w:color="auto"/>
              <w:bottom w:val="single" w:sz="6" w:space="0" w:color="auto"/>
              <w:right w:val="single" w:sz="6" w:space="0" w:color="auto"/>
            </w:tcBorders>
            <w:tcMar>
              <w:left w:w="105" w:type="dxa"/>
              <w:right w:w="105" w:type="dxa"/>
            </w:tcMar>
          </w:tcPr>
          <w:p w14:paraId="3529F286"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 xml:space="preserve">*Se Diseño la estrategia de uso y apropiación, y se ejecutaron actividades en los ámbitos de uso y apropiación, gestión del cambio, medición de resultados, así como en la elaboración de indicadores. </w:t>
            </w:r>
          </w:p>
          <w:p w14:paraId="2549D4C6"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 xml:space="preserve">*Se realizaron capacitaciones en el uso del Sistema misional FUOCO al personal operativo de la UAE Cuerpo Oficial de Bomberos Bogotá. </w:t>
            </w:r>
          </w:p>
          <w:p w14:paraId="1C747E75"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*Capacitación y sensibilización en seguridad y privacidad de la información y en las políticas, planes y procedimientos del proceso TIC</w:t>
            </w:r>
          </w:p>
        </w:tc>
        <w:tc>
          <w:tcPr>
            <w:tcW w:w="2655" w:type="dxa"/>
            <w:tcBorders>
              <w:top w:val="single" w:sz="6" w:space="0" w:color="auto"/>
              <w:left w:val="single" w:sz="6" w:space="0" w:color="auto"/>
              <w:bottom w:val="single" w:sz="6" w:space="0" w:color="auto"/>
              <w:right w:val="single" w:sz="6" w:space="0" w:color="auto"/>
            </w:tcBorders>
            <w:tcMar>
              <w:left w:w="105" w:type="dxa"/>
              <w:right w:w="105" w:type="dxa"/>
            </w:tcMar>
          </w:tcPr>
          <w:p w14:paraId="3C240FC4"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 xml:space="preserve"> </w:t>
            </w:r>
          </w:p>
        </w:tc>
      </w:tr>
      <w:tr w:rsidR="000B47C3" w:rsidRPr="00554E19" w14:paraId="1B788338" w14:textId="77777777" w:rsidTr="007F6A7C">
        <w:trPr>
          <w:trHeight w:val="300"/>
        </w:trPr>
        <w:tc>
          <w:tcPr>
            <w:tcW w:w="2040" w:type="dxa"/>
            <w:tcBorders>
              <w:top w:val="single" w:sz="6" w:space="0" w:color="auto"/>
              <w:left w:val="single" w:sz="6" w:space="0" w:color="auto"/>
              <w:bottom w:val="single" w:sz="6" w:space="0" w:color="auto"/>
              <w:right w:val="single" w:sz="6" w:space="0" w:color="auto"/>
            </w:tcBorders>
            <w:tcMar>
              <w:left w:w="105" w:type="dxa"/>
              <w:right w:w="105" w:type="dxa"/>
            </w:tcMar>
          </w:tcPr>
          <w:p w14:paraId="477185D4"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Seguridad y privacidad de la información</w:t>
            </w:r>
          </w:p>
        </w:tc>
        <w:tc>
          <w:tcPr>
            <w:tcW w:w="4650" w:type="dxa"/>
            <w:tcBorders>
              <w:top w:val="single" w:sz="6" w:space="0" w:color="auto"/>
              <w:left w:val="single" w:sz="6" w:space="0" w:color="auto"/>
              <w:bottom w:val="single" w:sz="6" w:space="0" w:color="auto"/>
              <w:right w:val="single" w:sz="6" w:space="0" w:color="auto"/>
            </w:tcBorders>
            <w:tcMar>
              <w:left w:w="105" w:type="dxa"/>
              <w:right w:w="105" w:type="dxa"/>
            </w:tcMar>
          </w:tcPr>
          <w:p w14:paraId="692802CF"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*Mediante la Resolución 555 de 2022, la Unidad Administrativa Cuerpo Oficial de Bomberos Bogotá, adoptó la Política de Seguridad y Privacidad de la Información.</w:t>
            </w:r>
          </w:p>
          <w:p w14:paraId="3F00B583"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 Se elaboró y aprobó el Plan Estratégico de Seguridad y Privacidad de la Información.</w:t>
            </w:r>
          </w:p>
          <w:p w14:paraId="1940352A"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 Se elaboró y aprobó el Plan de tratamiento de riesgos de seguridad de la información</w:t>
            </w:r>
          </w:p>
          <w:p w14:paraId="4F44462D"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*Se adopto el Modelo de Seguridad y Privacidad de la Información.</w:t>
            </w:r>
          </w:p>
          <w:p w14:paraId="094515DA"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¨*Se elaboraron y publicaron los procedimientos de gestión de requerimientos de software, gestión de vulnerabilidades, gestión de la configuración CMDB, gestión de cambios tecnológicos, gestión de incidentes de seguridad de la información, copias de seguridad, mantenimiento preventivo y correctivo.</w:t>
            </w:r>
          </w:p>
        </w:tc>
        <w:tc>
          <w:tcPr>
            <w:tcW w:w="2655" w:type="dxa"/>
            <w:tcBorders>
              <w:top w:val="single" w:sz="6" w:space="0" w:color="auto"/>
              <w:left w:val="single" w:sz="6" w:space="0" w:color="auto"/>
              <w:bottom w:val="single" w:sz="6" w:space="0" w:color="auto"/>
              <w:right w:val="single" w:sz="6" w:space="0" w:color="auto"/>
            </w:tcBorders>
            <w:tcMar>
              <w:left w:w="105" w:type="dxa"/>
              <w:right w:w="105" w:type="dxa"/>
            </w:tcMar>
          </w:tcPr>
          <w:p w14:paraId="3A63F615"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 xml:space="preserve"> </w:t>
            </w:r>
          </w:p>
          <w:p w14:paraId="27E44BB6"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Asignar recursos para la adquisición de software de vulnerabilidades y otros componentes para el seguimiento y control en ciberseguridad y seguridad de la información</w:t>
            </w:r>
          </w:p>
          <w:p w14:paraId="7C3954EA"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 xml:space="preserve"> </w:t>
            </w:r>
          </w:p>
          <w:p w14:paraId="3E7B8001"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 xml:space="preserve">*Fortalecer la gestión del conocimiento en ciberseguridad </w:t>
            </w:r>
          </w:p>
          <w:p w14:paraId="22EA8EE4"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 xml:space="preserve"> </w:t>
            </w:r>
          </w:p>
        </w:tc>
      </w:tr>
      <w:tr w:rsidR="000B47C3" w:rsidRPr="00554E19" w14:paraId="7ABD2299" w14:textId="77777777" w:rsidTr="007F6A7C">
        <w:trPr>
          <w:trHeight w:val="300"/>
        </w:trPr>
        <w:tc>
          <w:tcPr>
            <w:tcW w:w="2040" w:type="dxa"/>
            <w:tcBorders>
              <w:top w:val="single" w:sz="6" w:space="0" w:color="auto"/>
              <w:left w:val="single" w:sz="6" w:space="0" w:color="auto"/>
              <w:bottom w:val="single" w:sz="6" w:space="0" w:color="auto"/>
              <w:right w:val="single" w:sz="6" w:space="0" w:color="auto"/>
            </w:tcBorders>
            <w:tcMar>
              <w:left w:w="105" w:type="dxa"/>
              <w:right w:w="105" w:type="dxa"/>
            </w:tcMar>
          </w:tcPr>
          <w:p w14:paraId="794EAC45"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Servicios Ciudadanos Digitales</w:t>
            </w:r>
          </w:p>
        </w:tc>
        <w:tc>
          <w:tcPr>
            <w:tcW w:w="4650" w:type="dxa"/>
            <w:tcBorders>
              <w:top w:val="single" w:sz="6" w:space="0" w:color="auto"/>
              <w:left w:val="single" w:sz="6" w:space="0" w:color="auto"/>
              <w:bottom w:val="single" w:sz="6" w:space="0" w:color="auto"/>
              <w:right w:val="single" w:sz="6" w:space="0" w:color="auto"/>
            </w:tcBorders>
            <w:tcMar>
              <w:left w:w="105" w:type="dxa"/>
              <w:right w:w="105" w:type="dxa"/>
            </w:tcMar>
          </w:tcPr>
          <w:p w14:paraId="5A33C45B"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 xml:space="preserve">En lo competente a la UAE Cuerpo Oficial de Bomberos a través de la Oficina Asesora de Planeación, se realizó el desarrollo de un Web </w:t>
            </w:r>
            <w:proofErr w:type="spellStart"/>
            <w:r w:rsidRPr="00554E19">
              <w:rPr>
                <w:rFonts w:eastAsia="Arial" w:cs="Arial"/>
                <w:color w:val="auto"/>
                <w:sz w:val="18"/>
                <w:szCs w:val="18"/>
                <w:lang w:val="es"/>
              </w:rPr>
              <w:t>Service</w:t>
            </w:r>
            <w:proofErr w:type="spellEnd"/>
            <w:r w:rsidRPr="00554E19">
              <w:rPr>
                <w:rFonts w:eastAsia="Arial" w:cs="Arial"/>
                <w:color w:val="auto"/>
                <w:sz w:val="18"/>
                <w:szCs w:val="18"/>
                <w:lang w:val="es"/>
              </w:rPr>
              <w:t xml:space="preserve"> bajo el contrato No. 700-2021, a solicitud de la Secretaria de Hacienda Distrital, para la interoperabilidad entre Portal de Servicios de FUOCO y la aplicación SAP de la SHD. </w:t>
            </w:r>
          </w:p>
          <w:p w14:paraId="0F00C97A"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*Se adquirió Software de reconocimiento facial, para el seguimiento y control de ingresos y salidas del personal operativo de la UAE Cuerpo Oficial de Bomberos</w:t>
            </w:r>
          </w:p>
        </w:tc>
        <w:tc>
          <w:tcPr>
            <w:tcW w:w="2655" w:type="dxa"/>
            <w:tcBorders>
              <w:top w:val="single" w:sz="6" w:space="0" w:color="auto"/>
              <w:left w:val="single" w:sz="6" w:space="0" w:color="auto"/>
              <w:bottom w:val="single" w:sz="6" w:space="0" w:color="auto"/>
              <w:right w:val="single" w:sz="6" w:space="0" w:color="auto"/>
            </w:tcBorders>
            <w:tcMar>
              <w:left w:w="105" w:type="dxa"/>
              <w:right w:w="105" w:type="dxa"/>
            </w:tcMar>
          </w:tcPr>
          <w:p w14:paraId="2C3E0ECF"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Realizar las pruebas finales por parte Secretaria de Hacienda Distrital para poner en funcionamiento el pago electrónico del trámite de concepto técnico.</w:t>
            </w:r>
          </w:p>
          <w:p w14:paraId="63CAEB98"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 xml:space="preserve"> </w:t>
            </w:r>
          </w:p>
        </w:tc>
      </w:tr>
    </w:tbl>
    <w:p w14:paraId="44E53580" w14:textId="77777777" w:rsidR="000B47C3" w:rsidRPr="00554E19" w:rsidRDefault="000B47C3" w:rsidP="000B47C3">
      <w:pPr>
        <w:jc w:val="center"/>
        <w:rPr>
          <w:rFonts w:eastAsia="Arial" w:cs="Arial"/>
          <w:bCs/>
          <w:color w:val="auto"/>
          <w:sz w:val="18"/>
          <w:szCs w:val="18"/>
          <w:lang w:val="es-ES" w:eastAsia="es-ES" w:bidi="es-ES"/>
        </w:rPr>
      </w:pPr>
      <w:r w:rsidRPr="00554E19">
        <w:rPr>
          <w:rFonts w:eastAsia="Arial" w:cs="Arial"/>
          <w:bCs/>
          <w:color w:val="auto"/>
          <w:sz w:val="18"/>
          <w:szCs w:val="18"/>
          <w:lang w:val="es-ES" w:eastAsia="es-ES" w:bidi="es-ES"/>
        </w:rPr>
        <w:t>Fuente:  Matriz FOGEDI, Portal Web UAE Cuerpo Oficial de Bomberos</w:t>
      </w:r>
    </w:p>
    <w:p w14:paraId="28425B53" w14:textId="77777777" w:rsidR="000B47C3" w:rsidRPr="00554E19" w:rsidRDefault="000B47C3" w:rsidP="000B47C3">
      <w:pPr>
        <w:jc w:val="center"/>
        <w:rPr>
          <w:rFonts w:eastAsia="Arial" w:cs="Arial"/>
          <w:color w:val="auto"/>
          <w:sz w:val="22"/>
        </w:rPr>
      </w:pPr>
    </w:p>
    <w:p w14:paraId="14B6413E" w14:textId="77777777" w:rsidR="000B47C3" w:rsidRPr="00162C3A" w:rsidRDefault="000B47C3" w:rsidP="00162C3A">
      <w:pPr>
        <w:pStyle w:val="Prrafodelista"/>
        <w:numPr>
          <w:ilvl w:val="0"/>
          <w:numId w:val="406"/>
        </w:numPr>
        <w:rPr>
          <w:rFonts w:eastAsia="Arial"/>
          <w:b/>
          <w:bCs/>
        </w:rPr>
      </w:pPr>
      <w:bookmarkStart w:id="149" w:name="_Toc157112134"/>
      <w:r w:rsidRPr="00162C3A">
        <w:rPr>
          <w:rFonts w:eastAsia="Arial"/>
          <w:b/>
          <w:bCs/>
        </w:rPr>
        <w:lastRenderedPageBreak/>
        <w:t>Estado de líneas de acción e iniciativas dinamizadoras de Gobierno Digital</w:t>
      </w:r>
      <w:bookmarkEnd w:id="149"/>
    </w:p>
    <w:p w14:paraId="2EF1A2F1" w14:textId="77777777" w:rsidR="000B47C3" w:rsidRPr="00554E19" w:rsidRDefault="000B47C3" w:rsidP="000B47C3">
      <w:pPr>
        <w:rPr>
          <w:rFonts w:eastAsia="Arial" w:cs="Arial"/>
          <w:color w:val="auto"/>
          <w:sz w:val="22"/>
        </w:rPr>
      </w:pPr>
      <w:r w:rsidRPr="00554E19">
        <w:rPr>
          <w:rFonts w:eastAsia="Arial" w:cs="Arial"/>
          <w:color w:val="auto"/>
          <w:sz w:val="22"/>
          <w:lang w:val="es"/>
        </w:rPr>
        <w:t xml:space="preserve"> </w:t>
      </w:r>
    </w:p>
    <w:p w14:paraId="0704D2F8" w14:textId="77777777" w:rsidR="000B47C3" w:rsidRDefault="000B47C3" w:rsidP="000B47C3">
      <w:pPr>
        <w:rPr>
          <w:rFonts w:eastAsia="Arial" w:cs="Arial"/>
          <w:color w:val="auto"/>
          <w:szCs w:val="24"/>
          <w:lang w:val="es"/>
        </w:rPr>
      </w:pPr>
      <w:r w:rsidRPr="00554E19">
        <w:rPr>
          <w:rFonts w:eastAsia="Arial" w:cs="Arial"/>
          <w:color w:val="auto"/>
          <w:szCs w:val="24"/>
          <w:lang w:val="es"/>
        </w:rPr>
        <w:t>En el marco de la Política de Gobierno Digital, se realizaron adquisiciones y desarrollaron diferentes proyectos, para atender cada uno de los procesos de manera digital, usando diferentes herramientas de tecnologías emergentes.</w:t>
      </w:r>
    </w:p>
    <w:p w14:paraId="5F1E1848" w14:textId="77777777" w:rsidR="000B47C3" w:rsidRPr="00554E19" w:rsidRDefault="000B47C3" w:rsidP="000B47C3">
      <w:pPr>
        <w:rPr>
          <w:rFonts w:eastAsia="Arial" w:cs="Arial"/>
          <w:color w:val="auto"/>
          <w:szCs w:val="24"/>
          <w:lang w:val="es"/>
        </w:rPr>
      </w:pPr>
    </w:p>
    <w:p w14:paraId="20967818" w14:textId="77777777" w:rsidR="000B47C3" w:rsidRPr="00ED0109" w:rsidRDefault="000B47C3" w:rsidP="000B47C3">
      <w:pPr>
        <w:pStyle w:val="Textoindependiente"/>
        <w:jc w:val="left"/>
        <w:rPr>
          <w:rFonts w:cs="Arial"/>
          <w:b/>
          <w:bCs/>
          <w:i w:val="0"/>
          <w:color w:val="auto"/>
          <w:sz w:val="22"/>
          <w:szCs w:val="22"/>
        </w:rPr>
      </w:pPr>
      <w:r w:rsidRPr="00ED0109">
        <w:rPr>
          <w:rFonts w:cs="Arial"/>
          <w:b/>
          <w:bCs/>
          <w:i w:val="0"/>
          <w:color w:val="auto"/>
          <w:sz w:val="22"/>
          <w:szCs w:val="22"/>
        </w:rPr>
        <w:t xml:space="preserve"> Avance Líneas de Acción / Iniciativas Dinamizadoras</w:t>
      </w:r>
    </w:p>
    <w:tbl>
      <w:tblPr>
        <w:tblW w:w="9348" w:type="dxa"/>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1835"/>
        <w:gridCol w:w="4394"/>
        <w:gridCol w:w="3119"/>
      </w:tblGrid>
      <w:tr w:rsidR="000B47C3" w:rsidRPr="00554E19" w14:paraId="57147E41" w14:textId="77777777" w:rsidTr="007F6A7C">
        <w:trPr>
          <w:trHeight w:val="300"/>
        </w:trPr>
        <w:tc>
          <w:tcPr>
            <w:tcW w:w="183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478A06D0" w14:textId="77777777" w:rsidR="000B47C3" w:rsidRPr="00554E19" w:rsidRDefault="000B47C3" w:rsidP="007F6A7C">
            <w:pPr>
              <w:jc w:val="center"/>
              <w:rPr>
                <w:rFonts w:eastAsia="Arial" w:cs="Arial"/>
                <w:color w:val="auto"/>
                <w:sz w:val="18"/>
                <w:szCs w:val="18"/>
              </w:rPr>
            </w:pPr>
            <w:r w:rsidRPr="00554E19">
              <w:rPr>
                <w:rFonts w:eastAsia="Arial" w:cs="Arial"/>
                <w:b/>
                <w:bCs/>
                <w:color w:val="auto"/>
                <w:sz w:val="18"/>
                <w:szCs w:val="18"/>
                <w:lang w:val="es"/>
              </w:rPr>
              <w:t>LÍNEAS DE ACCIÓN / INICIATIVAS DINAMIZADORAS</w:t>
            </w:r>
          </w:p>
        </w:tc>
        <w:tc>
          <w:tcPr>
            <w:tcW w:w="4394"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15342817" w14:textId="77777777" w:rsidR="000B47C3" w:rsidRPr="00554E19" w:rsidRDefault="000B47C3" w:rsidP="007F6A7C">
            <w:pPr>
              <w:jc w:val="center"/>
              <w:rPr>
                <w:rFonts w:eastAsia="Arial" w:cs="Arial"/>
                <w:color w:val="auto"/>
                <w:sz w:val="18"/>
                <w:szCs w:val="18"/>
              </w:rPr>
            </w:pPr>
            <w:r w:rsidRPr="00554E19">
              <w:rPr>
                <w:rFonts w:eastAsia="Arial" w:cs="Arial"/>
                <w:b/>
                <w:bCs/>
                <w:color w:val="auto"/>
                <w:sz w:val="18"/>
                <w:szCs w:val="18"/>
                <w:lang w:val="es"/>
              </w:rPr>
              <w:t>LOGROS Y AVANCES DESTACADOS</w:t>
            </w:r>
          </w:p>
        </w:tc>
        <w:tc>
          <w:tcPr>
            <w:tcW w:w="3119"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CF2BB9F" w14:textId="77777777" w:rsidR="000B47C3" w:rsidRPr="00554E19" w:rsidRDefault="000B47C3" w:rsidP="007F6A7C">
            <w:pPr>
              <w:jc w:val="center"/>
              <w:rPr>
                <w:rFonts w:eastAsia="Arial" w:cs="Arial"/>
                <w:color w:val="auto"/>
                <w:sz w:val="18"/>
                <w:szCs w:val="18"/>
              </w:rPr>
            </w:pPr>
            <w:r w:rsidRPr="00554E19">
              <w:rPr>
                <w:rFonts w:eastAsia="Arial" w:cs="Arial"/>
                <w:b/>
                <w:bCs/>
                <w:color w:val="auto"/>
                <w:sz w:val="18"/>
                <w:szCs w:val="18"/>
                <w:lang w:val="es"/>
              </w:rPr>
              <w:t>RETOS</w:t>
            </w:r>
          </w:p>
        </w:tc>
      </w:tr>
      <w:tr w:rsidR="000B47C3" w:rsidRPr="00554E19" w14:paraId="22B5A528" w14:textId="77777777" w:rsidTr="007F6A7C">
        <w:trPr>
          <w:trHeight w:val="300"/>
        </w:trPr>
        <w:tc>
          <w:tcPr>
            <w:tcW w:w="1835" w:type="dxa"/>
            <w:tcBorders>
              <w:top w:val="single" w:sz="6" w:space="0" w:color="auto"/>
              <w:left w:val="single" w:sz="6" w:space="0" w:color="auto"/>
              <w:bottom w:val="single" w:sz="6" w:space="0" w:color="auto"/>
              <w:right w:val="single" w:sz="6" w:space="0" w:color="auto"/>
            </w:tcBorders>
            <w:tcMar>
              <w:left w:w="105" w:type="dxa"/>
              <w:right w:w="105" w:type="dxa"/>
            </w:tcMar>
          </w:tcPr>
          <w:p w14:paraId="483C65FE"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Servicios y procesos inteligentes</w:t>
            </w:r>
          </w:p>
        </w:tc>
        <w:tc>
          <w:tcPr>
            <w:tcW w:w="4394" w:type="dxa"/>
            <w:tcBorders>
              <w:top w:val="single" w:sz="6" w:space="0" w:color="auto"/>
              <w:left w:val="single" w:sz="6" w:space="0" w:color="auto"/>
              <w:bottom w:val="single" w:sz="6" w:space="0" w:color="auto"/>
              <w:right w:val="single" w:sz="6" w:space="0" w:color="auto"/>
            </w:tcBorders>
            <w:tcMar>
              <w:left w:w="105" w:type="dxa"/>
              <w:right w:w="105" w:type="dxa"/>
            </w:tcMar>
          </w:tcPr>
          <w:p w14:paraId="5021AE12"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 xml:space="preserve">*Se actualizó la sala de Crisis y sala de monitoreo, desde allí se apoya y monitorea toda la operación de la Unidad Administrativa Especial Cuerpo Oficial de Bomberos Bogotá. </w:t>
            </w:r>
          </w:p>
          <w:p w14:paraId="371FB87D"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*Adquisición de una solución de control de acceso con reconocimiento facial para la U.A.E. Cuerpo Oficial Bomberos de Bogotá.</w:t>
            </w:r>
          </w:p>
          <w:p w14:paraId="56F565FB"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 xml:space="preserve">*Implementación del sistema acústico, audio y video del auditorio ubicado en las instalaciones del edificio comando. </w:t>
            </w:r>
          </w:p>
          <w:p w14:paraId="1F562E78"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 xml:space="preserve">* Se implementó y parametrizó una herramienta educativa LMS E- </w:t>
            </w:r>
            <w:proofErr w:type="spellStart"/>
            <w:r w:rsidRPr="00554E19">
              <w:rPr>
                <w:rFonts w:eastAsia="Arial" w:cs="Arial"/>
                <w:color w:val="auto"/>
                <w:sz w:val="18"/>
                <w:szCs w:val="18"/>
                <w:lang w:val="es"/>
              </w:rPr>
              <w:t>Learning</w:t>
            </w:r>
            <w:proofErr w:type="spellEnd"/>
            <w:r w:rsidRPr="00554E19">
              <w:rPr>
                <w:rFonts w:eastAsia="Arial" w:cs="Arial"/>
                <w:color w:val="auto"/>
                <w:sz w:val="18"/>
                <w:szCs w:val="18"/>
                <w:lang w:val="es"/>
              </w:rPr>
              <w:t xml:space="preserve">, que permite desarrollar capacitaciones virtuales a la ciudadanía (Campus virtual) </w:t>
            </w:r>
          </w:p>
          <w:p w14:paraId="484174BB" w14:textId="77777777" w:rsidR="000B47C3" w:rsidRPr="00554E19" w:rsidRDefault="000B47C3" w:rsidP="007F6A7C">
            <w:pPr>
              <w:rPr>
                <w:rFonts w:eastAsia="Arial" w:cs="Arial"/>
                <w:color w:val="auto"/>
                <w:sz w:val="18"/>
                <w:szCs w:val="18"/>
              </w:rPr>
            </w:pPr>
            <w:r w:rsidRPr="00554E19">
              <w:rPr>
                <w:rFonts w:eastAsia="Arial" w:cs="Arial"/>
                <w:color w:val="auto"/>
                <w:sz w:val="18"/>
                <w:szCs w:val="18"/>
              </w:rPr>
              <w:t>* Se adecua y automatiza la Sala de Audiencias dentro del mismo espacio físico de la Sala de Crisis para el aprovechamiento de los recursos de la entidad.</w:t>
            </w:r>
            <w:r w:rsidRPr="00554E19">
              <w:rPr>
                <w:rFonts w:eastAsia="Arial" w:cs="Arial"/>
                <w:i/>
                <w:iCs/>
                <w:color w:val="auto"/>
                <w:sz w:val="18"/>
                <w:szCs w:val="18"/>
                <w:lang w:val="es"/>
              </w:rPr>
              <w:t xml:space="preserve">  </w:t>
            </w:r>
          </w:p>
        </w:tc>
        <w:tc>
          <w:tcPr>
            <w:tcW w:w="3119" w:type="dxa"/>
            <w:tcBorders>
              <w:top w:val="single" w:sz="6" w:space="0" w:color="auto"/>
              <w:left w:val="single" w:sz="6" w:space="0" w:color="auto"/>
              <w:bottom w:val="single" w:sz="6" w:space="0" w:color="auto"/>
              <w:right w:val="single" w:sz="6" w:space="0" w:color="auto"/>
            </w:tcBorders>
            <w:tcMar>
              <w:left w:w="105" w:type="dxa"/>
              <w:right w:w="105" w:type="dxa"/>
            </w:tcMar>
          </w:tcPr>
          <w:p w14:paraId="1227FA2F"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 xml:space="preserve">Asignar los recursos presupuestales, con el fin de continuar en la automatización de los procesos y que permita mejorar los tiempos en la atención de los incidentes.  </w:t>
            </w:r>
          </w:p>
        </w:tc>
      </w:tr>
      <w:tr w:rsidR="000B47C3" w:rsidRPr="00554E19" w14:paraId="418C207E" w14:textId="77777777" w:rsidTr="007F6A7C">
        <w:trPr>
          <w:trHeight w:val="300"/>
        </w:trPr>
        <w:tc>
          <w:tcPr>
            <w:tcW w:w="1835" w:type="dxa"/>
            <w:tcBorders>
              <w:top w:val="single" w:sz="6" w:space="0" w:color="auto"/>
              <w:left w:val="single" w:sz="6" w:space="0" w:color="auto"/>
              <w:bottom w:val="single" w:sz="6" w:space="0" w:color="auto"/>
              <w:right w:val="single" w:sz="6" w:space="0" w:color="auto"/>
            </w:tcBorders>
            <w:tcMar>
              <w:left w:w="105" w:type="dxa"/>
              <w:right w:w="105" w:type="dxa"/>
            </w:tcMar>
          </w:tcPr>
          <w:p w14:paraId="2D8DBF55"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Decisiones basadas en datos</w:t>
            </w:r>
          </w:p>
        </w:tc>
        <w:tc>
          <w:tcPr>
            <w:tcW w:w="4394" w:type="dxa"/>
            <w:tcBorders>
              <w:top w:val="single" w:sz="6" w:space="0" w:color="auto"/>
              <w:left w:val="single" w:sz="6" w:space="0" w:color="auto"/>
              <w:bottom w:val="single" w:sz="6" w:space="0" w:color="auto"/>
              <w:right w:val="single" w:sz="6" w:space="0" w:color="auto"/>
            </w:tcBorders>
            <w:tcMar>
              <w:left w:w="105" w:type="dxa"/>
              <w:right w:w="105" w:type="dxa"/>
            </w:tcMar>
          </w:tcPr>
          <w:p w14:paraId="31F1E484"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 xml:space="preserve">A partir de la data capturada de la atención de los incidentes, se estructuraron acciones operativas que permitieron minimizar el impacto de los incidentes en la comunidad, </w:t>
            </w:r>
          </w:p>
          <w:p w14:paraId="27D85E1E"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 xml:space="preserve"> </w:t>
            </w:r>
          </w:p>
        </w:tc>
        <w:tc>
          <w:tcPr>
            <w:tcW w:w="3119" w:type="dxa"/>
            <w:tcBorders>
              <w:top w:val="single" w:sz="6" w:space="0" w:color="auto"/>
              <w:left w:val="single" w:sz="6" w:space="0" w:color="auto"/>
              <w:bottom w:val="single" w:sz="6" w:space="0" w:color="auto"/>
              <w:right w:val="single" w:sz="6" w:space="0" w:color="auto"/>
            </w:tcBorders>
            <w:tcMar>
              <w:left w:w="105" w:type="dxa"/>
              <w:right w:w="105" w:type="dxa"/>
            </w:tcMar>
          </w:tcPr>
          <w:p w14:paraId="329F6749"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*Implementar tecnologías para recolección y el manejo de datos de los incidentes.</w:t>
            </w:r>
          </w:p>
          <w:p w14:paraId="284A32D0"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 xml:space="preserve">*Asignar recurso para el fortalecimiento institucional en almacenamiento, procesamiento y análisis de datos. </w:t>
            </w:r>
          </w:p>
        </w:tc>
      </w:tr>
      <w:tr w:rsidR="000B47C3" w:rsidRPr="00554E19" w14:paraId="4F20BDF6" w14:textId="77777777" w:rsidTr="007F6A7C">
        <w:trPr>
          <w:trHeight w:val="300"/>
        </w:trPr>
        <w:tc>
          <w:tcPr>
            <w:tcW w:w="1835" w:type="dxa"/>
            <w:tcBorders>
              <w:top w:val="single" w:sz="6" w:space="0" w:color="auto"/>
              <w:left w:val="single" w:sz="6" w:space="0" w:color="auto"/>
              <w:bottom w:val="single" w:sz="6" w:space="0" w:color="auto"/>
              <w:right w:val="single" w:sz="6" w:space="0" w:color="auto"/>
            </w:tcBorders>
            <w:tcMar>
              <w:left w:w="105" w:type="dxa"/>
              <w:right w:w="105" w:type="dxa"/>
            </w:tcMar>
          </w:tcPr>
          <w:p w14:paraId="37C74DD4"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Estado abierto</w:t>
            </w:r>
          </w:p>
          <w:p w14:paraId="74017F80"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 xml:space="preserve"> </w:t>
            </w:r>
          </w:p>
        </w:tc>
        <w:tc>
          <w:tcPr>
            <w:tcW w:w="4394" w:type="dxa"/>
            <w:tcBorders>
              <w:top w:val="single" w:sz="6" w:space="0" w:color="auto"/>
              <w:left w:val="single" w:sz="6" w:space="0" w:color="auto"/>
              <w:bottom w:val="single" w:sz="6" w:space="0" w:color="auto"/>
              <w:right w:val="single" w:sz="6" w:space="0" w:color="auto"/>
            </w:tcBorders>
            <w:tcMar>
              <w:left w:w="105" w:type="dxa"/>
              <w:right w:w="105" w:type="dxa"/>
            </w:tcMar>
          </w:tcPr>
          <w:p w14:paraId="78854842"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 xml:space="preserve">* Se realizaron 3 ejercicios de aprovechamiento de datos abiertos. </w:t>
            </w:r>
          </w:p>
          <w:p w14:paraId="2C32086F"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 xml:space="preserve">*Participación en la semana internacional de Gobierno Abierto, en el taller “el poder de los datos y en el uso y análisis de datos a través de herramientas tecnológicas, para la toma de decisiones basada en evidencia”. </w:t>
            </w:r>
          </w:p>
          <w:p w14:paraId="167A58ED"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*Participación en el evento "¡Datos a la participación! +</w:t>
            </w:r>
            <w:proofErr w:type="spellStart"/>
            <w:r w:rsidRPr="00554E19">
              <w:rPr>
                <w:rFonts w:eastAsia="Arial" w:cs="Arial"/>
                <w:color w:val="auto"/>
                <w:sz w:val="18"/>
                <w:szCs w:val="18"/>
                <w:lang w:val="es"/>
              </w:rPr>
              <w:t>información+innovación+ciudadanía</w:t>
            </w:r>
            <w:proofErr w:type="spellEnd"/>
            <w:r w:rsidRPr="00554E19">
              <w:rPr>
                <w:rFonts w:eastAsia="Arial" w:cs="Arial"/>
                <w:color w:val="auto"/>
                <w:sz w:val="18"/>
                <w:szCs w:val="18"/>
                <w:lang w:val="es"/>
              </w:rPr>
              <w:t xml:space="preserve"> ", organizada por la Secretaría General de la Alcaldía Mayor de Bogotá. </w:t>
            </w:r>
          </w:p>
          <w:p w14:paraId="6EB24453" w14:textId="77777777" w:rsidR="000B47C3" w:rsidRPr="00554E19" w:rsidRDefault="000B47C3" w:rsidP="007F6A7C">
            <w:pPr>
              <w:rPr>
                <w:rFonts w:eastAsia="Arial" w:cs="Arial"/>
                <w:color w:val="auto"/>
                <w:sz w:val="18"/>
                <w:szCs w:val="18"/>
              </w:rPr>
            </w:pPr>
            <w:r w:rsidRPr="00554E19">
              <w:rPr>
                <w:rFonts w:eastAsia="Arial" w:cs="Arial"/>
                <w:color w:val="auto"/>
                <w:sz w:val="18"/>
                <w:szCs w:val="18"/>
                <w:lang w:val="es"/>
              </w:rPr>
              <w:t>Se generó el Plan para la identificación, clasificación y publicación de datos abiertos.</w:t>
            </w:r>
          </w:p>
        </w:tc>
        <w:tc>
          <w:tcPr>
            <w:tcW w:w="3119" w:type="dxa"/>
            <w:tcBorders>
              <w:top w:val="single" w:sz="6" w:space="0" w:color="auto"/>
              <w:left w:val="single" w:sz="6" w:space="0" w:color="auto"/>
              <w:bottom w:val="single" w:sz="6" w:space="0" w:color="auto"/>
              <w:right w:val="single" w:sz="6" w:space="0" w:color="auto"/>
            </w:tcBorders>
            <w:tcMar>
              <w:left w:w="105" w:type="dxa"/>
              <w:right w:w="105" w:type="dxa"/>
            </w:tcMar>
          </w:tcPr>
          <w:p w14:paraId="47F42840" w14:textId="77777777" w:rsidR="000B47C3" w:rsidRPr="00554E19" w:rsidRDefault="000B47C3" w:rsidP="000B47C3">
            <w:pPr>
              <w:pStyle w:val="Prrafodelista"/>
              <w:numPr>
                <w:ilvl w:val="0"/>
                <w:numId w:val="207"/>
              </w:numPr>
              <w:jc w:val="left"/>
              <w:rPr>
                <w:rFonts w:eastAsia="Arial" w:cs="Arial"/>
                <w:color w:val="auto"/>
                <w:sz w:val="18"/>
                <w:szCs w:val="18"/>
              </w:rPr>
            </w:pPr>
            <w:r w:rsidRPr="00554E19">
              <w:rPr>
                <w:rFonts w:eastAsia="Arial" w:cs="Arial"/>
                <w:color w:val="auto"/>
                <w:sz w:val="18"/>
                <w:szCs w:val="18"/>
              </w:rPr>
              <w:t xml:space="preserve">   </w:t>
            </w:r>
            <w:r w:rsidRPr="00554E19">
              <w:rPr>
                <w:rFonts w:eastAsia="Arial" w:cs="Arial"/>
                <w:color w:val="auto"/>
                <w:sz w:val="18"/>
                <w:szCs w:val="18"/>
                <w:lang w:val="es"/>
              </w:rPr>
              <w:t>Fomentar ejercicios colaborativos con los grupos de interés con el aprovechamiento de los datos abiertos</w:t>
            </w:r>
          </w:p>
          <w:p w14:paraId="7CB90214" w14:textId="77777777" w:rsidR="000B47C3" w:rsidRPr="00554E19" w:rsidRDefault="000B47C3" w:rsidP="000B47C3">
            <w:pPr>
              <w:pStyle w:val="Prrafodelista"/>
              <w:numPr>
                <w:ilvl w:val="0"/>
                <w:numId w:val="207"/>
              </w:numPr>
              <w:jc w:val="left"/>
              <w:rPr>
                <w:rFonts w:eastAsia="Arial" w:cs="Arial"/>
                <w:color w:val="auto"/>
                <w:sz w:val="18"/>
                <w:szCs w:val="18"/>
              </w:rPr>
            </w:pPr>
            <w:r w:rsidRPr="00554E19">
              <w:rPr>
                <w:rFonts w:eastAsia="Arial" w:cs="Arial"/>
                <w:color w:val="auto"/>
                <w:sz w:val="18"/>
                <w:szCs w:val="18"/>
                <w:lang w:val="es"/>
              </w:rPr>
              <w:t>Implementar carpeta ciudadana</w:t>
            </w:r>
          </w:p>
          <w:p w14:paraId="6091A982" w14:textId="77777777" w:rsidR="000B47C3" w:rsidRPr="00554E19" w:rsidRDefault="000B47C3" w:rsidP="000B47C3">
            <w:pPr>
              <w:pStyle w:val="Prrafodelista"/>
              <w:numPr>
                <w:ilvl w:val="0"/>
                <w:numId w:val="207"/>
              </w:numPr>
              <w:jc w:val="left"/>
              <w:rPr>
                <w:rFonts w:eastAsia="Arial" w:cs="Arial"/>
                <w:color w:val="auto"/>
                <w:sz w:val="18"/>
                <w:szCs w:val="18"/>
              </w:rPr>
            </w:pPr>
            <w:r w:rsidRPr="00554E19">
              <w:rPr>
                <w:rFonts w:eastAsia="Arial" w:cs="Arial"/>
                <w:color w:val="auto"/>
                <w:sz w:val="18"/>
                <w:szCs w:val="18"/>
                <w:lang w:val="es"/>
              </w:rPr>
              <w:t>Generar más datos abiertos</w:t>
            </w:r>
          </w:p>
        </w:tc>
      </w:tr>
    </w:tbl>
    <w:p w14:paraId="36246920" w14:textId="77777777" w:rsidR="000B47C3" w:rsidRPr="002740BD" w:rsidRDefault="000B47C3" w:rsidP="000B47C3">
      <w:pPr>
        <w:pStyle w:val="Textoindependiente"/>
        <w:jc w:val="center"/>
        <w:rPr>
          <w:rFonts w:cs="Arial"/>
          <w:bCs/>
          <w:i w:val="0"/>
          <w:color w:val="auto"/>
          <w:sz w:val="18"/>
          <w:szCs w:val="18"/>
        </w:rPr>
      </w:pPr>
      <w:r w:rsidRPr="002740BD">
        <w:rPr>
          <w:rFonts w:cs="Arial"/>
          <w:bCs/>
          <w:i w:val="0"/>
          <w:color w:val="auto"/>
          <w:sz w:val="18"/>
          <w:szCs w:val="18"/>
        </w:rPr>
        <w:t>Fuente:  Matriz FOGEDI, Portal Web UAE Cuerpo Oficial de Bomberos</w:t>
      </w:r>
    </w:p>
    <w:p w14:paraId="2DE1B38A" w14:textId="77777777" w:rsidR="000B47C3" w:rsidRPr="00554E19" w:rsidRDefault="000B47C3" w:rsidP="000B47C3">
      <w:pPr>
        <w:rPr>
          <w:rFonts w:eastAsia="Calibri" w:cs="Arial"/>
          <w:b/>
          <w:bCs/>
          <w:color w:val="auto"/>
          <w:szCs w:val="24"/>
          <w:lang w:eastAsia="en-US"/>
        </w:rPr>
      </w:pPr>
      <w:bookmarkStart w:id="150" w:name="_Toc157112135"/>
    </w:p>
    <w:p w14:paraId="46B1707A" w14:textId="77777777" w:rsidR="000B47C3" w:rsidRPr="006C7EB1" w:rsidRDefault="000B47C3" w:rsidP="006C7EB1">
      <w:pPr>
        <w:pStyle w:val="Ttulo3"/>
        <w:numPr>
          <w:ilvl w:val="2"/>
          <w:numId w:val="4"/>
        </w:numPr>
        <w:rPr>
          <w:b/>
          <w:bCs/>
        </w:rPr>
      </w:pPr>
      <w:bookmarkStart w:id="151" w:name="_Toc157622750"/>
      <w:r w:rsidRPr="006C7EB1">
        <w:rPr>
          <w:b/>
          <w:bCs/>
        </w:rPr>
        <w:t>Gestión Política Seguridad De La Información</w:t>
      </w:r>
      <w:bookmarkEnd w:id="150"/>
      <w:bookmarkEnd w:id="151"/>
    </w:p>
    <w:p w14:paraId="2034CCC4" w14:textId="77777777" w:rsidR="000B47C3" w:rsidRPr="00554E19" w:rsidRDefault="000B47C3" w:rsidP="000B47C3">
      <w:pPr>
        <w:rPr>
          <w:rFonts w:eastAsia="Calibri" w:cs="Arial"/>
          <w:color w:val="auto"/>
          <w:szCs w:val="24"/>
        </w:rPr>
      </w:pPr>
    </w:p>
    <w:p w14:paraId="24A049E1" w14:textId="77777777" w:rsidR="000B47C3" w:rsidRPr="00554E19" w:rsidRDefault="000B47C3" w:rsidP="000B47C3">
      <w:pPr>
        <w:rPr>
          <w:rFonts w:eastAsia="Arial" w:cs="Arial"/>
          <w:color w:val="auto"/>
          <w:szCs w:val="24"/>
        </w:rPr>
      </w:pPr>
      <w:r w:rsidRPr="00554E19">
        <w:rPr>
          <w:rFonts w:eastAsia="Arial" w:cs="Arial"/>
          <w:color w:val="auto"/>
          <w:szCs w:val="24"/>
        </w:rPr>
        <w:t xml:space="preserve">La entidad, elaboró y aprobó el Plan Estratégico de Seguridad y Privacidad de la Información (PESI), en el cual se identificó la situación actual en su nivel de madurez. Con esto, se implementó el Modelo de Seguridad y Privacidad de la Información (MSPI </w:t>
      </w:r>
      <w:r w:rsidRPr="00554E19">
        <w:rPr>
          <w:rFonts w:eastAsia="Arial" w:cs="Arial"/>
          <w:color w:val="auto"/>
          <w:szCs w:val="24"/>
        </w:rPr>
        <w:lastRenderedPageBreak/>
        <w:t xml:space="preserve">de MINITC), donde se identificaron los riesgos, se tipificaron de acuerdo con su nivel de impacto y se generaron los controles tanto administrativos como técnicos. </w:t>
      </w:r>
    </w:p>
    <w:p w14:paraId="343F0BF0" w14:textId="77777777" w:rsidR="000B47C3" w:rsidRPr="00554E19" w:rsidRDefault="000B47C3" w:rsidP="000B47C3">
      <w:pPr>
        <w:rPr>
          <w:rFonts w:eastAsia="Arial" w:cs="Arial"/>
          <w:color w:val="auto"/>
          <w:szCs w:val="24"/>
        </w:rPr>
      </w:pPr>
    </w:p>
    <w:p w14:paraId="71B9CFCD" w14:textId="77777777" w:rsidR="000B47C3" w:rsidRPr="00554E19" w:rsidRDefault="000B47C3" w:rsidP="000B47C3">
      <w:pPr>
        <w:rPr>
          <w:rFonts w:eastAsia="Arial" w:cs="Arial"/>
          <w:color w:val="auto"/>
          <w:szCs w:val="24"/>
        </w:rPr>
      </w:pPr>
      <w:r w:rsidRPr="00554E19">
        <w:rPr>
          <w:rFonts w:eastAsia="Arial" w:cs="Arial"/>
          <w:color w:val="auto"/>
          <w:szCs w:val="24"/>
        </w:rPr>
        <w:t>Se elaboró y aprobó el Manual de Políticas de Seguridad y Privacidad de la Información, donde incluyó roles y responsabilidades, alcance y objetivos de seguridad de la información. Así mismo, se establecieron los indicadores para medir el avance de la implementación del Modelo de Seguridad y Privacidad de la Información. Con el instrumento de Evaluación se realizó el seguimiento del MSPI y se generaron los respectivos reportes a la Alta Consejería TIC de la Alcaldía Mayor de Bogotá.</w:t>
      </w:r>
    </w:p>
    <w:p w14:paraId="0065CE9B" w14:textId="77777777" w:rsidR="000B47C3" w:rsidRPr="00554E19" w:rsidRDefault="000B47C3" w:rsidP="000B47C3">
      <w:pPr>
        <w:rPr>
          <w:rFonts w:eastAsia="Arial" w:cs="Arial"/>
          <w:color w:val="auto"/>
          <w:szCs w:val="24"/>
        </w:rPr>
      </w:pPr>
    </w:p>
    <w:p w14:paraId="5CB3CFC5" w14:textId="77777777" w:rsidR="000B47C3" w:rsidRPr="00554E19" w:rsidRDefault="000B47C3" w:rsidP="000B47C3">
      <w:pPr>
        <w:rPr>
          <w:rFonts w:eastAsia="Arial" w:cs="Arial"/>
          <w:color w:val="auto"/>
          <w:sz w:val="22"/>
        </w:rPr>
      </w:pPr>
      <w:r w:rsidRPr="00554E19">
        <w:rPr>
          <w:rFonts w:eastAsia="Arial" w:cs="Arial"/>
          <w:color w:val="auto"/>
          <w:szCs w:val="24"/>
        </w:rPr>
        <w:t>Aunado a esto, se realizó el diagnostico de datos personales, a través del formato de Revisión de controles de seguridad de datos-ACDTIC, y finalmente se elaboraron los procedimientos para el cumplimiento y seguimiento de los planes y modelos implementados para la Seguridad y Privacidad de la Información, los cuales se encuentran enmarcados en el Sistema de Gestión de Seguridad de la Información -SGSI, basado en la norma ISO 27001:2013, la norma ISO 27032:2012 de Gestión de la Ciberseguridad, así como algunos lineamientos establecidos por la norma ISO 22301 de la Gestión de la Continuidad del</w:t>
      </w:r>
      <w:r w:rsidRPr="00554E19">
        <w:rPr>
          <w:rFonts w:eastAsia="Arial" w:cs="Arial"/>
          <w:color w:val="auto"/>
          <w:sz w:val="22"/>
        </w:rPr>
        <w:t xml:space="preserve"> Negocio.</w:t>
      </w:r>
    </w:p>
    <w:p w14:paraId="7936B2FF" w14:textId="77777777" w:rsidR="000B47C3" w:rsidRPr="00554E19" w:rsidRDefault="000B47C3" w:rsidP="000B47C3">
      <w:pPr>
        <w:rPr>
          <w:rFonts w:eastAsia="Arial" w:cs="Arial"/>
          <w:color w:val="auto"/>
          <w:sz w:val="22"/>
        </w:rPr>
      </w:pPr>
    </w:p>
    <w:p w14:paraId="427DE795" w14:textId="77777777" w:rsidR="000B47C3" w:rsidRPr="00162C3A" w:rsidRDefault="000B47C3" w:rsidP="00162C3A">
      <w:pPr>
        <w:pStyle w:val="Prrafodelista"/>
        <w:numPr>
          <w:ilvl w:val="0"/>
          <w:numId w:val="406"/>
        </w:numPr>
        <w:rPr>
          <w:rFonts w:eastAsia="Arial"/>
          <w:b/>
          <w:bCs/>
        </w:rPr>
      </w:pPr>
      <w:bookmarkStart w:id="152" w:name="_Toc157112136"/>
      <w:r w:rsidRPr="00162C3A">
        <w:rPr>
          <w:rFonts w:eastAsia="Arial"/>
          <w:b/>
          <w:bCs/>
        </w:rPr>
        <w:t>Logros</w:t>
      </w:r>
      <w:bookmarkEnd w:id="152"/>
    </w:p>
    <w:p w14:paraId="732A1E36" w14:textId="77777777" w:rsidR="000B47C3" w:rsidRPr="00554E19" w:rsidRDefault="000B47C3" w:rsidP="000B47C3">
      <w:pPr>
        <w:rPr>
          <w:rFonts w:eastAsia="Calibri" w:cs="Arial"/>
          <w:b/>
          <w:bCs/>
          <w:color w:val="auto"/>
          <w:szCs w:val="24"/>
          <w:lang w:eastAsia="en-US"/>
        </w:rPr>
      </w:pPr>
    </w:p>
    <w:p w14:paraId="31D5EAB7" w14:textId="77777777" w:rsidR="000B47C3" w:rsidRPr="00554E19" w:rsidRDefault="000B47C3" w:rsidP="000B47C3">
      <w:pPr>
        <w:pStyle w:val="Prrafodelista"/>
        <w:numPr>
          <w:ilvl w:val="0"/>
          <w:numId w:val="195"/>
        </w:numPr>
        <w:rPr>
          <w:rFonts w:eastAsia="Arial" w:cs="Arial"/>
          <w:color w:val="auto"/>
          <w:szCs w:val="24"/>
        </w:rPr>
      </w:pPr>
      <w:r w:rsidRPr="00554E19">
        <w:rPr>
          <w:rFonts w:eastAsia="Arial" w:cs="Arial"/>
          <w:color w:val="auto"/>
          <w:szCs w:val="24"/>
        </w:rPr>
        <w:t>Adopción de la Política de Seguridad y Privacidad de la Información, mediante la Resolución 555 de 2022.</w:t>
      </w:r>
    </w:p>
    <w:p w14:paraId="769A33F0" w14:textId="77777777" w:rsidR="000B47C3" w:rsidRDefault="000B47C3" w:rsidP="000B47C3">
      <w:pPr>
        <w:pStyle w:val="Prrafodelista"/>
        <w:numPr>
          <w:ilvl w:val="0"/>
          <w:numId w:val="195"/>
        </w:numPr>
        <w:rPr>
          <w:rFonts w:eastAsia="Arial" w:cs="Arial"/>
          <w:color w:val="auto"/>
          <w:szCs w:val="24"/>
        </w:rPr>
      </w:pPr>
      <w:r w:rsidRPr="00554E19">
        <w:rPr>
          <w:rFonts w:eastAsia="Arial" w:cs="Arial"/>
          <w:color w:val="auto"/>
          <w:szCs w:val="24"/>
        </w:rPr>
        <w:t>Aplicación de diagnóstico del Modelo de Seguridad y Privacidad de la Información emitido por el Ministerio de Tecnologías de la Información y las Comunicaciones, el cual se documentó con corte al primer semestre de 2022. esta evaluación se realizó siguiendo las siguientes fases:</w:t>
      </w:r>
    </w:p>
    <w:p w14:paraId="03F16FDC" w14:textId="77777777" w:rsidR="000B47C3" w:rsidRDefault="000B47C3" w:rsidP="000B47C3">
      <w:pPr>
        <w:rPr>
          <w:rFonts w:eastAsia="Arial" w:cs="Arial"/>
          <w:color w:val="auto"/>
          <w:szCs w:val="24"/>
        </w:rPr>
      </w:pPr>
    </w:p>
    <w:p w14:paraId="605D043E" w14:textId="77777777" w:rsidR="000B47C3" w:rsidRDefault="000B47C3" w:rsidP="000B47C3">
      <w:pPr>
        <w:rPr>
          <w:rFonts w:eastAsia="Arial" w:cs="Arial"/>
          <w:color w:val="auto"/>
          <w:szCs w:val="24"/>
        </w:rPr>
      </w:pPr>
    </w:p>
    <w:p w14:paraId="6B7896A3" w14:textId="77777777" w:rsidR="000B47C3" w:rsidRPr="00162C3A" w:rsidRDefault="000B47C3" w:rsidP="00162C3A">
      <w:pPr>
        <w:pStyle w:val="Prrafodelista"/>
        <w:numPr>
          <w:ilvl w:val="0"/>
          <w:numId w:val="406"/>
        </w:numPr>
        <w:rPr>
          <w:rFonts w:eastAsia="Arial"/>
          <w:b/>
          <w:bCs/>
        </w:rPr>
      </w:pPr>
      <w:r w:rsidRPr="00162C3A">
        <w:rPr>
          <w:rFonts w:eastAsia="Arial"/>
          <w:b/>
          <w:bCs/>
        </w:rPr>
        <w:t>Fases de ejecución evaluación MPSI1</w:t>
      </w:r>
    </w:p>
    <w:p w14:paraId="0C37DC6F" w14:textId="77777777" w:rsidR="000B47C3" w:rsidRPr="002740BD" w:rsidRDefault="000B47C3" w:rsidP="000B47C3">
      <w:pPr>
        <w:rPr>
          <w:rFonts w:eastAsia="Arial" w:cs="Arial"/>
          <w:color w:val="auto"/>
          <w:szCs w:val="24"/>
        </w:rPr>
      </w:pPr>
    </w:p>
    <w:p w14:paraId="5610537B" w14:textId="77777777" w:rsidR="000B47C3" w:rsidRPr="00554E19" w:rsidRDefault="000B47C3" w:rsidP="000B47C3">
      <w:pPr>
        <w:jc w:val="center"/>
        <w:rPr>
          <w:rFonts w:eastAsia="Arial" w:cs="Arial"/>
          <w:color w:val="auto"/>
          <w:sz w:val="22"/>
          <w:lang w:val="en-US"/>
        </w:rPr>
      </w:pPr>
      <w:r w:rsidRPr="00554E19">
        <w:rPr>
          <w:rFonts w:cs="Arial"/>
          <w:noProof/>
          <w:color w:val="auto"/>
        </w:rPr>
        <w:drawing>
          <wp:inline distT="0" distB="0" distL="0" distR="0" wp14:anchorId="3B66A4E7" wp14:editId="6BD1016A">
            <wp:extent cx="4572000" cy="2276475"/>
            <wp:effectExtent l="0" t="0" r="0" b="0"/>
            <wp:docPr id="811363636" name="Imagen 8113636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363636" name="Imagen 811363636">
                      <a:extLst>
                        <a:ext uri="{C183D7F6-B498-43B3-948B-1728B52AA6E4}">
                          <adec:decorative xmlns:adec="http://schemas.microsoft.com/office/drawing/2017/decorative" val="1"/>
                        </a:ext>
                      </a:extLst>
                    </pic:cNvPr>
                    <pic:cNvPicPr/>
                  </pic:nvPicPr>
                  <pic:blipFill>
                    <a:blip r:embed="rId133">
                      <a:extLst>
                        <a:ext uri="{28A0092B-C50C-407E-A947-70E740481C1C}">
                          <a14:useLocalDpi xmlns:a14="http://schemas.microsoft.com/office/drawing/2010/main" val="0"/>
                        </a:ext>
                      </a:extLst>
                    </a:blip>
                    <a:stretch>
                      <a:fillRect/>
                    </a:stretch>
                  </pic:blipFill>
                  <pic:spPr>
                    <a:xfrm>
                      <a:off x="0" y="0"/>
                      <a:ext cx="4572000" cy="2276475"/>
                    </a:xfrm>
                    <a:prstGeom prst="rect">
                      <a:avLst/>
                    </a:prstGeom>
                  </pic:spPr>
                </pic:pic>
              </a:graphicData>
            </a:graphic>
          </wp:inline>
        </w:drawing>
      </w:r>
    </w:p>
    <w:p w14:paraId="4B5F88A0" w14:textId="77777777" w:rsidR="000B47C3" w:rsidRPr="00554E19" w:rsidRDefault="000B47C3" w:rsidP="000B47C3">
      <w:pPr>
        <w:pStyle w:val="Textoindependiente"/>
        <w:jc w:val="center"/>
        <w:rPr>
          <w:rFonts w:cs="Arial"/>
          <w:bCs/>
          <w:color w:val="auto"/>
          <w:sz w:val="18"/>
          <w:szCs w:val="18"/>
        </w:rPr>
      </w:pPr>
      <w:r w:rsidRPr="00554E19">
        <w:rPr>
          <w:rFonts w:cs="Arial"/>
          <w:b/>
          <w:bCs/>
          <w:color w:val="auto"/>
          <w:sz w:val="18"/>
          <w:szCs w:val="18"/>
        </w:rPr>
        <w:t xml:space="preserve">            </w:t>
      </w:r>
    </w:p>
    <w:p w14:paraId="2B092E07" w14:textId="77777777" w:rsidR="000B47C3" w:rsidRPr="002740BD" w:rsidRDefault="000B47C3" w:rsidP="000B47C3">
      <w:pPr>
        <w:pStyle w:val="Textoindependiente"/>
        <w:jc w:val="center"/>
        <w:rPr>
          <w:rFonts w:cs="Arial"/>
          <w:bCs/>
          <w:i w:val="0"/>
          <w:color w:val="auto"/>
          <w:sz w:val="18"/>
          <w:szCs w:val="18"/>
        </w:rPr>
      </w:pPr>
      <w:r w:rsidRPr="002740BD">
        <w:rPr>
          <w:rFonts w:cs="Arial"/>
          <w:bCs/>
          <w:i w:val="0"/>
          <w:color w:val="auto"/>
          <w:sz w:val="18"/>
          <w:szCs w:val="18"/>
        </w:rPr>
        <w:t>Fuente: Plan Estratégico de Seguridad de la Información</w:t>
      </w:r>
    </w:p>
    <w:p w14:paraId="1A379C76" w14:textId="77777777" w:rsidR="000B47C3" w:rsidRPr="002740BD" w:rsidRDefault="000B47C3" w:rsidP="000B47C3">
      <w:pPr>
        <w:pStyle w:val="Textoindependiente"/>
        <w:jc w:val="center"/>
        <w:rPr>
          <w:rFonts w:cs="Arial"/>
          <w:bCs/>
          <w:i w:val="0"/>
          <w:color w:val="auto"/>
          <w:sz w:val="18"/>
          <w:szCs w:val="18"/>
        </w:rPr>
      </w:pPr>
    </w:p>
    <w:p w14:paraId="627A0D24" w14:textId="77777777" w:rsidR="000B47C3" w:rsidRPr="00554E19" w:rsidRDefault="000B47C3" w:rsidP="000B47C3">
      <w:pPr>
        <w:pStyle w:val="Prrafodelista"/>
        <w:numPr>
          <w:ilvl w:val="0"/>
          <w:numId w:val="193"/>
        </w:numPr>
        <w:rPr>
          <w:rFonts w:eastAsia="Arial" w:cs="Arial"/>
          <w:color w:val="auto"/>
          <w:szCs w:val="24"/>
          <w:lang w:val="en-US"/>
        </w:rPr>
      </w:pPr>
      <w:r w:rsidRPr="00554E19">
        <w:rPr>
          <w:rFonts w:eastAsia="Arial" w:cs="Arial"/>
          <w:color w:val="auto"/>
          <w:szCs w:val="24"/>
        </w:rPr>
        <w:t>Adquisición de software de vulnerabilidades</w:t>
      </w:r>
    </w:p>
    <w:p w14:paraId="7F5719B5" w14:textId="77777777" w:rsidR="000B47C3" w:rsidRPr="00554E19" w:rsidRDefault="000B47C3" w:rsidP="000B47C3">
      <w:pPr>
        <w:pStyle w:val="Prrafodelista"/>
        <w:numPr>
          <w:ilvl w:val="0"/>
          <w:numId w:val="193"/>
        </w:numPr>
        <w:rPr>
          <w:rFonts w:eastAsia="Arial" w:cs="Arial"/>
          <w:color w:val="auto"/>
          <w:szCs w:val="24"/>
        </w:rPr>
      </w:pPr>
      <w:r w:rsidRPr="00554E19">
        <w:rPr>
          <w:rFonts w:eastAsia="Arial" w:cs="Arial"/>
          <w:color w:val="auto"/>
          <w:szCs w:val="24"/>
        </w:rPr>
        <w:t>Diseñar e implementar estrategias de sensibilización de seguridad y privacidad de la Información</w:t>
      </w:r>
    </w:p>
    <w:p w14:paraId="4B8229B7" w14:textId="77777777" w:rsidR="000B47C3" w:rsidRPr="00554E19" w:rsidRDefault="000B47C3" w:rsidP="000B47C3">
      <w:pPr>
        <w:pStyle w:val="Prrafodelista"/>
        <w:numPr>
          <w:ilvl w:val="0"/>
          <w:numId w:val="193"/>
        </w:numPr>
        <w:rPr>
          <w:rFonts w:eastAsia="Arial" w:cs="Arial"/>
          <w:color w:val="auto"/>
          <w:szCs w:val="24"/>
        </w:rPr>
      </w:pPr>
      <w:r w:rsidRPr="00554E19">
        <w:rPr>
          <w:rFonts w:eastAsia="Arial" w:cs="Arial"/>
          <w:color w:val="auto"/>
          <w:szCs w:val="24"/>
        </w:rPr>
        <w:t>Implementar el Plan de Recuperación de Desastres-DRP</w:t>
      </w:r>
    </w:p>
    <w:p w14:paraId="5B874026" w14:textId="77777777" w:rsidR="000B47C3" w:rsidRPr="00554E19" w:rsidRDefault="000B47C3" w:rsidP="000B47C3">
      <w:pPr>
        <w:rPr>
          <w:rFonts w:eastAsia="Arial" w:cs="Arial"/>
          <w:color w:val="auto"/>
          <w:szCs w:val="24"/>
        </w:rPr>
      </w:pPr>
    </w:p>
    <w:p w14:paraId="6EB4D681" w14:textId="77777777" w:rsidR="000B47C3" w:rsidRPr="00162C3A" w:rsidRDefault="000B47C3" w:rsidP="00162C3A">
      <w:pPr>
        <w:pStyle w:val="Prrafodelista"/>
        <w:numPr>
          <w:ilvl w:val="0"/>
          <w:numId w:val="406"/>
        </w:numPr>
        <w:rPr>
          <w:rFonts w:eastAsia="Arial"/>
          <w:b/>
          <w:bCs/>
        </w:rPr>
      </w:pPr>
      <w:bookmarkStart w:id="153" w:name="_Toc157112137"/>
      <w:r w:rsidRPr="00162C3A">
        <w:rPr>
          <w:rFonts w:eastAsia="Arial"/>
          <w:b/>
          <w:bCs/>
        </w:rPr>
        <w:t>Gestión Realizada</w:t>
      </w:r>
      <w:bookmarkEnd w:id="153"/>
    </w:p>
    <w:p w14:paraId="2A9617DD" w14:textId="77777777" w:rsidR="000B47C3" w:rsidRPr="00554E19" w:rsidRDefault="000B47C3" w:rsidP="000B47C3">
      <w:pPr>
        <w:rPr>
          <w:rFonts w:eastAsia="Arial" w:cs="Arial"/>
          <w:color w:val="auto"/>
          <w:szCs w:val="24"/>
        </w:rPr>
      </w:pPr>
    </w:p>
    <w:p w14:paraId="5B1E3CA5" w14:textId="77777777" w:rsidR="000B47C3" w:rsidRPr="00554E19" w:rsidRDefault="000B47C3" w:rsidP="000B47C3">
      <w:pPr>
        <w:rPr>
          <w:rFonts w:eastAsia="Calibri" w:cs="Arial"/>
          <w:b/>
          <w:bCs/>
          <w:color w:val="auto"/>
          <w:szCs w:val="24"/>
          <w:lang w:eastAsia="en-US"/>
        </w:rPr>
      </w:pPr>
      <w:bookmarkStart w:id="154" w:name="_Toc157112138"/>
      <w:r w:rsidRPr="00554E19">
        <w:rPr>
          <w:rFonts w:eastAsia="Calibri" w:cs="Arial"/>
          <w:b/>
          <w:bCs/>
          <w:color w:val="auto"/>
          <w:szCs w:val="24"/>
          <w:lang w:eastAsia="en-US"/>
        </w:rPr>
        <w:t>Infraestructuras críticas en la entidad</w:t>
      </w:r>
      <w:bookmarkEnd w:id="154"/>
    </w:p>
    <w:p w14:paraId="32096B19" w14:textId="77777777" w:rsidR="000B47C3" w:rsidRPr="00554E19" w:rsidRDefault="000B47C3" w:rsidP="000B47C3">
      <w:pPr>
        <w:rPr>
          <w:rFonts w:eastAsia="Arial" w:cs="Arial"/>
          <w:color w:val="auto"/>
          <w:sz w:val="22"/>
        </w:rPr>
      </w:pPr>
    </w:p>
    <w:p w14:paraId="2E5E59CD" w14:textId="77777777" w:rsidR="000B47C3" w:rsidRPr="00554E19" w:rsidRDefault="000B47C3" w:rsidP="000B47C3">
      <w:pPr>
        <w:rPr>
          <w:rFonts w:eastAsia="Arial" w:cs="Arial"/>
          <w:color w:val="auto"/>
          <w:szCs w:val="24"/>
        </w:rPr>
      </w:pPr>
      <w:r w:rsidRPr="00554E19">
        <w:rPr>
          <w:rFonts w:eastAsia="Arial" w:cs="Arial"/>
          <w:color w:val="auto"/>
          <w:szCs w:val="24"/>
        </w:rPr>
        <w:t xml:space="preserve">La U.A.E. Cuerpo Oficial de Bomberos elaboró y aprobó el Manual de Clasificación de activos, y a través de la metodología establecida, se identificó los activos por cada proceso, los responsables, se clasificó los activos e información, se determinó la criticidad del activo y se identificó si existe infraestructura critica cibernética. </w:t>
      </w:r>
    </w:p>
    <w:p w14:paraId="74A7DE64" w14:textId="77777777" w:rsidR="000B47C3" w:rsidRPr="00554E19" w:rsidRDefault="000B47C3" w:rsidP="000B47C3">
      <w:pPr>
        <w:rPr>
          <w:rFonts w:eastAsia="Arial" w:cs="Arial"/>
          <w:color w:val="auto"/>
          <w:szCs w:val="24"/>
        </w:rPr>
      </w:pPr>
    </w:p>
    <w:p w14:paraId="670BA91F" w14:textId="77777777" w:rsidR="000B47C3" w:rsidRPr="00554E19" w:rsidRDefault="000B47C3" w:rsidP="000B47C3">
      <w:pPr>
        <w:rPr>
          <w:rFonts w:eastAsia="Arial" w:cs="Arial"/>
          <w:color w:val="auto"/>
          <w:szCs w:val="24"/>
        </w:rPr>
      </w:pPr>
      <w:r w:rsidRPr="00554E19">
        <w:rPr>
          <w:rFonts w:eastAsia="Arial" w:cs="Arial"/>
          <w:color w:val="auto"/>
          <w:szCs w:val="24"/>
        </w:rPr>
        <w:t>Así mismo, permitió valorar y etiquetar los activos de información de la entidad, estableciendo los controles de seguridad que permiten mantener niveles de confidencialidad, integridad y disponibilidad requeridos para la información y demás activos. Se realizó el inventario y clasificación de activos de información por proceso, identificando el custodio de la información, la frecuencia con que se utiliza y actualiza la información y en lo referente a los datos personales, en estos activos de información, se clasificó de acuerdo con su carácter de dato personal público, semiprivado, privado y sensible.</w:t>
      </w:r>
    </w:p>
    <w:p w14:paraId="456401C6" w14:textId="77777777" w:rsidR="000B47C3" w:rsidRPr="00554E19" w:rsidRDefault="000B47C3" w:rsidP="000B47C3">
      <w:pPr>
        <w:rPr>
          <w:rFonts w:eastAsia="Arial" w:cs="Arial"/>
          <w:color w:val="auto"/>
          <w:szCs w:val="24"/>
        </w:rPr>
      </w:pPr>
    </w:p>
    <w:p w14:paraId="28A4D7E8" w14:textId="77777777" w:rsidR="000B47C3" w:rsidRPr="00554E19" w:rsidRDefault="000B47C3" w:rsidP="000B47C3">
      <w:pPr>
        <w:rPr>
          <w:rFonts w:eastAsia="Arial" w:cs="Arial"/>
          <w:color w:val="auto"/>
        </w:rPr>
      </w:pPr>
      <w:r w:rsidRPr="00554E19">
        <w:rPr>
          <w:rFonts w:eastAsia="Arial" w:cs="Arial"/>
          <w:color w:val="auto"/>
        </w:rPr>
        <w:t xml:space="preserve">En el Portal web </w:t>
      </w:r>
      <w:hyperlink r:id="rId134">
        <w:r w:rsidRPr="00554E19">
          <w:rPr>
            <w:rStyle w:val="Hipervnculo"/>
            <w:rFonts w:eastAsia="Arial" w:cs="Arial"/>
            <w:color w:val="auto"/>
          </w:rPr>
          <w:t>www.bomberosbogota.gov.co</w:t>
        </w:r>
      </w:hyperlink>
      <w:r w:rsidRPr="00554E19">
        <w:rPr>
          <w:rFonts w:eastAsia="Arial" w:cs="Arial"/>
          <w:color w:val="auto"/>
        </w:rPr>
        <w:t xml:space="preserve"> se publicó la matriz de clasificación de activos de información. Aunado a esto, se realizó el inventario de activos de plataforma critica, identificando el proceso, servidor web o aplicación, el tipo de servidor virtual o físico, el nivel de contingencia y sí es monitoreado por SOC.</w:t>
      </w:r>
    </w:p>
    <w:p w14:paraId="56FBA3FD" w14:textId="77777777" w:rsidR="000B47C3" w:rsidRPr="00554E19" w:rsidRDefault="000B47C3" w:rsidP="000B47C3">
      <w:pPr>
        <w:rPr>
          <w:rFonts w:eastAsia="Arial" w:cs="Arial"/>
          <w:color w:val="auto"/>
          <w:szCs w:val="24"/>
        </w:rPr>
      </w:pPr>
    </w:p>
    <w:p w14:paraId="0ECF1068" w14:textId="77777777" w:rsidR="000B47C3" w:rsidRPr="00554E19" w:rsidRDefault="000B47C3" w:rsidP="000B47C3">
      <w:pPr>
        <w:rPr>
          <w:rFonts w:eastAsia="Calibri" w:cs="Arial"/>
          <w:b/>
          <w:bCs/>
          <w:color w:val="auto"/>
          <w:szCs w:val="24"/>
          <w:lang w:eastAsia="en-US"/>
        </w:rPr>
      </w:pPr>
      <w:bookmarkStart w:id="155" w:name="_Toc157112139"/>
      <w:r w:rsidRPr="00554E19">
        <w:rPr>
          <w:rFonts w:eastAsia="Calibri" w:cs="Arial"/>
          <w:b/>
          <w:bCs/>
          <w:color w:val="auto"/>
          <w:szCs w:val="24"/>
          <w:lang w:eastAsia="en-US"/>
        </w:rPr>
        <w:t>Identificación y gestión de riesgos de seguridad digital en la entidad</w:t>
      </w:r>
      <w:bookmarkEnd w:id="155"/>
    </w:p>
    <w:p w14:paraId="38B5240C" w14:textId="77777777" w:rsidR="000B47C3" w:rsidRPr="00554E19" w:rsidRDefault="000B47C3" w:rsidP="000B47C3">
      <w:pPr>
        <w:rPr>
          <w:rFonts w:eastAsia="Arial" w:cs="Arial"/>
          <w:color w:val="auto"/>
          <w:szCs w:val="24"/>
        </w:rPr>
      </w:pPr>
    </w:p>
    <w:p w14:paraId="1834B807" w14:textId="77777777" w:rsidR="000B47C3" w:rsidRPr="00554E19" w:rsidRDefault="000B47C3" w:rsidP="000B47C3">
      <w:pPr>
        <w:rPr>
          <w:rFonts w:eastAsia="Arial" w:cs="Arial"/>
          <w:color w:val="auto"/>
          <w:szCs w:val="24"/>
        </w:rPr>
      </w:pPr>
      <w:r w:rsidRPr="00554E19">
        <w:rPr>
          <w:rFonts w:eastAsia="Arial" w:cs="Arial"/>
          <w:color w:val="auto"/>
          <w:szCs w:val="24"/>
        </w:rPr>
        <w:t xml:space="preserve">La UAE Cuerpo Oficial de Bombero identificó los riesgos digitales, el Mapa de Riesgos Inherentes y el Mapa de Riesgos residuales. Adicionalmente, se realizó el diligenciamiento de la herramienta de evaluación efectiva de controles que permitió obtener una calificación calculada para cada dominio y totalizada a partir del valor registrado y promediado sobre la cantidad de objetivos de control que se establecieron. </w:t>
      </w:r>
    </w:p>
    <w:p w14:paraId="3984ABF3" w14:textId="77777777" w:rsidR="000B47C3" w:rsidRPr="00554E19" w:rsidRDefault="000B47C3" w:rsidP="000B47C3">
      <w:pPr>
        <w:rPr>
          <w:rFonts w:eastAsia="Arial" w:cs="Arial"/>
          <w:color w:val="auto"/>
          <w:szCs w:val="24"/>
        </w:rPr>
      </w:pPr>
    </w:p>
    <w:p w14:paraId="31C56717" w14:textId="77777777" w:rsidR="000B47C3" w:rsidRPr="00554E19" w:rsidRDefault="000B47C3" w:rsidP="000B47C3">
      <w:pPr>
        <w:rPr>
          <w:rFonts w:eastAsia="Arial" w:cs="Arial"/>
          <w:color w:val="auto"/>
          <w:szCs w:val="24"/>
        </w:rPr>
      </w:pPr>
      <w:r w:rsidRPr="00554E19">
        <w:rPr>
          <w:rFonts w:eastAsia="Arial" w:cs="Arial"/>
          <w:color w:val="auto"/>
          <w:szCs w:val="24"/>
        </w:rPr>
        <w:t>El resultado obtenido para la evaluación del estado actual refleja los controles y su efectividad según la Normatividad ISO 27001 del 2013 y lo planteado dentro del desarrollo del Modelo de Seguridad y Privacidad de la Información -MPSI que ha establecido el MinTIC para las entidades públicas, así como el avance del ciclo PHVA (Planear-Hacer-Verificar-Actuar). Así mismo, se definió el Plan de Tratamiento de Riesgos</w:t>
      </w:r>
    </w:p>
    <w:p w14:paraId="7D10A0B6" w14:textId="77777777" w:rsidR="000B47C3" w:rsidRPr="00554E19" w:rsidRDefault="000B47C3" w:rsidP="000B47C3">
      <w:pPr>
        <w:rPr>
          <w:rFonts w:eastAsia="Arial" w:cs="Arial"/>
          <w:color w:val="auto"/>
          <w:szCs w:val="24"/>
        </w:rPr>
      </w:pPr>
    </w:p>
    <w:p w14:paraId="01F271A3" w14:textId="77777777" w:rsidR="000B47C3" w:rsidRPr="00162C3A" w:rsidRDefault="000B47C3" w:rsidP="00162C3A">
      <w:pPr>
        <w:pStyle w:val="Prrafodelista"/>
        <w:numPr>
          <w:ilvl w:val="0"/>
          <w:numId w:val="406"/>
        </w:numPr>
        <w:rPr>
          <w:rFonts w:eastAsia="Arial"/>
          <w:b/>
          <w:bCs/>
        </w:rPr>
      </w:pPr>
      <w:bookmarkStart w:id="156" w:name="_Toc157112140"/>
      <w:r w:rsidRPr="00162C3A">
        <w:rPr>
          <w:rFonts w:eastAsia="Arial"/>
          <w:b/>
          <w:bCs/>
        </w:rPr>
        <w:t>Logros</w:t>
      </w:r>
      <w:bookmarkEnd w:id="156"/>
    </w:p>
    <w:p w14:paraId="4CFE3615" w14:textId="77777777" w:rsidR="000B47C3" w:rsidRDefault="000B47C3" w:rsidP="000B47C3">
      <w:pPr>
        <w:rPr>
          <w:rFonts w:eastAsia="Arial" w:cs="Arial"/>
          <w:color w:val="auto"/>
          <w:szCs w:val="24"/>
        </w:rPr>
      </w:pPr>
      <w:r w:rsidRPr="00B9004E">
        <w:rPr>
          <w:rFonts w:eastAsia="Arial" w:cs="Arial"/>
          <w:color w:val="auto"/>
          <w:szCs w:val="24"/>
        </w:rPr>
        <w:lastRenderedPageBreak/>
        <w:t>Aumento en el resultado de la evaluación efectiva de controles de riesgos de seguridad digital como se muestra a continuación:</w:t>
      </w:r>
    </w:p>
    <w:p w14:paraId="4F6DA27D" w14:textId="77777777" w:rsidR="000B47C3" w:rsidRPr="00B9004E" w:rsidRDefault="000B47C3" w:rsidP="000B47C3">
      <w:pPr>
        <w:rPr>
          <w:rFonts w:eastAsia="Arial" w:cs="Arial"/>
          <w:color w:val="auto"/>
          <w:szCs w:val="24"/>
        </w:rPr>
      </w:pPr>
    </w:p>
    <w:p w14:paraId="3BFF849B" w14:textId="77777777" w:rsidR="000B47C3" w:rsidRPr="00B9004E" w:rsidRDefault="000B47C3" w:rsidP="000B47C3">
      <w:pPr>
        <w:pStyle w:val="Textoindependiente"/>
        <w:jc w:val="left"/>
        <w:rPr>
          <w:rFonts w:cs="Arial"/>
          <w:b/>
          <w:bCs/>
          <w:i w:val="0"/>
          <w:color w:val="auto"/>
          <w:sz w:val="22"/>
          <w:szCs w:val="22"/>
        </w:rPr>
      </w:pPr>
      <w:r w:rsidRPr="00B9004E">
        <w:rPr>
          <w:rFonts w:cs="Arial"/>
          <w:b/>
          <w:bCs/>
          <w:i w:val="0"/>
          <w:color w:val="auto"/>
          <w:sz w:val="22"/>
          <w:szCs w:val="22"/>
        </w:rPr>
        <w:t>Evaluación de efectividad de Controles - ISO 27001:2013</w:t>
      </w:r>
    </w:p>
    <w:tbl>
      <w:tblPr>
        <w:tblW w:w="0" w:type="auto"/>
        <w:jc w:val="center"/>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885"/>
        <w:gridCol w:w="1770"/>
        <w:gridCol w:w="630"/>
        <w:gridCol w:w="1170"/>
        <w:gridCol w:w="855"/>
        <w:gridCol w:w="810"/>
        <w:gridCol w:w="900"/>
        <w:gridCol w:w="810"/>
        <w:gridCol w:w="990"/>
      </w:tblGrid>
      <w:tr w:rsidR="000B47C3" w:rsidRPr="00554E19" w14:paraId="6EC9B1A3" w14:textId="77777777" w:rsidTr="007F6A7C">
        <w:trPr>
          <w:trHeight w:val="750"/>
          <w:jc w:val="center"/>
        </w:trPr>
        <w:tc>
          <w:tcPr>
            <w:tcW w:w="885" w:type="dxa"/>
            <w:vMerge w:val="restart"/>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48EF710"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No.</w:t>
            </w:r>
          </w:p>
        </w:tc>
        <w:tc>
          <w:tcPr>
            <w:tcW w:w="7935" w:type="dxa"/>
            <w:gridSpan w:val="8"/>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BA908F7"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Evaluación de Efectividad de controles</w:t>
            </w:r>
          </w:p>
        </w:tc>
      </w:tr>
      <w:tr w:rsidR="000B47C3" w:rsidRPr="00554E19" w14:paraId="0F228C52" w14:textId="77777777" w:rsidTr="007F6A7C">
        <w:trPr>
          <w:trHeight w:val="990"/>
          <w:jc w:val="center"/>
        </w:trPr>
        <w:tc>
          <w:tcPr>
            <w:tcW w:w="885" w:type="dxa"/>
            <w:vMerge/>
            <w:tcBorders>
              <w:left w:val="single" w:sz="0" w:space="0" w:color="auto"/>
              <w:bottom w:val="single" w:sz="0" w:space="0" w:color="auto"/>
              <w:right w:val="single" w:sz="0" w:space="0" w:color="auto"/>
            </w:tcBorders>
            <w:vAlign w:val="center"/>
          </w:tcPr>
          <w:p w14:paraId="4AB0A61C" w14:textId="77777777" w:rsidR="000B47C3" w:rsidRPr="00554E19" w:rsidRDefault="000B47C3" w:rsidP="007F6A7C">
            <w:pPr>
              <w:rPr>
                <w:rFonts w:cs="Arial"/>
                <w:color w:val="auto"/>
              </w:rPr>
            </w:pPr>
          </w:p>
        </w:tc>
        <w:tc>
          <w:tcPr>
            <w:tcW w:w="2400" w:type="dxa"/>
            <w:gridSpan w:val="2"/>
            <w:tcBorders>
              <w:top w:val="single" w:sz="6" w:space="0" w:color="auto"/>
              <w:left w:val="nil"/>
              <w:bottom w:val="single" w:sz="6" w:space="0" w:color="auto"/>
              <w:right w:val="single" w:sz="6" w:space="0" w:color="auto"/>
            </w:tcBorders>
            <w:shd w:val="clear" w:color="auto" w:fill="auto"/>
            <w:tcMar>
              <w:left w:w="105" w:type="dxa"/>
              <w:right w:w="105" w:type="dxa"/>
            </w:tcMar>
            <w:vAlign w:val="center"/>
          </w:tcPr>
          <w:p w14:paraId="75E16F96"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DOMINIO</w:t>
            </w:r>
          </w:p>
        </w:tc>
        <w:tc>
          <w:tcPr>
            <w:tcW w:w="1170" w:type="dxa"/>
            <w:tcBorders>
              <w:top w:val="nil"/>
              <w:left w:val="nil"/>
              <w:bottom w:val="single" w:sz="6" w:space="0" w:color="auto"/>
              <w:right w:val="single" w:sz="6" w:space="0" w:color="auto"/>
            </w:tcBorders>
            <w:shd w:val="clear" w:color="auto" w:fill="auto"/>
            <w:tcMar>
              <w:left w:w="105" w:type="dxa"/>
              <w:right w:w="105" w:type="dxa"/>
            </w:tcMar>
            <w:vAlign w:val="center"/>
          </w:tcPr>
          <w:p w14:paraId="6482D184"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Calificación a Feb 28 de 2022</w:t>
            </w:r>
          </w:p>
        </w:tc>
        <w:tc>
          <w:tcPr>
            <w:tcW w:w="855" w:type="dxa"/>
            <w:tcBorders>
              <w:top w:val="nil"/>
              <w:left w:val="single" w:sz="6" w:space="0" w:color="auto"/>
              <w:bottom w:val="single" w:sz="6" w:space="0" w:color="auto"/>
              <w:right w:val="single" w:sz="6" w:space="0" w:color="auto"/>
            </w:tcBorders>
            <w:shd w:val="clear" w:color="auto" w:fill="auto"/>
            <w:tcMar>
              <w:left w:w="105" w:type="dxa"/>
              <w:right w:w="105" w:type="dxa"/>
            </w:tcMar>
            <w:vAlign w:val="center"/>
          </w:tcPr>
          <w:p w14:paraId="09AC90E5"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Calificación a Jun 30de 2022</w:t>
            </w:r>
          </w:p>
        </w:tc>
        <w:tc>
          <w:tcPr>
            <w:tcW w:w="810" w:type="dxa"/>
            <w:tcBorders>
              <w:top w:val="nil"/>
              <w:left w:val="single" w:sz="6" w:space="0" w:color="auto"/>
              <w:bottom w:val="single" w:sz="6" w:space="0" w:color="auto"/>
              <w:right w:val="single" w:sz="6" w:space="0" w:color="auto"/>
            </w:tcBorders>
            <w:shd w:val="clear" w:color="auto" w:fill="auto"/>
            <w:tcMar>
              <w:left w:w="105" w:type="dxa"/>
              <w:right w:w="105" w:type="dxa"/>
            </w:tcMar>
            <w:vAlign w:val="center"/>
          </w:tcPr>
          <w:p w14:paraId="3C3F4FCC"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Calificación a Dic9 de 2022</w:t>
            </w:r>
          </w:p>
        </w:tc>
        <w:tc>
          <w:tcPr>
            <w:tcW w:w="900" w:type="dxa"/>
            <w:tcBorders>
              <w:top w:val="nil"/>
              <w:left w:val="single" w:sz="6" w:space="0" w:color="auto"/>
              <w:bottom w:val="single" w:sz="6" w:space="0" w:color="auto"/>
              <w:right w:val="single" w:sz="6" w:space="0" w:color="auto"/>
            </w:tcBorders>
            <w:shd w:val="clear" w:color="auto" w:fill="auto"/>
            <w:tcMar>
              <w:left w:w="105" w:type="dxa"/>
              <w:right w:w="105" w:type="dxa"/>
            </w:tcMar>
            <w:vAlign w:val="center"/>
          </w:tcPr>
          <w:p w14:paraId="63E51E32"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Calificación a Junio de 2023</w:t>
            </w:r>
          </w:p>
        </w:tc>
        <w:tc>
          <w:tcPr>
            <w:tcW w:w="810" w:type="dxa"/>
            <w:tcBorders>
              <w:top w:val="nil"/>
              <w:left w:val="single" w:sz="6" w:space="0" w:color="auto"/>
              <w:bottom w:val="single" w:sz="6" w:space="0" w:color="auto"/>
              <w:right w:val="single" w:sz="6" w:space="0" w:color="auto"/>
            </w:tcBorders>
            <w:shd w:val="clear" w:color="auto" w:fill="auto"/>
            <w:tcMar>
              <w:left w:w="105" w:type="dxa"/>
              <w:right w:w="105" w:type="dxa"/>
            </w:tcMar>
            <w:vAlign w:val="center"/>
          </w:tcPr>
          <w:p w14:paraId="67C4633E"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Calificación Objetivo</w:t>
            </w:r>
          </w:p>
        </w:tc>
        <w:tc>
          <w:tcPr>
            <w:tcW w:w="990" w:type="dxa"/>
            <w:tcBorders>
              <w:top w:val="nil"/>
              <w:left w:val="single" w:sz="6" w:space="0" w:color="auto"/>
              <w:bottom w:val="single" w:sz="6" w:space="0" w:color="auto"/>
              <w:right w:val="single" w:sz="6" w:space="0" w:color="auto"/>
            </w:tcBorders>
            <w:tcMar>
              <w:left w:w="105" w:type="dxa"/>
              <w:right w:w="105" w:type="dxa"/>
            </w:tcMar>
            <w:vAlign w:val="center"/>
          </w:tcPr>
          <w:p w14:paraId="74201DC2"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EVALUACIÓN DE EFECTIVIDAD DE CONTROL</w:t>
            </w:r>
          </w:p>
        </w:tc>
      </w:tr>
      <w:tr w:rsidR="000B47C3" w:rsidRPr="00554E19" w14:paraId="4924B6C6" w14:textId="77777777" w:rsidTr="007F6A7C">
        <w:trPr>
          <w:trHeight w:val="270"/>
          <w:jc w:val="center"/>
        </w:trPr>
        <w:tc>
          <w:tcPr>
            <w:tcW w:w="885" w:type="dxa"/>
            <w:tcBorders>
              <w:top w:val="nil"/>
              <w:left w:val="single" w:sz="6" w:space="0" w:color="auto"/>
              <w:bottom w:val="single" w:sz="6" w:space="0" w:color="auto"/>
              <w:right w:val="single" w:sz="6" w:space="0" w:color="auto"/>
            </w:tcBorders>
            <w:tcMar>
              <w:left w:w="105" w:type="dxa"/>
              <w:right w:w="105" w:type="dxa"/>
            </w:tcMar>
            <w:vAlign w:val="center"/>
          </w:tcPr>
          <w:p w14:paraId="3B6DEE8C"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A.5</w:t>
            </w:r>
          </w:p>
        </w:tc>
        <w:tc>
          <w:tcPr>
            <w:tcW w:w="2400" w:type="dxa"/>
            <w:gridSpan w:val="2"/>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036532A7"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POLITICAS DE SEGURIDAD DE LA INFORMACIÓN</w:t>
            </w:r>
          </w:p>
        </w:tc>
        <w:tc>
          <w:tcPr>
            <w:tcW w:w="1170" w:type="dxa"/>
            <w:tcBorders>
              <w:top w:val="single" w:sz="6" w:space="0" w:color="auto"/>
              <w:left w:val="nil"/>
              <w:bottom w:val="single" w:sz="6" w:space="0" w:color="auto"/>
              <w:right w:val="single" w:sz="6" w:space="0" w:color="auto"/>
            </w:tcBorders>
            <w:shd w:val="clear" w:color="auto" w:fill="auto"/>
            <w:tcMar>
              <w:left w:w="105" w:type="dxa"/>
              <w:right w:w="105" w:type="dxa"/>
            </w:tcMar>
            <w:vAlign w:val="center"/>
          </w:tcPr>
          <w:p w14:paraId="5C54D036"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90</w:t>
            </w:r>
          </w:p>
        </w:tc>
        <w:tc>
          <w:tcPr>
            <w:tcW w:w="855"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3CC49384"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100</w:t>
            </w:r>
          </w:p>
        </w:tc>
        <w:tc>
          <w:tcPr>
            <w:tcW w:w="8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5C5BF802"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100</w:t>
            </w:r>
          </w:p>
        </w:tc>
        <w:tc>
          <w:tcPr>
            <w:tcW w:w="900" w:type="dxa"/>
            <w:tcBorders>
              <w:top w:val="single" w:sz="6" w:space="0" w:color="auto"/>
              <w:left w:val="single" w:sz="6" w:space="0" w:color="auto"/>
              <w:bottom w:val="single" w:sz="6" w:space="0" w:color="auto"/>
              <w:right w:val="nil"/>
            </w:tcBorders>
            <w:shd w:val="clear" w:color="auto" w:fill="auto"/>
            <w:tcMar>
              <w:left w:w="105" w:type="dxa"/>
              <w:right w:w="105" w:type="dxa"/>
            </w:tcMar>
            <w:vAlign w:val="center"/>
          </w:tcPr>
          <w:p w14:paraId="4F464263"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100</w:t>
            </w:r>
          </w:p>
        </w:tc>
        <w:tc>
          <w:tcPr>
            <w:tcW w:w="810" w:type="dxa"/>
            <w:tcBorders>
              <w:top w:val="single" w:sz="6" w:space="0" w:color="auto"/>
              <w:left w:val="single" w:sz="6" w:space="0" w:color="auto"/>
              <w:bottom w:val="single" w:sz="6" w:space="0" w:color="auto"/>
              <w:right w:val="nil"/>
            </w:tcBorders>
            <w:shd w:val="clear" w:color="auto" w:fill="auto"/>
            <w:tcMar>
              <w:left w:w="105" w:type="dxa"/>
              <w:right w:w="105" w:type="dxa"/>
            </w:tcMar>
            <w:vAlign w:val="center"/>
          </w:tcPr>
          <w:p w14:paraId="556DABC0"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100</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B62D225"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OPTIMIZADO</w:t>
            </w:r>
          </w:p>
        </w:tc>
      </w:tr>
      <w:tr w:rsidR="000B47C3" w:rsidRPr="00554E19" w14:paraId="3586792F" w14:textId="77777777" w:rsidTr="007F6A7C">
        <w:trPr>
          <w:trHeight w:val="270"/>
          <w:jc w:val="center"/>
        </w:trPr>
        <w:tc>
          <w:tcPr>
            <w:tcW w:w="88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084A1F9"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A.6</w:t>
            </w:r>
          </w:p>
        </w:tc>
        <w:tc>
          <w:tcPr>
            <w:tcW w:w="2400" w:type="dxa"/>
            <w:gridSpan w:val="2"/>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1B469158"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ORGANIZACIÓN DE LA SEGURIDAD DE LA INFORMACIÓN</w:t>
            </w:r>
          </w:p>
        </w:tc>
        <w:tc>
          <w:tcPr>
            <w:tcW w:w="1170" w:type="dxa"/>
            <w:tcBorders>
              <w:top w:val="single" w:sz="6" w:space="0" w:color="auto"/>
              <w:left w:val="nil"/>
              <w:bottom w:val="single" w:sz="6" w:space="0" w:color="auto"/>
              <w:right w:val="single" w:sz="6" w:space="0" w:color="auto"/>
            </w:tcBorders>
            <w:shd w:val="clear" w:color="auto" w:fill="auto"/>
            <w:tcMar>
              <w:left w:w="105" w:type="dxa"/>
              <w:right w:w="105" w:type="dxa"/>
            </w:tcMar>
            <w:vAlign w:val="center"/>
          </w:tcPr>
          <w:p w14:paraId="7D42A62C"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65</w:t>
            </w:r>
          </w:p>
        </w:tc>
        <w:tc>
          <w:tcPr>
            <w:tcW w:w="855"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00EDD196"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78</w:t>
            </w:r>
          </w:p>
        </w:tc>
        <w:tc>
          <w:tcPr>
            <w:tcW w:w="8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3E8E14AD"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78</w:t>
            </w:r>
          </w:p>
        </w:tc>
        <w:tc>
          <w:tcPr>
            <w:tcW w:w="900" w:type="dxa"/>
            <w:tcBorders>
              <w:top w:val="single" w:sz="6" w:space="0" w:color="auto"/>
              <w:left w:val="single" w:sz="6" w:space="0" w:color="auto"/>
              <w:bottom w:val="single" w:sz="6" w:space="0" w:color="auto"/>
              <w:right w:val="nil"/>
            </w:tcBorders>
            <w:shd w:val="clear" w:color="auto" w:fill="auto"/>
            <w:tcMar>
              <w:left w:w="105" w:type="dxa"/>
              <w:right w:w="105" w:type="dxa"/>
            </w:tcMar>
            <w:vAlign w:val="center"/>
          </w:tcPr>
          <w:p w14:paraId="6BBBF8A1"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78</w:t>
            </w:r>
          </w:p>
        </w:tc>
        <w:tc>
          <w:tcPr>
            <w:tcW w:w="810" w:type="dxa"/>
            <w:tcBorders>
              <w:top w:val="single" w:sz="6" w:space="0" w:color="auto"/>
              <w:left w:val="single" w:sz="6" w:space="0" w:color="auto"/>
              <w:bottom w:val="single" w:sz="6" w:space="0" w:color="auto"/>
              <w:right w:val="nil"/>
            </w:tcBorders>
            <w:shd w:val="clear" w:color="auto" w:fill="auto"/>
            <w:tcMar>
              <w:left w:w="105" w:type="dxa"/>
              <w:right w:w="105" w:type="dxa"/>
            </w:tcMar>
            <w:vAlign w:val="center"/>
          </w:tcPr>
          <w:p w14:paraId="253E1E3E"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100</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5B1AFDC6"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GESTIONADO</w:t>
            </w:r>
          </w:p>
        </w:tc>
      </w:tr>
      <w:tr w:rsidR="000B47C3" w:rsidRPr="00554E19" w14:paraId="20B8A53B" w14:textId="77777777" w:rsidTr="007F6A7C">
        <w:trPr>
          <w:trHeight w:val="270"/>
          <w:jc w:val="center"/>
        </w:trPr>
        <w:tc>
          <w:tcPr>
            <w:tcW w:w="88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2E3DB44"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A.7</w:t>
            </w:r>
          </w:p>
        </w:tc>
        <w:tc>
          <w:tcPr>
            <w:tcW w:w="2400" w:type="dxa"/>
            <w:gridSpan w:val="2"/>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7A5F7559"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SEGURIDAD DE LOS RECURSOS HUMANOS</w:t>
            </w:r>
          </w:p>
        </w:tc>
        <w:tc>
          <w:tcPr>
            <w:tcW w:w="1170" w:type="dxa"/>
            <w:tcBorders>
              <w:top w:val="single" w:sz="6" w:space="0" w:color="auto"/>
              <w:left w:val="nil"/>
              <w:bottom w:val="single" w:sz="6" w:space="0" w:color="auto"/>
              <w:right w:val="single" w:sz="6" w:space="0" w:color="auto"/>
            </w:tcBorders>
            <w:shd w:val="clear" w:color="auto" w:fill="auto"/>
            <w:tcMar>
              <w:left w:w="105" w:type="dxa"/>
              <w:right w:w="105" w:type="dxa"/>
            </w:tcMar>
            <w:vAlign w:val="center"/>
          </w:tcPr>
          <w:p w14:paraId="3B25D9A3"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82</w:t>
            </w:r>
          </w:p>
        </w:tc>
        <w:tc>
          <w:tcPr>
            <w:tcW w:w="855"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361B07D3"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86</w:t>
            </w:r>
          </w:p>
        </w:tc>
        <w:tc>
          <w:tcPr>
            <w:tcW w:w="8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4607F9AD"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86</w:t>
            </w:r>
          </w:p>
        </w:tc>
        <w:tc>
          <w:tcPr>
            <w:tcW w:w="900" w:type="dxa"/>
            <w:tcBorders>
              <w:top w:val="single" w:sz="6" w:space="0" w:color="auto"/>
              <w:left w:val="single" w:sz="6" w:space="0" w:color="auto"/>
              <w:bottom w:val="single" w:sz="6" w:space="0" w:color="auto"/>
              <w:right w:val="nil"/>
            </w:tcBorders>
            <w:shd w:val="clear" w:color="auto" w:fill="auto"/>
            <w:tcMar>
              <w:left w:w="105" w:type="dxa"/>
              <w:right w:w="105" w:type="dxa"/>
            </w:tcMar>
            <w:vAlign w:val="center"/>
          </w:tcPr>
          <w:p w14:paraId="3B023B63"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89</w:t>
            </w:r>
          </w:p>
        </w:tc>
        <w:tc>
          <w:tcPr>
            <w:tcW w:w="810" w:type="dxa"/>
            <w:tcBorders>
              <w:top w:val="single" w:sz="6" w:space="0" w:color="auto"/>
              <w:left w:val="single" w:sz="6" w:space="0" w:color="auto"/>
              <w:bottom w:val="single" w:sz="6" w:space="0" w:color="auto"/>
              <w:right w:val="nil"/>
            </w:tcBorders>
            <w:shd w:val="clear" w:color="auto" w:fill="auto"/>
            <w:tcMar>
              <w:left w:w="105" w:type="dxa"/>
              <w:right w:w="105" w:type="dxa"/>
            </w:tcMar>
            <w:vAlign w:val="center"/>
          </w:tcPr>
          <w:p w14:paraId="5FAD2120"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100</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FDCB280"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OPTIMIZADO</w:t>
            </w:r>
          </w:p>
        </w:tc>
      </w:tr>
      <w:tr w:rsidR="000B47C3" w:rsidRPr="00554E19" w14:paraId="18ED49F6" w14:textId="77777777" w:rsidTr="007F6A7C">
        <w:trPr>
          <w:trHeight w:val="270"/>
          <w:jc w:val="center"/>
        </w:trPr>
        <w:tc>
          <w:tcPr>
            <w:tcW w:w="88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6A77BE8"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A.8</w:t>
            </w:r>
          </w:p>
        </w:tc>
        <w:tc>
          <w:tcPr>
            <w:tcW w:w="2400" w:type="dxa"/>
            <w:gridSpan w:val="2"/>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42496B51"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GESTIÓN DE ACTIVOS</w:t>
            </w:r>
          </w:p>
        </w:tc>
        <w:tc>
          <w:tcPr>
            <w:tcW w:w="1170" w:type="dxa"/>
            <w:tcBorders>
              <w:top w:val="single" w:sz="6" w:space="0" w:color="auto"/>
              <w:left w:val="nil"/>
              <w:bottom w:val="single" w:sz="6" w:space="0" w:color="auto"/>
              <w:right w:val="single" w:sz="6" w:space="0" w:color="auto"/>
            </w:tcBorders>
            <w:shd w:val="clear" w:color="auto" w:fill="auto"/>
            <w:tcMar>
              <w:left w:w="105" w:type="dxa"/>
              <w:right w:w="105" w:type="dxa"/>
            </w:tcMar>
            <w:vAlign w:val="center"/>
          </w:tcPr>
          <w:p w14:paraId="15A6DBD1"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46</w:t>
            </w:r>
          </w:p>
        </w:tc>
        <w:tc>
          <w:tcPr>
            <w:tcW w:w="855"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3D4BAF27"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62</w:t>
            </w:r>
          </w:p>
        </w:tc>
        <w:tc>
          <w:tcPr>
            <w:tcW w:w="8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1B8B36EC"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75</w:t>
            </w:r>
          </w:p>
        </w:tc>
        <w:tc>
          <w:tcPr>
            <w:tcW w:w="900" w:type="dxa"/>
            <w:tcBorders>
              <w:top w:val="single" w:sz="6" w:space="0" w:color="auto"/>
              <w:left w:val="single" w:sz="6" w:space="0" w:color="auto"/>
              <w:bottom w:val="single" w:sz="6" w:space="0" w:color="auto"/>
              <w:right w:val="nil"/>
            </w:tcBorders>
            <w:shd w:val="clear" w:color="auto" w:fill="auto"/>
            <w:tcMar>
              <w:left w:w="105" w:type="dxa"/>
              <w:right w:w="105" w:type="dxa"/>
            </w:tcMar>
            <w:vAlign w:val="center"/>
          </w:tcPr>
          <w:p w14:paraId="46C6C7B6"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75</w:t>
            </w:r>
          </w:p>
        </w:tc>
        <w:tc>
          <w:tcPr>
            <w:tcW w:w="810" w:type="dxa"/>
            <w:tcBorders>
              <w:top w:val="single" w:sz="6" w:space="0" w:color="auto"/>
              <w:left w:val="single" w:sz="6" w:space="0" w:color="auto"/>
              <w:bottom w:val="single" w:sz="6" w:space="0" w:color="auto"/>
              <w:right w:val="nil"/>
            </w:tcBorders>
            <w:shd w:val="clear" w:color="auto" w:fill="auto"/>
            <w:tcMar>
              <w:left w:w="105" w:type="dxa"/>
              <w:right w:w="105" w:type="dxa"/>
            </w:tcMar>
            <w:vAlign w:val="center"/>
          </w:tcPr>
          <w:p w14:paraId="52E87200"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100</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A6A3E85"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GESTIONADO</w:t>
            </w:r>
          </w:p>
        </w:tc>
      </w:tr>
      <w:tr w:rsidR="000B47C3" w:rsidRPr="00554E19" w14:paraId="4A088395" w14:textId="77777777" w:rsidTr="007F6A7C">
        <w:trPr>
          <w:trHeight w:val="270"/>
          <w:jc w:val="center"/>
        </w:trPr>
        <w:tc>
          <w:tcPr>
            <w:tcW w:w="88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23B2D72"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A.9</w:t>
            </w:r>
          </w:p>
        </w:tc>
        <w:tc>
          <w:tcPr>
            <w:tcW w:w="2400" w:type="dxa"/>
            <w:gridSpan w:val="2"/>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134B4868"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CONTROL DE ACCESO</w:t>
            </w:r>
          </w:p>
        </w:tc>
        <w:tc>
          <w:tcPr>
            <w:tcW w:w="1170" w:type="dxa"/>
            <w:tcBorders>
              <w:top w:val="single" w:sz="6" w:space="0" w:color="auto"/>
              <w:left w:val="nil"/>
              <w:bottom w:val="single" w:sz="6" w:space="0" w:color="auto"/>
              <w:right w:val="single" w:sz="6" w:space="0" w:color="auto"/>
            </w:tcBorders>
            <w:shd w:val="clear" w:color="auto" w:fill="auto"/>
            <w:tcMar>
              <w:left w:w="105" w:type="dxa"/>
              <w:right w:w="105" w:type="dxa"/>
            </w:tcMar>
            <w:vAlign w:val="center"/>
          </w:tcPr>
          <w:p w14:paraId="4A257707"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65</w:t>
            </w:r>
          </w:p>
        </w:tc>
        <w:tc>
          <w:tcPr>
            <w:tcW w:w="855"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1A5418B1"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77</w:t>
            </w:r>
          </w:p>
        </w:tc>
        <w:tc>
          <w:tcPr>
            <w:tcW w:w="8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27440D47"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77</w:t>
            </w:r>
          </w:p>
        </w:tc>
        <w:tc>
          <w:tcPr>
            <w:tcW w:w="900" w:type="dxa"/>
            <w:tcBorders>
              <w:top w:val="single" w:sz="6" w:space="0" w:color="auto"/>
              <w:left w:val="single" w:sz="6" w:space="0" w:color="auto"/>
              <w:bottom w:val="single" w:sz="6" w:space="0" w:color="auto"/>
              <w:right w:val="nil"/>
            </w:tcBorders>
            <w:shd w:val="clear" w:color="auto" w:fill="auto"/>
            <w:tcMar>
              <w:left w:w="105" w:type="dxa"/>
              <w:right w:w="105" w:type="dxa"/>
            </w:tcMar>
            <w:vAlign w:val="center"/>
          </w:tcPr>
          <w:p w14:paraId="78BE2180"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77</w:t>
            </w:r>
          </w:p>
        </w:tc>
        <w:tc>
          <w:tcPr>
            <w:tcW w:w="810" w:type="dxa"/>
            <w:tcBorders>
              <w:top w:val="single" w:sz="6" w:space="0" w:color="auto"/>
              <w:left w:val="single" w:sz="6" w:space="0" w:color="auto"/>
              <w:bottom w:val="single" w:sz="6" w:space="0" w:color="auto"/>
              <w:right w:val="nil"/>
            </w:tcBorders>
            <w:shd w:val="clear" w:color="auto" w:fill="auto"/>
            <w:tcMar>
              <w:left w:w="105" w:type="dxa"/>
              <w:right w:w="105" w:type="dxa"/>
            </w:tcMar>
            <w:vAlign w:val="center"/>
          </w:tcPr>
          <w:p w14:paraId="31181AFF"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100</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4D066E8"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GESTIONADO</w:t>
            </w:r>
          </w:p>
        </w:tc>
      </w:tr>
      <w:tr w:rsidR="000B47C3" w:rsidRPr="00554E19" w14:paraId="16A58A7E" w14:textId="77777777" w:rsidTr="007F6A7C">
        <w:trPr>
          <w:trHeight w:val="270"/>
          <w:jc w:val="center"/>
        </w:trPr>
        <w:tc>
          <w:tcPr>
            <w:tcW w:w="88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3ACD8E6"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A.10</w:t>
            </w:r>
          </w:p>
        </w:tc>
        <w:tc>
          <w:tcPr>
            <w:tcW w:w="2400" w:type="dxa"/>
            <w:gridSpan w:val="2"/>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5909CD5D"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CRIPTOGRAFÍA</w:t>
            </w:r>
          </w:p>
        </w:tc>
        <w:tc>
          <w:tcPr>
            <w:tcW w:w="1170" w:type="dxa"/>
            <w:tcBorders>
              <w:top w:val="single" w:sz="6" w:space="0" w:color="auto"/>
              <w:left w:val="nil"/>
              <w:bottom w:val="single" w:sz="6" w:space="0" w:color="auto"/>
              <w:right w:val="single" w:sz="6" w:space="0" w:color="auto"/>
            </w:tcBorders>
            <w:shd w:val="clear" w:color="auto" w:fill="auto"/>
            <w:tcMar>
              <w:left w:w="105" w:type="dxa"/>
              <w:right w:w="105" w:type="dxa"/>
            </w:tcMar>
            <w:vAlign w:val="center"/>
          </w:tcPr>
          <w:p w14:paraId="68185282"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60</w:t>
            </w:r>
          </w:p>
        </w:tc>
        <w:tc>
          <w:tcPr>
            <w:tcW w:w="855"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08222A62"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80</w:t>
            </w:r>
          </w:p>
        </w:tc>
        <w:tc>
          <w:tcPr>
            <w:tcW w:w="8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21C0AD52"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80</w:t>
            </w:r>
          </w:p>
        </w:tc>
        <w:tc>
          <w:tcPr>
            <w:tcW w:w="900" w:type="dxa"/>
            <w:tcBorders>
              <w:top w:val="single" w:sz="6" w:space="0" w:color="auto"/>
              <w:left w:val="single" w:sz="6" w:space="0" w:color="auto"/>
              <w:bottom w:val="single" w:sz="6" w:space="0" w:color="auto"/>
              <w:right w:val="nil"/>
            </w:tcBorders>
            <w:shd w:val="clear" w:color="auto" w:fill="auto"/>
            <w:tcMar>
              <w:left w:w="105" w:type="dxa"/>
              <w:right w:w="105" w:type="dxa"/>
            </w:tcMar>
            <w:vAlign w:val="center"/>
          </w:tcPr>
          <w:p w14:paraId="77C5F3B5"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80</w:t>
            </w:r>
          </w:p>
        </w:tc>
        <w:tc>
          <w:tcPr>
            <w:tcW w:w="810" w:type="dxa"/>
            <w:tcBorders>
              <w:top w:val="single" w:sz="6" w:space="0" w:color="auto"/>
              <w:left w:val="single" w:sz="6" w:space="0" w:color="auto"/>
              <w:bottom w:val="single" w:sz="6" w:space="0" w:color="auto"/>
              <w:right w:val="nil"/>
            </w:tcBorders>
            <w:shd w:val="clear" w:color="auto" w:fill="auto"/>
            <w:tcMar>
              <w:left w:w="105" w:type="dxa"/>
              <w:right w:w="105" w:type="dxa"/>
            </w:tcMar>
            <w:vAlign w:val="center"/>
          </w:tcPr>
          <w:p w14:paraId="00236D8E"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100</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A2E8B5E"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GESTIONADO</w:t>
            </w:r>
          </w:p>
        </w:tc>
      </w:tr>
      <w:tr w:rsidR="000B47C3" w:rsidRPr="00554E19" w14:paraId="7C3139DE" w14:textId="77777777" w:rsidTr="007F6A7C">
        <w:trPr>
          <w:trHeight w:val="270"/>
          <w:jc w:val="center"/>
        </w:trPr>
        <w:tc>
          <w:tcPr>
            <w:tcW w:w="88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7BEB081"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A.11</w:t>
            </w:r>
          </w:p>
        </w:tc>
        <w:tc>
          <w:tcPr>
            <w:tcW w:w="2400" w:type="dxa"/>
            <w:gridSpan w:val="2"/>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19862F90"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SEGURIDAD FÍSICA Y DEL ENTORNO</w:t>
            </w:r>
          </w:p>
        </w:tc>
        <w:tc>
          <w:tcPr>
            <w:tcW w:w="1170" w:type="dxa"/>
            <w:tcBorders>
              <w:top w:val="single" w:sz="6" w:space="0" w:color="auto"/>
              <w:left w:val="nil"/>
              <w:bottom w:val="single" w:sz="6" w:space="0" w:color="auto"/>
              <w:right w:val="single" w:sz="6" w:space="0" w:color="auto"/>
            </w:tcBorders>
            <w:shd w:val="clear" w:color="auto" w:fill="auto"/>
            <w:tcMar>
              <w:left w:w="105" w:type="dxa"/>
              <w:right w:w="105" w:type="dxa"/>
            </w:tcMar>
            <w:vAlign w:val="center"/>
          </w:tcPr>
          <w:p w14:paraId="4BDB73F7"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67</w:t>
            </w:r>
          </w:p>
        </w:tc>
        <w:tc>
          <w:tcPr>
            <w:tcW w:w="855"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3CFC9D9A"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84</w:t>
            </w:r>
          </w:p>
        </w:tc>
        <w:tc>
          <w:tcPr>
            <w:tcW w:w="8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4236F2BD"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84</w:t>
            </w:r>
          </w:p>
        </w:tc>
        <w:tc>
          <w:tcPr>
            <w:tcW w:w="900" w:type="dxa"/>
            <w:tcBorders>
              <w:top w:val="single" w:sz="6" w:space="0" w:color="auto"/>
              <w:left w:val="single" w:sz="6" w:space="0" w:color="auto"/>
              <w:bottom w:val="single" w:sz="6" w:space="0" w:color="auto"/>
              <w:right w:val="nil"/>
            </w:tcBorders>
            <w:shd w:val="clear" w:color="auto" w:fill="auto"/>
            <w:tcMar>
              <w:left w:w="105" w:type="dxa"/>
              <w:right w:w="105" w:type="dxa"/>
            </w:tcMar>
            <w:vAlign w:val="center"/>
          </w:tcPr>
          <w:p w14:paraId="510B15AD"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84</w:t>
            </w:r>
          </w:p>
        </w:tc>
        <w:tc>
          <w:tcPr>
            <w:tcW w:w="810" w:type="dxa"/>
            <w:tcBorders>
              <w:top w:val="single" w:sz="6" w:space="0" w:color="auto"/>
              <w:left w:val="single" w:sz="6" w:space="0" w:color="auto"/>
              <w:bottom w:val="single" w:sz="6" w:space="0" w:color="auto"/>
              <w:right w:val="nil"/>
            </w:tcBorders>
            <w:shd w:val="clear" w:color="auto" w:fill="auto"/>
            <w:tcMar>
              <w:left w:w="105" w:type="dxa"/>
              <w:right w:w="105" w:type="dxa"/>
            </w:tcMar>
            <w:vAlign w:val="center"/>
          </w:tcPr>
          <w:p w14:paraId="314B5F98"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100</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39F2A94"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OPTIMIZADO</w:t>
            </w:r>
          </w:p>
        </w:tc>
      </w:tr>
      <w:tr w:rsidR="000B47C3" w:rsidRPr="00554E19" w14:paraId="166BB919" w14:textId="77777777" w:rsidTr="007F6A7C">
        <w:trPr>
          <w:trHeight w:val="270"/>
          <w:jc w:val="center"/>
        </w:trPr>
        <w:tc>
          <w:tcPr>
            <w:tcW w:w="88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785EC25"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A.12</w:t>
            </w:r>
          </w:p>
        </w:tc>
        <w:tc>
          <w:tcPr>
            <w:tcW w:w="2400" w:type="dxa"/>
            <w:gridSpan w:val="2"/>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37C0E989"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SEGURIDAD DE LAS OPERACIONES</w:t>
            </w:r>
          </w:p>
        </w:tc>
        <w:tc>
          <w:tcPr>
            <w:tcW w:w="1170" w:type="dxa"/>
            <w:tcBorders>
              <w:top w:val="single" w:sz="6" w:space="0" w:color="auto"/>
              <w:left w:val="nil"/>
              <w:bottom w:val="single" w:sz="6" w:space="0" w:color="auto"/>
              <w:right w:val="single" w:sz="6" w:space="0" w:color="auto"/>
            </w:tcBorders>
            <w:shd w:val="clear" w:color="auto" w:fill="auto"/>
            <w:tcMar>
              <w:left w:w="105" w:type="dxa"/>
              <w:right w:w="105" w:type="dxa"/>
            </w:tcMar>
            <w:vAlign w:val="center"/>
          </w:tcPr>
          <w:p w14:paraId="7ECBF90B"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55</w:t>
            </w:r>
          </w:p>
        </w:tc>
        <w:tc>
          <w:tcPr>
            <w:tcW w:w="855"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721E17C0"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68</w:t>
            </w:r>
          </w:p>
        </w:tc>
        <w:tc>
          <w:tcPr>
            <w:tcW w:w="8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07820B3A"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68</w:t>
            </w:r>
          </w:p>
        </w:tc>
        <w:tc>
          <w:tcPr>
            <w:tcW w:w="900" w:type="dxa"/>
            <w:tcBorders>
              <w:top w:val="single" w:sz="6" w:space="0" w:color="auto"/>
              <w:left w:val="single" w:sz="6" w:space="0" w:color="auto"/>
              <w:bottom w:val="single" w:sz="6" w:space="0" w:color="auto"/>
              <w:right w:val="nil"/>
            </w:tcBorders>
            <w:shd w:val="clear" w:color="auto" w:fill="auto"/>
            <w:tcMar>
              <w:left w:w="105" w:type="dxa"/>
              <w:right w:w="105" w:type="dxa"/>
            </w:tcMar>
            <w:vAlign w:val="center"/>
          </w:tcPr>
          <w:p w14:paraId="22F567E5"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68</w:t>
            </w:r>
          </w:p>
        </w:tc>
        <w:tc>
          <w:tcPr>
            <w:tcW w:w="810" w:type="dxa"/>
            <w:tcBorders>
              <w:top w:val="single" w:sz="6" w:space="0" w:color="auto"/>
              <w:left w:val="single" w:sz="6" w:space="0" w:color="auto"/>
              <w:bottom w:val="single" w:sz="6" w:space="0" w:color="auto"/>
              <w:right w:val="nil"/>
            </w:tcBorders>
            <w:shd w:val="clear" w:color="auto" w:fill="auto"/>
            <w:tcMar>
              <w:left w:w="105" w:type="dxa"/>
              <w:right w:w="105" w:type="dxa"/>
            </w:tcMar>
            <w:vAlign w:val="center"/>
          </w:tcPr>
          <w:p w14:paraId="3B9F7C08"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100</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0660F74"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GESTIONADO</w:t>
            </w:r>
          </w:p>
        </w:tc>
      </w:tr>
      <w:tr w:rsidR="000B47C3" w:rsidRPr="00554E19" w14:paraId="4E436D03" w14:textId="77777777" w:rsidTr="007F6A7C">
        <w:trPr>
          <w:trHeight w:val="270"/>
          <w:jc w:val="center"/>
        </w:trPr>
        <w:tc>
          <w:tcPr>
            <w:tcW w:w="88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DA8B38C"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A.13</w:t>
            </w:r>
          </w:p>
        </w:tc>
        <w:tc>
          <w:tcPr>
            <w:tcW w:w="2400" w:type="dxa"/>
            <w:gridSpan w:val="2"/>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0BFCD5EF"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SEGURIDAD DE LAS COMUNICACIONES</w:t>
            </w:r>
          </w:p>
        </w:tc>
        <w:tc>
          <w:tcPr>
            <w:tcW w:w="1170" w:type="dxa"/>
            <w:tcBorders>
              <w:top w:val="single" w:sz="6" w:space="0" w:color="auto"/>
              <w:left w:val="nil"/>
              <w:bottom w:val="single" w:sz="6" w:space="0" w:color="auto"/>
              <w:right w:val="single" w:sz="6" w:space="0" w:color="auto"/>
            </w:tcBorders>
            <w:shd w:val="clear" w:color="auto" w:fill="auto"/>
            <w:tcMar>
              <w:left w:w="105" w:type="dxa"/>
              <w:right w:w="105" w:type="dxa"/>
            </w:tcMar>
            <w:vAlign w:val="center"/>
          </w:tcPr>
          <w:p w14:paraId="7DA7DDA7"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27</w:t>
            </w:r>
          </w:p>
        </w:tc>
        <w:tc>
          <w:tcPr>
            <w:tcW w:w="855"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2BEF59D6"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58</w:t>
            </w:r>
          </w:p>
        </w:tc>
        <w:tc>
          <w:tcPr>
            <w:tcW w:w="8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18563E7C"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58</w:t>
            </w:r>
          </w:p>
        </w:tc>
        <w:tc>
          <w:tcPr>
            <w:tcW w:w="900" w:type="dxa"/>
            <w:tcBorders>
              <w:top w:val="single" w:sz="6" w:space="0" w:color="auto"/>
              <w:left w:val="single" w:sz="6" w:space="0" w:color="auto"/>
              <w:bottom w:val="single" w:sz="6" w:space="0" w:color="auto"/>
              <w:right w:val="nil"/>
            </w:tcBorders>
            <w:shd w:val="clear" w:color="auto" w:fill="auto"/>
            <w:tcMar>
              <w:left w:w="105" w:type="dxa"/>
              <w:right w:w="105" w:type="dxa"/>
            </w:tcMar>
            <w:vAlign w:val="center"/>
          </w:tcPr>
          <w:p w14:paraId="3FA7E96C"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58</w:t>
            </w:r>
          </w:p>
        </w:tc>
        <w:tc>
          <w:tcPr>
            <w:tcW w:w="810" w:type="dxa"/>
            <w:tcBorders>
              <w:top w:val="single" w:sz="6" w:space="0" w:color="auto"/>
              <w:left w:val="single" w:sz="6" w:space="0" w:color="auto"/>
              <w:bottom w:val="single" w:sz="6" w:space="0" w:color="auto"/>
              <w:right w:val="nil"/>
            </w:tcBorders>
            <w:shd w:val="clear" w:color="auto" w:fill="auto"/>
            <w:tcMar>
              <w:left w:w="105" w:type="dxa"/>
              <w:right w:w="105" w:type="dxa"/>
            </w:tcMar>
            <w:vAlign w:val="center"/>
          </w:tcPr>
          <w:p w14:paraId="27B2ADED"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100</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CC720D6"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EFECTIVO</w:t>
            </w:r>
          </w:p>
        </w:tc>
      </w:tr>
      <w:tr w:rsidR="000B47C3" w:rsidRPr="00554E19" w14:paraId="35D31277" w14:textId="77777777" w:rsidTr="007F6A7C">
        <w:trPr>
          <w:trHeight w:val="270"/>
          <w:jc w:val="center"/>
        </w:trPr>
        <w:tc>
          <w:tcPr>
            <w:tcW w:w="88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BB9D992"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A.14</w:t>
            </w:r>
          </w:p>
        </w:tc>
        <w:tc>
          <w:tcPr>
            <w:tcW w:w="2400" w:type="dxa"/>
            <w:gridSpan w:val="2"/>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73DC6278"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 xml:space="preserve">ADQUISICIÓN, DESARROLLO Y MANTENIMIENTO DE SISTEMAS </w:t>
            </w:r>
          </w:p>
        </w:tc>
        <w:tc>
          <w:tcPr>
            <w:tcW w:w="1170" w:type="dxa"/>
            <w:tcBorders>
              <w:top w:val="single" w:sz="6" w:space="0" w:color="auto"/>
              <w:left w:val="nil"/>
              <w:bottom w:val="single" w:sz="6" w:space="0" w:color="auto"/>
              <w:right w:val="single" w:sz="6" w:space="0" w:color="auto"/>
            </w:tcBorders>
            <w:shd w:val="clear" w:color="auto" w:fill="auto"/>
            <w:tcMar>
              <w:left w:w="105" w:type="dxa"/>
              <w:right w:w="105" w:type="dxa"/>
            </w:tcMar>
            <w:vAlign w:val="center"/>
          </w:tcPr>
          <w:p w14:paraId="68BA8AC8"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37</w:t>
            </w:r>
          </w:p>
        </w:tc>
        <w:tc>
          <w:tcPr>
            <w:tcW w:w="855"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576AF7CA"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61</w:t>
            </w:r>
          </w:p>
        </w:tc>
        <w:tc>
          <w:tcPr>
            <w:tcW w:w="8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3DB0F81E"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61</w:t>
            </w:r>
          </w:p>
        </w:tc>
        <w:tc>
          <w:tcPr>
            <w:tcW w:w="900" w:type="dxa"/>
            <w:tcBorders>
              <w:top w:val="single" w:sz="6" w:space="0" w:color="auto"/>
              <w:left w:val="single" w:sz="6" w:space="0" w:color="auto"/>
              <w:bottom w:val="single" w:sz="6" w:space="0" w:color="auto"/>
              <w:right w:val="nil"/>
            </w:tcBorders>
            <w:shd w:val="clear" w:color="auto" w:fill="auto"/>
            <w:tcMar>
              <w:left w:w="105" w:type="dxa"/>
              <w:right w:w="105" w:type="dxa"/>
            </w:tcMar>
            <w:vAlign w:val="center"/>
          </w:tcPr>
          <w:p w14:paraId="492B7AC7"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61</w:t>
            </w:r>
          </w:p>
        </w:tc>
        <w:tc>
          <w:tcPr>
            <w:tcW w:w="810" w:type="dxa"/>
            <w:tcBorders>
              <w:top w:val="single" w:sz="6" w:space="0" w:color="auto"/>
              <w:left w:val="single" w:sz="6" w:space="0" w:color="auto"/>
              <w:bottom w:val="single" w:sz="6" w:space="0" w:color="auto"/>
              <w:right w:val="nil"/>
            </w:tcBorders>
            <w:shd w:val="clear" w:color="auto" w:fill="auto"/>
            <w:tcMar>
              <w:left w:w="105" w:type="dxa"/>
              <w:right w:w="105" w:type="dxa"/>
            </w:tcMar>
            <w:vAlign w:val="center"/>
          </w:tcPr>
          <w:p w14:paraId="24120301"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100</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20A079E"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GESTIONADO</w:t>
            </w:r>
          </w:p>
        </w:tc>
      </w:tr>
      <w:tr w:rsidR="000B47C3" w:rsidRPr="00554E19" w14:paraId="3FF7B9C2" w14:textId="77777777" w:rsidTr="007F6A7C">
        <w:trPr>
          <w:trHeight w:val="270"/>
          <w:jc w:val="center"/>
        </w:trPr>
        <w:tc>
          <w:tcPr>
            <w:tcW w:w="88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D781F71"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A.15</w:t>
            </w:r>
          </w:p>
        </w:tc>
        <w:tc>
          <w:tcPr>
            <w:tcW w:w="2400" w:type="dxa"/>
            <w:gridSpan w:val="2"/>
            <w:tcBorders>
              <w:top w:val="single" w:sz="6" w:space="0" w:color="auto"/>
              <w:left w:val="single" w:sz="6" w:space="0" w:color="auto"/>
              <w:bottom w:val="single" w:sz="6" w:space="0" w:color="auto"/>
              <w:right w:val="single" w:sz="6" w:space="0" w:color="000000" w:themeColor="text1"/>
            </w:tcBorders>
            <w:shd w:val="clear" w:color="auto" w:fill="auto"/>
            <w:tcMar>
              <w:left w:w="105" w:type="dxa"/>
              <w:right w:w="105" w:type="dxa"/>
            </w:tcMar>
            <w:vAlign w:val="center"/>
          </w:tcPr>
          <w:p w14:paraId="045B2572"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RELACIONES CON LOS PROVEEDORES</w:t>
            </w:r>
          </w:p>
        </w:tc>
        <w:tc>
          <w:tcPr>
            <w:tcW w:w="1170" w:type="dxa"/>
            <w:tcBorders>
              <w:top w:val="single" w:sz="6" w:space="0" w:color="auto"/>
              <w:left w:val="nil"/>
              <w:bottom w:val="single" w:sz="6" w:space="0" w:color="auto"/>
              <w:right w:val="single" w:sz="6" w:space="0" w:color="auto"/>
            </w:tcBorders>
            <w:shd w:val="clear" w:color="auto" w:fill="auto"/>
            <w:tcMar>
              <w:left w:w="105" w:type="dxa"/>
              <w:right w:w="105" w:type="dxa"/>
            </w:tcMar>
            <w:vAlign w:val="center"/>
          </w:tcPr>
          <w:p w14:paraId="37B82F67"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20</w:t>
            </w:r>
          </w:p>
        </w:tc>
        <w:tc>
          <w:tcPr>
            <w:tcW w:w="855"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2FFF439B"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50</w:t>
            </w:r>
          </w:p>
        </w:tc>
        <w:tc>
          <w:tcPr>
            <w:tcW w:w="8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6ED16C32"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50</w:t>
            </w:r>
          </w:p>
        </w:tc>
        <w:tc>
          <w:tcPr>
            <w:tcW w:w="900" w:type="dxa"/>
            <w:tcBorders>
              <w:top w:val="single" w:sz="6" w:space="0" w:color="auto"/>
              <w:left w:val="single" w:sz="6" w:space="0" w:color="auto"/>
              <w:bottom w:val="single" w:sz="6" w:space="0" w:color="auto"/>
              <w:right w:val="nil"/>
            </w:tcBorders>
            <w:shd w:val="clear" w:color="auto" w:fill="auto"/>
            <w:tcMar>
              <w:left w:w="105" w:type="dxa"/>
              <w:right w:w="105" w:type="dxa"/>
            </w:tcMar>
            <w:vAlign w:val="center"/>
          </w:tcPr>
          <w:p w14:paraId="7330A0AA"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52</w:t>
            </w:r>
          </w:p>
        </w:tc>
        <w:tc>
          <w:tcPr>
            <w:tcW w:w="810" w:type="dxa"/>
            <w:tcBorders>
              <w:top w:val="single" w:sz="6" w:space="0" w:color="auto"/>
              <w:left w:val="single" w:sz="6" w:space="0" w:color="auto"/>
              <w:bottom w:val="single" w:sz="6" w:space="0" w:color="auto"/>
              <w:right w:val="nil"/>
            </w:tcBorders>
            <w:shd w:val="clear" w:color="auto" w:fill="auto"/>
            <w:tcMar>
              <w:left w:w="105" w:type="dxa"/>
              <w:right w:w="105" w:type="dxa"/>
            </w:tcMar>
            <w:vAlign w:val="center"/>
          </w:tcPr>
          <w:p w14:paraId="2B90862E"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100</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62786641"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EFECTIVO</w:t>
            </w:r>
          </w:p>
        </w:tc>
      </w:tr>
      <w:tr w:rsidR="000B47C3" w:rsidRPr="00554E19" w14:paraId="73185A52" w14:textId="77777777" w:rsidTr="007F6A7C">
        <w:trPr>
          <w:trHeight w:val="270"/>
          <w:jc w:val="center"/>
        </w:trPr>
        <w:tc>
          <w:tcPr>
            <w:tcW w:w="88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1D9E21C5"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A.16</w:t>
            </w:r>
          </w:p>
        </w:tc>
        <w:tc>
          <w:tcPr>
            <w:tcW w:w="2400" w:type="dxa"/>
            <w:gridSpan w:val="2"/>
            <w:tcBorders>
              <w:top w:val="single" w:sz="6" w:space="0" w:color="auto"/>
              <w:left w:val="single" w:sz="6" w:space="0" w:color="auto"/>
              <w:bottom w:val="single" w:sz="6" w:space="0" w:color="auto"/>
              <w:right w:val="single" w:sz="6" w:space="0" w:color="000000" w:themeColor="text1"/>
            </w:tcBorders>
            <w:shd w:val="clear" w:color="auto" w:fill="auto"/>
            <w:tcMar>
              <w:left w:w="105" w:type="dxa"/>
              <w:right w:w="105" w:type="dxa"/>
            </w:tcMar>
            <w:vAlign w:val="center"/>
          </w:tcPr>
          <w:p w14:paraId="56823152"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GESTIÓN DE INCIDENTES DE SEGURIDAD DE LA INFORMACIÓN</w:t>
            </w:r>
          </w:p>
        </w:tc>
        <w:tc>
          <w:tcPr>
            <w:tcW w:w="1170" w:type="dxa"/>
            <w:tcBorders>
              <w:top w:val="single" w:sz="6" w:space="0" w:color="auto"/>
              <w:left w:val="nil"/>
              <w:bottom w:val="single" w:sz="6" w:space="0" w:color="auto"/>
              <w:right w:val="single" w:sz="6" w:space="0" w:color="auto"/>
            </w:tcBorders>
            <w:shd w:val="clear" w:color="auto" w:fill="auto"/>
            <w:tcMar>
              <w:left w:w="105" w:type="dxa"/>
              <w:right w:w="105" w:type="dxa"/>
            </w:tcMar>
            <w:vAlign w:val="center"/>
          </w:tcPr>
          <w:p w14:paraId="5BAAFDD0"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29</w:t>
            </w:r>
          </w:p>
        </w:tc>
        <w:tc>
          <w:tcPr>
            <w:tcW w:w="855"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49D80B66"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57</w:t>
            </w:r>
          </w:p>
        </w:tc>
        <w:tc>
          <w:tcPr>
            <w:tcW w:w="8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003A250B"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57</w:t>
            </w:r>
          </w:p>
        </w:tc>
        <w:tc>
          <w:tcPr>
            <w:tcW w:w="900" w:type="dxa"/>
            <w:tcBorders>
              <w:top w:val="single" w:sz="6" w:space="0" w:color="auto"/>
              <w:left w:val="single" w:sz="6" w:space="0" w:color="auto"/>
              <w:bottom w:val="single" w:sz="6" w:space="0" w:color="auto"/>
              <w:right w:val="nil"/>
            </w:tcBorders>
            <w:shd w:val="clear" w:color="auto" w:fill="auto"/>
            <w:tcMar>
              <w:left w:w="105" w:type="dxa"/>
              <w:right w:w="105" w:type="dxa"/>
            </w:tcMar>
            <w:vAlign w:val="center"/>
          </w:tcPr>
          <w:p w14:paraId="51ABDA6E"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57</w:t>
            </w:r>
          </w:p>
        </w:tc>
        <w:tc>
          <w:tcPr>
            <w:tcW w:w="810" w:type="dxa"/>
            <w:tcBorders>
              <w:top w:val="single" w:sz="6" w:space="0" w:color="auto"/>
              <w:left w:val="single" w:sz="6" w:space="0" w:color="auto"/>
              <w:bottom w:val="single" w:sz="6" w:space="0" w:color="auto"/>
              <w:right w:val="nil"/>
            </w:tcBorders>
            <w:shd w:val="clear" w:color="auto" w:fill="auto"/>
            <w:tcMar>
              <w:left w:w="105" w:type="dxa"/>
              <w:right w:w="105" w:type="dxa"/>
            </w:tcMar>
            <w:vAlign w:val="center"/>
          </w:tcPr>
          <w:p w14:paraId="48E79A15"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100</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780F03F9"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EFECTIVO</w:t>
            </w:r>
          </w:p>
        </w:tc>
      </w:tr>
      <w:tr w:rsidR="000B47C3" w:rsidRPr="00554E19" w14:paraId="2730B04C" w14:textId="77777777" w:rsidTr="007F6A7C">
        <w:trPr>
          <w:trHeight w:val="540"/>
          <w:jc w:val="center"/>
        </w:trPr>
        <w:tc>
          <w:tcPr>
            <w:tcW w:w="885"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084DE72A"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A.17</w:t>
            </w:r>
          </w:p>
        </w:tc>
        <w:tc>
          <w:tcPr>
            <w:tcW w:w="2400" w:type="dxa"/>
            <w:gridSpan w:val="2"/>
            <w:tcBorders>
              <w:top w:val="single" w:sz="6" w:space="0" w:color="auto"/>
              <w:left w:val="single" w:sz="6" w:space="0" w:color="auto"/>
              <w:bottom w:val="single" w:sz="6" w:space="0" w:color="auto"/>
              <w:right w:val="single" w:sz="6" w:space="0" w:color="000000" w:themeColor="text1"/>
            </w:tcBorders>
            <w:shd w:val="clear" w:color="auto" w:fill="auto"/>
            <w:tcMar>
              <w:left w:w="105" w:type="dxa"/>
              <w:right w:w="105" w:type="dxa"/>
            </w:tcMar>
            <w:vAlign w:val="center"/>
          </w:tcPr>
          <w:p w14:paraId="2FA9F4F9"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ASPECTOS DE SEGURIDAD DE LA INFORMACIÓN DE LA GESTIÓN DE LA CONTINUIDAD DEL NEGOCIO</w:t>
            </w:r>
          </w:p>
        </w:tc>
        <w:tc>
          <w:tcPr>
            <w:tcW w:w="1170" w:type="dxa"/>
            <w:tcBorders>
              <w:top w:val="single" w:sz="6" w:space="0" w:color="auto"/>
              <w:left w:val="nil"/>
              <w:bottom w:val="single" w:sz="6" w:space="0" w:color="auto"/>
              <w:right w:val="single" w:sz="6" w:space="0" w:color="auto"/>
            </w:tcBorders>
            <w:shd w:val="clear" w:color="auto" w:fill="auto"/>
            <w:tcMar>
              <w:left w:w="105" w:type="dxa"/>
              <w:right w:w="105" w:type="dxa"/>
            </w:tcMar>
            <w:vAlign w:val="center"/>
          </w:tcPr>
          <w:p w14:paraId="2627CF92"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43,5</w:t>
            </w:r>
          </w:p>
        </w:tc>
        <w:tc>
          <w:tcPr>
            <w:tcW w:w="855"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6052E915"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63,5</w:t>
            </w:r>
          </w:p>
        </w:tc>
        <w:tc>
          <w:tcPr>
            <w:tcW w:w="810" w:type="dxa"/>
            <w:tcBorders>
              <w:top w:val="single" w:sz="6" w:space="0" w:color="auto"/>
              <w:left w:val="single" w:sz="6" w:space="0" w:color="auto"/>
              <w:bottom w:val="single" w:sz="6" w:space="0" w:color="auto"/>
              <w:right w:val="single" w:sz="6" w:space="0" w:color="auto"/>
            </w:tcBorders>
            <w:shd w:val="clear" w:color="auto" w:fill="auto"/>
            <w:tcMar>
              <w:left w:w="105" w:type="dxa"/>
              <w:right w:w="105" w:type="dxa"/>
            </w:tcMar>
            <w:vAlign w:val="center"/>
          </w:tcPr>
          <w:p w14:paraId="67C4AAAF"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63,5</w:t>
            </w:r>
          </w:p>
        </w:tc>
        <w:tc>
          <w:tcPr>
            <w:tcW w:w="900" w:type="dxa"/>
            <w:tcBorders>
              <w:top w:val="single" w:sz="6" w:space="0" w:color="auto"/>
              <w:left w:val="single" w:sz="6" w:space="0" w:color="auto"/>
              <w:bottom w:val="single" w:sz="6" w:space="0" w:color="auto"/>
              <w:right w:val="nil"/>
            </w:tcBorders>
            <w:shd w:val="clear" w:color="auto" w:fill="auto"/>
            <w:tcMar>
              <w:left w:w="105" w:type="dxa"/>
              <w:right w:w="105" w:type="dxa"/>
            </w:tcMar>
            <w:vAlign w:val="center"/>
          </w:tcPr>
          <w:p w14:paraId="7ED4F687"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63,5</w:t>
            </w:r>
          </w:p>
        </w:tc>
        <w:tc>
          <w:tcPr>
            <w:tcW w:w="810" w:type="dxa"/>
            <w:tcBorders>
              <w:top w:val="single" w:sz="6" w:space="0" w:color="auto"/>
              <w:left w:val="single" w:sz="6" w:space="0" w:color="auto"/>
              <w:bottom w:val="single" w:sz="6" w:space="0" w:color="auto"/>
              <w:right w:val="nil"/>
            </w:tcBorders>
            <w:shd w:val="clear" w:color="auto" w:fill="auto"/>
            <w:tcMar>
              <w:left w:w="105" w:type="dxa"/>
              <w:right w:w="105" w:type="dxa"/>
            </w:tcMar>
            <w:vAlign w:val="center"/>
          </w:tcPr>
          <w:p w14:paraId="4B029C04"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100</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3E2832C6"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GESTIONADO</w:t>
            </w:r>
          </w:p>
        </w:tc>
      </w:tr>
      <w:tr w:rsidR="000B47C3" w:rsidRPr="00554E19" w14:paraId="727AB731" w14:textId="77777777" w:rsidTr="007F6A7C">
        <w:trPr>
          <w:trHeight w:val="300"/>
          <w:jc w:val="center"/>
        </w:trPr>
        <w:tc>
          <w:tcPr>
            <w:tcW w:w="885" w:type="dxa"/>
            <w:tcBorders>
              <w:top w:val="single" w:sz="6" w:space="0" w:color="auto"/>
              <w:left w:val="single" w:sz="6" w:space="0" w:color="auto"/>
              <w:bottom w:val="nil"/>
              <w:right w:val="single" w:sz="6" w:space="0" w:color="auto"/>
            </w:tcBorders>
            <w:tcMar>
              <w:left w:w="105" w:type="dxa"/>
              <w:right w:w="105" w:type="dxa"/>
            </w:tcMar>
            <w:vAlign w:val="center"/>
          </w:tcPr>
          <w:p w14:paraId="11E80956"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A.18</w:t>
            </w:r>
          </w:p>
        </w:tc>
        <w:tc>
          <w:tcPr>
            <w:tcW w:w="2400" w:type="dxa"/>
            <w:gridSpan w:val="2"/>
            <w:tcBorders>
              <w:top w:val="single" w:sz="6" w:space="0" w:color="auto"/>
              <w:left w:val="single" w:sz="6" w:space="0" w:color="auto"/>
              <w:bottom w:val="nil"/>
              <w:right w:val="single" w:sz="6" w:space="0" w:color="000000" w:themeColor="text1"/>
            </w:tcBorders>
            <w:tcMar>
              <w:left w:w="105" w:type="dxa"/>
              <w:right w:w="105" w:type="dxa"/>
            </w:tcMar>
            <w:vAlign w:val="center"/>
          </w:tcPr>
          <w:p w14:paraId="0DBAE4CA"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CUMPLIMIENTO</w:t>
            </w:r>
          </w:p>
        </w:tc>
        <w:tc>
          <w:tcPr>
            <w:tcW w:w="1170" w:type="dxa"/>
            <w:tcBorders>
              <w:top w:val="single" w:sz="6" w:space="0" w:color="auto"/>
              <w:left w:val="nil"/>
              <w:bottom w:val="single" w:sz="6" w:space="0" w:color="auto"/>
              <w:right w:val="single" w:sz="6" w:space="0" w:color="auto"/>
            </w:tcBorders>
            <w:shd w:val="clear" w:color="auto" w:fill="FFFFFF" w:themeFill="background1"/>
            <w:tcMar>
              <w:left w:w="105" w:type="dxa"/>
              <w:right w:w="105" w:type="dxa"/>
            </w:tcMar>
            <w:vAlign w:val="center"/>
          </w:tcPr>
          <w:p w14:paraId="55E7C3DE"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48,5</w:t>
            </w:r>
          </w:p>
        </w:tc>
        <w:tc>
          <w:tcPr>
            <w:tcW w:w="85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3751F51D"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59</w:t>
            </w:r>
          </w:p>
        </w:tc>
        <w:tc>
          <w:tcPr>
            <w:tcW w:w="8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5E352EBA"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59</w:t>
            </w:r>
          </w:p>
        </w:tc>
        <w:tc>
          <w:tcPr>
            <w:tcW w:w="900" w:type="dxa"/>
            <w:tcBorders>
              <w:top w:val="single" w:sz="6" w:space="0" w:color="auto"/>
              <w:left w:val="single" w:sz="6" w:space="0" w:color="auto"/>
              <w:bottom w:val="single" w:sz="6" w:space="0" w:color="auto"/>
              <w:right w:val="nil"/>
            </w:tcBorders>
            <w:shd w:val="clear" w:color="auto" w:fill="FFFFFF" w:themeFill="background1"/>
            <w:tcMar>
              <w:left w:w="105" w:type="dxa"/>
              <w:right w:w="105" w:type="dxa"/>
            </w:tcMar>
            <w:vAlign w:val="center"/>
          </w:tcPr>
          <w:p w14:paraId="394E8391"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80</w:t>
            </w:r>
          </w:p>
        </w:tc>
        <w:tc>
          <w:tcPr>
            <w:tcW w:w="810" w:type="dxa"/>
            <w:tcBorders>
              <w:top w:val="single" w:sz="6" w:space="0" w:color="auto"/>
              <w:left w:val="single" w:sz="6" w:space="0" w:color="auto"/>
              <w:bottom w:val="single" w:sz="6" w:space="0" w:color="auto"/>
              <w:right w:val="nil"/>
            </w:tcBorders>
            <w:shd w:val="clear" w:color="auto" w:fill="FFFFFF" w:themeFill="background1"/>
            <w:tcMar>
              <w:left w:w="105" w:type="dxa"/>
              <w:right w:w="105" w:type="dxa"/>
            </w:tcMar>
            <w:vAlign w:val="center"/>
          </w:tcPr>
          <w:p w14:paraId="141A1E08" w14:textId="77777777" w:rsidR="000B47C3" w:rsidRPr="00554E19" w:rsidRDefault="000B47C3" w:rsidP="007F6A7C">
            <w:pPr>
              <w:jc w:val="center"/>
              <w:rPr>
                <w:rFonts w:eastAsia="Calibri" w:cs="Arial"/>
                <w:color w:val="auto"/>
                <w:sz w:val="16"/>
                <w:szCs w:val="16"/>
              </w:rPr>
            </w:pPr>
            <w:r w:rsidRPr="00554E19">
              <w:rPr>
                <w:rFonts w:eastAsia="Calibri" w:cs="Arial"/>
                <w:color w:val="auto"/>
                <w:sz w:val="16"/>
                <w:szCs w:val="16"/>
                <w:lang w:val="es"/>
              </w:rPr>
              <w:t>100</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48FECFE7"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EFECTIVO</w:t>
            </w:r>
          </w:p>
        </w:tc>
      </w:tr>
      <w:tr w:rsidR="000B47C3" w:rsidRPr="00554E19" w14:paraId="54900222" w14:textId="77777777" w:rsidTr="007F6A7C">
        <w:trPr>
          <w:trHeight w:val="495"/>
          <w:jc w:val="center"/>
        </w:trPr>
        <w:tc>
          <w:tcPr>
            <w:tcW w:w="2655" w:type="dxa"/>
            <w:gridSpan w:val="2"/>
            <w:shd w:val="clear" w:color="auto" w:fill="FFFFFF" w:themeFill="background1"/>
            <w:tcMar>
              <w:left w:w="105" w:type="dxa"/>
              <w:right w:w="105" w:type="dxa"/>
            </w:tcMar>
            <w:vAlign w:val="center"/>
          </w:tcPr>
          <w:p w14:paraId="68D2D0AE"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PROMEDIO EVALUACIÓN DE CONTROLES SGSI</w:t>
            </w:r>
          </w:p>
        </w:tc>
        <w:tc>
          <w:tcPr>
            <w:tcW w:w="63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7A9C830A" w14:textId="77777777" w:rsidR="000B47C3" w:rsidRPr="00554E19" w:rsidRDefault="000B47C3" w:rsidP="007F6A7C">
            <w:pPr>
              <w:jc w:val="center"/>
              <w:rPr>
                <w:rFonts w:eastAsia="Calibri" w:cs="Arial"/>
                <w:color w:val="auto"/>
                <w:sz w:val="16"/>
                <w:szCs w:val="16"/>
              </w:rPr>
            </w:pPr>
            <w:r w:rsidRPr="00C53EF3">
              <w:rPr>
                <w:rFonts w:eastAsia="Calibri" w:cs="Arial"/>
                <w:b/>
                <w:bCs/>
                <w:color w:val="auto"/>
                <w:sz w:val="16"/>
                <w:szCs w:val="16"/>
                <w:lang w:val="es"/>
              </w:rPr>
              <w:t>39</w:t>
            </w:r>
          </w:p>
        </w:tc>
        <w:tc>
          <w:tcPr>
            <w:tcW w:w="117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615C230C"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53</w:t>
            </w:r>
          </w:p>
        </w:tc>
        <w:tc>
          <w:tcPr>
            <w:tcW w:w="855"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26B96C7C"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70</w:t>
            </w:r>
          </w:p>
        </w:tc>
        <w:tc>
          <w:tcPr>
            <w:tcW w:w="8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3283A4D1"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71</w:t>
            </w:r>
          </w:p>
        </w:tc>
        <w:tc>
          <w:tcPr>
            <w:tcW w:w="90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7F56C29C"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73</w:t>
            </w:r>
          </w:p>
        </w:tc>
        <w:tc>
          <w:tcPr>
            <w:tcW w:w="810"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vAlign w:val="center"/>
          </w:tcPr>
          <w:p w14:paraId="3E74CEF6"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100</w:t>
            </w:r>
          </w:p>
        </w:tc>
        <w:tc>
          <w:tcPr>
            <w:tcW w:w="990" w:type="dxa"/>
            <w:tcBorders>
              <w:top w:val="single" w:sz="6" w:space="0" w:color="auto"/>
              <w:left w:val="single" w:sz="6" w:space="0" w:color="auto"/>
              <w:bottom w:val="single" w:sz="6" w:space="0" w:color="auto"/>
              <w:right w:val="single" w:sz="6" w:space="0" w:color="auto"/>
            </w:tcBorders>
            <w:tcMar>
              <w:left w:w="105" w:type="dxa"/>
              <w:right w:w="105" w:type="dxa"/>
            </w:tcMar>
            <w:vAlign w:val="center"/>
          </w:tcPr>
          <w:p w14:paraId="2234899D" w14:textId="77777777" w:rsidR="000B47C3" w:rsidRPr="00554E19" w:rsidRDefault="000B47C3" w:rsidP="007F6A7C">
            <w:pPr>
              <w:jc w:val="center"/>
              <w:rPr>
                <w:rFonts w:eastAsia="Calibri" w:cs="Arial"/>
                <w:color w:val="auto"/>
                <w:sz w:val="16"/>
                <w:szCs w:val="16"/>
              </w:rPr>
            </w:pPr>
            <w:r w:rsidRPr="00554E19">
              <w:rPr>
                <w:rFonts w:eastAsia="Calibri" w:cs="Arial"/>
                <w:b/>
                <w:bCs/>
                <w:color w:val="auto"/>
                <w:sz w:val="16"/>
                <w:szCs w:val="16"/>
                <w:lang w:val="es"/>
              </w:rPr>
              <w:t>GESTIONADO</w:t>
            </w:r>
          </w:p>
        </w:tc>
      </w:tr>
    </w:tbl>
    <w:p w14:paraId="33AEB1BD" w14:textId="77777777" w:rsidR="000B47C3" w:rsidRPr="00C53EF3" w:rsidRDefault="000B47C3" w:rsidP="000B47C3">
      <w:pPr>
        <w:pStyle w:val="Textoindependiente"/>
        <w:jc w:val="center"/>
        <w:rPr>
          <w:rFonts w:cs="Arial"/>
          <w:bCs/>
          <w:i w:val="0"/>
          <w:color w:val="auto"/>
          <w:sz w:val="20"/>
        </w:rPr>
      </w:pPr>
      <w:r w:rsidRPr="00C53EF3">
        <w:rPr>
          <w:rFonts w:cs="Arial"/>
          <w:bCs/>
          <w:i w:val="0"/>
          <w:color w:val="auto"/>
          <w:sz w:val="20"/>
        </w:rPr>
        <w:t xml:space="preserve">Fuente:  Modelo de Seguridad y Privacidad de la Información </w:t>
      </w:r>
    </w:p>
    <w:p w14:paraId="4FE55BE7" w14:textId="77777777" w:rsidR="000B47C3" w:rsidRPr="00C53EF3" w:rsidRDefault="000B47C3" w:rsidP="000B47C3">
      <w:pPr>
        <w:rPr>
          <w:rFonts w:eastAsia="Calibri" w:cs="Arial"/>
          <w:color w:val="auto"/>
          <w:sz w:val="20"/>
        </w:rPr>
      </w:pPr>
    </w:p>
    <w:p w14:paraId="2D038842" w14:textId="77777777" w:rsidR="000B47C3" w:rsidRPr="00554E19" w:rsidRDefault="000B47C3" w:rsidP="000B47C3">
      <w:pPr>
        <w:rPr>
          <w:rFonts w:eastAsia="Arial" w:cs="Arial"/>
          <w:color w:val="auto"/>
          <w:szCs w:val="24"/>
        </w:rPr>
      </w:pPr>
      <w:r w:rsidRPr="00554E19">
        <w:rPr>
          <w:rFonts w:eastAsia="Arial" w:cs="Arial"/>
          <w:color w:val="auto"/>
          <w:szCs w:val="24"/>
        </w:rPr>
        <w:t xml:space="preserve">De acuerdo con el análisis y los resultados obtenidos, la calificación promediada de los controles dentro de la entidad fue de 73, lo cual evidencia que la UAE Cuerpo Oficial Bomberos Bogotá se encuentra en un proceso “GESTIONADO” de implementación de medidas para la seguridad y privacidad de la información, evidenciando oportunidades de mejora que se encuentra en proceso de revisión y mejora de los controles existentes. </w:t>
      </w:r>
    </w:p>
    <w:p w14:paraId="7B8F0F8F" w14:textId="77777777" w:rsidR="000B47C3" w:rsidRPr="00554E19" w:rsidRDefault="000B47C3" w:rsidP="000B47C3">
      <w:pPr>
        <w:rPr>
          <w:rFonts w:eastAsia="Arial" w:cs="Arial"/>
          <w:color w:val="auto"/>
          <w:szCs w:val="24"/>
        </w:rPr>
      </w:pPr>
    </w:p>
    <w:p w14:paraId="3A54DB02" w14:textId="77777777" w:rsidR="000B47C3" w:rsidRPr="00554E19" w:rsidRDefault="000B47C3" w:rsidP="000B47C3">
      <w:pPr>
        <w:rPr>
          <w:rFonts w:eastAsia="Arial" w:cs="Arial"/>
          <w:color w:val="auto"/>
          <w:szCs w:val="24"/>
        </w:rPr>
      </w:pPr>
      <w:r w:rsidRPr="00554E19">
        <w:rPr>
          <w:rFonts w:eastAsia="Arial" w:cs="Arial"/>
          <w:color w:val="auto"/>
          <w:szCs w:val="24"/>
        </w:rPr>
        <w:lastRenderedPageBreak/>
        <w:t>De acuerdo con la evaluación realizada y los resultados obtenidos, la UAECOB se encuentra en un proceso “GESTIONADO” con respecto a la implementación de medidas y controles destinados a garantizar la seguridad de la información, así mismo, como la protección de los activos que la contienen.</w:t>
      </w:r>
    </w:p>
    <w:p w14:paraId="6462B184" w14:textId="77777777" w:rsidR="000B47C3" w:rsidRPr="00554E19" w:rsidRDefault="000B47C3" w:rsidP="000B47C3">
      <w:pPr>
        <w:rPr>
          <w:rFonts w:eastAsia="Arial" w:cs="Arial"/>
          <w:color w:val="auto"/>
          <w:szCs w:val="24"/>
        </w:rPr>
      </w:pPr>
    </w:p>
    <w:p w14:paraId="39411455" w14:textId="77777777" w:rsidR="000B47C3" w:rsidRPr="00554E19" w:rsidRDefault="000B47C3" w:rsidP="000B47C3">
      <w:pPr>
        <w:rPr>
          <w:rFonts w:eastAsia="Calibri" w:cs="Arial"/>
          <w:b/>
          <w:bCs/>
          <w:color w:val="auto"/>
          <w:szCs w:val="24"/>
          <w:lang w:eastAsia="en-US"/>
        </w:rPr>
      </w:pPr>
      <w:bookmarkStart w:id="157" w:name="_Toc157112141"/>
      <w:r w:rsidRPr="00554E19">
        <w:rPr>
          <w:rFonts w:eastAsia="Calibri" w:cs="Arial"/>
          <w:b/>
          <w:bCs/>
          <w:color w:val="auto"/>
          <w:szCs w:val="24"/>
          <w:lang w:eastAsia="en-US"/>
        </w:rPr>
        <w:t>Cierre de brecha del Modelo de Seguridad y Privacidad de la Información –MPSI, respecto al anexo ISO 27001:2013</w:t>
      </w:r>
      <w:bookmarkEnd w:id="157"/>
    </w:p>
    <w:p w14:paraId="10B5D2A1" w14:textId="77777777" w:rsidR="000B47C3" w:rsidRPr="00554E19" w:rsidRDefault="000B47C3" w:rsidP="000B47C3">
      <w:pPr>
        <w:rPr>
          <w:rFonts w:cs="Arial"/>
          <w:color w:val="auto"/>
        </w:rPr>
      </w:pPr>
    </w:p>
    <w:p w14:paraId="2A5E247C" w14:textId="77777777" w:rsidR="000B47C3" w:rsidRPr="00554E19" w:rsidRDefault="000B47C3" w:rsidP="000B47C3">
      <w:pPr>
        <w:rPr>
          <w:rFonts w:eastAsia="Arial" w:cs="Arial"/>
          <w:color w:val="auto"/>
          <w:szCs w:val="24"/>
        </w:rPr>
      </w:pPr>
      <w:r w:rsidRPr="00554E19">
        <w:rPr>
          <w:rFonts w:eastAsia="Arial" w:cs="Arial"/>
          <w:color w:val="auto"/>
          <w:szCs w:val="24"/>
        </w:rPr>
        <w:t>En este componente se muestra de manera gráfica el resultado del análisis de brecha frente a los controles del Anexo A, del estándar ISO 27001:2013, y la G</w:t>
      </w:r>
      <w:hyperlink r:id="rId135">
        <w:r w:rsidRPr="00554E19">
          <w:rPr>
            <w:rStyle w:val="Hipervnculo"/>
            <w:rFonts w:eastAsia="Arial" w:cs="Arial"/>
            <w:color w:val="auto"/>
            <w:szCs w:val="24"/>
          </w:rPr>
          <w:t>uía 8 - Controles de Seguridad de la Información</w:t>
        </w:r>
      </w:hyperlink>
      <w:r w:rsidRPr="00554E19">
        <w:rPr>
          <w:rFonts w:eastAsia="Arial" w:cs="Arial"/>
          <w:color w:val="auto"/>
          <w:szCs w:val="24"/>
        </w:rPr>
        <w:t xml:space="preserve"> del Modelo de Seguridad de Privacidad de la Información.  </w:t>
      </w:r>
    </w:p>
    <w:p w14:paraId="78AA7326" w14:textId="77777777" w:rsidR="000B47C3" w:rsidRPr="00554E19" w:rsidRDefault="000B47C3" w:rsidP="000B47C3">
      <w:pPr>
        <w:rPr>
          <w:rFonts w:eastAsia="Arial" w:cs="Arial"/>
          <w:color w:val="auto"/>
          <w:szCs w:val="24"/>
        </w:rPr>
      </w:pPr>
      <w:r w:rsidRPr="00554E19">
        <w:rPr>
          <w:rFonts w:eastAsia="Arial" w:cs="Arial"/>
          <w:color w:val="auto"/>
          <w:szCs w:val="24"/>
        </w:rPr>
        <w:t>Enseguida se presenta la calificación de cada dominio frente a la escala de evaluación definida y también en comparación con la calificación objetivo.</w:t>
      </w:r>
    </w:p>
    <w:p w14:paraId="3E106B4C" w14:textId="77777777" w:rsidR="000B47C3" w:rsidRDefault="000B47C3" w:rsidP="000B47C3">
      <w:pPr>
        <w:rPr>
          <w:rFonts w:eastAsia="Arial" w:cs="Arial"/>
          <w:color w:val="auto"/>
          <w:sz w:val="22"/>
        </w:rPr>
      </w:pPr>
    </w:p>
    <w:p w14:paraId="16F10B11" w14:textId="77777777" w:rsidR="000B47C3" w:rsidRPr="00B9004E" w:rsidRDefault="000B47C3" w:rsidP="000B47C3">
      <w:pPr>
        <w:pStyle w:val="Textoindependiente"/>
        <w:jc w:val="left"/>
        <w:rPr>
          <w:rFonts w:cs="Arial"/>
          <w:b/>
          <w:bCs/>
          <w:i w:val="0"/>
          <w:color w:val="auto"/>
          <w:sz w:val="22"/>
          <w:szCs w:val="22"/>
        </w:rPr>
      </w:pPr>
      <w:r w:rsidRPr="00B9004E">
        <w:rPr>
          <w:rFonts w:cs="Arial"/>
          <w:b/>
          <w:bCs/>
          <w:i w:val="0"/>
          <w:color w:val="auto"/>
          <w:sz w:val="22"/>
          <w:szCs w:val="22"/>
        </w:rPr>
        <w:t>Brecha de los controles del Modelo de Seguridad de la Información</w:t>
      </w:r>
    </w:p>
    <w:p w14:paraId="38425774" w14:textId="77777777" w:rsidR="000B47C3" w:rsidRPr="00554E19" w:rsidRDefault="000B47C3" w:rsidP="000B47C3">
      <w:pPr>
        <w:jc w:val="center"/>
        <w:rPr>
          <w:rFonts w:eastAsia="Calibri" w:cs="Arial"/>
          <w:color w:val="auto"/>
          <w:sz w:val="22"/>
          <w:lang w:val="en-US"/>
        </w:rPr>
      </w:pPr>
      <w:r w:rsidRPr="00554E19">
        <w:rPr>
          <w:rFonts w:cs="Arial"/>
          <w:noProof/>
          <w:color w:val="auto"/>
        </w:rPr>
        <w:drawing>
          <wp:inline distT="0" distB="0" distL="0" distR="0" wp14:anchorId="4C3034FF" wp14:editId="706DED48">
            <wp:extent cx="4316005" cy="2810808"/>
            <wp:effectExtent l="0" t="0" r="8890" b="8890"/>
            <wp:docPr id="2023308125" name="Imagen 2023308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308125" name="Imagen 2023308125">
                      <a:extLst>
                        <a:ext uri="{C183D7F6-B498-43B3-948B-1728B52AA6E4}">
                          <adec:decorative xmlns:adec="http://schemas.microsoft.com/office/drawing/2017/decorative" val="1"/>
                        </a:ext>
                      </a:extLst>
                    </pic:cNvPr>
                    <pic:cNvPicPr/>
                  </pic:nvPicPr>
                  <pic:blipFill>
                    <a:blip r:embed="rId136">
                      <a:extLst>
                        <a:ext uri="{28A0092B-C50C-407E-A947-70E740481C1C}">
                          <a14:useLocalDpi xmlns:a14="http://schemas.microsoft.com/office/drawing/2010/main" val="0"/>
                        </a:ext>
                      </a:extLst>
                    </a:blip>
                    <a:stretch>
                      <a:fillRect/>
                    </a:stretch>
                  </pic:blipFill>
                  <pic:spPr>
                    <a:xfrm>
                      <a:off x="0" y="0"/>
                      <a:ext cx="4328336" cy="2818838"/>
                    </a:xfrm>
                    <a:prstGeom prst="rect">
                      <a:avLst/>
                    </a:prstGeom>
                  </pic:spPr>
                </pic:pic>
              </a:graphicData>
            </a:graphic>
          </wp:inline>
        </w:drawing>
      </w:r>
    </w:p>
    <w:p w14:paraId="6421D388" w14:textId="77777777" w:rsidR="000B47C3" w:rsidRPr="00C53EF3" w:rsidRDefault="000B47C3" w:rsidP="000B47C3">
      <w:pPr>
        <w:pStyle w:val="Textoindependiente"/>
        <w:jc w:val="center"/>
        <w:rPr>
          <w:rFonts w:cs="Arial"/>
          <w:bCs/>
          <w:i w:val="0"/>
          <w:color w:val="auto"/>
          <w:sz w:val="20"/>
        </w:rPr>
      </w:pPr>
      <w:r w:rsidRPr="00C53EF3">
        <w:rPr>
          <w:rFonts w:cs="Arial"/>
          <w:bCs/>
          <w:i w:val="0"/>
          <w:color w:val="auto"/>
          <w:sz w:val="20"/>
        </w:rPr>
        <w:t>Fuente:</w:t>
      </w:r>
      <w:r w:rsidRPr="00C53EF3">
        <w:rPr>
          <w:rFonts w:eastAsia="Calibri" w:cs="Arial"/>
          <w:i w:val="0"/>
          <w:color w:val="auto"/>
          <w:sz w:val="20"/>
        </w:rPr>
        <w:t xml:space="preserve"> Oficina Asesora de Planeación- Tecnología</w:t>
      </w:r>
    </w:p>
    <w:p w14:paraId="00BCF2CF" w14:textId="77777777" w:rsidR="000B47C3" w:rsidRPr="00C53EF3" w:rsidRDefault="000B47C3" w:rsidP="000B47C3">
      <w:pPr>
        <w:pStyle w:val="Textoindependiente"/>
        <w:jc w:val="center"/>
        <w:rPr>
          <w:rFonts w:cs="Arial"/>
          <w:bCs/>
          <w:i w:val="0"/>
          <w:color w:val="auto"/>
          <w:sz w:val="20"/>
        </w:rPr>
      </w:pPr>
    </w:p>
    <w:p w14:paraId="6BBB9FFA" w14:textId="77777777" w:rsidR="000B47C3" w:rsidRPr="00554E19" w:rsidRDefault="000B47C3" w:rsidP="000B47C3">
      <w:pPr>
        <w:rPr>
          <w:rFonts w:eastAsia="Calibri" w:cs="Arial"/>
          <w:b/>
          <w:bCs/>
          <w:color w:val="auto"/>
          <w:szCs w:val="24"/>
          <w:lang w:eastAsia="en-US"/>
        </w:rPr>
      </w:pPr>
      <w:bookmarkStart w:id="158" w:name="_Toc157112142"/>
      <w:r w:rsidRPr="00554E19">
        <w:rPr>
          <w:rFonts w:eastAsia="Calibri" w:cs="Arial"/>
          <w:b/>
          <w:bCs/>
          <w:color w:val="auto"/>
          <w:szCs w:val="24"/>
          <w:lang w:eastAsia="en-US"/>
        </w:rPr>
        <w:t>Avance del Ciclo PHVA (Planear-Hacer-Verificar-Actuar)</w:t>
      </w:r>
      <w:bookmarkEnd w:id="158"/>
    </w:p>
    <w:p w14:paraId="17F51D2E" w14:textId="77777777" w:rsidR="000B47C3" w:rsidRPr="00554E19" w:rsidRDefault="000B47C3" w:rsidP="000B47C3">
      <w:pPr>
        <w:rPr>
          <w:rFonts w:eastAsia="Calibri" w:cs="Arial"/>
          <w:b/>
          <w:bCs/>
          <w:color w:val="auto"/>
          <w:szCs w:val="24"/>
          <w:lang w:eastAsia="en-US"/>
        </w:rPr>
      </w:pPr>
    </w:p>
    <w:p w14:paraId="316D272F" w14:textId="77777777" w:rsidR="000B47C3" w:rsidRPr="00554E19" w:rsidRDefault="000B47C3" w:rsidP="000B47C3">
      <w:pPr>
        <w:rPr>
          <w:rFonts w:eastAsia="Arial" w:cs="Arial"/>
          <w:color w:val="auto"/>
          <w:szCs w:val="24"/>
        </w:rPr>
      </w:pPr>
      <w:r w:rsidRPr="00554E19">
        <w:rPr>
          <w:rFonts w:eastAsia="Arial" w:cs="Arial"/>
          <w:color w:val="auto"/>
          <w:szCs w:val="24"/>
        </w:rPr>
        <w:t>El aspecto que determina la evaluación del estado actual en la entidad es el correspondiente al ciclo del modelo de operación PHVA. A continuación, se presenta el resultado del avance del ciclo de funcionamiento del Modelo de Operación (PHVA).</w:t>
      </w:r>
    </w:p>
    <w:p w14:paraId="4384F5C3" w14:textId="77777777" w:rsidR="000B47C3" w:rsidRDefault="000B47C3" w:rsidP="000B47C3">
      <w:pPr>
        <w:ind w:left="709"/>
        <w:rPr>
          <w:rFonts w:eastAsia="Arial" w:cs="Arial"/>
          <w:color w:val="auto"/>
          <w:szCs w:val="24"/>
        </w:rPr>
      </w:pPr>
    </w:p>
    <w:p w14:paraId="5ED522D0" w14:textId="77777777" w:rsidR="000B47C3" w:rsidRPr="00C53EF3" w:rsidRDefault="000B47C3" w:rsidP="000B47C3">
      <w:pPr>
        <w:pStyle w:val="Textoindependiente"/>
        <w:jc w:val="left"/>
        <w:rPr>
          <w:rFonts w:cs="Arial"/>
          <w:b/>
          <w:bCs/>
          <w:i w:val="0"/>
          <w:color w:val="auto"/>
          <w:sz w:val="22"/>
          <w:szCs w:val="22"/>
        </w:rPr>
      </w:pPr>
      <w:r w:rsidRPr="00C53EF3">
        <w:rPr>
          <w:rFonts w:cs="Arial"/>
          <w:b/>
          <w:bCs/>
          <w:i w:val="0"/>
          <w:color w:val="auto"/>
          <w:sz w:val="22"/>
          <w:szCs w:val="22"/>
        </w:rPr>
        <w:t>Avance del Ciclo PHVA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0"/>
        <w:gridCol w:w="2460"/>
        <w:gridCol w:w="1845"/>
        <w:gridCol w:w="2340"/>
      </w:tblGrid>
      <w:tr w:rsidR="000B47C3" w:rsidRPr="00554E19" w14:paraId="5207C031" w14:textId="77777777" w:rsidTr="00162C3A">
        <w:trPr>
          <w:trHeight w:val="656"/>
          <w:jc w:val="center"/>
        </w:trPr>
        <w:tc>
          <w:tcPr>
            <w:tcW w:w="660" w:type="dxa"/>
            <w:shd w:val="clear" w:color="auto" w:fill="FFFFFF" w:themeFill="background1"/>
            <w:tcMar>
              <w:left w:w="60" w:type="dxa"/>
              <w:right w:w="60" w:type="dxa"/>
            </w:tcMar>
            <w:vAlign w:val="center"/>
          </w:tcPr>
          <w:p w14:paraId="31A571C3" w14:textId="77777777" w:rsidR="000B47C3" w:rsidRPr="00C53EF3" w:rsidRDefault="000B47C3" w:rsidP="007F6A7C">
            <w:pPr>
              <w:jc w:val="center"/>
              <w:rPr>
                <w:rFonts w:eastAsia="Calibri" w:cs="Arial"/>
                <w:color w:val="auto"/>
                <w:sz w:val="22"/>
                <w:szCs w:val="22"/>
              </w:rPr>
            </w:pPr>
            <w:r w:rsidRPr="00C53EF3">
              <w:rPr>
                <w:rFonts w:eastAsia="Calibri" w:cs="Arial"/>
                <w:b/>
                <w:bCs/>
                <w:color w:val="auto"/>
                <w:sz w:val="22"/>
                <w:szCs w:val="22"/>
              </w:rPr>
              <w:t>AÑO</w:t>
            </w:r>
          </w:p>
        </w:tc>
        <w:tc>
          <w:tcPr>
            <w:tcW w:w="2460" w:type="dxa"/>
            <w:shd w:val="clear" w:color="auto" w:fill="FFFFFF" w:themeFill="background1"/>
            <w:tcMar>
              <w:left w:w="60" w:type="dxa"/>
              <w:right w:w="60" w:type="dxa"/>
            </w:tcMar>
            <w:vAlign w:val="center"/>
          </w:tcPr>
          <w:p w14:paraId="330A0468" w14:textId="77777777" w:rsidR="000B47C3" w:rsidRPr="00C53EF3" w:rsidRDefault="000B47C3" w:rsidP="007F6A7C">
            <w:pPr>
              <w:rPr>
                <w:rFonts w:eastAsia="Calibri" w:cs="Arial"/>
                <w:color w:val="auto"/>
                <w:sz w:val="22"/>
                <w:szCs w:val="22"/>
              </w:rPr>
            </w:pPr>
            <w:r w:rsidRPr="00C53EF3">
              <w:rPr>
                <w:rFonts w:eastAsia="Calibri" w:cs="Arial"/>
                <w:b/>
                <w:bCs/>
                <w:color w:val="auto"/>
                <w:sz w:val="22"/>
                <w:szCs w:val="22"/>
              </w:rPr>
              <w:t>COMPONENTE</w:t>
            </w:r>
          </w:p>
        </w:tc>
        <w:tc>
          <w:tcPr>
            <w:tcW w:w="1845" w:type="dxa"/>
            <w:shd w:val="clear" w:color="auto" w:fill="FFFFFF" w:themeFill="background1"/>
            <w:tcMar>
              <w:left w:w="60" w:type="dxa"/>
              <w:right w:w="60" w:type="dxa"/>
            </w:tcMar>
            <w:vAlign w:val="center"/>
          </w:tcPr>
          <w:p w14:paraId="2257D6F6" w14:textId="77777777" w:rsidR="000B47C3" w:rsidRPr="00C53EF3" w:rsidRDefault="000B47C3" w:rsidP="007F6A7C">
            <w:pPr>
              <w:rPr>
                <w:rFonts w:eastAsia="Calibri" w:cs="Arial"/>
                <w:color w:val="auto"/>
                <w:sz w:val="22"/>
                <w:szCs w:val="22"/>
              </w:rPr>
            </w:pPr>
            <w:r w:rsidRPr="00C53EF3">
              <w:rPr>
                <w:rFonts w:eastAsia="Calibri" w:cs="Arial"/>
                <w:b/>
                <w:bCs/>
                <w:color w:val="auto"/>
                <w:sz w:val="22"/>
                <w:szCs w:val="22"/>
              </w:rPr>
              <w:t>% De avance actual entidad</w:t>
            </w:r>
          </w:p>
        </w:tc>
        <w:tc>
          <w:tcPr>
            <w:tcW w:w="2340" w:type="dxa"/>
            <w:shd w:val="clear" w:color="auto" w:fill="FFFFFF" w:themeFill="background1"/>
            <w:tcMar>
              <w:left w:w="60" w:type="dxa"/>
              <w:right w:w="60" w:type="dxa"/>
            </w:tcMar>
            <w:vAlign w:val="center"/>
          </w:tcPr>
          <w:p w14:paraId="1EDE524B" w14:textId="77777777" w:rsidR="000B47C3" w:rsidRPr="00C53EF3" w:rsidRDefault="000B47C3" w:rsidP="007F6A7C">
            <w:pPr>
              <w:rPr>
                <w:rFonts w:eastAsia="Calibri" w:cs="Arial"/>
                <w:color w:val="auto"/>
                <w:sz w:val="22"/>
                <w:szCs w:val="22"/>
              </w:rPr>
            </w:pPr>
            <w:r w:rsidRPr="00C53EF3">
              <w:rPr>
                <w:rFonts w:eastAsia="Calibri" w:cs="Arial"/>
                <w:b/>
                <w:bCs/>
                <w:color w:val="auto"/>
                <w:sz w:val="22"/>
                <w:szCs w:val="22"/>
              </w:rPr>
              <w:t>%Avance Esperado</w:t>
            </w:r>
          </w:p>
        </w:tc>
      </w:tr>
      <w:tr w:rsidR="000B47C3" w:rsidRPr="00554E19" w14:paraId="038AC273" w14:textId="77777777" w:rsidTr="00162C3A">
        <w:trPr>
          <w:trHeight w:val="270"/>
          <w:jc w:val="center"/>
        </w:trPr>
        <w:tc>
          <w:tcPr>
            <w:tcW w:w="660" w:type="dxa"/>
            <w:vMerge w:val="restart"/>
            <w:tcMar>
              <w:left w:w="60" w:type="dxa"/>
              <w:right w:w="60" w:type="dxa"/>
            </w:tcMar>
            <w:vAlign w:val="center"/>
          </w:tcPr>
          <w:p w14:paraId="0E64F371" w14:textId="77777777" w:rsidR="000B47C3" w:rsidRPr="00554E19" w:rsidRDefault="000B47C3" w:rsidP="007F6A7C">
            <w:pPr>
              <w:jc w:val="center"/>
              <w:rPr>
                <w:rFonts w:eastAsia="Calibri" w:cs="Arial"/>
                <w:color w:val="auto"/>
                <w:sz w:val="22"/>
              </w:rPr>
            </w:pPr>
            <w:r w:rsidRPr="00554E19">
              <w:rPr>
                <w:rFonts w:eastAsia="Calibri" w:cs="Arial"/>
                <w:color w:val="auto"/>
                <w:sz w:val="22"/>
              </w:rPr>
              <w:t>2023</w:t>
            </w:r>
          </w:p>
        </w:tc>
        <w:tc>
          <w:tcPr>
            <w:tcW w:w="2460" w:type="dxa"/>
            <w:tcMar>
              <w:left w:w="60" w:type="dxa"/>
              <w:right w:w="60" w:type="dxa"/>
            </w:tcMar>
            <w:vAlign w:val="center"/>
          </w:tcPr>
          <w:p w14:paraId="51DBEF25" w14:textId="77777777" w:rsidR="000B47C3" w:rsidRPr="00554E19" w:rsidRDefault="000B47C3" w:rsidP="007F6A7C">
            <w:pPr>
              <w:rPr>
                <w:rFonts w:eastAsia="Calibri" w:cs="Arial"/>
                <w:color w:val="auto"/>
                <w:sz w:val="22"/>
              </w:rPr>
            </w:pPr>
            <w:r w:rsidRPr="00554E19">
              <w:rPr>
                <w:rFonts w:eastAsia="Calibri" w:cs="Arial"/>
                <w:color w:val="auto"/>
                <w:sz w:val="22"/>
              </w:rPr>
              <w:t>Planificación</w:t>
            </w:r>
          </w:p>
        </w:tc>
        <w:tc>
          <w:tcPr>
            <w:tcW w:w="1845" w:type="dxa"/>
            <w:tcMar>
              <w:left w:w="60" w:type="dxa"/>
              <w:right w:w="60" w:type="dxa"/>
            </w:tcMar>
            <w:vAlign w:val="center"/>
          </w:tcPr>
          <w:p w14:paraId="7D724803" w14:textId="77777777" w:rsidR="000B47C3" w:rsidRPr="00554E19" w:rsidRDefault="000B47C3" w:rsidP="007F6A7C">
            <w:pPr>
              <w:jc w:val="right"/>
              <w:rPr>
                <w:rFonts w:eastAsia="Calibri" w:cs="Arial"/>
                <w:color w:val="auto"/>
                <w:sz w:val="22"/>
              </w:rPr>
            </w:pPr>
            <w:r w:rsidRPr="00554E19">
              <w:rPr>
                <w:rFonts w:eastAsia="Calibri" w:cs="Arial"/>
                <w:color w:val="auto"/>
                <w:sz w:val="22"/>
              </w:rPr>
              <w:t>28,90%</w:t>
            </w:r>
          </w:p>
        </w:tc>
        <w:tc>
          <w:tcPr>
            <w:tcW w:w="2340" w:type="dxa"/>
            <w:tcMar>
              <w:left w:w="60" w:type="dxa"/>
              <w:right w:w="60" w:type="dxa"/>
            </w:tcMar>
            <w:vAlign w:val="center"/>
          </w:tcPr>
          <w:p w14:paraId="244198AC" w14:textId="77777777" w:rsidR="000B47C3" w:rsidRPr="00554E19" w:rsidRDefault="000B47C3" w:rsidP="007F6A7C">
            <w:pPr>
              <w:jc w:val="right"/>
              <w:rPr>
                <w:rFonts w:eastAsia="Calibri" w:cs="Arial"/>
                <w:color w:val="auto"/>
                <w:sz w:val="22"/>
              </w:rPr>
            </w:pPr>
            <w:r w:rsidRPr="00554E19">
              <w:rPr>
                <w:rFonts w:eastAsia="Calibri" w:cs="Arial"/>
                <w:color w:val="auto"/>
                <w:sz w:val="22"/>
              </w:rPr>
              <w:t>40%</w:t>
            </w:r>
          </w:p>
        </w:tc>
      </w:tr>
      <w:tr w:rsidR="000B47C3" w:rsidRPr="00554E19" w14:paraId="10CF470F" w14:textId="77777777" w:rsidTr="00162C3A">
        <w:trPr>
          <w:trHeight w:val="270"/>
          <w:jc w:val="center"/>
        </w:trPr>
        <w:tc>
          <w:tcPr>
            <w:tcW w:w="660" w:type="dxa"/>
            <w:vMerge/>
            <w:vAlign w:val="center"/>
          </w:tcPr>
          <w:p w14:paraId="7D525F95" w14:textId="77777777" w:rsidR="000B47C3" w:rsidRPr="00554E19" w:rsidRDefault="000B47C3" w:rsidP="007F6A7C">
            <w:pPr>
              <w:rPr>
                <w:rFonts w:cs="Arial"/>
                <w:color w:val="auto"/>
              </w:rPr>
            </w:pPr>
          </w:p>
        </w:tc>
        <w:tc>
          <w:tcPr>
            <w:tcW w:w="2460" w:type="dxa"/>
            <w:tcMar>
              <w:left w:w="60" w:type="dxa"/>
              <w:right w:w="60" w:type="dxa"/>
            </w:tcMar>
            <w:vAlign w:val="center"/>
          </w:tcPr>
          <w:p w14:paraId="5C29E4F7" w14:textId="77777777" w:rsidR="000B47C3" w:rsidRPr="00554E19" w:rsidRDefault="000B47C3" w:rsidP="007F6A7C">
            <w:pPr>
              <w:rPr>
                <w:rFonts w:eastAsia="Calibri" w:cs="Arial"/>
                <w:color w:val="auto"/>
                <w:sz w:val="22"/>
              </w:rPr>
            </w:pPr>
            <w:r w:rsidRPr="00554E19">
              <w:rPr>
                <w:rFonts w:eastAsia="Calibri" w:cs="Arial"/>
                <w:color w:val="auto"/>
                <w:sz w:val="22"/>
              </w:rPr>
              <w:t>Implementación</w:t>
            </w:r>
          </w:p>
        </w:tc>
        <w:tc>
          <w:tcPr>
            <w:tcW w:w="1845" w:type="dxa"/>
            <w:tcMar>
              <w:left w:w="60" w:type="dxa"/>
              <w:right w:w="60" w:type="dxa"/>
            </w:tcMar>
            <w:vAlign w:val="center"/>
          </w:tcPr>
          <w:p w14:paraId="4E41D216" w14:textId="77777777" w:rsidR="000B47C3" w:rsidRPr="00554E19" w:rsidRDefault="000B47C3" w:rsidP="007F6A7C">
            <w:pPr>
              <w:jc w:val="right"/>
              <w:rPr>
                <w:rFonts w:eastAsia="Calibri" w:cs="Arial"/>
                <w:color w:val="auto"/>
                <w:sz w:val="22"/>
              </w:rPr>
            </w:pPr>
            <w:r w:rsidRPr="00554E19">
              <w:rPr>
                <w:rFonts w:eastAsia="Calibri" w:cs="Arial"/>
                <w:color w:val="auto"/>
                <w:sz w:val="22"/>
              </w:rPr>
              <w:t>12%</w:t>
            </w:r>
          </w:p>
        </w:tc>
        <w:tc>
          <w:tcPr>
            <w:tcW w:w="2340" w:type="dxa"/>
            <w:tcMar>
              <w:left w:w="60" w:type="dxa"/>
              <w:right w:w="60" w:type="dxa"/>
            </w:tcMar>
            <w:vAlign w:val="center"/>
          </w:tcPr>
          <w:p w14:paraId="4E258795" w14:textId="77777777" w:rsidR="000B47C3" w:rsidRPr="00554E19" w:rsidRDefault="000B47C3" w:rsidP="007F6A7C">
            <w:pPr>
              <w:jc w:val="right"/>
              <w:rPr>
                <w:rFonts w:eastAsia="Calibri" w:cs="Arial"/>
                <w:color w:val="auto"/>
                <w:sz w:val="22"/>
              </w:rPr>
            </w:pPr>
            <w:r w:rsidRPr="00554E19">
              <w:rPr>
                <w:rFonts w:eastAsia="Calibri" w:cs="Arial"/>
                <w:color w:val="auto"/>
                <w:sz w:val="22"/>
              </w:rPr>
              <w:t>20%</w:t>
            </w:r>
          </w:p>
        </w:tc>
      </w:tr>
      <w:tr w:rsidR="000B47C3" w:rsidRPr="00554E19" w14:paraId="64F95EE6" w14:textId="77777777" w:rsidTr="00162C3A">
        <w:trPr>
          <w:trHeight w:val="840"/>
          <w:jc w:val="center"/>
        </w:trPr>
        <w:tc>
          <w:tcPr>
            <w:tcW w:w="660" w:type="dxa"/>
            <w:vMerge/>
            <w:vAlign w:val="center"/>
          </w:tcPr>
          <w:p w14:paraId="7AE5BB73" w14:textId="77777777" w:rsidR="000B47C3" w:rsidRPr="00554E19" w:rsidRDefault="000B47C3" w:rsidP="007F6A7C">
            <w:pPr>
              <w:rPr>
                <w:rFonts w:cs="Arial"/>
                <w:color w:val="auto"/>
              </w:rPr>
            </w:pPr>
          </w:p>
        </w:tc>
        <w:tc>
          <w:tcPr>
            <w:tcW w:w="2460" w:type="dxa"/>
            <w:tcMar>
              <w:left w:w="60" w:type="dxa"/>
              <w:right w:w="60" w:type="dxa"/>
            </w:tcMar>
            <w:vAlign w:val="center"/>
          </w:tcPr>
          <w:p w14:paraId="5A552309" w14:textId="77777777" w:rsidR="000B47C3" w:rsidRPr="00554E19" w:rsidRDefault="000B47C3" w:rsidP="007F6A7C">
            <w:pPr>
              <w:rPr>
                <w:rFonts w:eastAsia="Calibri" w:cs="Arial"/>
                <w:color w:val="auto"/>
                <w:sz w:val="22"/>
              </w:rPr>
            </w:pPr>
            <w:r w:rsidRPr="00554E19">
              <w:rPr>
                <w:rFonts w:eastAsia="Calibri" w:cs="Arial"/>
                <w:color w:val="auto"/>
                <w:sz w:val="22"/>
              </w:rPr>
              <w:t>Evaluación de Desempeño</w:t>
            </w:r>
          </w:p>
        </w:tc>
        <w:tc>
          <w:tcPr>
            <w:tcW w:w="1845" w:type="dxa"/>
            <w:tcMar>
              <w:left w:w="60" w:type="dxa"/>
              <w:right w:w="60" w:type="dxa"/>
            </w:tcMar>
            <w:vAlign w:val="center"/>
          </w:tcPr>
          <w:p w14:paraId="0F2DFEA4" w14:textId="77777777" w:rsidR="000B47C3" w:rsidRPr="00554E19" w:rsidRDefault="000B47C3" w:rsidP="007F6A7C">
            <w:pPr>
              <w:jc w:val="right"/>
              <w:rPr>
                <w:rFonts w:eastAsia="Calibri" w:cs="Arial"/>
                <w:color w:val="auto"/>
                <w:sz w:val="22"/>
              </w:rPr>
            </w:pPr>
            <w:r w:rsidRPr="00554E19">
              <w:rPr>
                <w:rFonts w:eastAsia="Calibri" w:cs="Arial"/>
                <w:color w:val="auto"/>
                <w:sz w:val="22"/>
              </w:rPr>
              <w:t>13,33%</w:t>
            </w:r>
          </w:p>
        </w:tc>
        <w:tc>
          <w:tcPr>
            <w:tcW w:w="2340" w:type="dxa"/>
            <w:tcMar>
              <w:left w:w="60" w:type="dxa"/>
              <w:right w:w="60" w:type="dxa"/>
            </w:tcMar>
            <w:vAlign w:val="center"/>
          </w:tcPr>
          <w:p w14:paraId="728EA268" w14:textId="77777777" w:rsidR="000B47C3" w:rsidRPr="00554E19" w:rsidRDefault="000B47C3" w:rsidP="007F6A7C">
            <w:pPr>
              <w:jc w:val="right"/>
              <w:rPr>
                <w:rFonts w:eastAsia="Calibri" w:cs="Arial"/>
                <w:color w:val="auto"/>
                <w:sz w:val="22"/>
              </w:rPr>
            </w:pPr>
            <w:r w:rsidRPr="00554E19">
              <w:rPr>
                <w:rFonts w:eastAsia="Calibri" w:cs="Arial"/>
                <w:color w:val="auto"/>
                <w:sz w:val="22"/>
              </w:rPr>
              <w:t>20%</w:t>
            </w:r>
          </w:p>
        </w:tc>
      </w:tr>
      <w:tr w:rsidR="000B47C3" w:rsidRPr="00554E19" w14:paraId="2B5AF201" w14:textId="77777777" w:rsidTr="00162C3A">
        <w:trPr>
          <w:trHeight w:val="270"/>
          <w:jc w:val="center"/>
        </w:trPr>
        <w:tc>
          <w:tcPr>
            <w:tcW w:w="660" w:type="dxa"/>
            <w:vMerge/>
            <w:vAlign w:val="center"/>
          </w:tcPr>
          <w:p w14:paraId="4DBA85C8" w14:textId="77777777" w:rsidR="000B47C3" w:rsidRPr="00554E19" w:rsidRDefault="000B47C3" w:rsidP="007F6A7C">
            <w:pPr>
              <w:rPr>
                <w:rFonts w:cs="Arial"/>
                <w:color w:val="auto"/>
              </w:rPr>
            </w:pPr>
          </w:p>
        </w:tc>
        <w:tc>
          <w:tcPr>
            <w:tcW w:w="2460" w:type="dxa"/>
            <w:tcMar>
              <w:left w:w="60" w:type="dxa"/>
              <w:right w:w="60" w:type="dxa"/>
            </w:tcMar>
            <w:vAlign w:val="center"/>
          </w:tcPr>
          <w:p w14:paraId="07AB1689" w14:textId="77777777" w:rsidR="000B47C3" w:rsidRPr="00554E19" w:rsidRDefault="000B47C3" w:rsidP="007F6A7C">
            <w:pPr>
              <w:rPr>
                <w:rFonts w:eastAsia="Calibri" w:cs="Arial"/>
                <w:color w:val="auto"/>
                <w:sz w:val="22"/>
              </w:rPr>
            </w:pPr>
            <w:r w:rsidRPr="00554E19">
              <w:rPr>
                <w:rFonts w:eastAsia="Calibri" w:cs="Arial"/>
                <w:color w:val="auto"/>
                <w:sz w:val="22"/>
              </w:rPr>
              <w:t>Mejora Continua</w:t>
            </w:r>
          </w:p>
        </w:tc>
        <w:tc>
          <w:tcPr>
            <w:tcW w:w="1845" w:type="dxa"/>
            <w:tcMar>
              <w:left w:w="60" w:type="dxa"/>
              <w:right w:w="60" w:type="dxa"/>
            </w:tcMar>
            <w:vAlign w:val="center"/>
          </w:tcPr>
          <w:p w14:paraId="498C472F" w14:textId="77777777" w:rsidR="000B47C3" w:rsidRPr="00554E19" w:rsidRDefault="000B47C3" w:rsidP="007F6A7C">
            <w:pPr>
              <w:jc w:val="right"/>
              <w:rPr>
                <w:rFonts w:eastAsia="Calibri" w:cs="Arial"/>
                <w:color w:val="auto"/>
                <w:sz w:val="22"/>
              </w:rPr>
            </w:pPr>
            <w:r w:rsidRPr="00554E19">
              <w:rPr>
                <w:rFonts w:eastAsia="Calibri" w:cs="Arial"/>
                <w:color w:val="auto"/>
                <w:sz w:val="22"/>
              </w:rPr>
              <w:t>10%</w:t>
            </w:r>
          </w:p>
        </w:tc>
        <w:tc>
          <w:tcPr>
            <w:tcW w:w="2340" w:type="dxa"/>
            <w:tcMar>
              <w:left w:w="60" w:type="dxa"/>
              <w:right w:w="60" w:type="dxa"/>
            </w:tcMar>
            <w:vAlign w:val="center"/>
          </w:tcPr>
          <w:p w14:paraId="25939F82" w14:textId="77777777" w:rsidR="000B47C3" w:rsidRPr="00554E19" w:rsidRDefault="000B47C3" w:rsidP="007F6A7C">
            <w:pPr>
              <w:jc w:val="right"/>
              <w:rPr>
                <w:rFonts w:eastAsia="Calibri" w:cs="Arial"/>
                <w:color w:val="auto"/>
                <w:sz w:val="22"/>
              </w:rPr>
            </w:pPr>
            <w:r w:rsidRPr="00554E19">
              <w:rPr>
                <w:rFonts w:eastAsia="Calibri" w:cs="Arial"/>
                <w:color w:val="auto"/>
                <w:sz w:val="22"/>
              </w:rPr>
              <w:t>20%</w:t>
            </w:r>
          </w:p>
        </w:tc>
      </w:tr>
      <w:tr w:rsidR="000B47C3" w:rsidRPr="00554E19" w14:paraId="27D66C21" w14:textId="77777777" w:rsidTr="00162C3A">
        <w:trPr>
          <w:trHeight w:val="300"/>
          <w:jc w:val="center"/>
        </w:trPr>
        <w:tc>
          <w:tcPr>
            <w:tcW w:w="3120" w:type="dxa"/>
            <w:gridSpan w:val="2"/>
            <w:tcMar>
              <w:left w:w="60" w:type="dxa"/>
              <w:right w:w="60" w:type="dxa"/>
            </w:tcMar>
            <w:vAlign w:val="bottom"/>
          </w:tcPr>
          <w:p w14:paraId="5B02D78B" w14:textId="77777777" w:rsidR="000B47C3" w:rsidRPr="00554E19" w:rsidRDefault="000B47C3" w:rsidP="007F6A7C">
            <w:pPr>
              <w:jc w:val="center"/>
              <w:rPr>
                <w:rFonts w:eastAsia="Calibri" w:cs="Arial"/>
                <w:color w:val="auto"/>
                <w:sz w:val="22"/>
              </w:rPr>
            </w:pPr>
            <w:r w:rsidRPr="00554E19">
              <w:rPr>
                <w:rFonts w:eastAsia="Calibri" w:cs="Arial"/>
                <w:b/>
                <w:bCs/>
                <w:color w:val="auto"/>
                <w:sz w:val="22"/>
              </w:rPr>
              <w:t>TOTAL</w:t>
            </w:r>
          </w:p>
        </w:tc>
        <w:tc>
          <w:tcPr>
            <w:tcW w:w="1845" w:type="dxa"/>
            <w:tcMar>
              <w:left w:w="60" w:type="dxa"/>
              <w:right w:w="60" w:type="dxa"/>
            </w:tcMar>
            <w:vAlign w:val="bottom"/>
          </w:tcPr>
          <w:p w14:paraId="1713DEC4" w14:textId="77777777" w:rsidR="000B47C3" w:rsidRPr="00554E19" w:rsidRDefault="000B47C3" w:rsidP="007F6A7C">
            <w:pPr>
              <w:jc w:val="right"/>
              <w:rPr>
                <w:rFonts w:eastAsia="Calibri" w:cs="Arial"/>
                <w:color w:val="auto"/>
                <w:sz w:val="22"/>
              </w:rPr>
            </w:pPr>
            <w:r w:rsidRPr="00554E19">
              <w:rPr>
                <w:rFonts w:eastAsia="Calibri" w:cs="Arial"/>
                <w:b/>
                <w:bCs/>
                <w:color w:val="auto"/>
                <w:sz w:val="22"/>
              </w:rPr>
              <w:t>64,23%</w:t>
            </w:r>
          </w:p>
        </w:tc>
        <w:tc>
          <w:tcPr>
            <w:tcW w:w="2340" w:type="dxa"/>
            <w:tcMar>
              <w:left w:w="60" w:type="dxa"/>
              <w:right w:w="60" w:type="dxa"/>
            </w:tcMar>
            <w:vAlign w:val="bottom"/>
          </w:tcPr>
          <w:p w14:paraId="7055D4ED" w14:textId="77777777" w:rsidR="000B47C3" w:rsidRPr="00554E19" w:rsidRDefault="000B47C3" w:rsidP="007F6A7C">
            <w:pPr>
              <w:jc w:val="right"/>
              <w:rPr>
                <w:rFonts w:eastAsia="Calibri" w:cs="Arial"/>
                <w:color w:val="auto"/>
                <w:sz w:val="22"/>
              </w:rPr>
            </w:pPr>
            <w:r w:rsidRPr="00554E19">
              <w:rPr>
                <w:rFonts w:eastAsia="Calibri" w:cs="Arial"/>
                <w:b/>
                <w:bCs/>
                <w:color w:val="auto"/>
                <w:sz w:val="22"/>
              </w:rPr>
              <w:t>100%</w:t>
            </w:r>
          </w:p>
        </w:tc>
      </w:tr>
    </w:tbl>
    <w:p w14:paraId="67FEF458" w14:textId="77777777" w:rsidR="000B47C3" w:rsidRPr="00554E19" w:rsidRDefault="000B47C3" w:rsidP="000B47C3">
      <w:pPr>
        <w:pStyle w:val="Textoindependiente"/>
        <w:jc w:val="center"/>
        <w:rPr>
          <w:rFonts w:cs="Arial"/>
          <w:bCs/>
          <w:color w:val="auto"/>
          <w:sz w:val="18"/>
          <w:szCs w:val="18"/>
        </w:rPr>
      </w:pPr>
      <w:r w:rsidRPr="00554E19">
        <w:rPr>
          <w:rFonts w:cs="Arial"/>
          <w:bCs/>
          <w:color w:val="auto"/>
          <w:sz w:val="18"/>
          <w:szCs w:val="18"/>
        </w:rPr>
        <w:t>Fuente: Elaboración Propia</w:t>
      </w:r>
    </w:p>
    <w:p w14:paraId="3AF0C350" w14:textId="77777777" w:rsidR="000B47C3" w:rsidRPr="00554E19" w:rsidRDefault="000B47C3" w:rsidP="000B47C3">
      <w:pPr>
        <w:rPr>
          <w:rFonts w:eastAsia="Calibri" w:cs="Arial"/>
          <w:color w:val="auto"/>
          <w:lang w:val="es-ES"/>
        </w:rPr>
      </w:pPr>
    </w:p>
    <w:p w14:paraId="4181AAC1" w14:textId="77777777" w:rsidR="000B47C3" w:rsidRPr="00554E19" w:rsidRDefault="000B47C3" w:rsidP="000B47C3">
      <w:pPr>
        <w:rPr>
          <w:rFonts w:eastAsia="Arial" w:cs="Arial"/>
          <w:color w:val="auto"/>
          <w:szCs w:val="24"/>
        </w:rPr>
      </w:pPr>
      <w:r w:rsidRPr="00554E19">
        <w:rPr>
          <w:rFonts w:eastAsia="Arial" w:cs="Arial"/>
          <w:color w:val="auto"/>
          <w:szCs w:val="24"/>
        </w:rPr>
        <w:t xml:space="preserve">El resultado presenta un porcentaje de avance del 64,23% a corte 30 de junio de 2023. Según el análisis realizado la UAECOB se encuentra en un proceso “GESTIONADO” de cumplimiento con respecto al PHVA y lo referente a la implementación de la Política de Gobierno Digital mediante el MSPI. </w:t>
      </w:r>
    </w:p>
    <w:p w14:paraId="26808E06" w14:textId="77777777" w:rsidR="000B47C3" w:rsidRPr="00554E19" w:rsidRDefault="000B47C3" w:rsidP="000B47C3">
      <w:pPr>
        <w:ind w:left="709"/>
        <w:rPr>
          <w:rFonts w:eastAsia="Arial" w:cs="Arial"/>
          <w:color w:val="auto"/>
          <w:szCs w:val="24"/>
        </w:rPr>
      </w:pPr>
    </w:p>
    <w:p w14:paraId="2CD542D7" w14:textId="77777777" w:rsidR="000B47C3" w:rsidRPr="00554E19" w:rsidRDefault="000B47C3" w:rsidP="000B47C3">
      <w:pPr>
        <w:rPr>
          <w:rFonts w:eastAsia="Arial" w:cs="Arial"/>
          <w:color w:val="auto"/>
          <w:szCs w:val="24"/>
        </w:rPr>
      </w:pPr>
      <w:r w:rsidRPr="00554E19">
        <w:rPr>
          <w:rFonts w:eastAsia="Arial" w:cs="Arial"/>
          <w:color w:val="auto"/>
          <w:szCs w:val="24"/>
        </w:rPr>
        <w:t xml:space="preserve">Para el ítem de planificación la entidad se encuentra en un 28,90% del 40% que debería presentar, para el ítem de Implementación la entidad se encuentra en un 12% de un total de un 20%, para el ítem de evaluación de desempeño la entidad se encuentra cumpliendo actualmente con un 13,33% de un total del 20% que debería presentar y para el ítem de mejora continua la entidad ha completado un 10% de un total del 20%. </w:t>
      </w:r>
    </w:p>
    <w:p w14:paraId="0C71F099" w14:textId="77777777" w:rsidR="000B47C3" w:rsidRPr="00554E19" w:rsidRDefault="000B47C3" w:rsidP="000B47C3">
      <w:pPr>
        <w:rPr>
          <w:rFonts w:eastAsia="Arial" w:cs="Arial"/>
          <w:color w:val="auto"/>
          <w:szCs w:val="24"/>
        </w:rPr>
      </w:pPr>
    </w:p>
    <w:p w14:paraId="0A27E3CB" w14:textId="77777777" w:rsidR="000B47C3" w:rsidRPr="00554E19" w:rsidRDefault="000B47C3" w:rsidP="000B47C3">
      <w:pPr>
        <w:rPr>
          <w:rFonts w:eastAsia="Arial" w:cs="Arial"/>
          <w:color w:val="auto"/>
        </w:rPr>
      </w:pPr>
      <w:r w:rsidRPr="00554E19">
        <w:rPr>
          <w:rFonts w:eastAsia="Arial" w:cs="Arial"/>
          <w:color w:val="auto"/>
        </w:rPr>
        <w:t xml:space="preserve">Lo anterior se puede visualizar de manera precisa en el siguiente grafica de Avance Ciclo de Funcionamiento del Modelo de Operación) la cual representa el avance actual en la entidad y lo esperado, mostrando las diferencias de cada fase del ciclo PHVA. </w:t>
      </w:r>
    </w:p>
    <w:p w14:paraId="375A9DCA" w14:textId="77777777" w:rsidR="000B47C3" w:rsidRPr="00554E19" w:rsidRDefault="000B47C3" w:rsidP="000B47C3">
      <w:pPr>
        <w:rPr>
          <w:rFonts w:eastAsia="Arial" w:cs="Arial"/>
          <w:color w:val="auto"/>
          <w:szCs w:val="24"/>
        </w:rPr>
      </w:pPr>
    </w:p>
    <w:p w14:paraId="2A642D52" w14:textId="77777777" w:rsidR="000B47C3" w:rsidRPr="00554E19" w:rsidRDefault="000B47C3" w:rsidP="000B47C3">
      <w:pPr>
        <w:rPr>
          <w:rFonts w:eastAsia="Arial" w:cs="Arial"/>
          <w:color w:val="auto"/>
          <w:szCs w:val="24"/>
        </w:rPr>
      </w:pPr>
      <w:r w:rsidRPr="00554E19">
        <w:rPr>
          <w:rFonts w:eastAsia="Arial" w:cs="Arial"/>
          <w:color w:val="auto"/>
          <w:szCs w:val="24"/>
        </w:rPr>
        <w:t>La gráfica presenta una comparación entre el avance logrado por la entidad, el avance objetivo y el avance total posible.</w:t>
      </w:r>
    </w:p>
    <w:p w14:paraId="602B5B95" w14:textId="77777777" w:rsidR="000B47C3" w:rsidRPr="00554E19" w:rsidRDefault="000B47C3" w:rsidP="000B47C3">
      <w:pPr>
        <w:rPr>
          <w:rFonts w:eastAsia="Arial" w:cs="Arial"/>
          <w:color w:val="auto"/>
          <w:szCs w:val="24"/>
        </w:rPr>
      </w:pPr>
    </w:p>
    <w:p w14:paraId="7A655731" w14:textId="77777777" w:rsidR="000B47C3" w:rsidRPr="00554E19" w:rsidRDefault="000B47C3" w:rsidP="000B47C3">
      <w:pPr>
        <w:jc w:val="center"/>
        <w:rPr>
          <w:rFonts w:cs="Arial"/>
          <w:color w:val="auto"/>
        </w:rPr>
      </w:pPr>
      <w:r w:rsidRPr="00554E19">
        <w:rPr>
          <w:rFonts w:cs="Arial"/>
          <w:noProof/>
          <w:color w:val="auto"/>
        </w:rPr>
        <w:drawing>
          <wp:inline distT="0" distB="0" distL="0" distR="0" wp14:anchorId="4434CA68" wp14:editId="3845DD4F">
            <wp:extent cx="4444779" cy="3000226"/>
            <wp:effectExtent l="0" t="0" r="0" b="0"/>
            <wp:docPr id="226180024" name="Imagen 2261800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80024" name="Imagen 226180024">
                      <a:extLst>
                        <a:ext uri="{C183D7F6-B498-43B3-948B-1728B52AA6E4}">
                          <adec:decorative xmlns:adec="http://schemas.microsoft.com/office/drawing/2017/decorative" val="1"/>
                        </a:ext>
                      </a:extLst>
                    </pic:cNvPr>
                    <pic:cNvPicPr/>
                  </pic:nvPicPr>
                  <pic:blipFill>
                    <a:blip r:embed="rId137">
                      <a:extLst>
                        <a:ext uri="{28A0092B-C50C-407E-A947-70E740481C1C}">
                          <a14:useLocalDpi xmlns:a14="http://schemas.microsoft.com/office/drawing/2010/main" val="0"/>
                        </a:ext>
                      </a:extLst>
                    </a:blip>
                    <a:stretch>
                      <a:fillRect/>
                    </a:stretch>
                  </pic:blipFill>
                  <pic:spPr>
                    <a:xfrm>
                      <a:off x="0" y="0"/>
                      <a:ext cx="4444779" cy="3000226"/>
                    </a:xfrm>
                    <a:prstGeom prst="rect">
                      <a:avLst/>
                    </a:prstGeom>
                  </pic:spPr>
                </pic:pic>
              </a:graphicData>
            </a:graphic>
          </wp:inline>
        </w:drawing>
      </w:r>
    </w:p>
    <w:p w14:paraId="1CCEDA81" w14:textId="77777777" w:rsidR="000B47C3" w:rsidRPr="00C53EF3" w:rsidRDefault="000B47C3" w:rsidP="000B47C3">
      <w:pPr>
        <w:pStyle w:val="Textoindependiente"/>
        <w:jc w:val="center"/>
        <w:rPr>
          <w:rFonts w:cs="Arial"/>
          <w:bCs/>
          <w:i w:val="0"/>
          <w:color w:val="auto"/>
          <w:sz w:val="20"/>
        </w:rPr>
      </w:pPr>
      <w:r w:rsidRPr="00C53EF3">
        <w:rPr>
          <w:rFonts w:cs="Arial"/>
          <w:bCs/>
          <w:i w:val="0"/>
          <w:color w:val="auto"/>
          <w:sz w:val="20"/>
        </w:rPr>
        <w:t>Fuente:</w:t>
      </w:r>
      <w:r w:rsidRPr="00C53EF3">
        <w:rPr>
          <w:rFonts w:eastAsia="Calibri" w:cs="Arial"/>
          <w:i w:val="0"/>
          <w:color w:val="auto"/>
          <w:sz w:val="20"/>
        </w:rPr>
        <w:t xml:space="preserve"> Elaboración Propia</w:t>
      </w:r>
    </w:p>
    <w:p w14:paraId="46A14953" w14:textId="77777777" w:rsidR="000B47C3" w:rsidRPr="00C53EF3" w:rsidRDefault="000B47C3" w:rsidP="000B47C3">
      <w:pPr>
        <w:jc w:val="center"/>
        <w:rPr>
          <w:rFonts w:cs="Arial"/>
          <w:color w:val="auto"/>
          <w:sz w:val="20"/>
          <w:lang w:val="es-ES"/>
        </w:rPr>
      </w:pPr>
    </w:p>
    <w:p w14:paraId="3486D36A" w14:textId="77777777" w:rsidR="000B47C3" w:rsidRPr="00554E19" w:rsidRDefault="000B47C3" w:rsidP="000B47C3">
      <w:pPr>
        <w:rPr>
          <w:rFonts w:eastAsia="Calibri" w:cs="Arial"/>
          <w:b/>
          <w:bCs/>
          <w:color w:val="auto"/>
          <w:szCs w:val="24"/>
          <w:lang w:eastAsia="en-US"/>
        </w:rPr>
      </w:pPr>
      <w:bookmarkStart w:id="159" w:name="_Toc157112143"/>
    </w:p>
    <w:p w14:paraId="33695051" w14:textId="77777777" w:rsidR="000B47C3" w:rsidRPr="00554E19" w:rsidRDefault="000B47C3" w:rsidP="000B47C3">
      <w:pPr>
        <w:rPr>
          <w:rFonts w:eastAsia="Calibri" w:cs="Arial"/>
          <w:b/>
          <w:bCs/>
          <w:color w:val="auto"/>
          <w:szCs w:val="24"/>
          <w:lang w:eastAsia="en-US"/>
        </w:rPr>
      </w:pPr>
      <w:r w:rsidRPr="00554E19">
        <w:rPr>
          <w:rFonts w:eastAsia="Calibri" w:cs="Arial"/>
          <w:b/>
          <w:bCs/>
          <w:color w:val="auto"/>
          <w:szCs w:val="24"/>
          <w:lang w:eastAsia="en-US"/>
        </w:rPr>
        <w:lastRenderedPageBreak/>
        <w:t>Brecha Avances en Ciberseguridad ISO 27032:2012</w:t>
      </w:r>
      <w:bookmarkEnd w:id="159"/>
    </w:p>
    <w:p w14:paraId="6A3AFFDA" w14:textId="77777777" w:rsidR="000B47C3" w:rsidRPr="00554E19" w:rsidRDefault="000B47C3" w:rsidP="000B47C3">
      <w:pPr>
        <w:tabs>
          <w:tab w:val="left" w:pos="284"/>
        </w:tabs>
        <w:rPr>
          <w:rFonts w:eastAsia="Calibri" w:cs="Arial"/>
          <w:color w:val="auto"/>
          <w:sz w:val="22"/>
        </w:rPr>
      </w:pPr>
    </w:p>
    <w:p w14:paraId="74763285" w14:textId="77777777" w:rsidR="000B47C3" w:rsidRDefault="000B47C3" w:rsidP="000B47C3">
      <w:pPr>
        <w:rPr>
          <w:rFonts w:eastAsia="Arial" w:cs="Arial"/>
          <w:color w:val="auto"/>
          <w:szCs w:val="24"/>
        </w:rPr>
      </w:pPr>
      <w:r w:rsidRPr="00554E19">
        <w:rPr>
          <w:rFonts w:eastAsia="Arial" w:cs="Arial"/>
          <w:color w:val="auto"/>
          <w:szCs w:val="24"/>
        </w:rPr>
        <w:t xml:space="preserve">Con respecto al </w:t>
      </w:r>
      <w:proofErr w:type="spellStart"/>
      <w:r w:rsidRPr="00554E19">
        <w:rPr>
          <w:rFonts w:eastAsia="Arial" w:cs="Arial"/>
          <w:color w:val="auto"/>
          <w:szCs w:val="24"/>
        </w:rPr>
        <w:t>framework</w:t>
      </w:r>
      <w:proofErr w:type="spellEnd"/>
      <w:r w:rsidRPr="00554E19">
        <w:rPr>
          <w:rFonts w:eastAsia="Arial" w:cs="Arial"/>
          <w:color w:val="auto"/>
          <w:szCs w:val="24"/>
        </w:rPr>
        <w:t xml:space="preserve"> de Ciberseguridad el nivel de avance se presenta en la siguiente tabla y gráfica:</w:t>
      </w:r>
    </w:p>
    <w:p w14:paraId="757D20D5" w14:textId="77777777" w:rsidR="000B47C3" w:rsidRPr="00554E19" w:rsidRDefault="000B47C3" w:rsidP="000B47C3">
      <w:pPr>
        <w:rPr>
          <w:rFonts w:eastAsia="Arial" w:cs="Arial"/>
          <w:color w:val="auto"/>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2520"/>
        <w:gridCol w:w="1515"/>
        <w:gridCol w:w="1515"/>
        <w:gridCol w:w="1515"/>
        <w:gridCol w:w="1515"/>
      </w:tblGrid>
      <w:tr w:rsidR="000B47C3" w:rsidRPr="00162C3A" w14:paraId="190C185C" w14:textId="77777777" w:rsidTr="00162C3A">
        <w:trPr>
          <w:trHeight w:val="300"/>
          <w:jc w:val="center"/>
        </w:trPr>
        <w:tc>
          <w:tcPr>
            <w:tcW w:w="7065" w:type="dxa"/>
            <w:gridSpan w:val="4"/>
            <w:shd w:val="clear" w:color="auto" w:fill="FFFFFF" w:themeFill="background1"/>
            <w:tcMar>
              <w:left w:w="60" w:type="dxa"/>
              <w:right w:w="60" w:type="dxa"/>
            </w:tcMar>
            <w:vAlign w:val="center"/>
          </w:tcPr>
          <w:p w14:paraId="5C6189C8" w14:textId="77777777" w:rsidR="000B47C3" w:rsidRPr="00162C3A" w:rsidRDefault="000B47C3" w:rsidP="00162C3A">
            <w:pPr>
              <w:jc w:val="center"/>
              <w:rPr>
                <w:rFonts w:eastAsia="Calibri" w:cs="Arial"/>
                <w:color w:val="auto"/>
                <w:sz w:val="20"/>
              </w:rPr>
            </w:pPr>
            <w:r w:rsidRPr="00162C3A">
              <w:rPr>
                <w:rFonts w:eastAsia="Calibri" w:cs="Arial"/>
                <w:b/>
                <w:bCs/>
                <w:color w:val="auto"/>
                <w:sz w:val="20"/>
              </w:rPr>
              <w:t>MODELO FRAMEWORK CIBERSEGURIDAD NIST</w:t>
            </w:r>
          </w:p>
        </w:tc>
        <w:tc>
          <w:tcPr>
            <w:tcW w:w="1515" w:type="dxa"/>
            <w:shd w:val="clear" w:color="auto" w:fill="FFFFFF" w:themeFill="background1"/>
            <w:tcMar>
              <w:left w:w="60" w:type="dxa"/>
              <w:right w:w="60" w:type="dxa"/>
            </w:tcMar>
            <w:vAlign w:val="center"/>
          </w:tcPr>
          <w:p w14:paraId="24EFA7FB" w14:textId="49FD197D" w:rsidR="000B47C3" w:rsidRPr="00162C3A" w:rsidRDefault="000B47C3" w:rsidP="00162C3A">
            <w:pPr>
              <w:jc w:val="center"/>
              <w:rPr>
                <w:rFonts w:eastAsia="Calibri" w:cs="Arial"/>
                <w:color w:val="auto"/>
                <w:sz w:val="20"/>
              </w:rPr>
            </w:pPr>
          </w:p>
        </w:tc>
      </w:tr>
      <w:tr w:rsidR="000B47C3" w:rsidRPr="00162C3A" w14:paraId="4F5FAF15" w14:textId="77777777" w:rsidTr="00162C3A">
        <w:trPr>
          <w:trHeight w:val="300"/>
          <w:jc w:val="center"/>
        </w:trPr>
        <w:tc>
          <w:tcPr>
            <w:tcW w:w="2520" w:type="dxa"/>
            <w:shd w:val="clear" w:color="auto" w:fill="FFFFFF" w:themeFill="background1"/>
            <w:tcMar>
              <w:left w:w="60" w:type="dxa"/>
              <w:right w:w="60" w:type="dxa"/>
            </w:tcMar>
            <w:vAlign w:val="center"/>
          </w:tcPr>
          <w:p w14:paraId="000F428A" w14:textId="0DC7AC0D" w:rsidR="000B47C3" w:rsidRPr="00162C3A" w:rsidRDefault="000B47C3" w:rsidP="00162C3A">
            <w:pPr>
              <w:jc w:val="center"/>
              <w:rPr>
                <w:rFonts w:eastAsia="Calibri" w:cs="Arial"/>
                <w:color w:val="auto"/>
                <w:sz w:val="20"/>
              </w:rPr>
            </w:pPr>
          </w:p>
        </w:tc>
        <w:tc>
          <w:tcPr>
            <w:tcW w:w="1515" w:type="dxa"/>
            <w:shd w:val="clear" w:color="auto" w:fill="FFFFFF" w:themeFill="background1"/>
            <w:tcMar>
              <w:left w:w="60" w:type="dxa"/>
              <w:right w:w="60" w:type="dxa"/>
            </w:tcMar>
            <w:vAlign w:val="center"/>
          </w:tcPr>
          <w:p w14:paraId="647855B0" w14:textId="77777777" w:rsidR="000B47C3" w:rsidRPr="00162C3A" w:rsidRDefault="000B47C3" w:rsidP="00162C3A">
            <w:pPr>
              <w:jc w:val="center"/>
              <w:rPr>
                <w:rFonts w:eastAsia="Calibri" w:cs="Arial"/>
                <w:color w:val="auto"/>
                <w:sz w:val="20"/>
              </w:rPr>
            </w:pPr>
            <w:r w:rsidRPr="00162C3A">
              <w:rPr>
                <w:rFonts w:eastAsia="Calibri" w:cs="Arial"/>
                <w:b/>
                <w:bCs/>
                <w:color w:val="auto"/>
                <w:sz w:val="20"/>
              </w:rPr>
              <w:t>2021</w:t>
            </w:r>
          </w:p>
        </w:tc>
        <w:tc>
          <w:tcPr>
            <w:tcW w:w="1515" w:type="dxa"/>
            <w:shd w:val="clear" w:color="auto" w:fill="FFFFFF" w:themeFill="background1"/>
            <w:tcMar>
              <w:left w:w="60" w:type="dxa"/>
              <w:right w:w="60" w:type="dxa"/>
            </w:tcMar>
            <w:vAlign w:val="center"/>
          </w:tcPr>
          <w:p w14:paraId="777C2B8F" w14:textId="77777777" w:rsidR="000B47C3" w:rsidRPr="00162C3A" w:rsidRDefault="000B47C3" w:rsidP="00162C3A">
            <w:pPr>
              <w:jc w:val="center"/>
              <w:rPr>
                <w:rFonts w:eastAsia="Calibri" w:cs="Arial"/>
                <w:color w:val="auto"/>
                <w:sz w:val="20"/>
              </w:rPr>
            </w:pPr>
            <w:r w:rsidRPr="00162C3A">
              <w:rPr>
                <w:rFonts w:eastAsia="Calibri" w:cs="Arial"/>
                <w:b/>
                <w:bCs/>
                <w:color w:val="auto"/>
                <w:sz w:val="20"/>
              </w:rPr>
              <w:t>feb-28</w:t>
            </w:r>
          </w:p>
        </w:tc>
        <w:tc>
          <w:tcPr>
            <w:tcW w:w="1515" w:type="dxa"/>
            <w:shd w:val="clear" w:color="auto" w:fill="FFFFFF" w:themeFill="background1"/>
            <w:tcMar>
              <w:left w:w="60" w:type="dxa"/>
              <w:right w:w="60" w:type="dxa"/>
            </w:tcMar>
            <w:vAlign w:val="center"/>
          </w:tcPr>
          <w:p w14:paraId="71A006A1" w14:textId="77777777" w:rsidR="000B47C3" w:rsidRPr="00162C3A" w:rsidRDefault="000B47C3" w:rsidP="00162C3A">
            <w:pPr>
              <w:jc w:val="center"/>
              <w:rPr>
                <w:rFonts w:eastAsia="Calibri" w:cs="Arial"/>
                <w:color w:val="auto"/>
                <w:sz w:val="20"/>
              </w:rPr>
            </w:pPr>
            <w:r w:rsidRPr="00162C3A">
              <w:rPr>
                <w:rFonts w:eastAsia="Calibri" w:cs="Arial"/>
                <w:b/>
                <w:bCs/>
                <w:color w:val="auto"/>
                <w:sz w:val="20"/>
              </w:rPr>
              <w:t>jun-28</w:t>
            </w:r>
          </w:p>
        </w:tc>
        <w:tc>
          <w:tcPr>
            <w:tcW w:w="1515" w:type="dxa"/>
            <w:shd w:val="clear" w:color="auto" w:fill="FFFFFF" w:themeFill="background1"/>
            <w:tcMar>
              <w:left w:w="60" w:type="dxa"/>
              <w:right w:w="60" w:type="dxa"/>
            </w:tcMar>
            <w:vAlign w:val="center"/>
          </w:tcPr>
          <w:p w14:paraId="232B4E18" w14:textId="77777777" w:rsidR="000B47C3" w:rsidRPr="00162C3A" w:rsidRDefault="000B47C3" w:rsidP="00162C3A">
            <w:pPr>
              <w:jc w:val="center"/>
              <w:rPr>
                <w:rFonts w:eastAsia="Calibri" w:cs="Arial"/>
                <w:color w:val="auto"/>
                <w:sz w:val="20"/>
              </w:rPr>
            </w:pPr>
            <w:r w:rsidRPr="00162C3A">
              <w:rPr>
                <w:rFonts w:eastAsia="Calibri" w:cs="Arial"/>
                <w:b/>
                <w:bCs/>
                <w:color w:val="auto"/>
                <w:sz w:val="20"/>
              </w:rPr>
              <w:t>Nov 30</w:t>
            </w:r>
          </w:p>
        </w:tc>
      </w:tr>
      <w:tr w:rsidR="000B47C3" w:rsidRPr="00162C3A" w14:paraId="6DDD99D8" w14:textId="77777777" w:rsidTr="00162C3A">
        <w:trPr>
          <w:trHeight w:val="300"/>
          <w:jc w:val="center"/>
        </w:trPr>
        <w:tc>
          <w:tcPr>
            <w:tcW w:w="2520" w:type="dxa"/>
            <w:shd w:val="clear" w:color="auto" w:fill="FFFFFF" w:themeFill="background1"/>
            <w:tcMar>
              <w:left w:w="60" w:type="dxa"/>
              <w:right w:w="60" w:type="dxa"/>
            </w:tcMar>
            <w:vAlign w:val="center"/>
          </w:tcPr>
          <w:p w14:paraId="24CC9398" w14:textId="77777777" w:rsidR="000B47C3" w:rsidRPr="00162C3A" w:rsidRDefault="000B47C3" w:rsidP="00162C3A">
            <w:pPr>
              <w:jc w:val="center"/>
              <w:rPr>
                <w:rFonts w:eastAsia="Calibri" w:cs="Arial"/>
                <w:color w:val="auto"/>
                <w:sz w:val="20"/>
              </w:rPr>
            </w:pPr>
            <w:r w:rsidRPr="00162C3A">
              <w:rPr>
                <w:rFonts w:eastAsia="Calibri" w:cs="Arial"/>
                <w:color w:val="auto"/>
                <w:sz w:val="20"/>
              </w:rPr>
              <w:t>IDENTIFICAR</w:t>
            </w:r>
          </w:p>
        </w:tc>
        <w:tc>
          <w:tcPr>
            <w:tcW w:w="1515" w:type="dxa"/>
            <w:shd w:val="clear" w:color="auto" w:fill="FFFFFF" w:themeFill="background1"/>
            <w:tcMar>
              <w:left w:w="60" w:type="dxa"/>
              <w:right w:w="60" w:type="dxa"/>
            </w:tcMar>
            <w:vAlign w:val="center"/>
          </w:tcPr>
          <w:p w14:paraId="5746F553" w14:textId="77777777" w:rsidR="000B47C3" w:rsidRPr="00162C3A" w:rsidRDefault="000B47C3" w:rsidP="00162C3A">
            <w:pPr>
              <w:jc w:val="center"/>
              <w:rPr>
                <w:rFonts w:eastAsia="Calibri" w:cs="Arial"/>
                <w:color w:val="auto"/>
                <w:sz w:val="20"/>
              </w:rPr>
            </w:pPr>
            <w:r w:rsidRPr="00162C3A">
              <w:rPr>
                <w:rFonts w:eastAsia="Calibri" w:cs="Arial"/>
                <w:color w:val="auto"/>
                <w:sz w:val="20"/>
              </w:rPr>
              <w:t>36,17</w:t>
            </w:r>
          </w:p>
        </w:tc>
        <w:tc>
          <w:tcPr>
            <w:tcW w:w="1515" w:type="dxa"/>
            <w:shd w:val="clear" w:color="auto" w:fill="FFFFFF" w:themeFill="background1"/>
            <w:tcMar>
              <w:left w:w="60" w:type="dxa"/>
              <w:right w:w="60" w:type="dxa"/>
            </w:tcMar>
            <w:vAlign w:val="center"/>
          </w:tcPr>
          <w:p w14:paraId="583E5974" w14:textId="77777777" w:rsidR="000B47C3" w:rsidRPr="00162C3A" w:rsidRDefault="000B47C3" w:rsidP="00162C3A">
            <w:pPr>
              <w:jc w:val="center"/>
              <w:rPr>
                <w:rFonts w:eastAsia="Calibri" w:cs="Arial"/>
                <w:color w:val="auto"/>
                <w:sz w:val="20"/>
              </w:rPr>
            </w:pPr>
            <w:r w:rsidRPr="00162C3A">
              <w:rPr>
                <w:rFonts w:eastAsia="Calibri" w:cs="Arial"/>
                <w:color w:val="auto"/>
                <w:sz w:val="20"/>
              </w:rPr>
              <w:t>53,67</w:t>
            </w:r>
          </w:p>
        </w:tc>
        <w:tc>
          <w:tcPr>
            <w:tcW w:w="1515" w:type="dxa"/>
            <w:shd w:val="clear" w:color="auto" w:fill="FFFFFF" w:themeFill="background1"/>
            <w:tcMar>
              <w:left w:w="60" w:type="dxa"/>
              <w:right w:w="60" w:type="dxa"/>
            </w:tcMar>
            <w:vAlign w:val="center"/>
          </w:tcPr>
          <w:p w14:paraId="6AFA8AFC" w14:textId="77777777" w:rsidR="000B47C3" w:rsidRPr="00162C3A" w:rsidRDefault="000B47C3" w:rsidP="00162C3A">
            <w:pPr>
              <w:jc w:val="center"/>
              <w:rPr>
                <w:rFonts w:eastAsia="Calibri" w:cs="Arial"/>
                <w:color w:val="auto"/>
                <w:sz w:val="20"/>
              </w:rPr>
            </w:pPr>
            <w:r w:rsidRPr="00162C3A">
              <w:rPr>
                <w:rFonts w:eastAsia="Calibri" w:cs="Arial"/>
                <w:color w:val="auto"/>
                <w:sz w:val="20"/>
              </w:rPr>
              <w:t>74</w:t>
            </w:r>
          </w:p>
        </w:tc>
        <w:tc>
          <w:tcPr>
            <w:tcW w:w="1515" w:type="dxa"/>
            <w:shd w:val="clear" w:color="auto" w:fill="FFFFFF" w:themeFill="background1"/>
            <w:tcMar>
              <w:left w:w="60" w:type="dxa"/>
              <w:right w:w="60" w:type="dxa"/>
            </w:tcMar>
            <w:vAlign w:val="center"/>
          </w:tcPr>
          <w:p w14:paraId="28B2C934" w14:textId="77777777" w:rsidR="000B47C3" w:rsidRPr="00162C3A" w:rsidRDefault="000B47C3" w:rsidP="00162C3A">
            <w:pPr>
              <w:jc w:val="center"/>
              <w:rPr>
                <w:rFonts w:eastAsia="Calibri" w:cs="Arial"/>
                <w:color w:val="auto"/>
                <w:sz w:val="20"/>
              </w:rPr>
            </w:pPr>
            <w:r w:rsidRPr="00162C3A">
              <w:rPr>
                <w:rFonts w:eastAsia="Calibri" w:cs="Arial"/>
                <w:color w:val="auto"/>
                <w:sz w:val="20"/>
              </w:rPr>
              <w:t>75,50</w:t>
            </w:r>
          </w:p>
        </w:tc>
      </w:tr>
      <w:tr w:rsidR="000B47C3" w:rsidRPr="00162C3A" w14:paraId="529A1980" w14:textId="77777777" w:rsidTr="00162C3A">
        <w:trPr>
          <w:trHeight w:val="300"/>
          <w:jc w:val="center"/>
        </w:trPr>
        <w:tc>
          <w:tcPr>
            <w:tcW w:w="2520" w:type="dxa"/>
            <w:shd w:val="clear" w:color="auto" w:fill="FFFFFF" w:themeFill="background1"/>
            <w:tcMar>
              <w:left w:w="60" w:type="dxa"/>
              <w:right w:w="60" w:type="dxa"/>
            </w:tcMar>
            <w:vAlign w:val="center"/>
          </w:tcPr>
          <w:p w14:paraId="6963D805" w14:textId="77777777" w:rsidR="000B47C3" w:rsidRPr="00162C3A" w:rsidRDefault="000B47C3" w:rsidP="00162C3A">
            <w:pPr>
              <w:jc w:val="center"/>
              <w:rPr>
                <w:rFonts w:eastAsia="Calibri" w:cs="Arial"/>
                <w:color w:val="auto"/>
                <w:sz w:val="20"/>
              </w:rPr>
            </w:pPr>
            <w:r w:rsidRPr="00162C3A">
              <w:rPr>
                <w:rFonts w:eastAsia="Calibri" w:cs="Arial"/>
                <w:color w:val="auto"/>
                <w:sz w:val="20"/>
              </w:rPr>
              <w:t>DETECTAR</w:t>
            </w:r>
          </w:p>
        </w:tc>
        <w:tc>
          <w:tcPr>
            <w:tcW w:w="1515" w:type="dxa"/>
            <w:shd w:val="clear" w:color="auto" w:fill="FFFFFF" w:themeFill="background1"/>
            <w:tcMar>
              <w:left w:w="60" w:type="dxa"/>
              <w:right w:w="60" w:type="dxa"/>
            </w:tcMar>
            <w:vAlign w:val="center"/>
          </w:tcPr>
          <w:p w14:paraId="36632F07" w14:textId="77777777" w:rsidR="000B47C3" w:rsidRPr="00162C3A" w:rsidRDefault="000B47C3" w:rsidP="00162C3A">
            <w:pPr>
              <w:jc w:val="center"/>
              <w:rPr>
                <w:rFonts w:eastAsia="Calibri" w:cs="Arial"/>
                <w:color w:val="auto"/>
                <w:sz w:val="20"/>
              </w:rPr>
            </w:pPr>
            <w:r w:rsidRPr="00162C3A">
              <w:rPr>
                <w:rFonts w:eastAsia="Calibri" w:cs="Arial"/>
                <w:color w:val="auto"/>
                <w:sz w:val="20"/>
              </w:rPr>
              <w:t>26,25</w:t>
            </w:r>
          </w:p>
        </w:tc>
        <w:tc>
          <w:tcPr>
            <w:tcW w:w="1515" w:type="dxa"/>
            <w:shd w:val="clear" w:color="auto" w:fill="FFFFFF" w:themeFill="background1"/>
            <w:tcMar>
              <w:left w:w="60" w:type="dxa"/>
              <w:right w:w="60" w:type="dxa"/>
            </w:tcMar>
            <w:vAlign w:val="center"/>
          </w:tcPr>
          <w:p w14:paraId="160FF903" w14:textId="77777777" w:rsidR="000B47C3" w:rsidRPr="00162C3A" w:rsidRDefault="000B47C3" w:rsidP="00162C3A">
            <w:pPr>
              <w:jc w:val="center"/>
              <w:rPr>
                <w:rFonts w:eastAsia="Calibri" w:cs="Arial"/>
                <w:color w:val="auto"/>
                <w:sz w:val="20"/>
              </w:rPr>
            </w:pPr>
            <w:r w:rsidRPr="00162C3A">
              <w:rPr>
                <w:rFonts w:eastAsia="Calibri" w:cs="Arial"/>
                <w:color w:val="auto"/>
                <w:sz w:val="20"/>
              </w:rPr>
              <w:t>37,50</w:t>
            </w:r>
          </w:p>
        </w:tc>
        <w:tc>
          <w:tcPr>
            <w:tcW w:w="1515" w:type="dxa"/>
            <w:shd w:val="clear" w:color="auto" w:fill="FFFFFF" w:themeFill="background1"/>
            <w:tcMar>
              <w:left w:w="60" w:type="dxa"/>
              <w:right w:w="60" w:type="dxa"/>
            </w:tcMar>
            <w:vAlign w:val="center"/>
          </w:tcPr>
          <w:p w14:paraId="7DD096EB" w14:textId="77777777" w:rsidR="000B47C3" w:rsidRPr="00162C3A" w:rsidRDefault="000B47C3" w:rsidP="00162C3A">
            <w:pPr>
              <w:jc w:val="center"/>
              <w:rPr>
                <w:rFonts w:eastAsia="Calibri" w:cs="Arial"/>
                <w:color w:val="auto"/>
                <w:sz w:val="20"/>
              </w:rPr>
            </w:pPr>
            <w:r w:rsidRPr="00162C3A">
              <w:rPr>
                <w:rFonts w:eastAsia="Calibri" w:cs="Arial"/>
                <w:color w:val="auto"/>
                <w:sz w:val="20"/>
              </w:rPr>
              <w:t>59</w:t>
            </w:r>
          </w:p>
        </w:tc>
        <w:tc>
          <w:tcPr>
            <w:tcW w:w="1515" w:type="dxa"/>
            <w:shd w:val="clear" w:color="auto" w:fill="FFFFFF" w:themeFill="background1"/>
            <w:tcMar>
              <w:left w:w="60" w:type="dxa"/>
              <w:right w:w="60" w:type="dxa"/>
            </w:tcMar>
            <w:vAlign w:val="center"/>
          </w:tcPr>
          <w:p w14:paraId="463AA35E" w14:textId="77777777" w:rsidR="000B47C3" w:rsidRPr="00162C3A" w:rsidRDefault="000B47C3" w:rsidP="00162C3A">
            <w:pPr>
              <w:jc w:val="center"/>
              <w:rPr>
                <w:rFonts w:eastAsia="Calibri" w:cs="Arial"/>
                <w:color w:val="auto"/>
                <w:sz w:val="20"/>
              </w:rPr>
            </w:pPr>
            <w:r w:rsidRPr="00162C3A">
              <w:rPr>
                <w:rFonts w:eastAsia="Calibri" w:cs="Arial"/>
                <w:color w:val="auto"/>
                <w:sz w:val="20"/>
              </w:rPr>
              <w:t>60,00</w:t>
            </w:r>
          </w:p>
        </w:tc>
      </w:tr>
      <w:tr w:rsidR="000B47C3" w:rsidRPr="00162C3A" w14:paraId="40FB053F" w14:textId="77777777" w:rsidTr="00162C3A">
        <w:trPr>
          <w:trHeight w:val="300"/>
          <w:jc w:val="center"/>
        </w:trPr>
        <w:tc>
          <w:tcPr>
            <w:tcW w:w="2520" w:type="dxa"/>
            <w:shd w:val="clear" w:color="auto" w:fill="FFFFFF" w:themeFill="background1"/>
            <w:tcMar>
              <w:left w:w="60" w:type="dxa"/>
              <w:right w:w="60" w:type="dxa"/>
            </w:tcMar>
            <w:vAlign w:val="center"/>
          </w:tcPr>
          <w:p w14:paraId="7CD120DB" w14:textId="77777777" w:rsidR="000B47C3" w:rsidRPr="00162C3A" w:rsidRDefault="000B47C3" w:rsidP="00162C3A">
            <w:pPr>
              <w:jc w:val="center"/>
              <w:rPr>
                <w:rFonts w:eastAsia="Calibri" w:cs="Arial"/>
                <w:color w:val="auto"/>
                <w:sz w:val="20"/>
              </w:rPr>
            </w:pPr>
            <w:r w:rsidRPr="00162C3A">
              <w:rPr>
                <w:rFonts w:eastAsia="Calibri" w:cs="Arial"/>
                <w:color w:val="auto"/>
                <w:sz w:val="20"/>
              </w:rPr>
              <w:t>RESPONDER</w:t>
            </w:r>
          </w:p>
        </w:tc>
        <w:tc>
          <w:tcPr>
            <w:tcW w:w="1515" w:type="dxa"/>
            <w:shd w:val="clear" w:color="auto" w:fill="FFFFFF" w:themeFill="background1"/>
            <w:tcMar>
              <w:left w:w="60" w:type="dxa"/>
              <w:right w:w="60" w:type="dxa"/>
            </w:tcMar>
            <w:vAlign w:val="center"/>
          </w:tcPr>
          <w:p w14:paraId="7DE67E32" w14:textId="77777777" w:rsidR="000B47C3" w:rsidRPr="00162C3A" w:rsidRDefault="000B47C3" w:rsidP="00162C3A">
            <w:pPr>
              <w:jc w:val="center"/>
              <w:rPr>
                <w:rFonts w:eastAsia="Calibri" w:cs="Arial"/>
                <w:color w:val="auto"/>
                <w:sz w:val="20"/>
              </w:rPr>
            </w:pPr>
            <w:r w:rsidRPr="00162C3A">
              <w:rPr>
                <w:rFonts w:eastAsia="Calibri" w:cs="Arial"/>
                <w:color w:val="auto"/>
                <w:sz w:val="20"/>
              </w:rPr>
              <w:t>25,56</w:t>
            </w:r>
          </w:p>
        </w:tc>
        <w:tc>
          <w:tcPr>
            <w:tcW w:w="1515" w:type="dxa"/>
            <w:shd w:val="clear" w:color="auto" w:fill="FFFFFF" w:themeFill="background1"/>
            <w:tcMar>
              <w:left w:w="60" w:type="dxa"/>
              <w:right w:w="60" w:type="dxa"/>
            </w:tcMar>
            <w:vAlign w:val="center"/>
          </w:tcPr>
          <w:p w14:paraId="0E84421F" w14:textId="77777777" w:rsidR="000B47C3" w:rsidRPr="00162C3A" w:rsidRDefault="000B47C3" w:rsidP="00162C3A">
            <w:pPr>
              <w:jc w:val="center"/>
              <w:rPr>
                <w:rFonts w:eastAsia="Calibri" w:cs="Arial"/>
                <w:color w:val="auto"/>
                <w:sz w:val="20"/>
              </w:rPr>
            </w:pPr>
            <w:r w:rsidRPr="00162C3A">
              <w:rPr>
                <w:rFonts w:eastAsia="Calibri" w:cs="Arial"/>
                <w:color w:val="auto"/>
                <w:sz w:val="20"/>
              </w:rPr>
              <w:t>37,78</w:t>
            </w:r>
          </w:p>
        </w:tc>
        <w:tc>
          <w:tcPr>
            <w:tcW w:w="1515" w:type="dxa"/>
            <w:shd w:val="clear" w:color="auto" w:fill="FFFFFF" w:themeFill="background1"/>
            <w:tcMar>
              <w:left w:w="60" w:type="dxa"/>
              <w:right w:w="60" w:type="dxa"/>
            </w:tcMar>
            <w:vAlign w:val="center"/>
          </w:tcPr>
          <w:p w14:paraId="02E95FC7" w14:textId="77777777" w:rsidR="000B47C3" w:rsidRPr="00162C3A" w:rsidRDefault="000B47C3" w:rsidP="00162C3A">
            <w:pPr>
              <w:jc w:val="center"/>
              <w:rPr>
                <w:rFonts w:eastAsia="Calibri" w:cs="Arial"/>
                <w:color w:val="auto"/>
                <w:sz w:val="20"/>
              </w:rPr>
            </w:pPr>
            <w:r w:rsidRPr="00162C3A">
              <w:rPr>
                <w:rFonts w:eastAsia="Calibri" w:cs="Arial"/>
                <w:color w:val="auto"/>
                <w:sz w:val="20"/>
              </w:rPr>
              <w:t>59</w:t>
            </w:r>
          </w:p>
        </w:tc>
        <w:tc>
          <w:tcPr>
            <w:tcW w:w="1515" w:type="dxa"/>
            <w:shd w:val="clear" w:color="auto" w:fill="FFFFFF" w:themeFill="background1"/>
            <w:tcMar>
              <w:left w:w="60" w:type="dxa"/>
              <w:right w:w="60" w:type="dxa"/>
            </w:tcMar>
            <w:vAlign w:val="center"/>
          </w:tcPr>
          <w:p w14:paraId="4E0C17D4" w14:textId="77777777" w:rsidR="000B47C3" w:rsidRPr="00162C3A" w:rsidRDefault="000B47C3" w:rsidP="00162C3A">
            <w:pPr>
              <w:jc w:val="center"/>
              <w:rPr>
                <w:rFonts w:eastAsia="Calibri" w:cs="Arial"/>
                <w:color w:val="auto"/>
                <w:sz w:val="20"/>
              </w:rPr>
            </w:pPr>
            <w:r w:rsidRPr="00162C3A">
              <w:rPr>
                <w:rFonts w:eastAsia="Calibri" w:cs="Arial"/>
                <w:color w:val="auto"/>
                <w:sz w:val="20"/>
              </w:rPr>
              <w:t>61,11</w:t>
            </w:r>
          </w:p>
        </w:tc>
      </w:tr>
      <w:tr w:rsidR="000B47C3" w:rsidRPr="00162C3A" w14:paraId="2912B264" w14:textId="77777777" w:rsidTr="00162C3A">
        <w:trPr>
          <w:trHeight w:val="300"/>
          <w:jc w:val="center"/>
        </w:trPr>
        <w:tc>
          <w:tcPr>
            <w:tcW w:w="2520" w:type="dxa"/>
            <w:shd w:val="clear" w:color="auto" w:fill="FFFFFF" w:themeFill="background1"/>
            <w:tcMar>
              <w:left w:w="60" w:type="dxa"/>
              <w:right w:w="60" w:type="dxa"/>
            </w:tcMar>
            <w:vAlign w:val="center"/>
          </w:tcPr>
          <w:p w14:paraId="79051B93" w14:textId="77777777" w:rsidR="000B47C3" w:rsidRPr="00162C3A" w:rsidRDefault="000B47C3" w:rsidP="00162C3A">
            <w:pPr>
              <w:jc w:val="center"/>
              <w:rPr>
                <w:rFonts w:eastAsia="Calibri" w:cs="Arial"/>
                <w:color w:val="auto"/>
                <w:sz w:val="20"/>
              </w:rPr>
            </w:pPr>
            <w:r w:rsidRPr="00162C3A">
              <w:rPr>
                <w:rFonts w:eastAsia="Calibri" w:cs="Arial"/>
                <w:color w:val="auto"/>
                <w:sz w:val="20"/>
              </w:rPr>
              <w:t>RECUPERAR</w:t>
            </w:r>
          </w:p>
        </w:tc>
        <w:tc>
          <w:tcPr>
            <w:tcW w:w="1515" w:type="dxa"/>
            <w:shd w:val="clear" w:color="auto" w:fill="FFFFFF" w:themeFill="background1"/>
            <w:tcMar>
              <w:left w:w="60" w:type="dxa"/>
              <w:right w:w="60" w:type="dxa"/>
            </w:tcMar>
            <w:vAlign w:val="center"/>
          </w:tcPr>
          <w:p w14:paraId="53FFC080" w14:textId="77777777" w:rsidR="000B47C3" w:rsidRPr="00162C3A" w:rsidRDefault="000B47C3" w:rsidP="00162C3A">
            <w:pPr>
              <w:jc w:val="center"/>
              <w:rPr>
                <w:rFonts w:eastAsia="Calibri" w:cs="Arial"/>
                <w:color w:val="auto"/>
                <w:sz w:val="20"/>
              </w:rPr>
            </w:pPr>
            <w:r w:rsidRPr="00162C3A">
              <w:rPr>
                <w:rFonts w:eastAsia="Calibri" w:cs="Arial"/>
                <w:color w:val="auto"/>
                <w:sz w:val="20"/>
              </w:rPr>
              <w:t>6,67</w:t>
            </w:r>
          </w:p>
        </w:tc>
        <w:tc>
          <w:tcPr>
            <w:tcW w:w="1515" w:type="dxa"/>
            <w:shd w:val="clear" w:color="auto" w:fill="FFFFFF" w:themeFill="background1"/>
            <w:tcMar>
              <w:left w:w="60" w:type="dxa"/>
              <w:right w:w="60" w:type="dxa"/>
            </w:tcMar>
            <w:vAlign w:val="center"/>
          </w:tcPr>
          <w:p w14:paraId="1588D022" w14:textId="77777777" w:rsidR="000B47C3" w:rsidRPr="00162C3A" w:rsidRDefault="000B47C3" w:rsidP="00162C3A">
            <w:pPr>
              <w:jc w:val="center"/>
              <w:rPr>
                <w:rFonts w:eastAsia="Calibri" w:cs="Arial"/>
                <w:color w:val="auto"/>
                <w:sz w:val="20"/>
              </w:rPr>
            </w:pPr>
            <w:r w:rsidRPr="00162C3A">
              <w:rPr>
                <w:rFonts w:eastAsia="Calibri" w:cs="Arial"/>
                <w:color w:val="auto"/>
                <w:sz w:val="20"/>
              </w:rPr>
              <w:t>33,33</w:t>
            </w:r>
          </w:p>
        </w:tc>
        <w:tc>
          <w:tcPr>
            <w:tcW w:w="1515" w:type="dxa"/>
            <w:shd w:val="clear" w:color="auto" w:fill="FFFFFF" w:themeFill="background1"/>
            <w:tcMar>
              <w:left w:w="60" w:type="dxa"/>
              <w:right w:w="60" w:type="dxa"/>
            </w:tcMar>
            <w:vAlign w:val="center"/>
          </w:tcPr>
          <w:p w14:paraId="3CA575D4" w14:textId="77777777" w:rsidR="000B47C3" w:rsidRPr="00162C3A" w:rsidRDefault="000B47C3" w:rsidP="00162C3A">
            <w:pPr>
              <w:jc w:val="center"/>
              <w:rPr>
                <w:rFonts w:eastAsia="Calibri" w:cs="Arial"/>
                <w:color w:val="auto"/>
                <w:sz w:val="20"/>
              </w:rPr>
            </w:pPr>
            <w:r w:rsidRPr="00162C3A">
              <w:rPr>
                <w:rFonts w:eastAsia="Calibri" w:cs="Arial"/>
                <w:color w:val="auto"/>
                <w:sz w:val="20"/>
              </w:rPr>
              <w:t>47</w:t>
            </w:r>
          </w:p>
        </w:tc>
        <w:tc>
          <w:tcPr>
            <w:tcW w:w="1515" w:type="dxa"/>
            <w:shd w:val="clear" w:color="auto" w:fill="FFFFFF" w:themeFill="background1"/>
            <w:tcMar>
              <w:left w:w="60" w:type="dxa"/>
              <w:right w:w="60" w:type="dxa"/>
            </w:tcMar>
            <w:vAlign w:val="center"/>
          </w:tcPr>
          <w:p w14:paraId="32A618D0" w14:textId="77777777" w:rsidR="000B47C3" w:rsidRPr="00162C3A" w:rsidRDefault="000B47C3" w:rsidP="00162C3A">
            <w:pPr>
              <w:jc w:val="center"/>
              <w:rPr>
                <w:rFonts w:eastAsia="Calibri" w:cs="Arial"/>
                <w:color w:val="auto"/>
                <w:sz w:val="20"/>
              </w:rPr>
            </w:pPr>
            <w:r w:rsidRPr="00162C3A">
              <w:rPr>
                <w:rFonts w:eastAsia="Calibri" w:cs="Arial"/>
                <w:color w:val="auto"/>
                <w:sz w:val="20"/>
              </w:rPr>
              <w:t>60,00</w:t>
            </w:r>
          </w:p>
        </w:tc>
      </w:tr>
      <w:tr w:rsidR="000B47C3" w:rsidRPr="00162C3A" w14:paraId="246A4A7E" w14:textId="77777777" w:rsidTr="00162C3A">
        <w:trPr>
          <w:trHeight w:val="300"/>
          <w:jc w:val="center"/>
        </w:trPr>
        <w:tc>
          <w:tcPr>
            <w:tcW w:w="2520" w:type="dxa"/>
            <w:shd w:val="clear" w:color="auto" w:fill="FFFFFF" w:themeFill="background1"/>
            <w:tcMar>
              <w:left w:w="60" w:type="dxa"/>
              <w:right w:w="60" w:type="dxa"/>
            </w:tcMar>
            <w:vAlign w:val="center"/>
          </w:tcPr>
          <w:p w14:paraId="4D525D1A" w14:textId="77777777" w:rsidR="000B47C3" w:rsidRPr="00162C3A" w:rsidRDefault="000B47C3" w:rsidP="00162C3A">
            <w:pPr>
              <w:jc w:val="center"/>
              <w:rPr>
                <w:rFonts w:eastAsia="Calibri" w:cs="Arial"/>
                <w:color w:val="auto"/>
                <w:sz w:val="20"/>
              </w:rPr>
            </w:pPr>
            <w:r w:rsidRPr="00162C3A">
              <w:rPr>
                <w:rFonts w:eastAsia="Calibri" w:cs="Arial"/>
                <w:color w:val="auto"/>
                <w:sz w:val="20"/>
              </w:rPr>
              <w:t>PROTEGER</w:t>
            </w:r>
          </w:p>
        </w:tc>
        <w:tc>
          <w:tcPr>
            <w:tcW w:w="1515" w:type="dxa"/>
            <w:shd w:val="clear" w:color="auto" w:fill="FFFFFF" w:themeFill="background1"/>
            <w:tcMar>
              <w:left w:w="60" w:type="dxa"/>
              <w:right w:w="60" w:type="dxa"/>
            </w:tcMar>
            <w:vAlign w:val="center"/>
          </w:tcPr>
          <w:p w14:paraId="6BCA7FD1" w14:textId="77777777" w:rsidR="000B47C3" w:rsidRPr="00162C3A" w:rsidRDefault="000B47C3" w:rsidP="00162C3A">
            <w:pPr>
              <w:jc w:val="center"/>
              <w:rPr>
                <w:rFonts w:eastAsia="Calibri" w:cs="Arial"/>
                <w:color w:val="auto"/>
                <w:sz w:val="20"/>
              </w:rPr>
            </w:pPr>
            <w:r w:rsidRPr="00162C3A">
              <w:rPr>
                <w:rFonts w:eastAsia="Calibri" w:cs="Arial"/>
                <w:color w:val="auto"/>
                <w:sz w:val="20"/>
              </w:rPr>
              <w:t>34,59</w:t>
            </w:r>
          </w:p>
        </w:tc>
        <w:tc>
          <w:tcPr>
            <w:tcW w:w="1515" w:type="dxa"/>
            <w:shd w:val="clear" w:color="auto" w:fill="FFFFFF" w:themeFill="background1"/>
            <w:tcMar>
              <w:left w:w="60" w:type="dxa"/>
              <w:right w:w="60" w:type="dxa"/>
            </w:tcMar>
            <w:vAlign w:val="center"/>
          </w:tcPr>
          <w:p w14:paraId="529658CE" w14:textId="77777777" w:rsidR="000B47C3" w:rsidRPr="00162C3A" w:rsidRDefault="000B47C3" w:rsidP="00162C3A">
            <w:pPr>
              <w:jc w:val="center"/>
              <w:rPr>
                <w:rFonts w:eastAsia="Calibri" w:cs="Arial"/>
                <w:color w:val="auto"/>
                <w:sz w:val="20"/>
              </w:rPr>
            </w:pPr>
            <w:r w:rsidRPr="00162C3A">
              <w:rPr>
                <w:rFonts w:eastAsia="Calibri" w:cs="Arial"/>
                <w:color w:val="auto"/>
                <w:sz w:val="20"/>
              </w:rPr>
              <w:t>48,52</w:t>
            </w:r>
          </w:p>
        </w:tc>
        <w:tc>
          <w:tcPr>
            <w:tcW w:w="1515" w:type="dxa"/>
            <w:shd w:val="clear" w:color="auto" w:fill="FFFFFF" w:themeFill="background1"/>
            <w:tcMar>
              <w:left w:w="60" w:type="dxa"/>
              <w:right w:w="60" w:type="dxa"/>
            </w:tcMar>
            <w:vAlign w:val="center"/>
          </w:tcPr>
          <w:p w14:paraId="6CD9B59E" w14:textId="77777777" w:rsidR="000B47C3" w:rsidRPr="00162C3A" w:rsidRDefault="000B47C3" w:rsidP="00162C3A">
            <w:pPr>
              <w:jc w:val="center"/>
              <w:rPr>
                <w:rFonts w:eastAsia="Calibri" w:cs="Arial"/>
                <w:color w:val="auto"/>
                <w:sz w:val="20"/>
              </w:rPr>
            </w:pPr>
            <w:r w:rsidRPr="00162C3A">
              <w:rPr>
                <w:rFonts w:eastAsia="Calibri" w:cs="Arial"/>
                <w:color w:val="auto"/>
                <w:sz w:val="20"/>
              </w:rPr>
              <w:t>66</w:t>
            </w:r>
          </w:p>
        </w:tc>
        <w:tc>
          <w:tcPr>
            <w:tcW w:w="1515" w:type="dxa"/>
            <w:shd w:val="clear" w:color="auto" w:fill="FFFFFF" w:themeFill="background1"/>
            <w:tcMar>
              <w:left w:w="60" w:type="dxa"/>
              <w:right w:w="60" w:type="dxa"/>
            </w:tcMar>
            <w:vAlign w:val="center"/>
          </w:tcPr>
          <w:p w14:paraId="771965FB" w14:textId="77777777" w:rsidR="000B47C3" w:rsidRPr="00162C3A" w:rsidRDefault="000B47C3" w:rsidP="00162C3A">
            <w:pPr>
              <w:jc w:val="center"/>
              <w:rPr>
                <w:rFonts w:eastAsia="Calibri" w:cs="Arial"/>
                <w:color w:val="auto"/>
                <w:sz w:val="20"/>
              </w:rPr>
            </w:pPr>
            <w:r w:rsidRPr="00162C3A">
              <w:rPr>
                <w:rFonts w:eastAsia="Calibri" w:cs="Arial"/>
                <w:color w:val="auto"/>
                <w:sz w:val="20"/>
              </w:rPr>
              <w:t>67,87</w:t>
            </w:r>
          </w:p>
        </w:tc>
      </w:tr>
      <w:tr w:rsidR="000B47C3" w:rsidRPr="00162C3A" w14:paraId="6DC9C4AD" w14:textId="77777777" w:rsidTr="00162C3A">
        <w:trPr>
          <w:trHeight w:val="315"/>
          <w:jc w:val="center"/>
        </w:trPr>
        <w:tc>
          <w:tcPr>
            <w:tcW w:w="2520" w:type="dxa"/>
            <w:shd w:val="clear" w:color="auto" w:fill="FFFFFF" w:themeFill="background1"/>
            <w:tcMar>
              <w:left w:w="60" w:type="dxa"/>
              <w:right w:w="60" w:type="dxa"/>
            </w:tcMar>
            <w:vAlign w:val="center"/>
          </w:tcPr>
          <w:p w14:paraId="1CB88470" w14:textId="77777777" w:rsidR="000B47C3" w:rsidRPr="00162C3A" w:rsidRDefault="000B47C3" w:rsidP="00162C3A">
            <w:pPr>
              <w:jc w:val="center"/>
              <w:rPr>
                <w:rFonts w:eastAsia="Calibri" w:cs="Arial"/>
                <w:color w:val="auto"/>
                <w:sz w:val="20"/>
              </w:rPr>
            </w:pPr>
          </w:p>
        </w:tc>
        <w:tc>
          <w:tcPr>
            <w:tcW w:w="1515" w:type="dxa"/>
            <w:shd w:val="clear" w:color="auto" w:fill="FFFFFF" w:themeFill="background1"/>
            <w:tcMar>
              <w:left w:w="60" w:type="dxa"/>
              <w:right w:w="60" w:type="dxa"/>
            </w:tcMar>
            <w:vAlign w:val="center"/>
          </w:tcPr>
          <w:p w14:paraId="6DBD8D28" w14:textId="77777777" w:rsidR="000B47C3" w:rsidRPr="00162C3A" w:rsidRDefault="000B47C3" w:rsidP="00162C3A">
            <w:pPr>
              <w:jc w:val="center"/>
              <w:rPr>
                <w:rFonts w:eastAsia="Calibri" w:cs="Arial"/>
                <w:color w:val="auto"/>
                <w:sz w:val="20"/>
              </w:rPr>
            </w:pPr>
          </w:p>
        </w:tc>
        <w:tc>
          <w:tcPr>
            <w:tcW w:w="1515" w:type="dxa"/>
            <w:shd w:val="clear" w:color="auto" w:fill="FFFFFF" w:themeFill="background1"/>
            <w:tcMar>
              <w:left w:w="60" w:type="dxa"/>
              <w:right w:w="60" w:type="dxa"/>
            </w:tcMar>
            <w:vAlign w:val="center"/>
          </w:tcPr>
          <w:p w14:paraId="1BDD3AE2" w14:textId="77777777" w:rsidR="000B47C3" w:rsidRPr="00162C3A" w:rsidRDefault="000B47C3" w:rsidP="00162C3A">
            <w:pPr>
              <w:jc w:val="center"/>
              <w:rPr>
                <w:rFonts w:eastAsia="Calibri" w:cs="Arial"/>
                <w:color w:val="auto"/>
                <w:sz w:val="20"/>
              </w:rPr>
            </w:pPr>
          </w:p>
        </w:tc>
        <w:tc>
          <w:tcPr>
            <w:tcW w:w="1515" w:type="dxa"/>
            <w:shd w:val="clear" w:color="auto" w:fill="FFFFFF" w:themeFill="background1"/>
            <w:tcMar>
              <w:left w:w="60" w:type="dxa"/>
              <w:right w:w="60" w:type="dxa"/>
            </w:tcMar>
            <w:vAlign w:val="center"/>
          </w:tcPr>
          <w:p w14:paraId="1128B39D" w14:textId="77777777" w:rsidR="000B47C3" w:rsidRPr="00162C3A" w:rsidRDefault="000B47C3" w:rsidP="00162C3A">
            <w:pPr>
              <w:jc w:val="center"/>
              <w:rPr>
                <w:rFonts w:eastAsia="Calibri" w:cs="Arial"/>
                <w:color w:val="auto"/>
                <w:sz w:val="20"/>
              </w:rPr>
            </w:pPr>
          </w:p>
        </w:tc>
        <w:tc>
          <w:tcPr>
            <w:tcW w:w="1515" w:type="dxa"/>
            <w:shd w:val="clear" w:color="auto" w:fill="FFFFFF" w:themeFill="background1"/>
            <w:tcMar>
              <w:left w:w="60" w:type="dxa"/>
              <w:right w:w="60" w:type="dxa"/>
            </w:tcMar>
            <w:vAlign w:val="center"/>
          </w:tcPr>
          <w:p w14:paraId="617F5AC3" w14:textId="402027D1" w:rsidR="000B47C3" w:rsidRPr="00162C3A" w:rsidRDefault="000B47C3" w:rsidP="00162C3A">
            <w:pPr>
              <w:jc w:val="center"/>
              <w:rPr>
                <w:rFonts w:cs="Arial"/>
                <w:color w:val="auto"/>
                <w:sz w:val="20"/>
              </w:rPr>
            </w:pPr>
          </w:p>
        </w:tc>
      </w:tr>
      <w:tr w:rsidR="000B47C3" w:rsidRPr="00162C3A" w14:paraId="3B489C2E" w14:textId="77777777" w:rsidTr="00162C3A">
        <w:trPr>
          <w:trHeight w:val="360"/>
          <w:jc w:val="center"/>
        </w:trPr>
        <w:tc>
          <w:tcPr>
            <w:tcW w:w="2520" w:type="dxa"/>
            <w:shd w:val="clear" w:color="auto" w:fill="FFFFFF" w:themeFill="background1"/>
            <w:tcMar>
              <w:left w:w="60" w:type="dxa"/>
              <w:right w:w="60" w:type="dxa"/>
            </w:tcMar>
            <w:vAlign w:val="center"/>
          </w:tcPr>
          <w:p w14:paraId="708B18E1" w14:textId="77777777" w:rsidR="000B47C3" w:rsidRPr="00162C3A" w:rsidRDefault="000B47C3" w:rsidP="00162C3A">
            <w:pPr>
              <w:jc w:val="center"/>
              <w:rPr>
                <w:rFonts w:eastAsia="Calibri" w:cs="Arial"/>
                <w:color w:val="auto"/>
                <w:sz w:val="20"/>
              </w:rPr>
            </w:pPr>
            <w:r w:rsidRPr="00162C3A">
              <w:rPr>
                <w:rFonts w:eastAsia="Calibri" w:cs="Arial"/>
                <w:b/>
                <w:bCs/>
                <w:color w:val="auto"/>
                <w:sz w:val="20"/>
              </w:rPr>
              <w:t>PROMEDIO CS</w:t>
            </w:r>
          </w:p>
        </w:tc>
        <w:tc>
          <w:tcPr>
            <w:tcW w:w="1515" w:type="dxa"/>
            <w:shd w:val="clear" w:color="auto" w:fill="FFFFFF" w:themeFill="background1"/>
            <w:tcMar>
              <w:left w:w="60" w:type="dxa"/>
              <w:right w:w="60" w:type="dxa"/>
            </w:tcMar>
            <w:vAlign w:val="center"/>
          </w:tcPr>
          <w:p w14:paraId="23466FA5" w14:textId="2CA46680" w:rsidR="000B47C3" w:rsidRPr="00162C3A" w:rsidRDefault="000B47C3" w:rsidP="00162C3A">
            <w:pPr>
              <w:jc w:val="center"/>
              <w:rPr>
                <w:rFonts w:eastAsia="Arial" w:cs="Arial"/>
                <w:color w:val="auto"/>
                <w:sz w:val="20"/>
              </w:rPr>
            </w:pPr>
            <w:r w:rsidRPr="00162C3A">
              <w:rPr>
                <w:rFonts w:eastAsia="Arial" w:cs="Arial"/>
                <w:b/>
                <w:bCs/>
                <w:color w:val="auto"/>
                <w:sz w:val="20"/>
              </w:rPr>
              <w:t>25,8</w:t>
            </w:r>
          </w:p>
        </w:tc>
        <w:tc>
          <w:tcPr>
            <w:tcW w:w="1515" w:type="dxa"/>
            <w:shd w:val="clear" w:color="auto" w:fill="FFFFFF" w:themeFill="background1"/>
            <w:tcMar>
              <w:left w:w="60" w:type="dxa"/>
              <w:right w:w="60" w:type="dxa"/>
            </w:tcMar>
            <w:vAlign w:val="center"/>
          </w:tcPr>
          <w:p w14:paraId="6035C2D0" w14:textId="77777777" w:rsidR="000B47C3" w:rsidRPr="00162C3A" w:rsidRDefault="000B47C3" w:rsidP="00162C3A">
            <w:pPr>
              <w:jc w:val="center"/>
              <w:rPr>
                <w:rFonts w:eastAsia="Arial" w:cs="Arial"/>
                <w:color w:val="auto"/>
                <w:sz w:val="20"/>
              </w:rPr>
            </w:pPr>
            <w:r w:rsidRPr="00162C3A">
              <w:rPr>
                <w:rFonts w:eastAsia="Arial" w:cs="Arial"/>
                <w:b/>
                <w:bCs/>
                <w:color w:val="auto"/>
                <w:sz w:val="20"/>
              </w:rPr>
              <w:t>42,2</w:t>
            </w:r>
          </w:p>
        </w:tc>
        <w:tc>
          <w:tcPr>
            <w:tcW w:w="1515" w:type="dxa"/>
            <w:shd w:val="clear" w:color="auto" w:fill="FFFFFF" w:themeFill="background1"/>
            <w:tcMar>
              <w:left w:w="60" w:type="dxa"/>
              <w:right w:w="60" w:type="dxa"/>
            </w:tcMar>
            <w:vAlign w:val="center"/>
          </w:tcPr>
          <w:p w14:paraId="097F9668" w14:textId="39FD13B8" w:rsidR="000B47C3" w:rsidRPr="00162C3A" w:rsidRDefault="000B47C3" w:rsidP="00162C3A">
            <w:pPr>
              <w:jc w:val="center"/>
              <w:rPr>
                <w:rFonts w:eastAsia="Arial" w:cs="Arial"/>
                <w:color w:val="auto"/>
                <w:sz w:val="20"/>
              </w:rPr>
            </w:pPr>
            <w:r w:rsidRPr="00162C3A">
              <w:rPr>
                <w:rFonts w:eastAsia="Arial" w:cs="Arial"/>
                <w:b/>
                <w:bCs/>
                <w:color w:val="auto"/>
                <w:sz w:val="20"/>
              </w:rPr>
              <w:t>60,7</w:t>
            </w:r>
          </w:p>
        </w:tc>
        <w:tc>
          <w:tcPr>
            <w:tcW w:w="1515" w:type="dxa"/>
            <w:shd w:val="clear" w:color="auto" w:fill="FFFFFF" w:themeFill="background1"/>
            <w:tcMar>
              <w:left w:w="60" w:type="dxa"/>
              <w:right w:w="60" w:type="dxa"/>
            </w:tcMar>
            <w:vAlign w:val="center"/>
          </w:tcPr>
          <w:p w14:paraId="7EB9DC62" w14:textId="77777777" w:rsidR="000B47C3" w:rsidRPr="00162C3A" w:rsidRDefault="000B47C3" w:rsidP="00162C3A">
            <w:pPr>
              <w:jc w:val="center"/>
              <w:rPr>
                <w:rFonts w:eastAsia="Arial" w:cs="Arial"/>
                <w:color w:val="auto"/>
                <w:sz w:val="20"/>
              </w:rPr>
            </w:pPr>
            <w:r w:rsidRPr="00162C3A">
              <w:rPr>
                <w:rFonts w:eastAsia="Arial" w:cs="Arial"/>
                <w:b/>
                <w:bCs/>
                <w:color w:val="auto"/>
                <w:sz w:val="20"/>
              </w:rPr>
              <w:t>64,9</w:t>
            </w:r>
          </w:p>
        </w:tc>
      </w:tr>
    </w:tbl>
    <w:p w14:paraId="6B9C5EDC" w14:textId="77777777" w:rsidR="000B47C3" w:rsidRPr="00C53EF3" w:rsidRDefault="000B47C3" w:rsidP="000B47C3">
      <w:pPr>
        <w:pStyle w:val="Textoindependiente"/>
        <w:jc w:val="center"/>
        <w:rPr>
          <w:rFonts w:cs="Arial"/>
          <w:bCs/>
          <w:i w:val="0"/>
          <w:color w:val="auto"/>
          <w:sz w:val="20"/>
        </w:rPr>
      </w:pPr>
      <w:r w:rsidRPr="00C53EF3">
        <w:rPr>
          <w:rFonts w:cs="Arial"/>
          <w:bCs/>
          <w:i w:val="0"/>
          <w:color w:val="auto"/>
          <w:sz w:val="20"/>
        </w:rPr>
        <w:t>Fuente: Modelo de Seguridad y Privacidad de la Información</w:t>
      </w:r>
    </w:p>
    <w:p w14:paraId="68F00911" w14:textId="77777777" w:rsidR="000B47C3" w:rsidRDefault="000B47C3" w:rsidP="000B47C3">
      <w:pPr>
        <w:pStyle w:val="Textoindependiente"/>
        <w:jc w:val="center"/>
        <w:rPr>
          <w:rFonts w:cs="Arial"/>
          <w:bCs/>
          <w:i w:val="0"/>
          <w:color w:val="auto"/>
          <w:sz w:val="20"/>
        </w:rPr>
      </w:pPr>
    </w:p>
    <w:p w14:paraId="5B98C7C9" w14:textId="77777777" w:rsidR="000B47C3" w:rsidRDefault="000B47C3" w:rsidP="000B47C3">
      <w:pPr>
        <w:pStyle w:val="Textoindependiente"/>
        <w:jc w:val="center"/>
        <w:rPr>
          <w:rFonts w:cs="Arial"/>
          <w:bCs/>
          <w:i w:val="0"/>
          <w:color w:val="auto"/>
          <w:sz w:val="20"/>
        </w:rPr>
      </w:pPr>
    </w:p>
    <w:p w14:paraId="546200BE" w14:textId="77777777" w:rsidR="000B47C3" w:rsidRPr="009A7A4B" w:rsidRDefault="000B47C3" w:rsidP="000B47C3">
      <w:pPr>
        <w:pStyle w:val="Textoindependiente"/>
        <w:jc w:val="left"/>
        <w:rPr>
          <w:rFonts w:cs="Arial"/>
          <w:b/>
          <w:bCs/>
          <w:i w:val="0"/>
          <w:color w:val="auto"/>
          <w:sz w:val="22"/>
          <w:szCs w:val="22"/>
        </w:rPr>
      </w:pPr>
      <w:r w:rsidRPr="009A7A4B">
        <w:rPr>
          <w:rFonts w:cs="Arial"/>
          <w:b/>
          <w:bCs/>
          <w:i w:val="0"/>
          <w:color w:val="auto"/>
          <w:sz w:val="22"/>
          <w:szCs w:val="22"/>
        </w:rPr>
        <w:t>Modelo Framework</w:t>
      </w:r>
    </w:p>
    <w:p w14:paraId="4EC350EA" w14:textId="77777777" w:rsidR="000B47C3" w:rsidRPr="00554E19" w:rsidRDefault="000B47C3" w:rsidP="000B47C3">
      <w:pPr>
        <w:pStyle w:val="Textoindependiente"/>
        <w:jc w:val="center"/>
        <w:rPr>
          <w:rFonts w:cs="Arial"/>
          <w:bCs/>
          <w:color w:val="auto"/>
          <w:sz w:val="18"/>
          <w:szCs w:val="18"/>
        </w:rPr>
      </w:pPr>
      <w:r w:rsidRPr="00554E19">
        <w:rPr>
          <w:rFonts w:cs="Arial"/>
          <w:noProof/>
          <w:color w:val="auto"/>
        </w:rPr>
        <w:drawing>
          <wp:inline distT="0" distB="0" distL="0" distR="0" wp14:anchorId="6B47FE42" wp14:editId="43F20CA8">
            <wp:extent cx="4819652" cy="2962275"/>
            <wp:effectExtent l="0" t="0" r="0" b="0"/>
            <wp:docPr id="755260118" name="Imagen 755260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260118" name="Imagen 755260118">
                      <a:extLst>
                        <a:ext uri="{C183D7F6-B498-43B3-948B-1728B52AA6E4}">
                          <adec:decorative xmlns:adec="http://schemas.microsoft.com/office/drawing/2017/decorative" val="1"/>
                        </a:ext>
                      </a:extLst>
                    </pic:cNvPr>
                    <pic:cNvPicPr/>
                  </pic:nvPicPr>
                  <pic:blipFill>
                    <a:blip r:embed="rId138">
                      <a:extLst>
                        <a:ext uri="{28A0092B-C50C-407E-A947-70E740481C1C}">
                          <a14:useLocalDpi xmlns:a14="http://schemas.microsoft.com/office/drawing/2010/main" val="0"/>
                        </a:ext>
                      </a:extLst>
                    </a:blip>
                    <a:stretch>
                      <a:fillRect/>
                    </a:stretch>
                  </pic:blipFill>
                  <pic:spPr>
                    <a:xfrm>
                      <a:off x="0" y="0"/>
                      <a:ext cx="4819652" cy="2962275"/>
                    </a:xfrm>
                    <a:prstGeom prst="rect">
                      <a:avLst/>
                    </a:prstGeom>
                  </pic:spPr>
                </pic:pic>
              </a:graphicData>
            </a:graphic>
          </wp:inline>
        </w:drawing>
      </w:r>
      <w:r w:rsidRPr="00554E19">
        <w:rPr>
          <w:rFonts w:cs="Arial"/>
          <w:color w:val="auto"/>
        </w:rPr>
        <w:br/>
      </w:r>
    </w:p>
    <w:p w14:paraId="3603FD52" w14:textId="77777777" w:rsidR="000B47C3" w:rsidRPr="00C53EF3" w:rsidRDefault="000B47C3" w:rsidP="000B47C3">
      <w:pPr>
        <w:pStyle w:val="Textoindependiente"/>
        <w:jc w:val="center"/>
        <w:rPr>
          <w:rFonts w:cs="Arial"/>
          <w:bCs/>
          <w:i w:val="0"/>
          <w:color w:val="auto"/>
          <w:sz w:val="20"/>
        </w:rPr>
      </w:pPr>
      <w:r w:rsidRPr="00C53EF3">
        <w:rPr>
          <w:rFonts w:cs="Arial"/>
          <w:bCs/>
          <w:i w:val="0"/>
          <w:color w:val="auto"/>
          <w:sz w:val="20"/>
        </w:rPr>
        <w:t>Fuente: Modelo de Seguridad y Privacidad de la Información</w:t>
      </w:r>
    </w:p>
    <w:p w14:paraId="521A043C" w14:textId="77777777" w:rsidR="000B47C3" w:rsidRPr="00554E19" w:rsidRDefault="000B47C3" w:rsidP="000B47C3">
      <w:pPr>
        <w:pStyle w:val="Textoindependiente"/>
        <w:jc w:val="center"/>
        <w:rPr>
          <w:rFonts w:cs="Arial"/>
          <w:bCs/>
          <w:color w:val="auto"/>
          <w:sz w:val="18"/>
          <w:szCs w:val="18"/>
        </w:rPr>
      </w:pPr>
    </w:p>
    <w:p w14:paraId="4B215CA5" w14:textId="77777777" w:rsidR="000B47C3" w:rsidRPr="00554E19" w:rsidRDefault="000B47C3" w:rsidP="000B47C3">
      <w:pPr>
        <w:jc w:val="center"/>
        <w:rPr>
          <w:rFonts w:cs="Arial"/>
          <w:color w:val="auto"/>
          <w:lang w:val="es-ES"/>
        </w:rPr>
      </w:pPr>
    </w:p>
    <w:p w14:paraId="59EC0087" w14:textId="77777777" w:rsidR="000B47C3" w:rsidRPr="00554E19" w:rsidRDefault="000B47C3" w:rsidP="000B47C3">
      <w:pPr>
        <w:rPr>
          <w:rFonts w:eastAsia="Arial" w:cs="Arial"/>
          <w:color w:val="auto"/>
          <w:szCs w:val="24"/>
        </w:rPr>
      </w:pPr>
      <w:r w:rsidRPr="00554E19">
        <w:rPr>
          <w:rFonts w:eastAsia="Arial" w:cs="Arial"/>
          <w:color w:val="auto"/>
          <w:szCs w:val="24"/>
        </w:rPr>
        <w:t>Este nivel dado en 64,9 puntos corresponde a un nivel definido. Para incrementar este nivel de madurez se requiere implementaciones en el marco técnico de la ciberseguridad.</w:t>
      </w:r>
    </w:p>
    <w:p w14:paraId="4DDD2C09" w14:textId="77777777" w:rsidR="000B47C3" w:rsidRPr="00554E19" w:rsidRDefault="000B47C3" w:rsidP="000B47C3">
      <w:pPr>
        <w:rPr>
          <w:rFonts w:eastAsia="Arial" w:cs="Arial"/>
          <w:color w:val="auto"/>
          <w:szCs w:val="24"/>
        </w:rPr>
      </w:pPr>
    </w:p>
    <w:p w14:paraId="38EF2BD0" w14:textId="77777777" w:rsidR="000B47C3" w:rsidRPr="006C7EB1" w:rsidRDefault="000B47C3" w:rsidP="006C7EB1">
      <w:pPr>
        <w:pStyle w:val="Ttulo3"/>
        <w:numPr>
          <w:ilvl w:val="2"/>
          <w:numId w:val="4"/>
        </w:numPr>
        <w:rPr>
          <w:b/>
          <w:bCs/>
        </w:rPr>
      </w:pPr>
      <w:bookmarkStart w:id="160" w:name="_Toc157112144"/>
      <w:bookmarkStart w:id="161" w:name="_Toc157622751"/>
      <w:r w:rsidRPr="006C7EB1">
        <w:rPr>
          <w:b/>
          <w:bCs/>
        </w:rPr>
        <w:t>Matriz de activos de información</w:t>
      </w:r>
      <w:bookmarkEnd w:id="160"/>
      <w:bookmarkEnd w:id="161"/>
    </w:p>
    <w:p w14:paraId="4A709C89" w14:textId="77777777" w:rsidR="000B47C3" w:rsidRPr="00554E19" w:rsidRDefault="000B47C3" w:rsidP="000B47C3">
      <w:pPr>
        <w:rPr>
          <w:rFonts w:cs="Arial"/>
          <w:color w:val="auto"/>
          <w:szCs w:val="24"/>
        </w:rPr>
      </w:pPr>
    </w:p>
    <w:p w14:paraId="5D3202AB" w14:textId="77777777" w:rsidR="000B47C3" w:rsidRPr="00554E19" w:rsidRDefault="000B47C3" w:rsidP="000B47C3">
      <w:pPr>
        <w:rPr>
          <w:rFonts w:eastAsia="Arial" w:cs="Arial"/>
          <w:color w:val="auto"/>
          <w:szCs w:val="24"/>
        </w:rPr>
      </w:pPr>
      <w:r w:rsidRPr="00554E19">
        <w:rPr>
          <w:rFonts w:eastAsia="Arial" w:cs="Arial"/>
          <w:color w:val="auto"/>
          <w:szCs w:val="24"/>
        </w:rPr>
        <w:lastRenderedPageBreak/>
        <w:t>El inventario y clasificación de los Activos de Información es la base para la gestión de riesgos de seguridad de la información y para determinar los niveles de protección requeridos para estos. En la UAE Cuerpo Oficial de Bomberos Bogotá el inventario permite identificar los activos de información a los que se les debe brindar mayor protección y que se pueden requerir para servir a otros propósitos de la UAECOB, por ejemplo: controles de seguridad física, lógica, de acceso, entre otros.</w:t>
      </w:r>
    </w:p>
    <w:p w14:paraId="629D3E39" w14:textId="77777777" w:rsidR="000B47C3" w:rsidRPr="00554E19" w:rsidRDefault="000B47C3" w:rsidP="000B47C3">
      <w:pPr>
        <w:rPr>
          <w:rFonts w:eastAsia="Arial" w:cs="Arial"/>
          <w:color w:val="auto"/>
          <w:szCs w:val="24"/>
        </w:rPr>
      </w:pPr>
    </w:p>
    <w:p w14:paraId="45690452" w14:textId="77777777" w:rsidR="000B47C3" w:rsidRPr="00554E19" w:rsidRDefault="000B47C3" w:rsidP="000B47C3">
      <w:pPr>
        <w:rPr>
          <w:rFonts w:eastAsia="Arial" w:cs="Arial"/>
          <w:color w:val="auto"/>
          <w:szCs w:val="24"/>
        </w:rPr>
      </w:pPr>
      <w:r w:rsidRPr="00554E19">
        <w:rPr>
          <w:rFonts w:eastAsia="Arial" w:cs="Arial"/>
          <w:color w:val="auto"/>
          <w:szCs w:val="24"/>
        </w:rPr>
        <w:t>Así mismo la UAECOB, dando cumplimiento al artículo 20 de la Ley 1712 de 2014 “Ley de Transparencia”, publica el índice de información calificada como clasificada o reservada junto con el inventario de activos de información. El formato de este documento obedece a los lineamientos y formatos recomendados por el Ministerio de las Tecnologías de la Información y Telecomunicaciones dentro del programa de Gobierno en Línea.</w:t>
      </w:r>
    </w:p>
    <w:p w14:paraId="68D7A20A" w14:textId="77777777" w:rsidR="000B47C3" w:rsidRDefault="000B47C3" w:rsidP="000B47C3">
      <w:pPr>
        <w:rPr>
          <w:rFonts w:eastAsia="Arial" w:cs="Arial"/>
          <w:color w:val="auto"/>
          <w:szCs w:val="24"/>
        </w:rPr>
      </w:pPr>
      <w:r w:rsidRPr="00554E19">
        <w:rPr>
          <w:rFonts w:eastAsia="Arial" w:cs="Arial"/>
          <w:color w:val="auto"/>
          <w:szCs w:val="24"/>
        </w:rPr>
        <w:t>El flujo de las actividades que se realizó para la identificación, elaboración, mantenimiento y actualización del inventario de activos se relaciona a continuación:</w:t>
      </w:r>
    </w:p>
    <w:p w14:paraId="33705B2F" w14:textId="77777777" w:rsidR="000B47C3" w:rsidRDefault="000B47C3" w:rsidP="000B47C3">
      <w:pPr>
        <w:rPr>
          <w:rFonts w:eastAsia="Arial" w:cs="Arial"/>
          <w:color w:val="auto"/>
          <w:szCs w:val="24"/>
        </w:rPr>
      </w:pPr>
    </w:p>
    <w:p w14:paraId="7866F615" w14:textId="77777777" w:rsidR="000B47C3" w:rsidRDefault="000B47C3" w:rsidP="000B47C3">
      <w:pPr>
        <w:rPr>
          <w:rFonts w:eastAsia="Arial" w:cs="Arial"/>
          <w:color w:val="auto"/>
          <w:szCs w:val="24"/>
        </w:rPr>
      </w:pPr>
    </w:p>
    <w:p w14:paraId="20FB85EE" w14:textId="77777777" w:rsidR="000B47C3" w:rsidRDefault="000B47C3" w:rsidP="000B47C3">
      <w:pPr>
        <w:rPr>
          <w:rFonts w:eastAsia="Arial" w:cs="Arial"/>
          <w:color w:val="auto"/>
          <w:szCs w:val="24"/>
        </w:rPr>
      </w:pPr>
    </w:p>
    <w:p w14:paraId="6C4DD081" w14:textId="77777777" w:rsidR="000B47C3" w:rsidRDefault="000B47C3" w:rsidP="000B47C3">
      <w:pPr>
        <w:rPr>
          <w:rFonts w:eastAsia="Arial" w:cs="Arial"/>
          <w:color w:val="auto"/>
          <w:szCs w:val="24"/>
        </w:rPr>
      </w:pPr>
    </w:p>
    <w:p w14:paraId="0044C4ED" w14:textId="77777777" w:rsidR="000B47C3" w:rsidRDefault="000B47C3" w:rsidP="000B47C3">
      <w:pPr>
        <w:rPr>
          <w:rFonts w:eastAsia="Arial" w:cs="Arial"/>
          <w:color w:val="auto"/>
          <w:szCs w:val="24"/>
        </w:rPr>
      </w:pPr>
    </w:p>
    <w:p w14:paraId="6943667A" w14:textId="77777777" w:rsidR="000B47C3" w:rsidRPr="009A7A4B" w:rsidRDefault="000B47C3" w:rsidP="000B47C3">
      <w:pPr>
        <w:pStyle w:val="Textoindependiente"/>
        <w:jc w:val="left"/>
        <w:rPr>
          <w:rFonts w:cs="Arial"/>
          <w:b/>
          <w:bCs/>
          <w:i w:val="0"/>
          <w:color w:val="auto"/>
          <w:sz w:val="22"/>
          <w:szCs w:val="22"/>
        </w:rPr>
      </w:pPr>
      <w:r w:rsidRPr="009A7A4B">
        <w:rPr>
          <w:rFonts w:cs="Arial"/>
          <w:b/>
          <w:bCs/>
          <w:i w:val="0"/>
          <w:color w:val="auto"/>
          <w:sz w:val="22"/>
          <w:szCs w:val="22"/>
        </w:rPr>
        <w:t>Flujo de actividades Inventario de activos de Información</w:t>
      </w:r>
    </w:p>
    <w:p w14:paraId="59BF40DE" w14:textId="77777777" w:rsidR="000B47C3" w:rsidRPr="00554E19" w:rsidRDefault="000B47C3" w:rsidP="000B47C3">
      <w:pPr>
        <w:jc w:val="center"/>
        <w:rPr>
          <w:rFonts w:eastAsia="Arial" w:cs="Arial"/>
          <w:color w:val="auto"/>
          <w:sz w:val="22"/>
        </w:rPr>
      </w:pPr>
      <w:r w:rsidRPr="00554E19">
        <w:rPr>
          <w:rFonts w:cs="Arial"/>
          <w:noProof/>
          <w:color w:val="auto"/>
        </w:rPr>
        <w:drawing>
          <wp:inline distT="0" distB="0" distL="0" distR="0" wp14:anchorId="37DC6B6A" wp14:editId="1E1187F1">
            <wp:extent cx="5829300" cy="2571750"/>
            <wp:effectExtent l="0" t="0" r="0" b="0"/>
            <wp:docPr id="492675877" name="Imagen 4926758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675877" name="Imagen 492675877">
                      <a:extLst>
                        <a:ext uri="{C183D7F6-B498-43B3-948B-1728B52AA6E4}">
                          <adec:decorative xmlns:adec="http://schemas.microsoft.com/office/drawing/2017/decorative" val="1"/>
                        </a:ext>
                      </a:extLst>
                    </pic:cNvPr>
                    <pic:cNvPicPr/>
                  </pic:nvPicPr>
                  <pic:blipFill>
                    <a:blip r:embed="rId139">
                      <a:extLst>
                        <a:ext uri="{28A0092B-C50C-407E-A947-70E740481C1C}">
                          <a14:useLocalDpi xmlns:a14="http://schemas.microsoft.com/office/drawing/2010/main" val="0"/>
                        </a:ext>
                      </a:extLst>
                    </a:blip>
                    <a:stretch>
                      <a:fillRect/>
                    </a:stretch>
                  </pic:blipFill>
                  <pic:spPr>
                    <a:xfrm>
                      <a:off x="0" y="0"/>
                      <a:ext cx="5829300" cy="2571750"/>
                    </a:xfrm>
                    <a:prstGeom prst="rect">
                      <a:avLst/>
                    </a:prstGeom>
                  </pic:spPr>
                </pic:pic>
              </a:graphicData>
            </a:graphic>
          </wp:inline>
        </w:drawing>
      </w:r>
    </w:p>
    <w:p w14:paraId="1928781E" w14:textId="77777777" w:rsidR="000B47C3" w:rsidRPr="009A7A4B" w:rsidRDefault="000B47C3" w:rsidP="000B47C3">
      <w:pPr>
        <w:pStyle w:val="Textoindependiente"/>
        <w:jc w:val="center"/>
        <w:rPr>
          <w:rFonts w:cs="Arial"/>
          <w:bCs/>
          <w:i w:val="0"/>
          <w:color w:val="auto"/>
          <w:sz w:val="18"/>
          <w:szCs w:val="18"/>
        </w:rPr>
      </w:pPr>
      <w:r w:rsidRPr="009A7A4B">
        <w:rPr>
          <w:rFonts w:cs="Arial"/>
          <w:bCs/>
          <w:i w:val="0"/>
          <w:color w:val="auto"/>
          <w:sz w:val="18"/>
          <w:szCs w:val="18"/>
        </w:rPr>
        <w:t>Fuente:</w:t>
      </w:r>
      <w:r w:rsidRPr="009A7A4B">
        <w:rPr>
          <w:rFonts w:eastAsia="Calibri" w:cs="Arial"/>
          <w:i w:val="0"/>
          <w:color w:val="auto"/>
          <w:sz w:val="22"/>
          <w:szCs w:val="22"/>
        </w:rPr>
        <w:t xml:space="preserve"> </w:t>
      </w:r>
      <w:r w:rsidRPr="009A7A4B">
        <w:rPr>
          <w:rFonts w:cs="Arial"/>
          <w:bCs/>
          <w:i w:val="0"/>
          <w:color w:val="auto"/>
          <w:sz w:val="18"/>
          <w:szCs w:val="18"/>
        </w:rPr>
        <w:t>Modelo de Seguridad y Privacidad de la Información</w:t>
      </w:r>
    </w:p>
    <w:p w14:paraId="4094C6DA" w14:textId="77777777" w:rsidR="000B47C3" w:rsidRPr="00554E19" w:rsidRDefault="000B47C3" w:rsidP="000B47C3">
      <w:pPr>
        <w:jc w:val="center"/>
        <w:rPr>
          <w:rFonts w:eastAsia="Arial" w:cs="Arial"/>
          <w:b/>
          <w:bCs/>
          <w:color w:val="auto"/>
          <w:sz w:val="22"/>
          <w:lang w:val="es-ES"/>
        </w:rPr>
      </w:pPr>
    </w:p>
    <w:p w14:paraId="269D7CA1" w14:textId="77777777" w:rsidR="000B47C3" w:rsidRPr="00554E19" w:rsidRDefault="000B47C3" w:rsidP="000B47C3">
      <w:pPr>
        <w:rPr>
          <w:rFonts w:eastAsia="Arial" w:cs="Arial"/>
          <w:color w:val="auto"/>
          <w:szCs w:val="24"/>
        </w:rPr>
      </w:pPr>
      <w:r w:rsidRPr="00554E19">
        <w:rPr>
          <w:rFonts w:eastAsia="Arial" w:cs="Arial"/>
          <w:color w:val="auto"/>
        </w:rPr>
        <w:t>Una vez realizado el levantamiento de activos de información por los diferentes procesos, se identificaron 107 activos de información los cuales se encuentran debidamente clasificados e incluidos en la matriz de activos de información la cual se encuentra publicada en la página web de la entidad.</w:t>
      </w:r>
    </w:p>
    <w:p w14:paraId="02C2E164" w14:textId="77777777" w:rsidR="000B47C3" w:rsidRPr="00554E19" w:rsidRDefault="000B47C3" w:rsidP="000B47C3">
      <w:pPr>
        <w:rPr>
          <w:rFonts w:eastAsia="Arial" w:cs="Arial"/>
          <w:color w:val="auto"/>
        </w:rPr>
      </w:pPr>
    </w:p>
    <w:p w14:paraId="094D75F3" w14:textId="77777777" w:rsidR="000B47C3" w:rsidRDefault="000B47C3" w:rsidP="000B47C3">
      <w:pPr>
        <w:rPr>
          <w:rFonts w:eastAsia="Arial" w:cs="Arial"/>
          <w:color w:val="auto"/>
          <w:szCs w:val="24"/>
        </w:rPr>
      </w:pPr>
      <w:r w:rsidRPr="00554E19">
        <w:rPr>
          <w:rFonts w:eastAsia="Arial" w:cs="Arial"/>
          <w:color w:val="auto"/>
          <w:szCs w:val="24"/>
        </w:rPr>
        <w:t>A continuación, se muestra el número de activos de información por proceso:</w:t>
      </w:r>
    </w:p>
    <w:p w14:paraId="7BB29CBB" w14:textId="77777777" w:rsidR="000B47C3" w:rsidRDefault="000B47C3" w:rsidP="000B47C3">
      <w:pPr>
        <w:rPr>
          <w:rFonts w:eastAsia="Arial" w:cs="Arial"/>
          <w:color w:val="auto"/>
          <w:szCs w:val="24"/>
        </w:rPr>
      </w:pPr>
    </w:p>
    <w:p w14:paraId="0E339E46" w14:textId="77777777" w:rsidR="000B47C3" w:rsidRPr="008E17F1" w:rsidRDefault="000B47C3" w:rsidP="000B47C3">
      <w:pPr>
        <w:pStyle w:val="Textoindependiente"/>
        <w:jc w:val="left"/>
        <w:rPr>
          <w:rFonts w:cs="Arial"/>
          <w:b/>
          <w:bCs/>
          <w:i w:val="0"/>
          <w:color w:val="auto"/>
          <w:sz w:val="22"/>
          <w:szCs w:val="22"/>
        </w:rPr>
      </w:pPr>
      <w:r w:rsidRPr="008E17F1">
        <w:rPr>
          <w:rFonts w:cs="Arial"/>
          <w:b/>
          <w:bCs/>
          <w:i w:val="0"/>
          <w:color w:val="auto"/>
          <w:sz w:val="22"/>
          <w:szCs w:val="22"/>
        </w:rPr>
        <w:t>Numero de activos de Información</w:t>
      </w:r>
    </w:p>
    <w:p w14:paraId="6D4BA0CB" w14:textId="77777777" w:rsidR="000B47C3" w:rsidRPr="008E17F1" w:rsidRDefault="000B47C3" w:rsidP="000B47C3">
      <w:pPr>
        <w:pStyle w:val="Textoindependiente"/>
        <w:jc w:val="center"/>
        <w:rPr>
          <w:rFonts w:cs="Arial"/>
          <w:bCs/>
          <w:i w:val="0"/>
          <w:color w:val="auto"/>
          <w:sz w:val="20"/>
        </w:rPr>
      </w:pPr>
      <w:r w:rsidRPr="00554E19">
        <w:rPr>
          <w:rFonts w:cs="Arial"/>
          <w:noProof/>
          <w:color w:val="auto"/>
        </w:rPr>
        <w:lastRenderedPageBreak/>
        <w:drawing>
          <wp:inline distT="0" distB="0" distL="0" distR="0" wp14:anchorId="2198F880" wp14:editId="04821913">
            <wp:extent cx="4852851" cy="2945118"/>
            <wp:effectExtent l="0" t="0" r="5080" b="8255"/>
            <wp:docPr id="310994664" name="Imagen 3109946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994664" name="Imagen 310994664">
                      <a:extLst>
                        <a:ext uri="{C183D7F6-B498-43B3-948B-1728B52AA6E4}">
                          <adec:decorative xmlns:adec="http://schemas.microsoft.com/office/drawing/2017/decorative" val="1"/>
                        </a:ext>
                      </a:extLst>
                    </pic:cNvPr>
                    <pic:cNvPicPr/>
                  </pic:nvPicPr>
                  <pic:blipFill>
                    <a:blip r:embed="rId140">
                      <a:extLst>
                        <a:ext uri="{28A0092B-C50C-407E-A947-70E740481C1C}">
                          <a14:useLocalDpi xmlns:a14="http://schemas.microsoft.com/office/drawing/2010/main" val="0"/>
                        </a:ext>
                      </a:extLst>
                    </a:blip>
                    <a:stretch>
                      <a:fillRect/>
                    </a:stretch>
                  </pic:blipFill>
                  <pic:spPr>
                    <a:xfrm>
                      <a:off x="0" y="0"/>
                      <a:ext cx="4860127" cy="2949534"/>
                    </a:xfrm>
                    <a:prstGeom prst="rect">
                      <a:avLst/>
                    </a:prstGeom>
                  </pic:spPr>
                </pic:pic>
              </a:graphicData>
            </a:graphic>
          </wp:inline>
        </w:drawing>
      </w:r>
      <w:r w:rsidRPr="00554E19">
        <w:rPr>
          <w:rFonts w:cs="Arial"/>
          <w:color w:val="auto"/>
        </w:rPr>
        <w:br/>
      </w:r>
    </w:p>
    <w:p w14:paraId="096482E3" w14:textId="77777777" w:rsidR="000B47C3" w:rsidRPr="008E17F1" w:rsidRDefault="000B47C3" w:rsidP="000B47C3">
      <w:pPr>
        <w:pStyle w:val="Textoindependiente"/>
        <w:jc w:val="center"/>
        <w:rPr>
          <w:rFonts w:cs="Arial"/>
          <w:bCs/>
          <w:i w:val="0"/>
          <w:color w:val="auto"/>
          <w:sz w:val="20"/>
        </w:rPr>
      </w:pPr>
      <w:r w:rsidRPr="008E17F1">
        <w:rPr>
          <w:rFonts w:cs="Arial"/>
          <w:bCs/>
          <w:i w:val="0"/>
          <w:color w:val="auto"/>
          <w:sz w:val="20"/>
        </w:rPr>
        <w:t>Fuente:</w:t>
      </w:r>
      <w:r w:rsidRPr="008E17F1">
        <w:rPr>
          <w:rFonts w:eastAsia="Calibri" w:cs="Arial"/>
          <w:i w:val="0"/>
          <w:color w:val="auto"/>
          <w:sz w:val="20"/>
        </w:rPr>
        <w:t xml:space="preserve"> </w:t>
      </w:r>
      <w:r w:rsidRPr="008E17F1">
        <w:rPr>
          <w:rFonts w:cs="Arial"/>
          <w:bCs/>
          <w:i w:val="0"/>
          <w:color w:val="auto"/>
          <w:sz w:val="20"/>
        </w:rPr>
        <w:t>Modelo de Seguridad y Privacidad de la Información</w:t>
      </w:r>
    </w:p>
    <w:p w14:paraId="6FFDEABF" w14:textId="77777777" w:rsidR="000B47C3" w:rsidRPr="00554E19" w:rsidRDefault="000B47C3" w:rsidP="000B47C3">
      <w:pPr>
        <w:pStyle w:val="Textoindependiente"/>
        <w:jc w:val="center"/>
        <w:rPr>
          <w:rFonts w:cs="Arial"/>
          <w:bCs/>
          <w:color w:val="auto"/>
          <w:sz w:val="18"/>
          <w:szCs w:val="18"/>
        </w:rPr>
      </w:pPr>
    </w:p>
    <w:p w14:paraId="7B2388A2" w14:textId="77777777" w:rsidR="000B47C3" w:rsidRPr="00554E19" w:rsidRDefault="000B47C3" w:rsidP="000B47C3">
      <w:pPr>
        <w:pStyle w:val="Textoindependiente"/>
        <w:jc w:val="center"/>
        <w:rPr>
          <w:rFonts w:cs="Arial"/>
          <w:bCs/>
          <w:color w:val="auto"/>
          <w:sz w:val="18"/>
          <w:szCs w:val="18"/>
        </w:rPr>
      </w:pPr>
    </w:p>
    <w:p w14:paraId="1D3DBABF" w14:textId="77777777" w:rsidR="000B47C3" w:rsidRPr="00554E19" w:rsidRDefault="000B47C3" w:rsidP="000B47C3">
      <w:pPr>
        <w:rPr>
          <w:rFonts w:eastAsia="Calibri" w:cs="Arial"/>
          <w:b/>
          <w:bCs/>
          <w:color w:val="auto"/>
          <w:szCs w:val="24"/>
          <w:lang w:eastAsia="en-US"/>
        </w:rPr>
      </w:pPr>
      <w:bookmarkStart w:id="162" w:name="_Toc157112145"/>
    </w:p>
    <w:p w14:paraId="6431E9A8" w14:textId="77777777" w:rsidR="000B47C3" w:rsidRPr="006C7EB1" w:rsidRDefault="000B47C3" w:rsidP="006C7EB1">
      <w:pPr>
        <w:pStyle w:val="Ttulo3"/>
        <w:numPr>
          <w:ilvl w:val="2"/>
          <w:numId w:val="4"/>
        </w:numPr>
        <w:rPr>
          <w:b/>
          <w:bCs/>
        </w:rPr>
      </w:pPr>
      <w:bookmarkStart w:id="163" w:name="_Toc157112146"/>
      <w:bookmarkStart w:id="164" w:name="_Toc157622752"/>
      <w:bookmarkEnd w:id="162"/>
      <w:r w:rsidRPr="006C7EB1">
        <w:rPr>
          <w:b/>
          <w:bCs/>
        </w:rPr>
        <w:t>Recomendaci</w:t>
      </w:r>
      <w:bookmarkEnd w:id="163"/>
      <w:r w:rsidRPr="006C7EB1">
        <w:rPr>
          <w:b/>
          <w:bCs/>
        </w:rPr>
        <w:t>ones</w:t>
      </w:r>
      <w:bookmarkEnd w:id="164"/>
    </w:p>
    <w:p w14:paraId="69DDBBAE" w14:textId="77777777" w:rsidR="000B47C3" w:rsidRPr="002740BD" w:rsidRDefault="000B47C3" w:rsidP="000B47C3">
      <w:pPr>
        <w:rPr>
          <w:rFonts w:eastAsia="Calibri" w:cs="Arial"/>
          <w:bCs/>
          <w:color w:val="auto"/>
          <w:szCs w:val="24"/>
          <w:lang w:eastAsia="en-US"/>
        </w:rPr>
      </w:pPr>
    </w:p>
    <w:p w14:paraId="7A75E064" w14:textId="77777777" w:rsidR="000B47C3" w:rsidRPr="00162C3A" w:rsidRDefault="000B47C3" w:rsidP="00162C3A">
      <w:pPr>
        <w:pStyle w:val="Prrafodelista"/>
        <w:numPr>
          <w:ilvl w:val="0"/>
          <w:numId w:val="409"/>
        </w:numPr>
        <w:rPr>
          <w:b/>
          <w:lang w:eastAsia="en-US"/>
        </w:rPr>
      </w:pPr>
      <w:r w:rsidRPr="002740BD">
        <w:rPr>
          <w:lang w:eastAsia="en-US"/>
        </w:rPr>
        <w:t>Gestionar mayor partida presupuestal para nuevos proyectos de tecnología que contribuyan a mejorar la calidad de los servicios, su eficiencia y eficacia, así como el mejoramiento al acceso de la información que tienen los ciudadanos.</w:t>
      </w:r>
    </w:p>
    <w:p w14:paraId="172E68E5" w14:textId="77777777" w:rsidR="000B47C3" w:rsidRPr="00162C3A" w:rsidRDefault="000B47C3" w:rsidP="00162C3A">
      <w:pPr>
        <w:pStyle w:val="Prrafodelista"/>
        <w:numPr>
          <w:ilvl w:val="0"/>
          <w:numId w:val="409"/>
        </w:numPr>
        <w:rPr>
          <w:b/>
          <w:lang w:eastAsia="en-US"/>
        </w:rPr>
      </w:pPr>
      <w:r w:rsidRPr="002740BD">
        <w:rPr>
          <w:lang w:eastAsia="en-US"/>
        </w:rPr>
        <w:t>Con la política pública que busca fortalecer la relación con el ciudadano, el área de las TIC ha tomado mayor relevancia en las entidades públicas, por lo cual se recomienda crear una oficina de tecnología que cuente con independencia para toma de decisiones, teniendo en cuenta la asignación presupuestal la cual es un presupuesto considerable dentro de la entidad en la UAE Cuerpo Oficial de Bomberos Bogotá, esto permitirá apoyar de forma directa las estrategias misionales.</w:t>
      </w:r>
    </w:p>
    <w:p w14:paraId="6A7AE9BD" w14:textId="77777777" w:rsidR="000B47C3" w:rsidRPr="00554E19" w:rsidRDefault="000B47C3" w:rsidP="00162C3A">
      <w:pPr>
        <w:pStyle w:val="Prrafodelista"/>
        <w:numPr>
          <w:ilvl w:val="0"/>
          <w:numId w:val="409"/>
        </w:numPr>
        <w:rPr>
          <w:lang w:eastAsia="en-US"/>
        </w:rPr>
      </w:pPr>
      <w:r w:rsidRPr="002740BD">
        <w:rPr>
          <w:lang w:eastAsia="en-US"/>
        </w:rPr>
        <w:t xml:space="preserve">Continuar gestionando y dar cumplimiento a la Resolución 746 de 2022 y Acuerdo Distrital 002 de 2023, los cuales hacen referencia a seguridad y privacidad de la información relacionado </w:t>
      </w:r>
      <w:r w:rsidRPr="00554E19">
        <w:rPr>
          <w:lang w:eastAsia="en-US"/>
        </w:rPr>
        <w:t>con los servicios y/o soluciones tecnológicas que prestan los proveedores.</w:t>
      </w:r>
    </w:p>
    <w:p w14:paraId="0865DB9E" w14:textId="77777777" w:rsidR="000B47C3" w:rsidRPr="00554E19" w:rsidRDefault="000B47C3" w:rsidP="00162C3A">
      <w:pPr>
        <w:rPr>
          <w:rFonts w:eastAsia="Calibri" w:cs="Arial"/>
          <w:szCs w:val="24"/>
          <w:lang w:eastAsia="en-US"/>
        </w:rPr>
      </w:pPr>
    </w:p>
    <w:p w14:paraId="46A6FBB6" w14:textId="77777777" w:rsidR="000B47C3" w:rsidRPr="00554E19" w:rsidRDefault="000B47C3" w:rsidP="000B47C3">
      <w:pPr>
        <w:jc w:val="left"/>
        <w:rPr>
          <w:rFonts w:cs="Arial"/>
          <w:color w:val="auto"/>
          <w:szCs w:val="24"/>
        </w:rPr>
      </w:pPr>
      <w:r w:rsidRPr="00554E19">
        <w:rPr>
          <w:rFonts w:cs="Arial"/>
          <w:color w:val="auto"/>
          <w:szCs w:val="24"/>
        </w:rPr>
        <w:br w:type="page"/>
      </w:r>
    </w:p>
    <w:p w14:paraId="0F13619E" w14:textId="77777777" w:rsidR="000B47C3" w:rsidRPr="00554E19" w:rsidRDefault="000B47C3" w:rsidP="000B47C3">
      <w:pPr>
        <w:rPr>
          <w:rFonts w:cs="Arial"/>
          <w:color w:val="auto"/>
          <w:szCs w:val="24"/>
        </w:rPr>
      </w:pPr>
    </w:p>
    <w:p w14:paraId="75949E78" w14:textId="77777777" w:rsidR="000B47C3" w:rsidRPr="00554E19" w:rsidRDefault="000B47C3" w:rsidP="009D78DF">
      <w:pPr>
        <w:pStyle w:val="Ttulo1"/>
        <w:keepNext w:val="0"/>
        <w:keepLines w:val="0"/>
        <w:numPr>
          <w:ilvl w:val="0"/>
          <w:numId w:val="4"/>
        </w:numPr>
        <w:tabs>
          <w:tab w:val="left" w:pos="0"/>
        </w:tabs>
        <w:spacing w:before="0"/>
        <w:rPr>
          <w:rFonts w:cs="Arial"/>
          <w:caps w:val="0"/>
          <w:color w:val="auto"/>
          <w:sz w:val="28"/>
          <w:szCs w:val="28"/>
        </w:rPr>
      </w:pPr>
      <w:bookmarkStart w:id="165" w:name="_Toc94082264"/>
      <w:bookmarkStart w:id="166" w:name="_Toc157622753"/>
      <w:r w:rsidRPr="00554E19">
        <w:rPr>
          <w:rFonts w:cs="Arial"/>
          <w:caps w:val="0"/>
          <w:color w:val="auto"/>
          <w:sz w:val="28"/>
          <w:szCs w:val="28"/>
        </w:rPr>
        <w:t>Transparencia</w:t>
      </w:r>
      <w:bookmarkEnd w:id="165"/>
      <w:bookmarkEnd w:id="166"/>
    </w:p>
    <w:p w14:paraId="61906B03" w14:textId="77777777" w:rsidR="000B47C3" w:rsidRPr="00554E19" w:rsidRDefault="000B47C3" w:rsidP="000B47C3">
      <w:pPr>
        <w:ind w:left="360"/>
        <w:rPr>
          <w:rFonts w:cs="Arial"/>
          <w:color w:val="auto"/>
          <w:szCs w:val="24"/>
        </w:rPr>
      </w:pPr>
    </w:p>
    <w:p w14:paraId="7C663105" w14:textId="77777777" w:rsidR="000B47C3" w:rsidRDefault="000B47C3" w:rsidP="000B47C3">
      <w:pPr>
        <w:rPr>
          <w:rFonts w:cs="Arial"/>
          <w:color w:val="auto"/>
          <w:szCs w:val="24"/>
          <w:shd w:val="clear" w:color="auto" w:fill="FFFFFF"/>
        </w:rPr>
      </w:pPr>
      <w:r w:rsidRPr="00554E19">
        <w:rPr>
          <w:rFonts w:cs="Arial"/>
          <w:color w:val="auto"/>
          <w:szCs w:val="24"/>
          <w:shd w:val="clear" w:color="auto" w:fill="FFFFFF"/>
        </w:rPr>
        <w:t xml:space="preserve">En </w:t>
      </w:r>
      <w:r>
        <w:rPr>
          <w:rFonts w:cs="Arial"/>
          <w:color w:val="auto"/>
          <w:szCs w:val="24"/>
          <w:shd w:val="clear" w:color="auto" w:fill="FFFFFF"/>
        </w:rPr>
        <w:t>este</w:t>
      </w:r>
      <w:r w:rsidRPr="00554E19">
        <w:rPr>
          <w:rFonts w:cs="Arial"/>
          <w:color w:val="auto"/>
          <w:szCs w:val="24"/>
          <w:shd w:val="clear" w:color="auto" w:fill="FFFFFF"/>
        </w:rPr>
        <w:t xml:space="preserve"> apartado se presentan los logros y resultados obtenidos con los aportes de la subdirección de gestión corporativa y los avances de las actividades del plan de acción y el plan anticorrupción y atención al ciudadano PAAC, para los componentes de participación ciudadana, rendición de cuentas y servicio al ciudadano liderados por la Oficina Asesora de Planeación, así como aspectos relevantes de diálogo y contacto con la ciudadanía</w:t>
      </w:r>
    </w:p>
    <w:p w14:paraId="77739256" w14:textId="77777777" w:rsidR="000B47C3" w:rsidRPr="00554E19" w:rsidRDefault="000B47C3" w:rsidP="000B47C3">
      <w:pPr>
        <w:rPr>
          <w:rFonts w:cs="Arial"/>
          <w:color w:val="auto"/>
          <w:szCs w:val="24"/>
          <w:shd w:val="clear" w:color="auto" w:fill="FFFFFF"/>
        </w:rPr>
      </w:pPr>
    </w:p>
    <w:p w14:paraId="27C1E175" w14:textId="77777777" w:rsidR="000B47C3" w:rsidRPr="009D78DF" w:rsidRDefault="000B47C3" w:rsidP="007B4E7A">
      <w:pPr>
        <w:pStyle w:val="Ttulo2"/>
      </w:pPr>
      <w:bookmarkStart w:id="167" w:name="_Toc157622754"/>
      <w:r w:rsidRPr="009D78DF">
        <w:t>Atención Ciudadana</w:t>
      </w:r>
      <w:bookmarkEnd w:id="167"/>
    </w:p>
    <w:p w14:paraId="53F314DA" w14:textId="77777777" w:rsidR="000B47C3" w:rsidRPr="00554E19" w:rsidRDefault="000B47C3" w:rsidP="000B47C3">
      <w:pPr>
        <w:rPr>
          <w:rFonts w:cs="Arial"/>
          <w:b/>
          <w:color w:val="auto"/>
          <w:szCs w:val="24"/>
        </w:rPr>
      </w:pPr>
    </w:p>
    <w:p w14:paraId="2F73D6BF" w14:textId="77777777" w:rsidR="000B47C3" w:rsidRPr="00554E19" w:rsidRDefault="000B47C3" w:rsidP="000B47C3">
      <w:pPr>
        <w:rPr>
          <w:rFonts w:cs="Arial"/>
          <w:color w:val="auto"/>
          <w:szCs w:val="24"/>
        </w:rPr>
      </w:pPr>
      <w:r w:rsidRPr="00554E19">
        <w:rPr>
          <w:rFonts w:cs="Arial"/>
          <w:color w:val="auto"/>
          <w:szCs w:val="24"/>
        </w:rPr>
        <w:t>La Unidad Administrativa Especial Cuerpo Oficial de Bomberos reconoce la obligación de prestar un servicio amable y efectivo a la ciudadanía reduciendo y mejorando trámites y ofreciendo mejores condiciones para la prestación del servicio.</w:t>
      </w:r>
    </w:p>
    <w:p w14:paraId="0A023847" w14:textId="77777777" w:rsidR="000B47C3" w:rsidRPr="00554E19" w:rsidRDefault="000B47C3" w:rsidP="000B47C3">
      <w:pPr>
        <w:rPr>
          <w:rFonts w:cs="Arial"/>
          <w:color w:val="auto"/>
          <w:szCs w:val="24"/>
        </w:rPr>
      </w:pPr>
    </w:p>
    <w:p w14:paraId="1235BBEF" w14:textId="77777777" w:rsidR="000B47C3" w:rsidRPr="00554E19" w:rsidRDefault="000B47C3" w:rsidP="000B47C3">
      <w:pPr>
        <w:rPr>
          <w:rFonts w:cs="Arial"/>
          <w:color w:val="auto"/>
          <w:szCs w:val="24"/>
        </w:rPr>
      </w:pPr>
      <w:r w:rsidRPr="00554E19">
        <w:rPr>
          <w:rFonts w:cs="Arial"/>
          <w:color w:val="auto"/>
          <w:szCs w:val="24"/>
        </w:rPr>
        <w:t xml:space="preserve">El objetivo de servicio a la ciudadanía en la Unidad es establecer las directrices de interacción entre la entidad y la ciudadanía a través de canales efectivos de comunicación para prestar una atención oportuna en el marco de la Política Pública Distrital de Servicio a la Ciudadanía y demás normas que regulan la atención ciudadana. </w:t>
      </w:r>
    </w:p>
    <w:p w14:paraId="327785E2" w14:textId="77777777" w:rsidR="000B47C3" w:rsidRPr="00554E19" w:rsidRDefault="000B47C3" w:rsidP="000B47C3">
      <w:pPr>
        <w:rPr>
          <w:rFonts w:cs="Arial"/>
          <w:color w:val="auto"/>
          <w:szCs w:val="24"/>
        </w:rPr>
      </w:pPr>
    </w:p>
    <w:p w14:paraId="2E580293" w14:textId="77777777" w:rsidR="000B47C3" w:rsidRPr="00554E19" w:rsidRDefault="000B47C3" w:rsidP="000B47C3">
      <w:pPr>
        <w:rPr>
          <w:rFonts w:cs="Arial"/>
          <w:color w:val="auto"/>
          <w:szCs w:val="24"/>
        </w:rPr>
      </w:pPr>
      <w:r w:rsidRPr="00554E19">
        <w:rPr>
          <w:rFonts w:cs="Arial"/>
          <w:color w:val="auto"/>
          <w:szCs w:val="24"/>
        </w:rPr>
        <w:t>A partir de este, la entidad propende por garantizar el derecho a la información, a la comunicación y por ende al conocimiento, siendo la puerta de entrada para la garantía y el restablecimiento de los otros derechos, aportando a la superación de las necesidades sociales, la discriminación y la segregación.</w:t>
      </w:r>
    </w:p>
    <w:p w14:paraId="01678238" w14:textId="77777777" w:rsidR="000B47C3" w:rsidRPr="00554E19" w:rsidRDefault="000B47C3" w:rsidP="000B47C3">
      <w:pPr>
        <w:rPr>
          <w:rFonts w:cs="Arial"/>
          <w:color w:val="auto"/>
          <w:szCs w:val="24"/>
        </w:rPr>
      </w:pPr>
    </w:p>
    <w:p w14:paraId="7AFB5663" w14:textId="77777777" w:rsidR="000B47C3" w:rsidRPr="00554E19" w:rsidRDefault="000B47C3" w:rsidP="000B47C3">
      <w:pPr>
        <w:rPr>
          <w:rFonts w:cs="Arial"/>
          <w:color w:val="auto"/>
        </w:rPr>
      </w:pPr>
      <w:r w:rsidRPr="00554E19">
        <w:rPr>
          <w:rFonts w:cs="Arial"/>
          <w:color w:val="auto"/>
        </w:rPr>
        <w:t xml:space="preserve">Con lo anterior no solo se busca alcanzar un alto grado de satisfacción ciudadana, sino una cultura institucional ética y de servicio a la sociedad, con absoluto convencimiento de la dignidad e importancia de la labor que desarrolla la entidad, con una visión de pertenencia y por ende cuidado de lo público a través de la articulación institucional, enmarcada en el trato digno, efectivo, oportuno, cálido y confiable, bajo los principios de transparencia, prevención y lucha contra la corrupción. </w:t>
      </w:r>
    </w:p>
    <w:p w14:paraId="172E0F13" w14:textId="77777777" w:rsidR="000B47C3" w:rsidRPr="00554E19" w:rsidRDefault="000B47C3" w:rsidP="000B47C3">
      <w:pPr>
        <w:rPr>
          <w:rStyle w:val="eop"/>
          <w:rFonts w:cs="Arial"/>
          <w:color w:val="auto"/>
          <w:szCs w:val="24"/>
        </w:rPr>
      </w:pPr>
    </w:p>
    <w:p w14:paraId="5D051BB3" w14:textId="77777777" w:rsidR="000B47C3" w:rsidRPr="006C7EB1" w:rsidRDefault="000B47C3" w:rsidP="006C7EB1">
      <w:pPr>
        <w:pStyle w:val="Ttulo3"/>
        <w:numPr>
          <w:ilvl w:val="2"/>
          <w:numId w:val="4"/>
        </w:numPr>
        <w:rPr>
          <w:b/>
          <w:bCs/>
        </w:rPr>
      </w:pPr>
      <w:bookmarkStart w:id="168" w:name="_Toc153377323"/>
      <w:bookmarkStart w:id="169" w:name="_Toc157622755"/>
      <w:r w:rsidRPr="006C7EB1">
        <w:rPr>
          <w:b/>
          <w:bCs/>
        </w:rPr>
        <w:t>Recepción y trámite de requerimientos de la ciudadanía</w:t>
      </w:r>
      <w:bookmarkEnd w:id="168"/>
      <w:bookmarkEnd w:id="169"/>
    </w:p>
    <w:p w14:paraId="28048D07" w14:textId="77777777" w:rsidR="000B47C3" w:rsidRPr="00554E19" w:rsidRDefault="000B47C3" w:rsidP="000B47C3">
      <w:pPr>
        <w:rPr>
          <w:rFonts w:eastAsia="Arial" w:cs="Arial"/>
          <w:color w:val="auto"/>
        </w:rPr>
      </w:pPr>
      <w:r w:rsidRPr="00554E19">
        <w:rPr>
          <w:rFonts w:eastAsia="Arial" w:cs="Arial"/>
          <w:color w:val="auto"/>
        </w:rPr>
        <w:t xml:space="preserve"> </w:t>
      </w:r>
    </w:p>
    <w:p w14:paraId="51A307B4" w14:textId="77777777" w:rsidR="000B47C3" w:rsidRPr="00554E19" w:rsidRDefault="000B47C3" w:rsidP="000B47C3">
      <w:pPr>
        <w:rPr>
          <w:rFonts w:eastAsia="Arial" w:cs="Arial"/>
          <w:color w:val="auto"/>
        </w:rPr>
      </w:pPr>
      <w:r w:rsidRPr="00554E19">
        <w:rPr>
          <w:rFonts w:eastAsia="Arial" w:cs="Arial"/>
          <w:color w:val="auto"/>
        </w:rPr>
        <w:t>En la vigencia 2023, la UAE del Cuerpo Oficial de Bomberos Bogotá recibió y tramitó MIL SETECIENTOS CINCUENTA Y TRES (1.753) requerimientos, doscientos sesenta y siente menos que el mismo trimestre de la vigencia anterior, así:</w:t>
      </w:r>
    </w:p>
    <w:p w14:paraId="766B6D23" w14:textId="77777777" w:rsidR="000B47C3" w:rsidRDefault="000B47C3" w:rsidP="000B47C3">
      <w:pPr>
        <w:rPr>
          <w:rFonts w:eastAsia="Arial" w:cs="Arial"/>
          <w:color w:val="auto"/>
        </w:rPr>
      </w:pPr>
    </w:p>
    <w:p w14:paraId="1246D55F" w14:textId="77777777" w:rsidR="000B47C3" w:rsidRPr="00E41D33" w:rsidRDefault="000B47C3" w:rsidP="000B47C3">
      <w:pPr>
        <w:rPr>
          <w:rFonts w:eastAsia="Arial" w:cs="Arial"/>
          <w:b/>
          <w:color w:val="auto"/>
          <w:sz w:val="22"/>
          <w:szCs w:val="22"/>
        </w:rPr>
      </w:pPr>
      <w:r w:rsidRPr="00E41D33">
        <w:rPr>
          <w:rFonts w:eastAsia="Arial" w:cs="Arial"/>
          <w:b/>
          <w:color w:val="auto"/>
          <w:sz w:val="22"/>
          <w:szCs w:val="22"/>
        </w:rPr>
        <w:t xml:space="preserve">Registro de recepción y trámite de requerimientos </w:t>
      </w:r>
    </w:p>
    <w:tbl>
      <w:tblPr>
        <w:tblW w:w="5080" w:type="dxa"/>
        <w:jc w:val="center"/>
        <w:tblCellMar>
          <w:left w:w="70" w:type="dxa"/>
          <w:right w:w="70" w:type="dxa"/>
        </w:tblCellMar>
        <w:tblLook w:val="04A0" w:firstRow="1" w:lastRow="0" w:firstColumn="1" w:lastColumn="0" w:noHBand="0" w:noVBand="1"/>
      </w:tblPr>
      <w:tblGrid>
        <w:gridCol w:w="3000"/>
        <w:gridCol w:w="2080"/>
      </w:tblGrid>
      <w:tr w:rsidR="000B47C3" w:rsidRPr="00554E19" w14:paraId="0313CE31" w14:textId="77777777" w:rsidTr="007F6A7C">
        <w:trPr>
          <w:trHeight w:val="315"/>
          <w:tblHeader/>
          <w:jc w:val="center"/>
        </w:trPr>
        <w:tc>
          <w:tcPr>
            <w:tcW w:w="30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2746884" w14:textId="77777777" w:rsidR="000B47C3" w:rsidRPr="00554E19" w:rsidRDefault="000B47C3" w:rsidP="007F6A7C">
            <w:pPr>
              <w:jc w:val="center"/>
              <w:rPr>
                <w:rFonts w:cs="Arial"/>
                <w:b/>
                <w:bCs/>
                <w:color w:val="auto"/>
                <w:sz w:val="20"/>
              </w:rPr>
            </w:pPr>
            <w:r w:rsidRPr="00554E19">
              <w:rPr>
                <w:rFonts w:cs="Arial"/>
                <w:b/>
                <w:bCs/>
                <w:color w:val="auto"/>
                <w:sz w:val="20"/>
              </w:rPr>
              <w:t>TIPO DE SOLICITUD</w:t>
            </w:r>
          </w:p>
        </w:tc>
        <w:tc>
          <w:tcPr>
            <w:tcW w:w="2080" w:type="dxa"/>
            <w:tcBorders>
              <w:top w:val="single" w:sz="8" w:space="0" w:color="auto"/>
              <w:left w:val="nil"/>
              <w:bottom w:val="single" w:sz="8" w:space="0" w:color="auto"/>
              <w:right w:val="single" w:sz="8" w:space="0" w:color="auto"/>
            </w:tcBorders>
            <w:shd w:val="clear" w:color="auto" w:fill="auto"/>
            <w:vAlign w:val="center"/>
            <w:hideMark/>
          </w:tcPr>
          <w:p w14:paraId="06DA62FA" w14:textId="77777777" w:rsidR="000B47C3" w:rsidRPr="00554E19" w:rsidRDefault="000B47C3" w:rsidP="007F6A7C">
            <w:pPr>
              <w:jc w:val="center"/>
              <w:rPr>
                <w:rFonts w:cs="Arial"/>
                <w:b/>
                <w:bCs/>
                <w:color w:val="auto"/>
                <w:sz w:val="20"/>
              </w:rPr>
            </w:pPr>
            <w:r w:rsidRPr="00554E19">
              <w:rPr>
                <w:rFonts w:cs="Arial"/>
                <w:b/>
                <w:bCs/>
                <w:color w:val="auto"/>
                <w:sz w:val="20"/>
              </w:rPr>
              <w:t xml:space="preserve">TOTAL </w:t>
            </w:r>
          </w:p>
        </w:tc>
      </w:tr>
      <w:tr w:rsidR="000B47C3" w:rsidRPr="00554E19" w14:paraId="64E8E2DA" w14:textId="77777777" w:rsidTr="007F6A7C">
        <w:trPr>
          <w:trHeight w:val="60"/>
          <w:jc w:val="center"/>
        </w:trPr>
        <w:tc>
          <w:tcPr>
            <w:tcW w:w="3000" w:type="dxa"/>
            <w:tcBorders>
              <w:top w:val="nil"/>
              <w:left w:val="single" w:sz="8" w:space="0" w:color="auto"/>
              <w:bottom w:val="single" w:sz="8" w:space="0" w:color="auto"/>
              <w:right w:val="single" w:sz="8" w:space="0" w:color="auto"/>
            </w:tcBorders>
            <w:shd w:val="clear" w:color="auto" w:fill="auto"/>
            <w:vAlign w:val="center"/>
            <w:hideMark/>
          </w:tcPr>
          <w:p w14:paraId="29D9D836" w14:textId="77777777" w:rsidR="000B47C3" w:rsidRPr="00554E19" w:rsidRDefault="000B47C3" w:rsidP="007F6A7C">
            <w:pPr>
              <w:rPr>
                <w:rFonts w:cs="Arial"/>
                <w:color w:val="auto"/>
                <w:sz w:val="20"/>
              </w:rPr>
            </w:pPr>
            <w:r w:rsidRPr="00554E19">
              <w:rPr>
                <w:rFonts w:cs="Arial"/>
                <w:color w:val="auto"/>
                <w:sz w:val="20"/>
              </w:rPr>
              <w:t xml:space="preserve">SOLICITUD DE ACCESO A LA INFORMACIÓN </w:t>
            </w:r>
          </w:p>
        </w:tc>
        <w:tc>
          <w:tcPr>
            <w:tcW w:w="2080" w:type="dxa"/>
            <w:tcBorders>
              <w:top w:val="nil"/>
              <w:left w:val="nil"/>
              <w:bottom w:val="single" w:sz="8" w:space="0" w:color="auto"/>
              <w:right w:val="single" w:sz="8" w:space="0" w:color="auto"/>
            </w:tcBorders>
            <w:shd w:val="clear" w:color="auto" w:fill="auto"/>
            <w:vAlign w:val="center"/>
            <w:hideMark/>
          </w:tcPr>
          <w:p w14:paraId="2548621E" w14:textId="77777777" w:rsidR="000B47C3" w:rsidRPr="00554E19" w:rsidRDefault="000B47C3" w:rsidP="007F6A7C">
            <w:pPr>
              <w:jc w:val="center"/>
              <w:rPr>
                <w:rFonts w:cs="Arial"/>
                <w:color w:val="auto"/>
                <w:sz w:val="20"/>
              </w:rPr>
            </w:pPr>
            <w:r w:rsidRPr="00554E19">
              <w:rPr>
                <w:rFonts w:cs="Arial"/>
                <w:color w:val="auto"/>
                <w:sz w:val="20"/>
              </w:rPr>
              <w:t>623</w:t>
            </w:r>
          </w:p>
        </w:tc>
      </w:tr>
      <w:tr w:rsidR="000B47C3" w:rsidRPr="00554E19" w14:paraId="7EF2364D" w14:textId="77777777" w:rsidTr="007F6A7C">
        <w:trPr>
          <w:trHeight w:val="60"/>
          <w:jc w:val="center"/>
        </w:trPr>
        <w:tc>
          <w:tcPr>
            <w:tcW w:w="3000" w:type="dxa"/>
            <w:tcBorders>
              <w:top w:val="nil"/>
              <w:left w:val="single" w:sz="8" w:space="0" w:color="auto"/>
              <w:bottom w:val="single" w:sz="8" w:space="0" w:color="auto"/>
              <w:right w:val="single" w:sz="8" w:space="0" w:color="auto"/>
            </w:tcBorders>
            <w:shd w:val="clear" w:color="auto" w:fill="auto"/>
            <w:vAlign w:val="center"/>
            <w:hideMark/>
          </w:tcPr>
          <w:p w14:paraId="5553A9C0" w14:textId="77777777" w:rsidR="000B47C3" w:rsidRPr="00554E19" w:rsidRDefault="000B47C3" w:rsidP="007F6A7C">
            <w:pPr>
              <w:rPr>
                <w:rFonts w:cs="Arial"/>
                <w:color w:val="auto"/>
                <w:sz w:val="20"/>
              </w:rPr>
            </w:pPr>
            <w:r w:rsidRPr="00554E19">
              <w:rPr>
                <w:rFonts w:cs="Arial"/>
                <w:color w:val="auto"/>
                <w:sz w:val="20"/>
              </w:rPr>
              <w:t xml:space="preserve">DERECHO DE PETICION DE INTERES PARTICULAR </w:t>
            </w:r>
          </w:p>
        </w:tc>
        <w:tc>
          <w:tcPr>
            <w:tcW w:w="2080" w:type="dxa"/>
            <w:tcBorders>
              <w:top w:val="nil"/>
              <w:left w:val="nil"/>
              <w:bottom w:val="single" w:sz="8" w:space="0" w:color="auto"/>
              <w:right w:val="single" w:sz="8" w:space="0" w:color="auto"/>
            </w:tcBorders>
            <w:shd w:val="clear" w:color="auto" w:fill="auto"/>
            <w:vAlign w:val="center"/>
            <w:hideMark/>
          </w:tcPr>
          <w:p w14:paraId="05A3FB74" w14:textId="77777777" w:rsidR="000B47C3" w:rsidRPr="00554E19" w:rsidRDefault="000B47C3" w:rsidP="007F6A7C">
            <w:pPr>
              <w:jc w:val="center"/>
              <w:rPr>
                <w:rFonts w:cs="Arial"/>
                <w:color w:val="auto"/>
                <w:sz w:val="20"/>
              </w:rPr>
            </w:pPr>
            <w:r w:rsidRPr="00554E19">
              <w:rPr>
                <w:rFonts w:cs="Arial"/>
                <w:color w:val="auto"/>
                <w:sz w:val="20"/>
              </w:rPr>
              <w:t>435</w:t>
            </w:r>
          </w:p>
        </w:tc>
      </w:tr>
      <w:tr w:rsidR="000B47C3" w:rsidRPr="00554E19" w14:paraId="16D10BD5" w14:textId="77777777" w:rsidTr="007F6A7C">
        <w:trPr>
          <w:trHeight w:val="60"/>
          <w:jc w:val="center"/>
        </w:trPr>
        <w:tc>
          <w:tcPr>
            <w:tcW w:w="3000" w:type="dxa"/>
            <w:tcBorders>
              <w:top w:val="nil"/>
              <w:left w:val="single" w:sz="8" w:space="0" w:color="auto"/>
              <w:bottom w:val="single" w:sz="8" w:space="0" w:color="auto"/>
              <w:right w:val="single" w:sz="8" w:space="0" w:color="auto"/>
            </w:tcBorders>
            <w:shd w:val="clear" w:color="auto" w:fill="auto"/>
            <w:vAlign w:val="center"/>
            <w:hideMark/>
          </w:tcPr>
          <w:p w14:paraId="2D1A2BC6" w14:textId="77777777" w:rsidR="000B47C3" w:rsidRPr="00554E19" w:rsidRDefault="000B47C3" w:rsidP="007F6A7C">
            <w:pPr>
              <w:rPr>
                <w:rFonts w:cs="Arial"/>
                <w:color w:val="auto"/>
                <w:sz w:val="20"/>
              </w:rPr>
            </w:pPr>
            <w:r w:rsidRPr="00554E19">
              <w:rPr>
                <w:rFonts w:cs="Arial"/>
                <w:color w:val="auto"/>
                <w:sz w:val="20"/>
              </w:rPr>
              <w:lastRenderedPageBreak/>
              <w:t xml:space="preserve">DERECHO DE PETICION DE INTERES GENERAL </w:t>
            </w:r>
          </w:p>
        </w:tc>
        <w:tc>
          <w:tcPr>
            <w:tcW w:w="2080" w:type="dxa"/>
            <w:tcBorders>
              <w:top w:val="nil"/>
              <w:left w:val="nil"/>
              <w:bottom w:val="single" w:sz="8" w:space="0" w:color="auto"/>
              <w:right w:val="single" w:sz="8" w:space="0" w:color="auto"/>
            </w:tcBorders>
            <w:shd w:val="clear" w:color="auto" w:fill="auto"/>
            <w:vAlign w:val="center"/>
            <w:hideMark/>
          </w:tcPr>
          <w:p w14:paraId="600E11E3" w14:textId="77777777" w:rsidR="000B47C3" w:rsidRPr="00554E19" w:rsidRDefault="000B47C3" w:rsidP="007F6A7C">
            <w:pPr>
              <w:jc w:val="center"/>
              <w:rPr>
                <w:rFonts w:cs="Arial"/>
                <w:color w:val="auto"/>
                <w:sz w:val="20"/>
              </w:rPr>
            </w:pPr>
            <w:r w:rsidRPr="00554E19">
              <w:rPr>
                <w:rFonts w:cs="Arial"/>
                <w:color w:val="auto"/>
                <w:sz w:val="20"/>
              </w:rPr>
              <w:t>352</w:t>
            </w:r>
          </w:p>
        </w:tc>
      </w:tr>
      <w:tr w:rsidR="000B47C3" w:rsidRPr="00554E19" w14:paraId="2977958B" w14:textId="77777777" w:rsidTr="007F6A7C">
        <w:trPr>
          <w:trHeight w:val="60"/>
          <w:jc w:val="center"/>
        </w:trPr>
        <w:tc>
          <w:tcPr>
            <w:tcW w:w="3000" w:type="dxa"/>
            <w:tcBorders>
              <w:top w:val="nil"/>
              <w:left w:val="single" w:sz="8" w:space="0" w:color="auto"/>
              <w:bottom w:val="single" w:sz="8" w:space="0" w:color="auto"/>
              <w:right w:val="single" w:sz="8" w:space="0" w:color="auto"/>
            </w:tcBorders>
            <w:shd w:val="clear" w:color="auto" w:fill="auto"/>
            <w:vAlign w:val="center"/>
            <w:hideMark/>
          </w:tcPr>
          <w:p w14:paraId="6CBFA01A" w14:textId="77777777" w:rsidR="000B47C3" w:rsidRPr="00554E19" w:rsidRDefault="000B47C3" w:rsidP="007F6A7C">
            <w:pPr>
              <w:rPr>
                <w:rFonts w:cs="Arial"/>
                <w:color w:val="auto"/>
                <w:sz w:val="20"/>
              </w:rPr>
            </w:pPr>
            <w:r w:rsidRPr="00554E19">
              <w:rPr>
                <w:rFonts w:cs="Arial"/>
                <w:color w:val="auto"/>
                <w:sz w:val="20"/>
              </w:rPr>
              <w:t xml:space="preserve">RECLAMO </w:t>
            </w:r>
          </w:p>
        </w:tc>
        <w:tc>
          <w:tcPr>
            <w:tcW w:w="2080" w:type="dxa"/>
            <w:tcBorders>
              <w:top w:val="nil"/>
              <w:left w:val="nil"/>
              <w:bottom w:val="single" w:sz="8" w:space="0" w:color="auto"/>
              <w:right w:val="single" w:sz="8" w:space="0" w:color="auto"/>
            </w:tcBorders>
            <w:shd w:val="clear" w:color="auto" w:fill="auto"/>
            <w:vAlign w:val="center"/>
            <w:hideMark/>
          </w:tcPr>
          <w:p w14:paraId="0E6DE85B" w14:textId="77777777" w:rsidR="000B47C3" w:rsidRPr="00554E19" w:rsidRDefault="000B47C3" w:rsidP="007F6A7C">
            <w:pPr>
              <w:jc w:val="center"/>
              <w:rPr>
                <w:rFonts w:cs="Arial"/>
                <w:color w:val="auto"/>
                <w:sz w:val="20"/>
              </w:rPr>
            </w:pPr>
            <w:r w:rsidRPr="00554E19">
              <w:rPr>
                <w:rFonts w:cs="Arial"/>
                <w:color w:val="auto"/>
                <w:sz w:val="20"/>
              </w:rPr>
              <w:t>165</w:t>
            </w:r>
          </w:p>
        </w:tc>
      </w:tr>
      <w:tr w:rsidR="000B47C3" w:rsidRPr="00554E19" w14:paraId="2483C405" w14:textId="77777777" w:rsidTr="007F6A7C">
        <w:trPr>
          <w:trHeight w:val="60"/>
          <w:jc w:val="center"/>
        </w:trPr>
        <w:tc>
          <w:tcPr>
            <w:tcW w:w="3000" w:type="dxa"/>
            <w:tcBorders>
              <w:top w:val="nil"/>
              <w:left w:val="single" w:sz="8" w:space="0" w:color="auto"/>
              <w:bottom w:val="single" w:sz="8" w:space="0" w:color="auto"/>
              <w:right w:val="single" w:sz="8" w:space="0" w:color="auto"/>
            </w:tcBorders>
            <w:shd w:val="clear" w:color="auto" w:fill="auto"/>
            <w:vAlign w:val="center"/>
            <w:hideMark/>
          </w:tcPr>
          <w:p w14:paraId="6BB0CEF5" w14:textId="77777777" w:rsidR="000B47C3" w:rsidRPr="00554E19" w:rsidRDefault="000B47C3" w:rsidP="007F6A7C">
            <w:pPr>
              <w:rPr>
                <w:rFonts w:cs="Arial"/>
                <w:color w:val="auto"/>
                <w:sz w:val="20"/>
              </w:rPr>
            </w:pPr>
            <w:r w:rsidRPr="00554E19">
              <w:rPr>
                <w:rFonts w:cs="Arial"/>
                <w:color w:val="auto"/>
                <w:sz w:val="20"/>
              </w:rPr>
              <w:t xml:space="preserve">FELICITACIÓN </w:t>
            </w:r>
          </w:p>
        </w:tc>
        <w:tc>
          <w:tcPr>
            <w:tcW w:w="2080" w:type="dxa"/>
            <w:tcBorders>
              <w:top w:val="nil"/>
              <w:left w:val="nil"/>
              <w:bottom w:val="single" w:sz="8" w:space="0" w:color="auto"/>
              <w:right w:val="single" w:sz="8" w:space="0" w:color="auto"/>
            </w:tcBorders>
            <w:shd w:val="clear" w:color="auto" w:fill="auto"/>
            <w:vAlign w:val="center"/>
            <w:hideMark/>
          </w:tcPr>
          <w:p w14:paraId="7900888F" w14:textId="77777777" w:rsidR="000B47C3" w:rsidRPr="00554E19" w:rsidRDefault="000B47C3" w:rsidP="007F6A7C">
            <w:pPr>
              <w:jc w:val="center"/>
              <w:rPr>
                <w:rFonts w:cs="Arial"/>
                <w:color w:val="auto"/>
                <w:sz w:val="20"/>
              </w:rPr>
            </w:pPr>
            <w:r w:rsidRPr="00554E19">
              <w:rPr>
                <w:rFonts w:cs="Arial"/>
                <w:color w:val="auto"/>
                <w:sz w:val="20"/>
              </w:rPr>
              <w:t>97</w:t>
            </w:r>
          </w:p>
        </w:tc>
      </w:tr>
      <w:tr w:rsidR="000B47C3" w:rsidRPr="00554E19" w14:paraId="32567B2F" w14:textId="77777777" w:rsidTr="007F6A7C">
        <w:trPr>
          <w:trHeight w:val="60"/>
          <w:jc w:val="center"/>
        </w:trPr>
        <w:tc>
          <w:tcPr>
            <w:tcW w:w="3000" w:type="dxa"/>
            <w:tcBorders>
              <w:top w:val="nil"/>
              <w:left w:val="single" w:sz="8" w:space="0" w:color="auto"/>
              <w:bottom w:val="single" w:sz="8" w:space="0" w:color="auto"/>
              <w:right w:val="single" w:sz="8" w:space="0" w:color="auto"/>
            </w:tcBorders>
            <w:shd w:val="clear" w:color="auto" w:fill="auto"/>
            <w:vAlign w:val="center"/>
            <w:hideMark/>
          </w:tcPr>
          <w:p w14:paraId="6E03C736" w14:textId="77777777" w:rsidR="000B47C3" w:rsidRPr="00554E19" w:rsidRDefault="000B47C3" w:rsidP="007F6A7C">
            <w:pPr>
              <w:rPr>
                <w:rFonts w:cs="Arial"/>
                <w:color w:val="auto"/>
                <w:sz w:val="20"/>
              </w:rPr>
            </w:pPr>
            <w:r w:rsidRPr="00554E19">
              <w:rPr>
                <w:rFonts w:cs="Arial"/>
                <w:color w:val="auto"/>
                <w:sz w:val="20"/>
              </w:rPr>
              <w:t xml:space="preserve">QUEJA </w:t>
            </w:r>
          </w:p>
        </w:tc>
        <w:tc>
          <w:tcPr>
            <w:tcW w:w="2080" w:type="dxa"/>
            <w:tcBorders>
              <w:top w:val="nil"/>
              <w:left w:val="nil"/>
              <w:bottom w:val="single" w:sz="8" w:space="0" w:color="auto"/>
              <w:right w:val="single" w:sz="8" w:space="0" w:color="auto"/>
            </w:tcBorders>
            <w:shd w:val="clear" w:color="auto" w:fill="auto"/>
            <w:vAlign w:val="center"/>
            <w:hideMark/>
          </w:tcPr>
          <w:p w14:paraId="21FE42D4" w14:textId="77777777" w:rsidR="000B47C3" w:rsidRPr="00554E19" w:rsidRDefault="000B47C3" w:rsidP="007F6A7C">
            <w:pPr>
              <w:jc w:val="center"/>
              <w:rPr>
                <w:rFonts w:cs="Arial"/>
                <w:color w:val="auto"/>
                <w:sz w:val="20"/>
              </w:rPr>
            </w:pPr>
            <w:r w:rsidRPr="00554E19">
              <w:rPr>
                <w:rFonts w:cs="Arial"/>
                <w:color w:val="auto"/>
                <w:sz w:val="20"/>
              </w:rPr>
              <w:t>42</w:t>
            </w:r>
          </w:p>
        </w:tc>
      </w:tr>
      <w:tr w:rsidR="000B47C3" w:rsidRPr="00554E19" w14:paraId="1FBE3F96" w14:textId="77777777" w:rsidTr="007F6A7C">
        <w:trPr>
          <w:trHeight w:val="60"/>
          <w:jc w:val="center"/>
        </w:trPr>
        <w:tc>
          <w:tcPr>
            <w:tcW w:w="3000" w:type="dxa"/>
            <w:tcBorders>
              <w:top w:val="nil"/>
              <w:left w:val="single" w:sz="8" w:space="0" w:color="auto"/>
              <w:bottom w:val="single" w:sz="8" w:space="0" w:color="auto"/>
              <w:right w:val="single" w:sz="8" w:space="0" w:color="auto"/>
            </w:tcBorders>
            <w:shd w:val="clear" w:color="auto" w:fill="auto"/>
            <w:vAlign w:val="center"/>
            <w:hideMark/>
          </w:tcPr>
          <w:p w14:paraId="3AC08E72" w14:textId="77777777" w:rsidR="000B47C3" w:rsidRPr="00554E19" w:rsidRDefault="000B47C3" w:rsidP="007F6A7C">
            <w:pPr>
              <w:rPr>
                <w:rFonts w:cs="Arial"/>
                <w:color w:val="auto"/>
                <w:sz w:val="20"/>
              </w:rPr>
            </w:pPr>
            <w:r w:rsidRPr="00554E19">
              <w:rPr>
                <w:rFonts w:cs="Arial"/>
                <w:color w:val="auto"/>
                <w:sz w:val="20"/>
              </w:rPr>
              <w:t xml:space="preserve">SOLICITUD DE COPIA </w:t>
            </w:r>
          </w:p>
        </w:tc>
        <w:tc>
          <w:tcPr>
            <w:tcW w:w="2080" w:type="dxa"/>
            <w:tcBorders>
              <w:top w:val="nil"/>
              <w:left w:val="nil"/>
              <w:bottom w:val="single" w:sz="8" w:space="0" w:color="auto"/>
              <w:right w:val="single" w:sz="8" w:space="0" w:color="auto"/>
            </w:tcBorders>
            <w:shd w:val="clear" w:color="auto" w:fill="auto"/>
            <w:vAlign w:val="center"/>
            <w:hideMark/>
          </w:tcPr>
          <w:p w14:paraId="08257320" w14:textId="77777777" w:rsidR="000B47C3" w:rsidRPr="00554E19" w:rsidRDefault="000B47C3" w:rsidP="007F6A7C">
            <w:pPr>
              <w:jc w:val="center"/>
              <w:rPr>
                <w:rFonts w:cs="Arial"/>
                <w:color w:val="auto"/>
                <w:sz w:val="20"/>
              </w:rPr>
            </w:pPr>
            <w:r w:rsidRPr="00554E19">
              <w:rPr>
                <w:rFonts w:cs="Arial"/>
                <w:color w:val="auto"/>
                <w:sz w:val="20"/>
              </w:rPr>
              <w:t>29</w:t>
            </w:r>
          </w:p>
        </w:tc>
      </w:tr>
      <w:tr w:rsidR="000B47C3" w:rsidRPr="00554E19" w14:paraId="7C27A877" w14:textId="77777777" w:rsidTr="007F6A7C">
        <w:trPr>
          <w:trHeight w:val="60"/>
          <w:jc w:val="center"/>
        </w:trPr>
        <w:tc>
          <w:tcPr>
            <w:tcW w:w="3000" w:type="dxa"/>
            <w:tcBorders>
              <w:top w:val="nil"/>
              <w:left w:val="single" w:sz="8" w:space="0" w:color="auto"/>
              <w:bottom w:val="single" w:sz="8" w:space="0" w:color="auto"/>
              <w:right w:val="single" w:sz="8" w:space="0" w:color="auto"/>
            </w:tcBorders>
            <w:shd w:val="clear" w:color="auto" w:fill="auto"/>
            <w:vAlign w:val="center"/>
            <w:hideMark/>
          </w:tcPr>
          <w:p w14:paraId="609A105E" w14:textId="77777777" w:rsidR="000B47C3" w:rsidRPr="00554E19" w:rsidRDefault="000B47C3" w:rsidP="007F6A7C">
            <w:pPr>
              <w:rPr>
                <w:rFonts w:cs="Arial"/>
                <w:color w:val="auto"/>
                <w:sz w:val="20"/>
              </w:rPr>
            </w:pPr>
            <w:r w:rsidRPr="00554E19">
              <w:rPr>
                <w:rFonts w:cs="Arial"/>
                <w:color w:val="auto"/>
                <w:sz w:val="20"/>
              </w:rPr>
              <w:t xml:space="preserve">DENUNCIA POR ACTOS DE CORRUPCIÓN </w:t>
            </w:r>
          </w:p>
        </w:tc>
        <w:tc>
          <w:tcPr>
            <w:tcW w:w="2080" w:type="dxa"/>
            <w:tcBorders>
              <w:top w:val="nil"/>
              <w:left w:val="nil"/>
              <w:bottom w:val="single" w:sz="8" w:space="0" w:color="auto"/>
              <w:right w:val="single" w:sz="8" w:space="0" w:color="auto"/>
            </w:tcBorders>
            <w:shd w:val="clear" w:color="auto" w:fill="auto"/>
            <w:vAlign w:val="center"/>
            <w:hideMark/>
          </w:tcPr>
          <w:p w14:paraId="1172CCCE" w14:textId="77777777" w:rsidR="000B47C3" w:rsidRPr="00554E19" w:rsidRDefault="000B47C3" w:rsidP="007F6A7C">
            <w:pPr>
              <w:jc w:val="center"/>
              <w:rPr>
                <w:rFonts w:cs="Arial"/>
                <w:color w:val="auto"/>
                <w:sz w:val="20"/>
              </w:rPr>
            </w:pPr>
            <w:r w:rsidRPr="00554E19">
              <w:rPr>
                <w:rFonts w:cs="Arial"/>
                <w:color w:val="auto"/>
                <w:sz w:val="20"/>
              </w:rPr>
              <w:t>8</w:t>
            </w:r>
          </w:p>
        </w:tc>
      </w:tr>
      <w:tr w:rsidR="000B47C3" w:rsidRPr="00554E19" w14:paraId="2DD1B359" w14:textId="77777777" w:rsidTr="007F6A7C">
        <w:trPr>
          <w:trHeight w:val="60"/>
          <w:jc w:val="center"/>
        </w:trPr>
        <w:tc>
          <w:tcPr>
            <w:tcW w:w="3000" w:type="dxa"/>
            <w:tcBorders>
              <w:top w:val="nil"/>
              <w:left w:val="single" w:sz="8" w:space="0" w:color="auto"/>
              <w:bottom w:val="single" w:sz="8" w:space="0" w:color="auto"/>
              <w:right w:val="single" w:sz="8" w:space="0" w:color="auto"/>
            </w:tcBorders>
            <w:shd w:val="clear" w:color="auto" w:fill="auto"/>
            <w:vAlign w:val="center"/>
            <w:hideMark/>
          </w:tcPr>
          <w:p w14:paraId="1876CED3" w14:textId="77777777" w:rsidR="000B47C3" w:rsidRPr="00554E19" w:rsidRDefault="000B47C3" w:rsidP="007F6A7C">
            <w:pPr>
              <w:rPr>
                <w:rFonts w:cs="Arial"/>
                <w:color w:val="auto"/>
                <w:sz w:val="20"/>
              </w:rPr>
            </w:pPr>
            <w:r w:rsidRPr="00554E19">
              <w:rPr>
                <w:rFonts w:cs="Arial"/>
                <w:color w:val="auto"/>
                <w:sz w:val="20"/>
              </w:rPr>
              <w:t xml:space="preserve">SUGERENCIA </w:t>
            </w:r>
          </w:p>
        </w:tc>
        <w:tc>
          <w:tcPr>
            <w:tcW w:w="2080" w:type="dxa"/>
            <w:tcBorders>
              <w:top w:val="nil"/>
              <w:left w:val="nil"/>
              <w:bottom w:val="single" w:sz="8" w:space="0" w:color="auto"/>
              <w:right w:val="single" w:sz="8" w:space="0" w:color="auto"/>
            </w:tcBorders>
            <w:shd w:val="clear" w:color="auto" w:fill="auto"/>
            <w:vAlign w:val="center"/>
            <w:hideMark/>
          </w:tcPr>
          <w:p w14:paraId="20E93638" w14:textId="77777777" w:rsidR="000B47C3" w:rsidRPr="00554E19" w:rsidRDefault="000B47C3" w:rsidP="007F6A7C">
            <w:pPr>
              <w:jc w:val="center"/>
              <w:rPr>
                <w:rFonts w:cs="Arial"/>
                <w:color w:val="auto"/>
                <w:sz w:val="20"/>
              </w:rPr>
            </w:pPr>
            <w:r w:rsidRPr="00554E19">
              <w:rPr>
                <w:rFonts w:cs="Arial"/>
                <w:color w:val="auto"/>
                <w:sz w:val="20"/>
              </w:rPr>
              <w:t>2</w:t>
            </w:r>
          </w:p>
        </w:tc>
      </w:tr>
      <w:tr w:rsidR="000B47C3" w:rsidRPr="00554E19" w14:paraId="58918202" w14:textId="77777777" w:rsidTr="007F6A7C">
        <w:trPr>
          <w:trHeight w:val="60"/>
          <w:jc w:val="center"/>
        </w:trPr>
        <w:tc>
          <w:tcPr>
            <w:tcW w:w="3000" w:type="dxa"/>
            <w:tcBorders>
              <w:top w:val="nil"/>
              <w:left w:val="single" w:sz="8" w:space="0" w:color="auto"/>
              <w:bottom w:val="single" w:sz="8" w:space="0" w:color="auto"/>
              <w:right w:val="single" w:sz="8" w:space="0" w:color="auto"/>
            </w:tcBorders>
            <w:shd w:val="clear" w:color="auto" w:fill="auto"/>
            <w:vAlign w:val="center"/>
            <w:hideMark/>
          </w:tcPr>
          <w:p w14:paraId="60DA2F3A" w14:textId="77777777" w:rsidR="000B47C3" w:rsidRPr="00554E19" w:rsidRDefault="000B47C3" w:rsidP="007F6A7C">
            <w:pPr>
              <w:jc w:val="center"/>
              <w:rPr>
                <w:rFonts w:cs="Arial"/>
                <w:b/>
                <w:bCs/>
                <w:color w:val="auto"/>
                <w:sz w:val="20"/>
              </w:rPr>
            </w:pPr>
            <w:r w:rsidRPr="00554E19">
              <w:rPr>
                <w:rFonts w:cs="Arial"/>
                <w:b/>
                <w:bCs/>
                <w:color w:val="auto"/>
                <w:sz w:val="20"/>
              </w:rPr>
              <w:t xml:space="preserve">TOTAL </w:t>
            </w:r>
          </w:p>
        </w:tc>
        <w:tc>
          <w:tcPr>
            <w:tcW w:w="2080" w:type="dxa"/>
            <w:tcBorders>
              <w:top w:val="nil"/>
              <w:left w:val="nil"/>
              <w:bottom w:val="single" w:sz="8" w:space="0" w:color="auto"/>
              <w:right w:val="single" w:sz="8" w:space="0" w:color="auto"/>
            </w:tcBorders>
            <w:shd w:val="clear" w:color="auto" w:fill="auto"/>
            <w:vAlign w:val="center"/>
            <w:hideMark/>
          </w:tcPr>
          <w:p w14:paraId="2D52B25E" w14:textId="77777777" w:rsidR="000B47C3" w:rsidRPr="00554E19" w:rsidRDefault="000B47C3" w:rsidP="007F6A7C">
            <w:pPr>
              <w:jc w:val="center"/>
              <w:rPr>
                <w:rFonts w:cs="Arial"/>
                <w:b/>
                <w:bCs/>
                <w:color w:val="auto"/>
                <w:sz w:val="20"/>
              </w:rPr>
            </w:pPr>
            <w:r w:rsidRPr="00554E19">
              <w:rPr>
                <w:rFonts w:cs="Arial"/>
                <w:b/>
                <w:bCs/>
                <w:color w:val="auto"/>
                <w:sz w:val="20"/>
              </w:rPr>
              <w:t>1753</w:t>
            </w:r>
          </w:p>
        </w:tc>
      </w:tr>
    </w:tbl>
    <w:p w14:paraId="613579F7" w14:textId="77777777" w:rsidR="000B47C3" w:rsidRPr="006A15BC" w:rsidRDefault="000B47C3" w:rsidP="000B47C3">
      <w:pPr>
        <w:jc w:val="center"/>
        <w:rPr>
          <w:rFonts w:eastAsia="Arial" w:cs="Arial"/>
          <w:color w:val="auto"/>
          <w:sz w:val="18"/>
          <w:szCs w:val="18"/>
        </w:rPr>
      </w:pPr>
      <w:r w:rsidRPr="006A15BC">
        <w:rPr>
          <w:rFonts w:eastAsia="Arial" w:cs="Arial"/>
          <w:color w:val="auto"/>
          <w:sz w:val="18"/>
          <w:szCs w:val="18"/>
        </w:rPr>
        <w:t>Fuente: Sistema distrital de gestión de peticiones</w:t>
      </w:r>
    </w:p>
    <w:p w14:paraId="5B94E081" w14:textId="77777777" w:rsidR="000B47C3" w:rsidRPr="00554E19" w:rsidRDefault="000B47C3" w:rsidP="000B47C3">
      <w:pPr>
        <w:jc w:val="center"/>
        <w:rPr>
          <w:rFonts w:eastAsia="Arial" w:cs="Arial"/>
          <w:color w:val="auto"/>
        </w:rPr>
      </w:pPr>
    </w:p>
    <w:p w14:paraId="7975A4A7" w14:textId="77777777" w:rsidR="000B47C3" w:rsidRPr="00554E19" w:rsidRDefault="000B47C3" w:rsidP="000B47C3">
      <w:pPr>
        <w:rPr>
          <w:rFonts w:eastAsia="Arial" w:cs="Arial"/>
          <w:color w:val="auto"/>
        </w:rPr>
      </w:pPr>
      <w:r w:rsidRPr="00554E19">
        <w:rPr>
          <w:rFonts w:eastAsia="Arial" w:cs="Arial"/>
          <w:color w:val="auto"/>
        </w:rPr>
        <w:t>Es importante mencionar que este total no será coincidente con los valores reportados en los informes mensuales dirigidos a la Veeduría Distrital, como sea que, para el informe trimestral se toma el total tramitado por la entidad, mientras que para dichos reportes solo los requerimientos registrados por Bomberos Bogotá, conforme a lo establecido en la guía para elaboración de informes de dicha entidad.</w:t>
      </w:r>
    </w:p>
    <w:p w14:paraId="313A9B2C" w14:textId="77777777" w:rsidR="000B47C3" w:rsidRPr="00554E19" w:rsidRDefault="000B47C3" w:rsidP="000B47C3">
      <w:pPr>
        <w:rPr>
          <w:rFonts w:eastAsia="Arial" w:cs="Arial"/>
          <w:color w:val="auto"/>
        </w:rPr>
      </w:pPr>
    </w:p>
    <w:p w14:paraId="305FAE3E" w14:textId="77777777" w:rsidR="000B47C3" w:rsidRPr="007B4E7A" w:rsidRDefault="000B47C3" w:rsidP="007B4E7A">
      <w:pPr>
        <w:pStyle w:val="paragraph"/>
        <w:numPr>
          <w:ilvl w:val="0"/>
          <w:numId w:val="412"/>
        </w:numPr>
        <w:spacing w:before="0" w:beforeAutospacing="0" w:after="0" w:afterAutospacing="0"/>
        <w:jc w:val="both"/>
        <w:textAlignment w:val="baseline"/>
        <w:rPr>
          <w:rStyle w:val="eop"/>
          <w:rFonts w:ascii="Arial" w:eastAsia="Georgia" w:hAnsi="Arial" w:cs="Arial"/>
          <w:b/>
          <w:bCs/>
        </w:rPr>
      </w:pPr>
      <w:bookmarkStart w:id="170" w:name="_Toc153377324"/>
      <w:r w:rsidRPr="00554E19">
        <w:rPr>
          <w:rStyle w:val="eop"/>
          <w:rFonts w:ascii="Arial" w:eastAsia="Georgia" w:hAnsi="Arial" w:cs="Arial"/>
          <w:b/>
          <w:bCs/>
        </w:rPr>
        <w:t>Traslados por no competencia</w:t>
      </w:r>
      <w:bookmarkEnd w:id="170"/>
    </w:p>
    <w:p w14:paraId="61AC5065" w14:textId="77777777" w:rsidR="000B47C3" w:rsidRPr="00554E19" w:rsidRDefault="000B47C3" w:rsidP="000B47C3">
      <w:pPr>
        <w:rPr>
          <w:rFonts w:eastAsia="Arial" w:cs="Arial"/>
          <w:color w:val="auto"/>
        </w:rPr>
      </w:pPr>
      <w:r w:rsidRPr="00554E19">
        <w:rPr>
          <w:rFonts w:eastAsia="Arial" w:cs="Arial"/>
          <w:color w:val="auto"/>
        </w:rPr>
        <w:t xml:space="preserve"> </w:t>
      </w:r>
    </w:p>
    <w:p w14:paraId="2A9524A9" w14:textId="77777777" w:rsidR="000B47C3" w:rsidRPr="00554E19" w:rsidRDefault="000B47C3" w:rsidP="000B47C3">
      <w:pPr>
        <w:rPr>
          <w:rFonts w:eastAsia="Arial" w:cs="Arial"/>
          <w:color w:val="auto"/>
        </w:rPr>
      </w:pPr>
      <w:r w:rsidRPr="00554E19">
        <w:rPr>
          <w:rFonts w:eastAsia="Arial" w:cs="Arial"/>
          <w:color w:val="auto"/>
        </w:rPr>
        <w:t xml:space="preserve">Durante la vigencia 2023 se dio traslado de CIENTO VEINTE (120) requerimientos por tratarse de temas que no eran competencia de Bomberos Bogotá; en este sentido, se informó a la ciudadanía sobre dichos traslados, de acuerdo a lo establecido legalmente: </w:t>
      </w:r>
    </w:p>
    <w:p w14:paraId="36AC2570" w14:textId="77777777" w:rsidR="000B47C3" w:rsidRDefault="000B47C3" w:rsidP="000B47C3">
      <w:pPr>
        <w:rPr>
          <w:rFonts w:eastAsia="Arial" w:cs="Arial"/>
          <w:color w:val="auto"/>
        </w:rPr>
      </w:pPr>
    </w:p>
    <w:p w14:paraId="0524FC74" w14:textId="77777777" w:rsidR="000B47C3" w:rsidRPr="00E41D33" w:rsidRDefault="000B47C3" w:rsidP="000B47C3">
      <w:pPr>
        <w:rPr>
          <w:rFonts w:eastAsia="Arial" w:cs="Arial"/>
          <w:b/>
          <w:color w:val="auto"/>
          <w:sz w:val="22"/>
          <w:szCs w:val="22"/>
        </w:rPr>
      </w:pPr>
      <w:r w:rsidRPr="00E41D33">
        <w:rPr>
          <w:rFonts w:eastAsia="Arial" w:cs="Arial"/>
          <w:b/>
          <w:color w:val="auto"/>
          <w:sz w:val="22"/>
          <w:szCs w:val="22"/>
        </w:rPr>
        <w:t>Registros de traslados por No competencia</w:t>
      </w:r>
    </w:p>
    <w:tbl>
      <w:tblPr>
        <w:tblW w:w="5480" w:type="dxa"/>
        <w:jc w:val="center"/>
        <w:tblCellMar>
          <w:left w:w="70" w:type="dxa"/>
          <w:right w:w="70" w:type="dxa"/>
        </w:tblCellMar>
        <w:tblLook w:val="04A0" w:firstRow="1" w:lastRow="0" w:firstColumn="1" w:lastColumn="0" w:noHBand="0" w:noVBand="1"/>
      </w:tblPr>
      <w:tblGrid>
        <w:gridCol w:w="4280"/>
        <w:gridCol w:w="1200"/>
      </w:tblGrid>
      <w:tr w:rsidR="000B47C3" w:rsidRPr="00554E19" w14:paraId="5B9C96DC" w14:textId="77777777" w:rsidTr="007F6A7C">
        <w:trPr>
          <w:trHeight w:val="60"/>
          <w:jc w:val="center"/>
        </w:trPr>
        <w:tc>
          <w:tcPr>
            <w:tcW w:w="4280"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76F59B8B" w14:textId="77777777" w:rsidR="000B47C3" w:rsidRPr="00554E19" w:rsidRDefault="000B47C3" w:rsidP="007F6A7C">
            <w:pPr>
              <w:jc w:val="center"/>
              <w:rPr>
                <w:rFonts w:cs="Arial"/>
                <w:b/>
                <w:bCs/>
                <w:color w:val="auto"/>
                <w:sz w:val="20"/>
              </w:rPr>
            </w:pPr>
            <w:r w:rsidRPr="00554E19">
              <w:rPr>
                <w:rFonts w:cs="Arial"/>
                <w:b/>
                <w:bCs/>
                <w:color w:val="auto"/>
                <w:sz w:val="20"/>
              </w:rPr>
              <w:t xml:space="preserve">Entidad </w:t>
            </w:r>
            <w:r>
              <w:rPr>
                <w:rFonts w:cs="Arial"/>
                <w:b/>
                <w:bCs/>
                <w:color w:val="auto"/>
                <w:sz w:val="20"/>
              </w:rPr>
              <w:t>a</w:t>
            </w:r>
            <w:r w:rsidRPr="00554E19">
              <w:rPr>
                <w:rFonts w:cs="Arial"/>
                <w:b/>
                <w:bCs/>
                <w:color w:val="auto"/>
                <w:sz w:val="20"/>
              </w:rPr>
              <w:t xml:space="preserve"> </w:t>
            </w:r>
            <w:r>
              <w:rPr>
                <w:rFonts w:cs="Arial"/>
                <w:b/>
                <w:bCs/>
                <w:color w:val="auto"/>
                <w:sz w:val="20"/>
              </w:rPr>
              <w:t>l</w:t>
            </w:r>
            <w:r w:rsidRPr="00554E19">
              <w:rPr>
                <w:rFonts w:cs="Arial"/>
                <w:b/>
                <w:bCs/>
                <w:color w:val="auto"/>
                <w:sz w:val="20"/>
              </w:rPr>
              <w:t xml:space="preserve">a </w:t>
            </w:r>
            <w:r>
              <w:rPr>
                <w:rFonts w:cs="Arial"/>
                <w:b/>
                <w:bCs/>
                <w:color w:val="auto"/>
                <w:sz w:val="20"/>
              </w:rPr>
              <w:t>q</w:t>
            </w:r>
            <w:r w:rsidRPr="00554E19">
              <w:rPr>
                <w:rFonts w:cs="Arial"/>
                <w:b/>
                <w:bCs/>
                <w:color w:val="auto"/>
                <w:sz w:val="20"/>
              </w:rPr>
              <w:t xml:space="preserve">ue </w:t>
            </w:r>
            <w:r>
              <w:rPr>
                <w:rFonts w:cs="Arial"/>
                <w:b/>
                <w:bCs/>
                <w:color w:val="auto"/>
                <w:sz w:val="20"/>
              </w:rPr>
              <w:t>s</w:t>
            </w:r>
            <w:r w:rsidRPr="00554E19">
              <w:rPr>
                <w:rFonts w:cs="Arial"/>
                <w:b/>
                <w:bCs/>
                <w:color w:val="auto"/>
                <w:sz w:val="20"/>
              </w:rPr>
              <w:t>e Traslada</w:t>
            </w:r>
            <w:r w:rsidRPr="00554E19">
              <w:rPr>
                <w:rFonts w:cs="Arial"/>
                <w:color w:val="auto"/>
                <w:sz w:val="20"/>
              </w:rPr>
              <w:t xml:space="preserve"> </w:t>
            </w:r>
          </w:p>
        </w:tc>
        <w:tc>
          <w:tcPr>
            <w:tcW w:w="1200" w:type="dxa"/>
            <w:tcBorders>
              <w:top w:val="single" w:sz="8" w:space="0" w:color="auto"/>
              <w:left w:val="nil"/>
              <w:bottom w:val="single" w:sz="4" w:space="0" w:color="auto"/>
              <w:right w:val="single" w:sz="8" w:space="0" w:color="auto"/>
            </w:tcBorders>
            <w:shd w:val="clear" w:color="auto" w:fill="auto"/>
            <w:vAlign w:val="center"/>
            <w:hideMark/>
          </w:tcPr>
          <w:p w14:paraId="475D268C" w14:textId="77777777" w:rsidR="000B47C3" w:rsidRPr="00554E19" w:rsidRDefault="000B47C3" w:rsidP="007F6A7C">
            <w:pPr>
              <w:jc w:val="center"/>
              <w:rPr>
                <w:rFonts w:cs="Arial"/>
                <w:b/>
                <w:bCs/>
                <w:color w:val="auto"/>
                <w:sz w:val="20"/>
              </w:rPr>
            </w:pPr>
            <w:r w:rsidRPr="00554E19">
              <w:rPr>
                <w:rFonts w:cs="Arial"/>
                <w:b/>
                <w:bCs/>
                <w:color w:val="auto"/>
                <w:sz w:val="20"/>
              </w:rPr>
              <w:t xml:space="preserve">TOTAL </w:t>
            </w:r>
          </w:p>
        </w:tc>
      </w:tr>
      <w:tr w:rsidR="000B47C3" w:rsidRPr="00554E19" w14:paraId="73C7C10E" w14:textId="77777777" w:rsidTr="007F6A7C">
        <w:trPr>
          <w:trHeight w:val="70"/>
          <w:jc w:val="center"/>
        </w:trPr>
        <w:tc>
          <w:tcPr>
            <w:tcW w:w="4280" w:type="dxa"/>
            <w:tcBorders>
              <w:top w:val="nil"/>
              <w:left w:val="single" w:sz="8" w:space="0" w:color="auto"/>
              <w:bottom w:val="single" w:sz="4" w:space="0" w:color="auto"/>
              <w:right w:val="single" w:sz="4" w:space="0" w:color="auto"/>
            </w:tcBorders>
            <w:shd w:val="clear" w:color="auto" w:fill="auto"/>
            <w:vAlign w:val="center"/>
            <w:hideMark/>
          </w:tcPr>
          <w:p w14:paraId="21545323" w14:textId="77777777" w:rsidR="000B47C3" w:rsidRPr="00554E19" w:rsidRDefault="000B47C3" w:rsidP="007F6A7C">
            <w:pPr>
              <w:rPr>
                <w:rFonts w:cs="Arial"/>
                <w:color w:val="auto"/>
                <w:sz w:val="20"/>
              </w:rPr>
            </w:pPr>
            <w:r w:rsidRPr="00554E19">
              <w:rPr>
                <w:rFonts w:cs="Arial"/>
                <w:color w:val="auto"/>
                <w:sz w:val="20"/>
              </w:rPr>
              <w:t xml:space="preserve">SECRETARIA DE GOBIERNO </w:t>
            </w:r>
          </w:p>
        </w:tc>
        <w:tc>
          <w:tcPr>
            <w:tcW w:w="1200" w:type="dxa"/>
            <w:tcBorders>
              <w:top w:val="nil"/>
              <w:left w:val="nil"/>
              <w:bottom w:val="single" w:sz="4" w:space="0" w:color="auto"/>
              <w:right w:val="single" w:sz="8" w:space="0" w:color="auto"/>
            </w:tcBorders>
            <w:shd w:val="clear" w:color="auto" w:fill="auto"/>
            <w:vAlign w:val="center"/>
            <w:hideMark/>
          </w:tcPr>
          <w:p w14:paraId="3B0617B1" w14:textId="77777777" w:rsidR="000B47C3" w:rsidRPr="00554E19" w:rsidRDefault="000B47C3" w:rsidP="007F6A7C">
            <w:pPr>
              <w:jc w:val="center"/>
              <w:rPr>
                <w:rFonts w:cs="Arial"/>
                <w:color w:val="auto"/>
                <w:sz w:val="20"/>
              </w:rPr>
            </w:pPr>
            <w:r w:rsidRPr="00554E19">
              <w:rPr>
                <w:rFonts w:cs="Arial"/>
                <w:color w:val="auto"/>
                <w:sz w:val="20"/>
              </w:rPr>
              <w:t>53</w:t>
            </w:r>
          </w:p>
        </w:tc>
      </w:tr>
      <w:tr w:rsidR="000B47C3" w:rsidRPr="00554E19" w14:paraId="1683A332" w14:textId="77777777" w:rsidTr="007F6A7C">
        <w:trPr>
          <w:trHeight w:val="70"/>
          <w:jc w:val="center"/>
        </w:trPr>
        <w:tc>
          <w:tcPr>
            <w:tcW w:w="4280" w:type="dxa"/>
            <w:tcBorders>
              <w:top w:val="nil"/>
              <w:left w:val="single" w:sz="8" w:space="0" w:color="auto"/>
              <w:bottom w:val="single" w:sz="4" w:space="0" w:color="auto"/>
              <w:right w:val="single" w:sz="4" w:space="0" w:color="auto"/>
            </w:tcBorders>
            <w:shd w:val="clear" w:color="auto" w:fill="auto"/>
            <w:vAlign w:val="center"/>
            <w:hideMark/>
          </w:tcPr>
          <w:p w14:paraId="51463B88" w14:textId="77777777" w:rsidR="000B47C3" w:rsidRPr="00554E19" w:rsidRDefault="000B47C3" w:rsidP="007F6A7C">
            <w:pPr>
              <w:rPr>
                <w:rFonts w:cs="Arial"/>
                <w:color w:val="auto"/>
                <w:sz w:val="20"/>
              </w:rPr>
            </w:pPr>
            <w:r w:rsidRPr="00554E19">
              <w:rPr>
                <w:rFonts w:cs="Arial"/>
                <w:color w:val="auto"/>
                <w:sz w:val="20"/>
              </w:rPr>
              <w:t xml:space="preserve">IDIGER </w:t>
            </w:r>
          </w:p>
        </w:tc>
        <w:tc>
          <w:tcPr>
            <w:tcW w:w="1200" w:type="dxa"/>
            <w:tcBorders>
              <w:top w:val="nil"/>
              <w:left w:val="nil"/>
              <w:bottom w:val="single" w:sz="4" w:space="0" w:color="auto"/>
              <w:right w:val="single" w:sz="8" w:space="0" w:color="auto"/>
            </w:tcBorders>
            <w:shd w:val="clear" w:color="auto" w:fill="auto"/>
            <w:vAlign w:val="center"/>
            <w:hideMark/>
          </w:tcPr>
          <w:p w14:paraId="0E66BD95" w14:textId="77777777" w:rsidR="000B47C3" w:rsidRPr="00554E19" w:rsidRDefault="000B47C3" w:rsidP="007F6A7C">
            <w:pPr>
              <w:jc w:val="center"/>
              <w:rPr>
                <w:rFonts w:cs="Arial"/>
                <w:color w:val="auto"/>
                <w:sz w:val="20"/>
              </w:rPr>
            </w:pPr>
            <w:r w:rsidRPr="00554E19">
              <w:rPr>
                <w:rFonts w:cs="Arial"/>
                <w:color w:val="auto"/>
                <w:sz w:val="20"/>
              </w:rPr>
              <w:t>11</w:t>
            </w:r>
          </w:p>
        </w:tc>
      </w:tr>
      <w:tr w:rsidR="000B47C3" w:rsidRPr="00554E19" w14:paraId="2E1DB255" w14:textId="77777777" w:rsidTr="007F6A7C">
        <w:trPr>
          <w:trHeight w:val="70"/>
          <w:jc w:val="center"/>
        </w:trPr>
        <w:tc>
          <w:tcPr>
            <w:tcW w:w="4280" w:type="dxa"/>
            <w:tcBorders>
              <w:top w:val="nil"/>
              <w:left w:val="single" w:sz="8" w:space="0" w:color="auto"/>
              <w:bottom w:val="single" w:sz="4" w:space="0" w:color="auto"/>
              <w:right w:val="single" w:sz="4" w:space="0" w:color="auto"/>
            </w:tcBorders>
            <w:shd w:val="clear" w:color="auto" w:fill="auto"/>
            <w:vAlign w:val="center"/>
            <w:hideMark/>
          </w:tcPr>
          <w:p w14:paraId="53187321" w14:textId="77777777" w:rsidR="000B47C3" w:rsidRPr="00554E19" w:rsidRDefault="000B47C3" w:rsidP="007F6A7C">
            <w:pPr>
              <w:rPr>
                <w:rFonts w:cs="Arial"/>
                <w:color w:val="auto"/>
                <w:sz w:val="20"/>
              </w:rPr>
            </w:pPr>
            <w:r w:rsidRPr="00554E19">
              <w:rPr>
                <w:rFonts w:cs="Arial"/>
                <w:color w:val="auto"/>
                <w:sz w:val="20"/>
              </w:rPr>
              <w:t xml:space="preserve">SECRETARIA DE AMBIENTE </w:t>
            </w:r>
          </w:p>
        </w:tc>
        <w:tc>
          <w:tcPr>
            <w:tcW w:w="1200" w:type="dxa"/>
            <w:tcBorders>
              <w:top w:val="nil"/>
              <w:left w:val="nil"/>
              <w:bottom w:val="single" w:sz="4" w:space="0" w:color="auto"/>
              <w:right w:val="single" w:sz="8" w:space="0" w:color="auto"/>
            </w:tcBorders>
            <w:shd w:val="clear" w:color="auto" w:fill="auto"/>
            <w:vAlign w:val="center"/>
            <w:hideMark/>
          </w:tcPr>
          <w:p w14:paraId="6C059B24" w14:textId="77777777" w:rsidR="000B47C3" w:rsidRPr="00554E19" w:rsidRDefault="000B47C3" w:rsidP="007F6A7C">
            <w:pPr>
              <w:jc w:val="center"/>
              <w:rPr>
                <w:rFonts w:cs="Arial"/>
                <w:color w:val="auto"/>
                <w:sz w:val="20"/>
              </w:rPr>
            </w:pPr>
            <w:r w:rsidRPr="00554E19">
              <w:rPr>
                <w:rFonts w:cs="Arial"/>
                <w:color w:val="auto"/>
                <w:sz w:val="20"/>
              </w:rPr>
              <w:t>11</w:t>
            </w:r>
          </w:p>
        </w:tc>
      </w:tr>
      <w:tr w:rsidR="000B47C3" w:rsidRPr="00554E19" w14:paraId="017845A1" w14:textId="77777777" w:rsidTr="007F6A7C">
        <w:trPr>
          <w:trHeight w:val="70"/>
          <w:jc w:val="center"/>
        </w:trPr>
        <w:tc>
          <w:tcPr>
            <w:tcW w:w="4280" w:type="dxa"/>
            <w:tcBorders>
              <w:top w:val="nil"/>
              <w:left w:val="single" w:sz="8" w:space="0" w:color="auto"/>
              <w:bottom w:val="single" w:sz="4" w:space="0" w:color="auto"/>
              <w:right w:val="single" w:sz="4" w:space="0" w:color="auto"/>
            </w:tcBorders>
            <w:shd w:val="clear" w:color="auto" w:fill="auto"/>
            <w:vAlign w:val="center"/>
            <w:hideMark/>
          </w:tcPr>
          <w:p w14:paraId="444F4344" w14:textId="77777777" w:rsidR="000B47C3" w:rsidRPr="00554E19" w:rsidRDefault="000B47C3" w:rsidP="007F6A7C">
            <w:pPr>
              <w:rPr>
                <w:rFonts w:cs="Arial"/>
                <w:color w:val="auto"/>
                <w:sz w:val="20"/>
              </w:rPr>
            </w:pPr>
            <w:r w:rsidRPr="00554E19">
              <w:rPr>
                <w:rFonts w:cs="Arial"/>
                <w:color w:val="auto"/>
                <w:sz w:val="20"/>
              </w:rPr>
              <w:t xml:space="preserve">UAESP </w:t>
            </w:r>
          </w:p>
        </w:tc>
        <w:tc>
          <w:tcPr>
            <w:tcW w:w="1200" w:type="dxa"/>
            <w:tcBorders>
              <w:top w:val="nil"/>
              <w:left w:val="nil"/>
              <w:bottom w:val="single" w:sz="4" w:space="0" w:color="auto"/>
              <w:right w:val="single" w:sz="8" w:space="0" w:color="auto"/>
            </w:tcBorders>
            <w:shd w:val="clear" w:color="auto" w:fill="auto"/>
            <w:vAlign w:val="center"/>
            <w:hideMark/>
          </w:tcPr>
          <w:p w14:paraId="2FD4601F" w14:textId="77777777" w:rsidR="000B47C3" w:rsidRPr="00554E19" w:rsidRDefault="000B47C3" w:rsidP="007F6A7C">
            <w:pPr>
              <w:jc w:val="center"/>
              <w:rPr>
                <w:rFonts w:cs="Arial"/>
                <w:color w:val="auto"/>
                <w:sz w:val="20"/>
              </w:rPr>
            </w:pPr>
            <w:r w:rsidRPr="00554E19">
              <w:rPr>
                <w:rFonts w:cs="Arial"/>
                <w:color w:val="auto"/>
                <w:sz w:val="20"/>
              </w:rPr>
              <w:t>10</w:t>
            </w:r>
          </w:p>
        </w:tc>
      </w:tr>
      <w:tr w:rsidR="000B47C3" w:rsidRPr="00554E19" w14:paraId="20E6EDC9" w14:textId="77777777" w:rsidTr="007F6A7C">
        <w:trPr>
          <w:trHeight w:val="70"/>
          <w:jc w:val="center"/>
        </w:trPr>
        <w:tc>
          <w:tcPr>
            <w:tcW w:w="4280" w:type="dxa"/>
            <w:tcBorders>
              <w:top w:val="nil"/>
              <w:left w:val="single" w:sz="8" w:space="0" w:color="auto"/>
              <w:bottom w:val="single" w:sz="4" w:space="0" w:color="auto"/>
              <w:right w:val="single" w:sz="4" w:space="0" w:color="auto"/>
            </w:tcBorders>
            <w:shd w:val="clear" w:color="auto" w:fill="auto"/>
            <w:vAlign w:val="center"/>
            <w:hideMark/>
          </w:tcPr>
          <w:p w14:paraId="7E13E616" w14:textId="77777777" w:rsidR="000B47C3" w:rsidRPr="00554E19" w:rsidRDefault="000B47C3" w:rsidP="007F6A7C">
            <w:pPr>
              <w:rPr>
                <w:rFonts w:cs="Arial"/>
                <w:color w:val="auto"/>
                <w:sz w:val="20"/>
              </w:rPr>
            </w:pPr>
            <w:r w:rsidRPr="00554E19">
              <w:rPr>
                <w:rFonts w:cs="Arial"/>
                <w:color w:val="auto"/>
                <w:sz w:val="20"/>
              </w:rPr>
              <w:t xml:space="preserve">CODENSA </w:t>
            </w:r>
          </w:p>
        </w:tc>
        <w:tc>
          <w:tcPr>
            <w:tcW w:w="1200" w:type="dxa"/>
            <w:tcBorders>
              <w:top w:val="nil"/>
              <w:left w:val="nil"/>
              <w:bottom w:val="single" w:sz="4" w:space="0" w:color="auto"/>
              <w:right w:val="single" w:sz="8" w:space="0" w:color="auto"/>
            </w:tcBorders>
            <w:shd w:val="clear" w:color="auto" w:fill="auto"/>
            <w:vAlign w:val="center"/>
            <w:hideMark/>
          </w:tcPr>
          <w:p w14:paraId="5C6EC776" w14:textId="77777777" w:rsidR="000B47C3" w:rsidRPr="00554E19" w:rsidRDefault="000B47C3" w:rsidP="007F6A7C">
            <w:pPr>
              <w:jc w:val="center"/>
              <w:rPr>
                <w:rFonts w:cs="Arial"/>
                <w:color w:val="auto"/>
                <w:sz w:val="20"/>
              </w:rPr>
            </w:pPr>
            <w:r w:rsidRPr="00554E19">
              <w:rPr>
                <w:rFonts w:cs="Arial"/>
                <w:color w:val="auto"/>
                <w:sz w:val="20"/>
              </w:rPr>
              <w:t>9</w:t>
            </w:r>
          </w:p>
        </w:tc>
      </w:tr>
      <w:tr w:rsidR="000B47C3" w:rsidRPr="00554E19" w14:paraId="4600CCB3" w14:textId="77777777" w:rsidTr="007F6A7C">
        <w:trPr>
          <w:trHeight w:val="70"/>
          <w:jc w:val="center"/>
        </w:trPr>
        <w:tc>
          <w:tcPr>
            <w:tcW w:w="4280" w:type="dxa"/>
            <w:tcBorders>
              <w:top w:val="nil"/>
              <w:left w:val="single" w:sz="8" w:space="0" w:color="auto"/>
              <w:bottom w:val="single" w:sz="4" w:space="0" w:color="auto"/>
              <w:right w:val="single" w:sz="4" w:space="0" w:color="auto"/>
            </w:tcBorders>
            <w:shd w:val="clear" w:color="auto" w:fill="auto"/>
            <w:vAlign w:val="center"/>
            <w:hideMark/>
          </w:tcPr>
          <w:p w14:paraId="563CEB6B" w14:textId="77777777" w:rsidR="000B47C3" w:rsidRPr="00554E19" w:rsidRDefault="000B47C3" w:rsidP="007F6A7C">
            <w:pPr>
              <w:rPr>
                <w:rFonts w:cs="Arial"/>
                <w:color w:val="auto"/>
                <w:sz w:val="20"/>
              </w:rPr>
            </w:pPr>
            <w:r w:rsidRPr="00554E19">
              <w:rPr>
                <w:rFonts w:cs="Arial"/>
                <w:color w:val="auto"/>
                <w:sz w:val="20"/>
              </w:rPr>
              <w:t xml:space="preserve">ACUEDUCTO - EAAB-ESP </w:t>
            </w:r>
          </w:p>
        </w:tc>
        <w:tc>
          <w:tcPr>
            <w:tcW w:w="1200" w:type="dxa"/>
            <w:tcBorders>
              <w:top w:val="nil"/>
              <w:left w:val="nil"/>
              <w:bottom w:val="single" w:sz="4" w:space="0" w:color="auto"/>
              <w:right w:val="single" w:sz="8" w:space="0" w:color="auto"/>
            </w:tcBorders>
            <w:shd w:val="clear" w:color="auto" w:fill="auto"/>
            <w:vAlign w:val="center"/>
            <w:hideMark/>
          </w:tcPr>
          <w:p w14:paraId="7A2058EF" w14:textId="77777777" w:rsidR="000B47C3" w:rsidRPr="00554E19" w:rsidRDefault="000B47C3" w:rsidP="007F6A7C">
            <w:pPr>
              <w:jc w:val="center"/>
              <w:rPr>
                <w:rFonts w:cs="Arial"/>
                <w:color w:val="auto"/>
                <w:sz w:val="20"/>
              </w:rPr>
            </w:pPr>
            <w:r w:rsidRPr="00554E19">
              <w:rPr>
                <w:rFonts w:cs="Arial"/>
                <w:color w:val="auto"/>
                <w:sz w:val="20"/>
              </w:rPr>
              <w:t>6</w:t>
            </w:r>
          </w:p>
        </w:tc>
      </w:tr>
      <w:tr w:rsidR="000B47C3" w:rsidRPr="00554E19" w14:paraId="779EFAAB" w14:textId="77777777" w:rsidTr="007F6A7C">
        <w:trPr>
          <w:trHeight w:val="70"/>
          <w:jc w:val="center"/>
        </w:trPr>
        <w:tc>
          <w:tcPr>
            <w:tcW w:w="4280" w:type="dxa"/>
            <w:tcBorders>
              <w:top w:val="nil"/>
              <w:left w:val="single" w:sz="8" w:space="0" w:color="auto"/>
              <w:bottom w:val="single" w:sz="4" w:space="0" w:color="auto"/>
              <w:right w:val="single" w:sz="4" w:space="0" w:color="auto"/>
            </w:tcBorders>
            <w:shd w:val="clear" w:color="auto" w:fill="auto"/>
            <w:vAlign w:val="center"/>
            <w:hideMark/>
          </w:tcPr>
          <w:p w14:paraId="27B9BCE1" w14:textId="77777777" w:rsidR="000B47C3" w:rsidRPr="00554E19" w:rsidRDefault="000B47C3" w:rsidP="007F6A7C">
            <w:pPr>
              <w:rPr>
                <w:rFonts w:cs="Arial"/>
                <w:color w:val="auto"/>
                <w:sz w:val="20"/>
              </w:rPr>
            </w:pPr>
            <w:r w:rsidRPr="00554E19">
              <w:rPr>
                <w:rFonts w:cs="Arial"/>
                <w:color w:val="auto"/>
                <w:sz w:val="20"/>
              </w:rPr>
              <w:t xml:space="preserve">SECRETARIA DE SALUD </w:t>
            </w:r>
          </w:p>
        </w:tc>
        <w:tc>
          <w:tcPr>
            <w:tcW w:w="1200" w:type="dxa"/>
            <w:tcBorders>
              <w:top w:val="nil"/>
              <w:left w:val="nil"/>
              <w:bottom w:val="single" w:sz="4" w:space="0" w:color="auto"/>
              <w:right w:val="single" w:sz="8" w:space="0" w:color="auto"/>
            </w:tcBorders>
            <w:shd w:val="clear" w:color="auto" w:fill="auto"/>
            <w:vAlign w:val="center"/>
            <w:hideMark/>
          </w:tcPr>
          <w:p w14:paraId="1B8FD304" w14:textId="77777777" w:rsidR="000B47C3" w:rsidRPr="00554E19" w:rsidRDefault="000B47C3" w:rsidP="007F6A7C">
            <w:pPr>
              <w:jc w:val="center"/>
              <w:rPr>
                <w:rFonts w:cs="Arial"/>
                <w:color w:val="auto"/>
                <w:sz w:val="20"/>
              </w:rPr>
            </w:pPr>
            <w:r w:rsidRPr="00554E19">
              <w:rPr>
                <w:rFonts w:cs="Arial"/>
                <w:color w:val="auto"/>
                <w:sz w:val="20"/>
              </w:rPr>
              <w:t>4</w:t>
            </w:r>
          </w:p>
        </w:tc>
      </w:tr>
      <w:tr w:rsidR="000B47C3" w:rsidRPr="00554E19" w14:paraId="38D82180" w14:textId="77777777" w:rsidTr="007F6A7C">
        <w:trPr>
          <w:trHeight w:val="70"/>
          <w:jc w:val="center"/>
        </w:trPr>
        <w:tc>
          <w:tcPr>
            <w:tcW w:w="4280" w:type="dxa"/>
            <w:tcBorders>
              <w:top w:val="nil"/>
              <w:left w:val="single" w:sz="8" w:space="0" w:color="auto"/>
              <w:bottom w:val="single" w:sz="4" w:space="0" w:color="auto"/>
              <w:right w:val="single" w:sz="4" w:space="0" w:color="auto"/>
            </w:tcBorders>
            <w:shd w:val="clear" w:color="auto" w:fill="auto"/>
            <w:vAlign w:val="center"/>
            <w:hideMark/>
          </w:tcPr>
          <w:p w14:paraId="2903777F" w14:textId="77777777" w:rsidR="000B47C3" w:rsidRPr="00554E19" w:rsidRDefault="000B47C3" w:rsidP="007F6A7C">
            <w:pPr>
              <w:rPr>
                <w:rFonts w:cs="Arial"/>
                <w:color w:val="auto"/>
                <w:sz w:val="20"/>
              </w:rPr>
            </w:pPr>
            <w:r w:rsidRPr="00554E19">
              <w:rPr>
                <w:rFonts w:cs="Arial"/>
                <w:color w:val="auto"/>
                <w:sz w:val="20"/>
              </w:rPr>
              <w:t xml:space="preserve">IDPYBA </w:t>
            </w:r>
          </w:p>
        </w:tc>
        <w:tc>
          <w:tcPr>
            <w:tcW w:w="1200" w:type="dxa"/>
            <w:tcBorders>
              <w:top w:val="nil"/>
              <w:left w:val="nil"/>
              <w:bottom w:val="single" w:sz="4" w:space="0" w:color="auto"/>
              <w:right w:val="single" w:sz="8" w:space="0" w:color="auto"/>
            </w:tcBorders>
            <w:shd w:val="clear" w:color="auto" w:fill="auto"/>
            <w:vAlign w:val="center"/>
            <w:hideMark/>
          </w:tcPr>
          <w:p w14:paraId="050C02E8" w14:textId="77777777" w:rsidR="000B47C3" w:rsidRPr="00554E19" w:rsidRDefault="000B47C3" w:rsidP="007F6A7C">
            <w:pPr>
              <w:jc w:val="center"/>
              <w:rPr>
                <w:rFonts w:cs="Arial"/>
                <w:color w:val="auto"/>
                <w:sz w:val="20"/>
              </w:rPr>
            </w:pPr>
            <w:r w:rsidRPr="00554E19">
              <w:rPr>
                <w:rFonts w:cs="Arial"/>
                <w:color w:val="auto"/>
                <w:sz w:val="20"/>
              </w:rPr>
              <w:t>4</w:t>
            </w:r>
          </w:p>
        </w:tc>
      </w:tr>
      <w:tr w:rsidR="000B47C3" w:rsidRPr="00554E19" w14:paraId="287BC864" w14:textId="77777777" w:rsidTr="007F6A7C">
        <w:trPr>
          <w:trHeight w:val="70"/>
          <w:jc w:val="center"/>
        </w:trPr>
        <w:tc>
          <w:tcPr>
            <w:tcW w:w="4280" w:type="dxa"/>
            <w:tcBorders>
              <w:top w:val="nil"/>
              <w:left w:val="single" w:sz="8" w:space="0" w:color="auto"/>
              <w:bottom w:val="single" w:sz="4" w:space="0" w:color="auto"/>
              <w:right w:val="single" w:sz="4" w:space="0" w:color="auto"/>
            </w:tcBorders>
            <w:shd w:val="clear" w:color="auto" w:fill="auto"/>
            <w:vAlign w:val="center"/>
            <w:hideMark/>
          </w:tcPr>
          <w:p w14:paraId="5689ED36" w14:textId="77777777" w:rsidR="000B47C3" w:rsidRPr="00554E19" w:rsidRDefault="000B47C3" w:rsidP="007F6A7C">
            <w:pPr>
              <w:rPr>
                <w:rFonts w:cs="Arial"/>
                <w:color w:val="auto"/>
                <w:sz w:val="20"/>
              </w:rPr>
            </w:pPr>
            <w:r w:rsidRPr="00554E19">
              <w:rPr>
                <w:rFonts w:cs="Arial"/>
                <w:color w:val="auto"/>
                <w:sz w:val="20"/>
              </w:rPr>
              <w:t>VANTI</w:t>
            </w:r>
          </w:p>
        </w:tc>
        <w:tc>
          <w:tcPr>
            <w:tcW w:w="1200" w:type="dxa"/>
            <w:tcBorders>
              <w:top w:val="nil"/>
              <w:left w:val="nil"/>
              <w:bottom w:val="single" w:sz="4" w:space="0" w:color="auto"/>
              <w:right w:val="single" w:sz="8" w:space="0" w:color="auto"/>
            </w:tcBorders>
            <w:shd w:val="clear" w:color="auto" w:fill="auto"/>
            <w:vAlign w:val="center"/>
            <w:hideMark/>
          </w:tcPr>
          <w:p w14:paraId="045E15ED" w14:textId="77777777" w:rsidR="000B47C3" w:rsidRPr="00554E19" w:rsidRDefault="000B47C3" w:rsidP="007F6A7C">
            <w:pPr>
              <w:jc w:val="center"/>
              <w:rPr>
                <w:rFonts w:cs="Arial"/>
                <w:color w:val="auto"/>
                <w:sz w:val="20"/>
              </w:rPr>
            </w:pPr>
            <w:r w:rsidRPr="00554E19">
              <w:rPr>
                <w:rFonts w:cs="Arial"/>
                <w:color w:val="auto"/>
                <w:sz w:val="20"/>
              </w:rPr>
              <w:t>3</w:t>
            </w:r>
          </w:p>
        </w:tc>
      </w:tr>
      <w:tr w:rsidR="000B47C3" w:rsidRPr="00554E19" w14:paraId="7E90A2AC" w14:textId="77777777" w:rsidTr="007F6A7C">
        <w:trPr>
          <w:trHeight w:val="70"/>
          <w:jc w:val="center"/>
        </w:trPr>
        <w:tc>
          <w:tcPr>
            <w:tcW w:w="4280" w:type="dxa"/>
            <w:tcBorders>
              <w:top w:val="nil"/>
              <w:left w:val="single" w:sz="8" w:space="0" w:color="auto"/>
              <w:bottom w:val="single" w:sz="4" w:space="0" w:color="auto"/>
              <w:right w:val="single" w:sz="4" w:space="0" w:color="auto"/>
            </w:tcBorders>
            <w:shd w:val="clear" w:color="auto" w:fill="auto"/>
            <w:vAlign w:val="center"/>
            <w:hideMark/>
          </w:tcPr>
          <w:p w14:paraId="2FC36D03" w14:textId="77777777" w:rsidR="000B47C3" w:rsidRPr="00554E19" w:rsidRDefault="000B47C3" w:rsidP="007F6A7C">
            <w:pPr>
              <w:rPr>
                <w:rFonts w:cs="Arial"/>
                <w:color w:val="auto"/>
                <w:sz w:val="20"/>
              </w:rPr>
            </w:pPr>
            <w:r w:rsidRPr="00554E19">
              <w:rPr>
                <w:rFonts w:cs="Arial"/>
                <w:color w:val="auto"/>
                <w:sz w:val="20"/>
              </w:rPr>
              <w:t xml:space="preserve">IDU </w:t>
            </w:r>
          </w:p>
        </w:tc>
        <w:tc>
          <w:tcPr>
            <w:tcW w:w="1200" w:type="dxa"/>
            <w:tcBorders>
              <w:top w:val="nil"/>
              <w:left w:val="nil"/>
              <w:bottom w:val="single" w:sz="4" w:space="0" w:color="auto"/>
              <w:right w:val="single" w:sz="8" w:space="0" w:color="auto"/>
            </w:tcBorders>
            <w:shd w:val="clear" w:color="auto" w:fill="auto"/>
            <w:vAlign w:val="center"/>
            <w:hideMark/>
          </w:tcPr>
          <w:p w14:paraId="7739C6E8" w14:textId="77777777" w:rsidR="000B47C3" w:rsidRPr="00554E19" w:rsidRDefault="000B47C3" w:rsidP="007F6A7C">
            <w:pPr>
              <w:jc w:val="center"/>
              <w:rPr>
                <w:rFonts w:cs="Arial"/>
                <w:color w:val="auto"/>
                <w:sz w:val="20"/>
              </w:rPr>
            </w:pPr>
            <w:r w:rsidRPr="00554E19">
              <w:rPr>
                <w:rFonts w:cs="Arial"/>
                <w:color w:val="auto"/>
                <w:sz w:val="20"/>
              </w:rPr>
              <w:t>2</w:t>
            </w:r>
          </w:p>
        </w:tc>
      </w:tr>
      <w:tr w:rsidR="000B47C3" w:rsidRPr="00554E19" w14:paraId="0EC25D1D" w14:textId="77777777" w:rsidTr="007F6A7C">
        <w:trPr>
          <w:trHeight w:val="70"/>
          <w:jc w:val="center"/>
        </w:trPr>
        <w:tc>
          <w:tcPr>
            <w:tcW w:w="4280" w:type="dxa"/>
            <w:tcBorders>
              <w:top w:val="nil"/>
              <w:left w:val="single" w:sz="8" w:space="0" w:color="auto"/>
              <w:bottom w:val="single" w:sz="4" w:space="0" w:color="auto"/>
              <w:right w:val="single" w:sz="4" w:space="0" w:color="auto"/>
            </w:tcBorders>
            <w:shd w:val="clear" w:color="auto" w:fill="auto"/>
            <w:vAlign w:val="center"/>
            <w:hideMark/>
          </w:tcPr>
          <w:p w14:paraId="0DBD8C03" w14:textId="77777777" w:rsidR="000B47C3" w:rsidRPr="00554E19" w:rsidRDefault="000B47C3" w:rsidP="007F6A7C">
            <w:pPr>
              <w:rPr>
                <w:rFonts w:cs="Arial"/>
                <w:color w:val="auto"/>
                <w:sz w:val="20"/>
              </w:rPr>
            </w:pPr>
            <w:r w:rsidRPr="00554E19">
              <w:rPr>
                <w:rFonts w:cs="Arial"/>
                <w:color w:val="auto"/>
                <w:sz w:val="20"/>
              </w:rPr>
              <w:t>ETB</w:t>
            </w:r>
          </w:p>
        </w:tc>
        <w:tc>
          <w:tcPr>
            <w:tcW w:w="1200" w:type="dxa"/>
            <w:tcBorders>
              <w:top w:val="nil"/>
              <w:left w:val="nil"/>
              <w:bottom w:val="single" w:sz="4" w:space="0" w:color="auto"/>
              <w:right w:val="single" w:sz="8" w:space="0" w:color="auto"/>
            </w:tcBorders>
            <w:shd w:val="clear" w:color="auto" w:fill="auto"/>
            <w:vAlign w:val="center"/>
            <w:hideMark/>
          </w:tcPr>
          <w:p w14:paraId="3BB0F561" w14:textId="77777777" w:rsidR="000B47C3" w:rsidRPr="00554E19" w:rsidRDefault="000B47C3" w:rsidP="007F6A7C">
            <w:pPr>
              <w:jc w:val="center"/>
              <w:rPr>
                <w:rFonts w:cs="Arial"/>
                <w:color w:val="auto"/>
                <w:sz w:val="20"/>
              </w:rPr>
            </w:pPr>
            <w:r w:rsidRPr="00554E19">
              <w:rPr>
                <w:rFonts w:cs="Arial"/>
                <w:color w:val="auto"/>
                <w:sz w:val="20"/>
              </w:rPr>
              <w:t>2</w:t>
            </w:r>
          </w:p>
        </w:tc>
      </w:tr>
      <w:tr w:rsidR="000B47C3" w:rsidRPr="00554E19" w14:paraId="37EBAD22" w14:textId="77777777" w:rsidTr="007F6A7C">
        <w:trPr>
          <w:trHeight w:val="70"/>
          <w:jc w:val="center"/>
        </w:trPr>
        <w:tc>
          <w:tcPr>
            <w:tcW w:w="4280" w:type="dxa"/>
            <w:tcBorders>
              <w:top w:val="nil"/>
              <w:left w:val="single" w:sz="8" w:space="0" w:color="auto"/>
              <w:bottom w:val="single" w:sz="4" w:space="0" w:color="auto"/>
              <w:right w:val="single" w:sz="4" w:space="0" w:color="auto"/>
            </w:tcBorders>
            <w:shd w:val="clear" w:color="auto" w:fill="auto"/>
            <w:vAlign w:val="center"/>
            <w:hideMark/>
          </w:tcPr>
          <w:p w14:paraId="517AD0F7" w14:textId="77777777" w:rsidR="000B47C3" w:rsidRPr="00554E19" w:rsidRDefault="000B47C3" w:rsidP="007F6A7C">
            <w:pPr>
              <w:rPr>
                <w:rFonts w:cs="Arial"/>
                <w:color w:val="auto"/>
                <w:sz w:val="20"/>
              </w:rPr>
            </w:pPr>
            <w:r w:rsidRPr="00554E19">
              <w:rPr>
                <w:rFonts w:cs="Arial"/>
                <w:color w:val="auto"/>
                <w:sz w:val="20"/>
              </w:rPr>
              <w:t>SECRETARIA GENERAL</w:t>
            </w:r>
          </w:p>
        </w:tc>
        <w:tc>
          <w:tcPr>
            <w:tcW w:w="1200" w:type="dxa"/>
            <w:tcBorders>
              <w:top w:val="nil"/>
              <w:left w:val="nil"/>
              <w:bottom w:val="single" w:sz="4" w:space="0" w:color="auto"/>
              <w:right w:val="single" w:sz="8" w:space="0" w:color="auto"/>
            </w:tcBorders>
            <w:shd w:val="clear" w:color="auto" w:fill="auto"/>
            <w:vAlign w:val="center"/>
            <w:hideMark/>
          </w:tcPr>
          <w:p w14:paraId="6FAF6CBE" w14:textId="77777777" w:rsidR="000B47C3" w:rsidRPr="00554E19" w:rsidRDefault="000B47C3" w:rsidP="007F6A7C">
            <w:pPr>
              <w:jc w:val="center"/>
              <w:rPr>
                <w:rFonts w:cs="Arial"/>
                <w:color w:val="auto"/>
                <w:sz w:val="20"/>
              </w:rPr>
            </w:pPr>
            <w:r w:rsidRPr="00554E19">
              <w:rPr>
                <w:rFonts w:cs="Arial"/>
                <w:color w:val="auto"/>
                <w:sz w:val="20"/>
              </w:rPr>
              <w:t>1</w:t>
            </w:r>
          </w:p>
        </w:tc>
      </w:tr>
      <w:tr w:rsidR="000B47C3" w:rsidRPr="00554E19" w14:paraId="343FA9BA" w14:textId="77777777" w:rsidTr="007F6A7C">
        <w:trPr>
          <w:trHeight w:val="70"/>
          <w:jc w:val="center"/>
        </w:trPr>
        <w:tc>
          <w:tcPr>
            <w:tcW w:w="4280" w:type="dxa"/>
            <w:tcBorders>
              <w:top w:val="nil"/>
              <w:left w:val="single" w:sz="8" w:space="0" w:color="auto"/>
              <w:bottom w:val="single" w:sz="4" w:space="0" w:color="auto"/>
              <w:right w:val="single" w:sz="4" w:space="0" w:color="auto"/>
            </w:tcBorders>
            <w:shd w:val="clear" w:color="auto" w:fill="auto"/>
            <w:vAlign w:val="center"/>
            <w:hideMark/>
          </w:tcPr>
          <w:p w14:paraId="675DD1C8" w14:textId="77777777" w:rsidR="000B47C3" w:rsidRPr="00554E19" w:rsidRDefault="000B47C3" w:rsidP="007F6A7C">
            <w:pPr>
              <w:rPr>
                <w:rFonts w:cs="Arial"/>
                <w:color w:val="auto"/>
                <w:sz w:val="20"/>
              </w:rPr>
            </w:pPr>
            <w:r w:rsidRPr="00554E19">
              <w:rPr>
                <w:rFonts w:cs="Arial"/>
                <w:color w:val="auto"/>
                <w:sz w:val="20"/>
              </w:rPr>
              <w:t xml:space="preserve">SECRETARIA DE SEGURIDAD </w:t>
            </w:r>
          </w:p>
        </w:tc>
        <w:tc>
          <w:tcPr>
            <w:tcW w:w="1200" w:type="dxa"/>
            <w:tcBorders>
              <w:top w:val="nil"/>
              <w:left w:val="nil"/>
              <w:bottom w:val="single" w:sz="4" w:space="0" w:color="auto"/>
              <w:right w:val="single" w:sz="8" w:space="0" w:color="auto"/>
            </w:tcBorders>
            <w:shd w:val="clear" w:color="auto" w:fill="auto"/>
            <w:vAlign w:val="center"/>
            <w:hideMark/>
          </w:tcPr>
          <w:p w14:paraId="1545DD18" w14:textId="77777777" w:rsidR="000B47C3" w:rsidRPr="00554E19" w:rsidRDefault="000B47C3" w:rsidP="007F6A7C">
            <w:pPr>
              <w:jc w:val="center"/>
              <w:rPr>
                <w:rFonts w:cs="Arial"/>
                <w:color w:val="auto"/>
                <w:sz w:val="20"/>
              </w:rPr>
            </w:pPr>
            <w:r w:rsidRPr="00554E19">
              <w:rPr>
                <w:rFonts w:cs="Arial"/>
                <w:color w:val="auto"/>
                <w:sz w:val="20"/>
              </w:rPr>
              <w:t>1</w:t>
            </w:r>
          </w:p>
        </w:tc>
      </w:tr>
      <w:tr w:rsidR="000B47C3" w:rsidRPr="00554E19" w14:paraId="5FDE0D22" w14:textId="77777777" w:rsidTr="007F6A7C">
        <w:trPr>
          <w:trHeight w:val="70"/>
          <w:jc w:val="center"/>
        </w:trPr>
        <w:tc>
          <w:tcPr>
            <w:tcW w:w="4280" w:type="dxa"/>
            <w:tcBorders>
              <w:top w:val="nil"/>
              <w:left w:val="single" w:sz="8" w:space="0" w:color="auto"/>
              <w:bottom w:val="single" w:sz="4" w:space="0" w:color="auto"/>
              <w:right w:val="single" w:sz="4" w:space="0" w:color="auto"/>
            </w:tcBorders>
            <w:shd w:val="clear" w:color="auto" w:fill="auto"/>
            <w:vAlign w:val="center"/>
            <w:hideMark/>
          </w:tcPr>
          <w:p w14:paraId="095F0D67" w14:textId="77777777" w:rsidR="000B47C3" w:rsidRPr="00554E19" w:rsidRDefault="000B47C3" w:rsidP="007F6A7C">
            <w:pPr>
              <w:rPr>
                <w:rFonts w:cs="Arial"/>
                <w:color w:val="auto"/>
                <w:sz w:val="20"/>
              </w:rPr>
            </w:pPr>
            <w:r w:rsidRPr="00554E19">
              <w:rPr>
                <w:rFonts w:cs="Arial"/>
                <w:color w:val="auto"/>
                <w:sz w:val="20"/>
              </w:rPr>
              <w:t xml:space="preserve">SECRETARIA DE INTEGRACION SOCIAL </w:t>
            </w:r>
          </w:p>
        </w:tc>
        <w:tc>
          <w:tcPr>
            <w:tcW w:w="1200" w:type="dxa"/>
            <w:tcBorders>
              <w:top w:val="nil"/>
              <w:left w:val="nil"/>
              <w:bottom w:val="single" w:sz="4" w:space="0" w:color="auto"/>
              <w:right w:val="single" w:sz="8" w:space="0" w:color="auto"/>
            </w:tcBorders>
            <w:shd w:val="clear" w:color="auto" w:fill="auto"/>
            <w:vAlign w:val="center"/>
            <w:hideMark/>
          </w:tcPr>
          <w:p w14:paraId="1E91F12D" w14:textId="77777777" w:rsidR="000B47C3" w:rsidRPr="00554E19" w:rsidRDefault="000B47C3" w:rsidP="007F6A7C">
            <w:pPr>
              <w:jc w:val="center"/>
              <w:rPr>
                <w:rFonts w:cs="Arial"/>
                <w:color w:val="auto"/>
                <w:sz w:val="20"/>
              </w:rPr>
            </w:pPr>
            <w:r w:rsidRPr="00554E19">
              <w:rPr>
                <w:rFonts w:cs="Arial"/>
                <w:color w:val="auto"/>
                <w:sz w:val="20"/>
              </w:rPr>
              <w:t>1</w:t>
            </w:r>
          </w:p>
        </w:tc>
      </w:tr>
      <w:tr w:rsidR="000B47C3" w:rsidRPr="00554E19" w14:paraId="0670E474" w14:textId="77777777" w:rsidTr="007F6A7C">
        <w:trPr>
          <w:trHeight w:val="70"/>
          <w:jc w:val="center"/>
        </w:trPr>
        <w:tc>
          <w:tcPr>
            <w:tcW w:w="4280" w:type="dxa"/>
            <w:tcBorders>
              <w:top w:val="nil"/>
              <w:left w:val="single" w:sz="8" w:space="0" w:color="auto"/>
              <w:bottom w:val="single" w:sz="4" w:space="0" w:color="auto"/>
              <w:right w:val="single" w:sz="4" w:space="0" w:color="auto"/>
            </w:tcBorders>
            <w:shd w:val="clear" w:color="auto" w:fill="auto"/>
            <w:vAlign w:val="center"/>
            <w:hideMark/>
          </w:tcPr>
          <w:p w14:paraId="64AABD9F" w14:textId="77777777" w:rsidR="000B47C3" w:rsidRPr="00554E19" w:rsidRDefault="000B47C3" w:rsidP="007F6A7C">
            <w:pPr>
              <w:rPr>
                <w:rFonts w:cs="Arial"/>
                <w:color w:val="auto"/>
                <w:sz w:val="20"/>
              </w:rPr>
            </w:pPr>
            <w:r w:rsidRPr="00554E19">
              <w:rPr>
                <w:rFonts w:cs="Arial"/>
                <w:color w:val="auto"/>
                <w:sz w:val="20"/>
              </w:rPr>
              <w:t>SECRETARÌA DE HACIENDA</w:t>
            </w:r>
          </w:p>
        </w:tc>
        <w:tc>
          <w:tcPr>
            <w:tcW w:w="1200" w:type="dxa"/>
            <w:tcBorders>
              <w:top w:val="nil"/>
              <w:left w:val="nil"/>
              <w:bottom w:val="single" w:sz="4" w:space="0" w:color="auto"/>
              <w:right w:val="single" w:sz="8" w:space="0" w:color="auto"/>
            </w:tcBorders>
            <w:shd w:val="clear" w:color="auto" w:fill="auto"/>
            <w:vAlign w:val="center"/>
            <w:hideMark/>
          </w:tcPr>
          <w:p w14:paraId="053968AA" w14:textId="77777777" w:rsidR="000B47C3" w:rsidRPr="00554E19" w:rsidRDefault="000B47C3" w:rsidP="007F6A7C">
            <w:pPr>
              <w:jc w:val="center"/>
              <w:rPr>
                <w:rFonts w:cs="Arial"/>
                <w:color w:val="auto"/>
                <w:sz w:val="20"/>
              </w:rPr>
            </w:pPr>
            <w:r w:rsidRPr="00554E19">
              <w:rPr>
                <w:rFonts w:cs="Arial"/>
                <w:color w:val="auto"/>
                <w:sz w:val="20"/>
              </w:rPr>
              <w:t>1</w:t>
            </w:r>
          </w:p>
        </w:tc>
      </w:tr>
      <w:tr w:rsidR="000B47C3" w:rsidRPr="00554E19" w14:paraId="43A6B85A" w14:textId="77777777" w:rsidTr="007F6A7C">
        <w:trPr>
          <w:trHeight w:val="70"/>
          <w:jc w:val="center"/>
        </w:trPr>
        <w:tc>
          <w:tcPr>
            <w:tcW w:w="4280" w:type="dxa"/>
            <w:tcBorders>
              <w:top w:val="nil"/>
              <w:left w:val="single" w:sz="8" w:space="0" w:color="auto"/>
              <w:bottom w:val="single" w:sz="4" w:space="0" w:color="auto"/>
              <w:right w:val="single" w:sz="4" w:space="0" w:color="auto"/>
            </w:tcBorders>
            <w:shd w:val="clear" w:color="auto" w:fill="auto"/>
            <w:vAlign w:val="center"/>
            <w:hideMark/>
          </w:tcPr>
          <w:p w14:paraId="33F8ED70" w14:textId="77777777" w:rsidR="000B47C3" w:rsidRPr="00554E19" w:rsidRDefault="000B47C3" w:rsidP="007F6A7C">
            <w:pPr>
              <w:rPr>
                <w:rFonts w:cs="Arial"/>
                <w:color w:val="auto"/>
                <w:sz w:val="20"/>
              </w:rPr>
            </w:pPr>
            <w:r w:rsidRPr="00554E19">
              <w:rPr>
                <w:rFonts w:cs="Arial"/>
                <w:color w:val="auto"/>
                <w:sz w:val="20"/>
              </w:rPr>
              <w:t>SECRETARIA DE PLANEACION</w:t>
            </w:r>
          </w:p>
        </w:tc>
        <w:tc>
          <w:tcPr>
            <w:tcW w:w="1200" w:type="dxa"/>
            <w:tcBorders>
              <w:top w:val="nil"/>
              <w:left w:val="nil"/>
              <w:bottom w:val="single" w:sz="4" w:space="0" w:color="auto"/>
              <w:right w:val="single" w:sz="8" w:space="0" w:color="auto"/>
            </w:tcBorders>
            <w:shd w:val="clear" w:color="auto" w:fill="auto"/>
            <w:vAlign w:val="center"/>
            <w:hideMark/>
          </w:tcPr>
          <w:p w14:paraId="6FB9BD79" w14:textId="77777777" w:rsidR="000B47C3" w:rsidRPr="00554E19" w:rsidRDefault="000B47C3" w:rsidP="007F6A7C">
            <w:pPr>
              <w:jc w:val="center"/>
              <w:rPr>
                <w:rFonts w:cs="Arial"/>
                <w:color w:val="auto"/>
                <w:sz w:val="20"/>
              </w:rPr>
            </w:pPr>
            <w:r w:rsidRPr="00554E19">
              <w:rPr>
                <w:rFonts w:cs="Arial"/>
                <w:color w:val="auto"/>
                <w:sz w:val="20"/>
              </w:rPr>
              <w:t>1</w:t>
            </w:r>
          </w:p>
        </w:tc>
      </w:tr>
      <w:tr w:rsidR="000B47C3" w:rsidRPr="00554E19" w14:paraId="1A1F98A9" w14:textId="77777777" w:rsidTr="007F6A7C">
        <w:trPr>
          <w:trHeight w:val="70"/>
          <w:jc w:val="center"/>
        </w:trPr>
        <w:tc>
          <w:tcPr>
            <w:tcW w:w="4280" w:type="dxa"/>
            <w:tcBorders>
              <w:top w:val="nil"/>
              <w:left w:val="single" w:sz="8" w:space="0" w:color="auto"/>
              <w:bottom w:val="single" w:sz="8" w:space="0" w:color="auto"/>
              <w:right w:val="single" w:sz="4" w:space="0" w:color="auto"/>
            </w:tcBorders>
            <w:shd w:val="clear" w:color="auto" w:fill="auto"/>
            <w:vAlign w:val="center"/>
            <w:hideMark/>
          </w:tcPr>
          <w:p w14:paraId="6DFB3606" w14:textId="77777777" w:rsidR="000B47C3" w:rsidRPr="00554E19" w:rsidRDefault="000B47C3" w:rsidP="007F6A7C">
            <w:pPr>
              <w:jc w:val="center"/>
              <w:rPr>
                <w:rFonts w:cs="Arial"/>
                <w:b/>
                <w:bCs/>
                <w:color w:val="auto"/>
                <w:sz w:val="20"/>
              </w:rPr>
            </w:pPr>
            <w:r w:rsidRPr="00554E19">
              <w:rPr>
                <w:rFonts w:cs="Arial"/>
                <w:b/>
                <w:bCs/>
                <w:color w:val="auto"/>
                <w:sz w:val="20"/>
              </w:rPr>
              <w:t>TOTAL</w:t>
            </w:r>
          </w:p>
        </w:tc>
        <w:tc>
          <w:tcPr>
            <w:tcW w:w="1200" w:type="dxa"/>
            <w:tcBorders>
              <w:top w:val="nil"/>
              <w:left w:val="nil"/>
              <w:bottom w:val="single" w:sz="8" w:space="0" w:color="auto"/>
              <w:right w:val="single" w:sz="8" w:space="0" w:color="auto"/>
            </w:tcBorders>
            <w:shd w:val="clear" w:color="auto" w:fill="auto"/>
            <w:vAlign w:val="center"/>
            <w:hideMark/>
          </w:tcPr>
          <w:p w14:paraId="59548282" w14:textId="77777777" w:rsidR="000B47C3" w:rsidRPr="00554E19" w:rsidRDefault="000B47C3" w:rsidP="007F6A7C">
            <w:pPr>
              <w:jc w:val="center"/>
              <w:rPr>
                <w:rFonts w:cs="Arial"/>
                <w:b/>
                <w:bCs/>
                <w:color w:val="auto"/>
                <w:sz w:val="20"/>
              </w:rPr>
            </w:pPr>
            <w:r w:rsidRPr="00554E19">
              <w:rPr>
                <w:rFonts w:cs="Arial"/>
                <w:b/>
                <w:bCs/>
                <w:color w:val="auto"/>
                <w:sz w:val="20"/>
              </w:rPr>
              <w:t>120</w:t>
            </w:r>
          </w:p>
        </w:tc>
      </w:tr>
    </w:tbl>
    <w:p w14:paraId="4930404B" w14:textId="77777777" w:rsidR="000B47C3" w:rsidRPr="006A15BC" w:rsidRDefault="000B47C3" w:rsidP="000B47C3">
      <w:pPr>
        <w:jc w:val="center"/>
        <w:rPr>
          <w:rFonts w:eastAsia="Arial" w:cs="Arial"/>
          <w:color w:val="auto"/>
          <w:sz w:val="18"/>
          <w:szCs w:val="18"/>
        </w:rPr>
      </w:pPr>
      <w:r w:rsidRPr="006A15BC">
        <w:rPr>
          <w:rFonts w:eastAsia="Arial" w:cs="Arial"/>
          <w:color w:val="auto"/>
          <w:sz w:val="18"/>
          <w:szCs w:val="18"/>
        </w:rPr>
        <w:t xml:space="preserve"> Fuente: Sistema distrital de gestión de peticiones</w:t>
      </w:r>
    </w:p>
    <w:p w14:paraId="5B1F603A" w14:textId="77777777" w:rsidR="000B47C3" w:rsidRPr="006A15BC" w:rsidRDefault="000B47C3" w:rsidP="000B47C3">
      <w:pPr>
        <w:jc w:val="center"/>
        <w:rPr>
          <w:rFonts w:eastAsia="Arial" w:cs="Arial"/>
          <w:color w:val="auto"/>
          <w:sz w:val="18"/>
          <w:szCs w:val="18"/>
        </w:rPr>
      </w:pPr>
    </w:p>
    <w:p w14:paraId="5DBB68E3" w14:textId="77777777" w:rsidR="000B47C3" w:rsidRPr="00554E19" w:rsidRDefault="000B47C3" w:rsidP="000B47C3">
      <w:pPr>
        <w:rPr>
          <w:rFonts w:eastAsia="Arial" w:cs="Arial"/>
          <w:color w:val="auto"/>
        </w:rPr>
      </w:pPr>
      <w:r w:rsidRPr="00554E19">
        <w:rPr>
          <w:rFonts w:eastAsia="Arial" w:cs="Arial"/>
          <w:color w:val="auto"/>
        </w:rPr>
        <w:t xml:space="preserve">De las peticiones remitidas por no competencia el 44% se le dio traslado a la Secretaría de Gobierno, ya que hacían referencia a intervenciones a establecimientos comerciales que   no cumplen con la documentación para su funcionamiento, seguido por IDIGER y </w:t>
      </w:r>
      <w:r w:rsidRPr="00554E19">
        <w:rPr>
          <w:rFonts w:eastAsia="Arial" w:cs="Arial"/>
          <w:color w:val="auto"/>
        </w:rPr>
        <w:lastRenderedPageBreak/>
        <w:t>Secretaría de Ambiente con 9% cada uno, las demás entidades distritales con porcentajes inferiores al 8%.</w:t>
      </w:r>
    </w:p>
    <w:p w14:paraId="79B3A1CE" w14:textId="77777777" w:rsidR="000B47C3" w:rsidRPr="00554E19" w:rsidRDefault="000B47C3" w:rsidP="000B47C3">
      <w:pPr>
        <w:rPr>
          <w:rFonts w:eastAsia="Arial" w:cs="Arial"/>
          <w:color w:val="auto"/>
        </w:rPr>
      </w:pPr>
    </w:p>
    <w:p w14:paraId="7B5357C4" w14:textId="77777777" w:rsidR="000B47C3" w:rsidRPr="007B4E7A" w:rsidRDefault="000B47C3" w:rsidP="007B4E7A">
      <w:pPr>
        <w:pStyle w:val="paragraph"/>
        <w:numPr>
          <w:ilvl w:val="0"/>
          <w:numId w:val="412"/>
        </w:numPr>
        <w:spacing w:before="0" w:beforeAutospacing="0" w:after="0" w:afterAutospacing="0"/>
        <w:jc w:val="both"/>
        <w:textAlignment w:val="baseline"/>
        <w:rPr>
          <w:rStyle w:val="eop"/>
          <w:rFonts w:ascii="Arial" w:eastAsia="Georgia" w:hAnsi="Arial" w:cs="Arial"/>
          <w:b/>
          <w:bCs/>
        </w:rPr>
      </w:pPr>
      <w:bookmarkStart w:id="171" w:name="_Toc153377325"/>
      <w:r w:rsidRPr="00554E19">
        <w:rPr>
          <w:rStyle w:val="eop"/>
          <w:rFonts w:ascii="Arial" w:eastAsia="Georgia" w:hAnsi="Arial" w:cs="Arial"/>
          <w:b/>
          <w:bCs/>
        </w:rPr>
        <w:t>Calidad en las respuestas</w:t>
      </w:r>
      <w:bookmarkEnd w:id="171"/>
    </w:p>
    <w:p w14:paraId="475AE4D3" w14:textId="77777777" w:rsidR="000B47C3" w:rsidRPr="00554E19" w:rsidRDefault="000B47C3" w:rsidP="000B47C3">
      <w:pPr>
        <w:rPr>
          <w:rFonts w:eastAsia="Arial" w:cs="Arial"/>
          <w:color w:val="auto"/>
        </w:rPr>
      </w:pPr>
      <w:r w:rsidRPr="00554E19">
        <w:rPr>
          <w:rFonts w:eastAsia="Arial" w:cs="Arial"/>
          <w:color w:val="auto"/>
        </w:rPr>
        <w:t xml:space="preserve"> </w:t>
      </w:r>
    </w:p>
    <w:p w14:paraId="05095EC7" w14:textId="77777777" w:rsidR="000B47C3" w:rsidRDefault="000B47C3" w:rsidP="000B47C3">
      <w:pPr>
        <w:rPr>
          <w:rFonts w:eastAsia="Arial" w:cs="Arial"/>
          <w:color w:val="auto"/>
        </w:rPr>
      </w:pPr>
      <w:r w:rsidRPr="00554E19">
        <w:rPr>
          <w:rFonts w:eastAsia="Arial" w:cs="Arial"/>
          <w:color w:val="auto"/>
        </w:rPr>
        <w:t>Para el análisis de la calidad de las respuestas trimestralmente se toma una muestra del 10% las respuestas, de acuerdo con el análisis realizado se obtiene el siguiente promedio:</w:t>
      </w:r>
    </w:p>
    <w:p w14:paraId="5385AFE4" w14:textId="77777777" w:rsidR="000B47C3" w:rsidRDefault="000B47C3" w:rsidP="000B47C3">
      <w:pPr>
        <w:rPr>
          <w:rFonts w:eastAsia="Arial" w:cs="Arial"/>
          <w:color w:val="auto"/>
        </w:rPr>
      </w:pPr>
    </w:p>
    <w:p w14:paraId="4AB98F20" w14:textId="77777777" w:rsidR="000B47C3" w:rsidRPr="00093AE4" w:rsidRDefault="000B47C3" w:rsidP="000B47C3">
      <w:pPr>
        <w:rPr>
          <w:rFonts w:eastAsia="Arial" w:cs="Arial"/>
          <w:b/>
          <w:color w:val="auto"/>
          <w:sz w:val="22"/>
          <w:szCs w:val="22"/>
        </w:rPr>
      </w:pPr>
      <w:r w:rsidRPr="00093AE4">
        <w:rPr>
          <w:rFonts w:eastAsia="Arial" w:cs="Arial"/>
          <w:b/>
          <w:color w:val="auto"/>
          <w:sz w:val="22"/>
          <w:szCs w:val="22"/>
        </w:rPr>
        <w:t>Registro del análisis de la calidad de respuestas</w:t>
      </w:r>
    </w:p>
    <w:tbl>
      <w:tblPr>
        <w:tblStyle w:val="Tablaconcuadrcula1"/>
        <w:tblW w:w="4238" w:type="dxa"/>
        <w:jc w:val="center"/>
        <w:tblLook w:val="04A0" w:firstRow="1" w:lastRow="0" w:firstColumn="1" w:lastColumn="0" w:noHBand="0" w:noVBand="1"/>
      </w:tblPr>
      <w:tblGrid>
        <w:gridCol w:w="3294"/>
        <w:gridCol w:w="944"/>
      </w:tblGrid>
      <w:tr w:rsidR="000B47C3" w:rsidRPr="00554E19" w14:paraId="584012D3" w14:textId="77777777" w:rsidTr="007F6A7C">
        <w:trPr>
          <w:cnfStyle w:val="100000000000" w:firstRow="1" w:lastRow="0" w:firstColumn="0" w:lastColumn="0" w:oddVBand="0" w:evenVBand="0" w:oddHBand="0" w:evenHBand="0" w:firstRowFirstColumn="0" w:firstRowLastColumn="0" w:lastRowFirstColumn="0" w:lastRowLastColumn="0"/>
          <w:trHeight w:val="70"/>
          <w:jc w:val="center"/>
        </w:trPr>
        <w:tc>
          <w:tcPr>
            <w:tcW w:w="3294" w:type="dxa"/>
            <w:shd w:val="clear" w:color="auto" w:fill="auto"/>
            <w:hideMark/>
          </w:tcPr>
          <w:p w14:paraId="4BB49B89" w14:textId="77777777" w:rsidR="000B47C3" w:rsidRPr="00554E19" w:rsidRDefault="000B47C3" w:rsidP="007F6A7C">
            <w:pPr>
              <w:jc w:val="center"/>
              <w:rPr>
                <w:rFonts w:cs="Arial"/>
                <w:b/>
                <w:bCs/>
                <w:color w:val="auto"/>
                <w:sz w:val="20"/>
              </w:rPr>
            </w:pPr>
            <w:r w:rsidRPr="00554E19">
              <w:rPr>
                <w:rFonts w:cs="Arial"/>
                <w:b/>
                <w:bCs/>
                <w:color w:val="auto"/>
                <w:sz w:val="20"/>
              </w:rPr>
              <w:t>TIPO</w:t>
            </w:r>
          </w:p>
        </w:tc>
        <w:tc>
          <w:tcPr>
            <w:tcW w:w="944" w:type="dxa"/>
            <w:shd w:val="clear" w:color="auto" w:fill="auto"/>
            <w:hideMark/>
          </w:tcPr>
          <w:p w14:paraId="6ABFB999" w14:textId="77777777" w:rsidR="000B47C3" w:rsidRPr="00554E19" w:rsidRDefault="000B47C3" w:rsidP="007F6A7C">
            <w:pPr>
              <w:jc w:val="center"/>
              <w:rPr>
                <w:rFonts w:cs="Arial"/>
                <w:b/>
                <w:bCs/>
                <w:color w:val="auto"/>
                <w:sz w:val="20"/>
              </w:rPr>
            </w:pPr>
            <w:r w:rsidRPr="00554E19">
              <w:rPr>
                <w:rFonts w:cs="Arial"/>
                <w:b/>
                <w:bCs/>
                <w:color w:val="auto"/>
                <w:sz w:val="20"/>
              </w:rPr>
              <w:t>TOTAL</w:t>
            </w:r>
          </w:p>
        </w:tc>
      </w:tr>
      <w:tr w:rsidR="000B47C3" w:rsidRPr="00554E19" w14:paraId="03C73657" w14:textId="77777777" w:rsidTr="007F6A7C">
        <w:trPr>
          <w:trHeight w:val="60"/>
          <w:jc w:val="center"/>
        </w:trPr>
        <w:tc>
          <w:tcPr>
            <w:tcW w:w="3294" w:type="dxa"/>
            <w:shd w:val="clear" w:color="auto" w:fill="auto"/>
          </w:tcPr>
          <w:p w14:paraId="2D1F063D" w14:textId="77777777" w:rsidR="000B47C3" w:rsidRPr="00554E19" w:rsidRDefault="000B47C3" w:rsidP="007F6A7C">
            <w:pPr>
              <w:rPr>
                <w:rFonts w:eastAsia="Arial" w:cs="Arial"/>
                <w:color w:val="auto"/>
                <w:sz w:val="20"/>
              </w:rPr>
            </w:pPr>
            <w:r w:rsidRPr="00554E19">
              <w:rPr>
                <w:rFonts w:eastAsia="Arial" w:cs="Arial"/>
                <w:color w:val="auto"/>
                <w:sz w:val="20"/>
              </w:rPr>
              <w:t xml:space="preserve">COHERENCIA    </w:t>
            </w:r>
          </w:p>
        </w:tc>
        <w:tc>
          <w:tcPr>
            <w:tcW w:w="944" w:type="dxa"/>
            <w:shd w:val="clear" w:color="auto" w:fill="auto"/>
          </w:tcPr>
          <w:p w14:paraId="1A3F26FB" w14:textId="77777777" w:rsidR="000B47C3" w:rsidRPr="00554E19" w:rsidRDefault="000B47C3" w:rsidP="007F6A7C">
            <w:pPr>
              <w:jc w:val="right"/>
              <w:rPr>
                <w:rFonts w:eastAsia="Arial" w:cs="Arial"/>
                <w:color w:val="auto"/>
                <w:sz w:val="20"/>
              </w:rPr>
            </w:pPr>
            <w:r w:rsidRPr="00554E19">
              <w:rPr>
                <w:rFonts w:eastAsia="Arial" w:cs="Arial"/>
                <w:color w:val="auto"/>
                <w:sz w:val="20"/>
              </w:rPr>
              <w:t>99%</w:t>
            </w:r>
          </w:p>
        </w:tc>
      </w:tr>
      <w:tr w:rsidR="000B47C3" w:rsidRPr="00554E19" w14:paraId="3C82DCFA" w14:textId="77777777" w:rsidTr="007F6A7C">
        <w:trPr>
          <w:trHeight w:val="70"/>
          <w:jc w:val="center"/>
        </w:trPr>
        <w:tc>
          <w:tcPr>
            <w:tcW w:w="3294" w:type="dxa"/>
            <w:shd w:val="clear" w:color="auto" w:fill="auto"/>
            <w:hideMark/>
          </w:tcPr>
          <w:p w14:paraId="0C7C6234" w14:textId="77777777" w:rsidR="000B47C3" w:rsidRPr="00554E19" w:rsidRDefault="000B47C3" w:rsidP="007F6A7C">
            <w:pPr>
              <w:rPr>
                <w:rFonts w:cs="Arial"/>
                <w:color w:val="auto"/>
                <w:sz w:val="20"/>
              </w:rPr>
            </w:pPr>
            <w:r w:rsidRPr="00554E19">
              <w:rPr>
                <w:rFonts w:eastAsia="Arial" w:cs="Arial"/>
                <w:color w:val="auto"/>
                <w:sz w:val="20"/>
              </w:rPr>
              <w:t xml:space="preserve">OPORTUNIDAD </w:t>
            </w:r>
          </w:p>
        </w:tc>
        <w:tc>
          <w:tcPr>
            <w:tcW w:w="944" w:type="dxa"/>
            <w:shd w:val="clear" w:color="auto" w:fill="auto"/>
            <w:hideMark/>
          </w:tcPr>
          <w:p w14:paraId="1AD01A04" w14:textId="77777777" w:rsidR="000B47C3" w:rsidRPr="00554E19" w:rsidRDefault="000B47C3" w:rsidP="007F6A7C">
            <w:pPr>
              <w:jc w:val="right"/>
              <w:rPr>
                <w:rFonts w:cs="Arial"/>
                <w:color w:val="auto"/>
                <w:sz w:val="20"/>
              </w:rPr>
            </w:pPr>
            <w:r w:rsidRPr="00554E19">
              <w:rPr>
                <w:rFonts w:eastAsia="Arial" w:cs="Arial"/>
                <w:color w:val="auto"/>
                <w:sz w:val="20"/>
              </w:rPr>
              <w:t>98%</w:t>
            </w:r>
          </w:p>
        </w:tc>
      </w:tr>
      <w:tr w:rsidR="000B47C3" w:rsidRPr="00554E19" w14:paraId="5A98878E" w14:textId="77777777" w:rsidTr="007F6A7C">
        <w:trPr>
          <w:trHeight w:val="70"/>
          <w:jc w:val="center"/>
        </w:trPr>
        <w:tc>
          <w:tcPr>
            <w:tcW w:w="3294" w:type="dxa"/>
            <w:shd w:val="clear" w:color="auto" w:fill="auto"/>
          </w:tcPr>
          <w:p w14:paraId="03642E47" w14:textId="77777777" w:rsidR="000B47C3" w:rsidRPr="00554E19" w:rsidRDefault="000B47C3" w:rsidP="007F6A7C">
            <w:pPr>
              <w:rPr>
                <w:rFonts w:cs="Arial"/>
                <w:color w:val="auto"/>
                <w:sz w:val="20"/>
              </w:rPr>
            </w:pPr>
            <w:r w:rsidRPr="00554E19">
              <w:rPr>
                <w:rFonts w:eastAsia="Arial" w:cs="Arial"/>
                <w:color w:val="auto"/>
                <w:sz w:val="20"/>
              </w:rPr>
              <w:t xml:space="preserve">CALIDEZ            </w:t>
            </w:r>
          </w:p>
        </w:tc>
        <w:tc>
          <w:tcPr>
            <w:tcW w:w="944" w:type="dxa"/>
            <w:shd w:val="clear" w:color="auto" w:fill="auto"/>
          </w:tcPr>
          <w:p w14:paraId="355009E6" w14:textId="77777777" w:rsidR="000B47C3" w:rsidRPr="00554E19" w:rsidRDefault="000B47C3" w:rsidP="007F6A7C">
            <w:pPr>
              <w:jc w:val="right"/>
              <w:rPr>
                <w:rFonts w:cs="Arial"/>
                <w:color w:val="auto"/>
                <w:sz w:val="20"/>
              </w:rPr>
            </w:pPr>
            <w:r w:rsidRPr="00554E19">
              <w:rPr>
                <w:rFonts w:eastAsia="Arial" w:cs="Arial"/>
                <w:color w:val="auto"/>
                <w:sz w:val="20"/>
              </w:rPr>
              <w:t>98%</w:t>
            </w:r>
          </w:p>
        </w:tc>
      </w:tr>
      <w:tr w:rsidR="000B47C3" w:rsidRPr="00554E19" w14:paraId="74E00B6C" w14:textId="77777777" w:rsidTr="007F6A7C">
        <w:trPr>
          <w:trHeight w:val="60"/>
          <w:jc w:val="center"/>
        </w:trPr>
        <w:tc>
          <w:tcPr>
            <w:tcW w:w="3294" w:type="dxa"/>
            <w:shd w:val="clear" w:color="auto" w:fill="auto"/>
            <w:hideMark/>
          </w:tcPr>
          <w:p w14:paraId="28954BF9" w14:textId="77777777" w:rsidR="000B47C3" w:rsidRPr="00554E19" w:rsidRDefault="000B47C3" w:rsidP="007F6A7C">
            <w:pPr>
              <w:rPr>
                <w:rFonts w:cs="Arial"/>
                <w:color w:val="auto"/>
                <w:sz w:val="20"/>
              </w:rPr>
            </w:pPr>
            <w:r w:rsidRPr="00554E19">
              <w:rPr>
                <w:rFonts w:eastAsia="Arial" w:cs="Arial"/>
                <w:color w:val="auto"/>
                <w:sz w:val="20"/>
              </w:rPr>
              <w:t xml:space="preserve">CLARIDAD         </w:t>
            </w:r>
          </w:p>
        </w:tc>
        <w:tc>
          <w:tcPr>
            <w:tcW w:w="944" w:type="dxa"/>
            <w:shd w:val="clear" w:color="auto" w:fill="auto"/>
            <w:hideMark/>
          </w:tcPr>
          <w:p w14:paraId="02904CD4" w14:textId="77777777" w:rsidR="000B47C3" w:rsidRPr="00554E19" w:rsidRDefault="000B47C3" w:rsidP="007F6A7C">
            <w:pPr>
              <w:jc w:val="right"/>
              <w:rPr>
                <w:rFonts w:cs="Arial"/>
                <w:color w:val="auto"/>
                <w:sz w:val="20"/>
              </w:rPr>
            </w:pPr>
            <w:r w:rsidRPr="00554E19">
              <w:rPr>
                <w:rFonts w:eastAsia="Arial" w:cs="Arial"/>
                <w:color w:val="auto"/>
                <w:sz w:val="20"/>
              </w:rPr>
              <w:t>90%</w:t>
            </w:r>
          </w:p>
        </w:tc>
      </w:tr>
      <w:tr w:rsidR="000B47C3" w:rsidRPr="00554E19" w14:paraId="6ECAA1D2" w14:textId="77777777" w:rsidTr="007F6A7C">
        <w:trPr>
          <w:trHeight w:val="60"/>
          <w:jc w:val="center"/>
        </w:trPr>
        <w:tc>
          <w:tcPr>
            <w:tcW w:w="3294" w:type="dxa"/>
            <w:shd w:val="clear" w:color="auto" w:fill="auto"/>
            <w:hideMark/>
          </w:tcPr>
          <w:p w14:paraId="52232718" w14:textId="77777777" w:rsidR="000B47C3" w:rsidRPr="00554E19" w:rsidRDefault="000B47C3" w:rsidP="007F6A7C">
            <w:pPr>
              <w:rPr>
                <w:rFonts w:cs="Arial"/>
                <w:color w:val="auto"/>
                <w:sz w:val="20"/>
              </w:rPr>
            </w:pPr>
            <w:r w:rsidRPr="00554E19">
              <w:rPr>
                <w:rFonts w:eastAsia="Arial" w:cs="Arial"/>
                <w:color w:val="auto"/>
                <w:sz w:val="20"/>
              </w:rPr>
              <w:t xml:space="preserve">MANEJO DEL SISTEMA </w:t>
            </w:r>
          </w:p>
        </w:tc>
        <w:tc>
          <w:tcPr>
            <w:tcW w:w="944" w:type="dxa"/>
            <w:shd w:val="clear" w:color="auto" w:fill="auto"/>
            <w:hideMark/>
          </w:tcPr>
          <w:p w14:paraId="299FB40A" w14:textId="77777777" w:rsidR="000B47C3" w:rsidRPr="00554E19" w:rsidRDefault="000B47C3" w:rsidP="007F6A7C">
            <w:pPr>
              <w:jc w:val="right"/>
              <w:rPr>
                <w:rFonts w:cs="Arial"/>
                <w:color w:val="auto"/>
                <w:sz w:val="20"/>
              </w:rPr>
            </w:pPr>
            <w:r w:rsidRPr="00554E19">
              <w:rPr>
                <w:rFonts w:eastAsia="Arial" w:cs="Arial"/>
                <w:color w:val="auto"/>
                <w:sz w:val="20"/>
              </w:rPr>
              <w:t>80%</w:t>
            </w:r>
          </w:p>
        </w:tc>
      </w:tr>
    </w:tbl>
    <w:p w14:paraId="6EAEEC59" w14:textId="77777777" w:rsidR="000B47C3" w:rsidRPr="006A15BC" w:rsidRDefault="000B47C3" w:rsidP="000B47C3">
      <w:pPr>
        <w:jc w:val="center"/>
        <w:rPr>
          <w:rFonts w:eastAsia="Arial" w:cs="Arial"/>
          <w:color w:val="auto"/>
          <w:sz w:val="18"/>
          <w:szCs w:val="18"/>
        </w:rPr>
      </w:pPr>
      <w:r w:rsidRPr="006A15BC">
        <w:rPr>
          <w:rFonts w:eastAsia="Arial" w:cs="Arial"/>
          <w:color w:val="auto"/>
          <w:sz w:val="18"/>
          <w:szCs w:val="18"/>
        </w:rPr>
        <w:t>Fuente: Subdirección de Gestión Corporativa – Servicio a la Ciudadanía</w:t>
      </w:r>
    </w:p>
    <w:p w14:paraId="47AE044C" w14:textId="77777777" w:rsidR="000B47C3" w:rsidRPr="006A15BC" w:rsidRDefault="000B47C3" w:rsidP="000B47C3">
      <w:pPr>
        <w:rPr>
          <w:rFonts w:eastAsia="Arial" w:cs="Arial"/>
          <w:color w:val="auto"/>
          <w:sz w:val="18"/>
          <w:szCs w:val="18"/>
        </w:rPr>
      </w:pPr>
    </w:p>
    <w:p w14:paraId="79E7BC16" w14:textId="77777777" w:rsidR="000B47C3" w:rsidRPr="006C7EB1" w:rsidRDefault="000B47C3" w:rsidP="006C7EB1">
      <w:pPr>
        <w:pStyle w:val="Ttulo3"/>
        <w:numPr>
          <w:ilvl w:val="2"/>
          <w:numId w:val="4"/>
        </w:numPr>
        <w:rPr>
          <w:b/>
          <w:bCs/>
        </w:rPr>
      </w:pPr>
      <w:r w:rsidRPr="006C7EB1">
        <w:rPr>
          <w:b/>
          <w:bCs/>
        </w:rPr>
        <w:t xml:space="preserve"> </w:t>
      </w:r>
      <w:bookmarkStart w:id="172" w:name="_Toc153377326"/>
      <w:bookmarkStart w:id="173" w:name="_Toc157622756"/>
      <w:r w:rsidRPr="006C7EB1">
        <w:rPr>
          <w:b/>
          <w:bCs/>
        </w:rPr>
        <w:t>Atención a la ciudadanía</w:t>
      </w:r>
      <w:bookmarkEnd w:id="172"/>
      <w:bookmarkEnd w:id="173"/>
      <w:r w:rsidRPr="006C7EB1">
        <w:rPr>
          <w:b/>
          <w:bCs/>
        </w:rPr>
        <w:t xml:space="preserve"> </w:t>
      </w:r>
    </w:p>
    <w:p w14:paraId="4A278816" w14:textId="77777777" w:rsidR="000B47C3" w:rsidRPr="00554E19" w:rsidRDefault="000B47C3" w:rsidP="000B47C3">
      <w:pPr>
        <w:rPr>
          <w:rFonts w:eastAsia="Arial" w:cs="Arial"/>
          <w:color w:val="auto"/>
        </w:rPr>
      </w:pPr>
      <w:r w:rsidRPr="00554E19">
        <w:rPr>
          <w:rFonts w:eastAsia="Arial" w:cs="Arial"/>
          <w:color w:val="auto"/>
        </w:rPr>
        <w:t xml:space="preserve"> </w:t>
      </w:r>
    </w:p>
    <w:p w14:paraId="699C83A4" w14:textId="77777777" w:rsidR="000B47C3" w:rsidRPr="00554E19" w:rsidRDefault="000B47C3" w:rsidP="000B47C3">
      <w:pPr>
        <w:rPr>
          <w:rFonts w:eastAsia="Arial" w:cs="Arial"/>
          <w:color w:val="auto"/>
        </w:rPr>
      </w:pPr>
      <w:r w:rsidRPr="00554E19">
        <w:rPr>
          <w:rFonts w:eastAsia="Arial" w:cs="Arial"/>
          <w:color w:val="auto"/>
        </w:rPr>
        <w:t xml:space="preserve">Bomberos Bogotá viene fortaleciendo los canales de interacción a la ciudadanía, para brindar información y gestionar sus requerimientos y garantizar un adecuado servicio se atendieron noventa y cuatro mil trecientos ochenta y nueve (94.389) ciudadanos, así: </w:t>
      </w:r>
    </w:p>
    <w:p w14:paraId="347307A4" w14:textId="77777777" w:rsidR="000B47C3" w:rsidRDefault="000B47C3" w:rsidP="000B47C3">
      <w:pPr>
        <w:rPr>
          <w:rFonts w:eastAsia="Arial" w:cs="Arial"/>
          <w:color w:val="auto"/>
        </w:rPr>
      </w:pPr>
      <w:r w:rsidRPr="00554E19">
        <w:rPr>
          <w:rFonts w:eastAsia="Arial" w:cs="Arial"/>
          <w:color w:val="auto"/>
        </w:rPr>
        <w:t xml:space="preserve"> </w:t>
      </w:r>
    </w:p>
    <w:p w14:paraId="3BF8E8FC" w14:textId="77777777" w:rsidR="000B47C3" w:rsidRPr="00093AE4" w:rsidRDefault="000B47C3" w:rsidP="000B47C3">
      <w:pPr>
        <w:rPr>
          <w:rFonts w:eastAsia="Arial" w:cs="Arial"/>
          <w:b/>
          <w:color w:val="auto"/>
          <w:sz w:val="22"/>
          <w:szCs w:val="22"/>
        </w:rPr>
      </w:pPr>
      <w:r w:rsidRPr="00093AE4">
        <w:rPr>
          <w:rFonts w:eastAsia="Arial" w:cs="Arial"/>
          <w:b/>
          <w:color w:val="auto"/>
          <w:sz w:val="22"/>
          <w:szCs w:val="22"/>
        </w:rPr>
        <w:t xml:space="preserve">Registro </w:t>
      </w:r>
      <w:r>
        <w:rPr>
          <w:rFonts w:eastAsia="Arial" w:cs="Arial"/>
          <w:b/>
          <w:color w:val="auto"/>
          <w:sz w:val="22"/>
          <w:szCs w:val="22"/>
        </w:rPr>
        <w:t>de No. ciudadanos atendidos</w:t>
      </w:r>
    </w:p>
    <w:tbl>
      <w:tblPr>
        <w:tblW w:w="0" w:type="auto"/>
        <w:tblLayout w:type="fixed"/>
        <w:tblLook w:val="06A0" w:firstRow="1" w:lastRow="0" w:firstColumn="1" w:lastColumn="0" w:noHBand="1" w:noVBand="1"/>
      </w:tblPr>
      <w:tblGrid>
        <w:gridCol w:w="2689"/>
        <w:gridCol w:w="1559"/>
        <w:gridCol w:w="1559"/>
        <w:gridCol w:w="1559"/>
        <w:gridCol w:w="1418"/>
      </w:tblGrid>
      <w:tr w:rsidR="000B47C3" w:rsidRPr="00554E19" w14:paraId="766B6EA8" w14:textId="77777777" w:rsidTr="007F6A7C">
        <w:trPr>
          <w:trHeight w:val="377"/>
        </w:trPr>
        <w:tc>
          <w:tcPr>
            <w:tcW w:w="268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570ECD2F" w14:textId="77777777" w:rsidR="000B47C3" w:rsidRPr="00554E19" w:rsidRDefault="000B47C3" w:rsidP="007F6A7C">
            <w:pPr>
              <w:jc w:val="center"/>
              <w:rPr>
                <w:rFonts w:cs="Arial"/>
                <w:color w:val="auto"/>
                <w:sz w:val="20"/>
              </w:rPr>
            </w:pPr>
            <w:r w:rsidRPr="00554E19">
              <w:rPr>
                <w:rFonts w:eastAsia="Arial" w:cs="Arial"/>
                <w:b/>
                <w:bCs/>
                <w:color w:val="auto"/>
                <w:sz w:val="20"/>
              </w:rPr>
              <w:t>CANAL</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6DE26268" w14:textId="77777777" w:rsidR="000B47C3" w:rsidRPr="00554E19" w:rsidRDefault="000B47C3" w:rsidP="007F6A7C">
            <w:pPr>
              <w:jc w:val="center"/>
              <w:rPr>
                <w:rFonts w:cs="Arial"/>
                <w:color w:val="auto"/>
                <w:sz w:val="20"/>
              </w:rPr>
            </w:pPr>
            <w:r w:rsidRPr="00554E19">
              <w:rPr>
                <w:rFonts w:eastAsia="Arial" w:cs="Arial"/>
                <w:b/>
                <w:bCs/>
                <w:color w:val="auto"/>
                <w:sz w:val="20"/>
              </w:rPr>
              <w:t>de enero a marzo 2023</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20E623EC" w14:textId="77777777" w:rsidR="000B47C3" w:rsidRPr="00554E19" w:rsidRDefault="000B47C3" w:rsidP="007F6A7C">
            <w:pPr>
              <w:jc w:val="center"/>
              <w:rPr>
                <w:rFonts w:cs="Arial"/>
                <w:color w:val="auto"/>
                <w:sz w:val="20"/>
              </w:rPr>
            </w:pPr>
            <w:r w:rsidRPr="00554E19">
              <w:rPr>
                <w:rFonts w:eastAsia="Arial" w:cs="Arial"/>
                <w:b/>
                <w:bCs/>
                <w:color w:val="auto"/>
                <w:sz w:val="20"/>
              </w:rPr>
              <w:t>de abril a junio 2023</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37FCDD31" w14:textId="77777777" w:rsidR="000B47C3" w:rsidRPr="00554E19" w:rsidRDefault="000B47C3" w:rsidP="007F6A7C">
            <w:pPr>
              <w:jc w:val="center"/>
              <w:rPr>
                <w:rFonts w:cs="Arial"/>
                <w:color w:val="auto"/>
                <w:sz w:val="20"/>
              </w:rPr>
            </w:pPr>
            <w:r w:rsidRPr="00554E19">
              <w:rPr>
                <w:rFonts w:eastAsia="Arial" w:cs="Arial"/>
                <w:b/>
                <w:bCs/>
                <w:color w:val="auto"/>
                <w:sz w:val="20"/>
              </w:rPr>
              <w:t>de julio a septiembre 2023</w:t>
            </w:r>
          </w:p>
        </w:tc>
        <w:tc>
          <w:tcPr>
            <w:tcW w:w="141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7ABE6D13" w14:textId="77777777" w:rsidR="000B47C3" w:rsidRPr="00554E19" w:rsidRDefault="000B47C3" w:rsidP="007F6A7C">
            <w:pPr>
              <w:jc w:val="center"/>
              <w:rPr>
                <w:rFonts w:cs="Arial"/>
                <w:color w:val="auto"/>
                <w:sz w:val="20"/>
              </w:rPr>
            </w:pPr>
            <w:r w:rsidRPr="00554E19">
              <w:rPr>
                <w:rFonts w:eastAsia="Arial" w:cs="Arial"/>
                <w:b/>
                <w:bCs/>
                <w:color w:val="auto"/>
                <w:sz w:val="20"/>
              </w:rPr>
              <w:t>De octubre a diciembre 2023</w:t>
            </w:r>
          </w:p>
        </w:tc>
      </w:tr>
      <w:tr w:rsidR="000B47C3" w:rsidRPr="00554E19" w14:paraId="065AB00E" w14:textId="77777777" w:rsidTr="007F6A7C">
        <w:trPr>
          <w:trHeight w:val="55"/>
        </w:trPr>
        <w:tc>
          <w:tcPr>
            <w:tcW w:w="268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12810D82" w14:textId="77777777" w:rsidR="000B47C3" w:rsidRPr="00554E19" w:rsidRDefault="000B47C3" w:rsidP="007F6A7C">
            <w:pPr>
              <w:jc w:val="center"/>
              <w:rPr>
                <w:rFonts w:cs="Arial"/>
                <w:color w:val="auto"/>
                <w:sz w:val="20"/>
              </w:rPr>
            </w:pPr>
            <w:r w:rsidRPr="00554E19">
              <w:rPr>
                <w:rFonts w:eastAsia="Arial" w:cs="Arial"/>
                <w:color w:val="auto"/>
                <w:sz w:val="20"/>
              </w:rPr>
              <w:t>Presencial</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7BEFEC0B" w14:textId="77777777" w:rsidR="000B47C3" w:rsidRPr="00554E19" w:rsidRDefault="000B47C3" w:rsidP="007F6A7C">
            <w:pPr>
              <w:jc w:val="center"/>
              <w:rPr>
                <w:rFonts w:cs="Arial"/>
                <w:color w:val="auto"/>
                <w:sz w:val="20"/>
              </w:rPr>
            </w:pPr>
            <w:r w:rsidRPr="00554E19">
              <w:rPr>
                <w:rFonts w:cs="Arial"/>
                <w:color w:val="auto"/>
                <w:sz w:val="20"/>
              </w:rPr>
              <w:t>4991</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3E3F6E90" w14:textId="77777777" w:rsidR="000B47C3" w:rsidRPr="00554E19" w:rsidRDefault="000B47C3" w:rsidP="007F6A7C">
            <w:pPr>
              <w:jc w:val="center"/>
              <w:rPr>
                <w:rFonts w:cs="Arial"/>
                <w:color w:val="auto"/>
                <w:sz w:val="20"/>
              </w:rPr>
            </w:pPr>
            <w:r w:rsidRPr="00554E19">
              <w:rPr>
                <w:rFonts w:eastAsia="Arial" w:cs="Arial"/>
                <w:color w:val="auto"/>
                <w:sz w:val="20"/>
              </w:rPr>
              <w:t>8467</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22815ADD" w14:textId="77777777" w:rsidR="000B47C3" w:rsidRPr="00554E19" w:rsidRDefault="000B47C3" w:rsidP="007F6A7C">
            <w:pPr>
              <w:jc w:val="center"/>
              <w:rPr>
                <w:rFonts w:cs="Arial"/>
                <w:color w:val="auto"/>
                <w:sz w:val="20"/>
              </w:rPr>
            </w:pPr>
            <w:r w:rsidRPr="00554E19">
              <w:rPr>
                <w:rFonts w:eastAsia="Arial" w:cs="Arial"/>
                <w:color w:val="auto"/>
                <w:sz w:val="20"/>
              </w:rPr>
              <w:t>8585</w:t>
            </w:r>
          </w:p>
        </w:tc>
        <w:tc>
          <w:tcPr>
            <w:tcW w:w="141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57878DE0" w14:textId="77777777" w:rsidR="000B47C3" w:rsidRPr="00554E19" w:rsidRDefault="000B47C3" w:rsidP="007F6A7C">
            <w:pPr>
              <w:jc w:val="center"/>
              <w:rPr>
                <w:rFonts w:eastAsia="Arial" w:cs="Arial"/>
                <w:color w:val="auto"/>
                <w:sz w:val="20"/>
              </w:rPr>
            </w:pPr>
            <w:r w:rsidRPr="00554E19">
              <w:rPr>
                <w:rFonts w:eastAsia="Arial" w:cs="Arial"/>
                <w:color w:val="auto"/>
                <w:sz w:val="20"/>
              </w:rPr>
              <w:t>7987</w:t>
            </w:r>
          </w:p>
        </w:tc>
      </w:tr>
      <w:tr w:rsidR="000B47C3" w:rsidRPr="00554E19" w14:paraId="0B7B5A06" w14:textId="77777777" w:rsidTr="007F6A7C">
        <w:trPr>
          <w:trHeight w:val="55"/>
        </w:trPr>
        <w:tc>
          <w:tcPr>
            <w:tcW w:w="268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6020CF38" w14:textId="77777777" w:rsidR="000B47C3" w:rsidRPr="00554E19" w:rsidRDefault="000B47C3" w:rsidP="007F6A7C">
            <w:pPr>
              <w:jc w:val="center"/>
              <w:rPr>
                <w:rFonts w:eastAsia="Arial" w:cs="Arial"/>
                <w:color w:val="auto"/>
                <w:sz w:val="20"/>
              </w:rPr>
            </w:pPr>
            <w:r w:rsidRPr="00554E19">
              <w:rPr>
                <w:rFonts w:eastAsia="Arial" w:cs="Arial"/>
                <w:color w:val="auto"/>
                <w:sz w:val="20"/>
              </w:rPr>
              <w:t>Telefónico</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65BA71C8" w14:textId="77777777" w:rsidR="000B47C3" w:rsidRPr="00554E19" w:rsidRDefault="000B47C3" w:rsidP="007F6A7C">
            <w:pPr>
              <w:jc w:val="center"/>
              <w:rPr>
                <w:rFonts w:cs="Arial"/>
                <w:color w:val="auto"/>
                <w:sz w:val="20"/>
              </w:rPr>
            </w:pPr>
            <w:r w:rsidRPr="00554E19">
              <w:rPr>
                <w:rFonts w:cs="Arial"/>
                <w:color w:val="auto"/>
                <w:sz w:val="20"/>
              </w:rPr>
              <w:t>301</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3CABE8B6" w14:textId="77777777" w:rsidR="000B47C3" w:rsidRPr="00554E19" w:rsidRDefault="000B47C3" w:rsidP="007F6A7C">
            <w:pPr>
              <w:jc w:val="center"/>
              <w:rPr>
                <w:rFonts w:cs="Arial"/>
                <w:color w:val="auto"/>
                <w:sz w:val="20"/>
              </w:rPr>
            </w:pPr>
            <w:r w:rsidRPr="00554E19">
              <w:rPr>
                <w:rFonts w:eastAsia="Arial" w:cs="Arial"/>
                <w:color w:val="auto"/>
                <w:sz w:val="20"/>
              </w:rPr>
              <w:t>232</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2A0B6CE7" w14:textId="77777777" w:rsidR="000B47C3" w:rsidRPr="00554E19" w:rsidRDefault="000B47C3" w:rsidP="007F6A7C">
            <w:pPr>
              <w:jc w:val="center"/>
              <w:rPr>
                <w:rFonts w:cs="Arial"/>
                <w:color w:val="auto"/>
                <w:sz w:val="20"/>
              </w:rPr>
            </w:pPr>
            <w:r w:rsidRPr="00554E19">
              <w:rPr>
                <w:rFonts w:eastAsia="Arial" w:cs="Arial"/>
                <w:color w:val="auto"/>
                <w:sz w:val="20"/>
              </w:rPr>
              <w:t>1100</w:t>
            </w:r>
          </w:p>
        </w:tc>
        <w:tc>
          <w:tcPr>
            <w:tcW w:w="141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135DAB25" w14:textId="77777777" w:rsidR="000B47C3" w:rsidRPr="00554E19" w:rsidRDefault="000B47C3" w:rsidP="007F6A7C">
            <w:pPr>
              <w:jc w:val="center"/>
              <w:rPr>
                <w:rFonts w:eastAsia="Arial" w:cs="Arial"/>
                <w:color w:val="auto"/>
                <w:sz w:val="20"/>
              </w:rPr>
            </w:pPr>
            <w:r w:rsidRPr="00554E19">
              <w:rPr>
                <w:rFonts w:eastAsia="Arial" w:cs="Arial"/>
                <w:color w:val="auto"/>
                <w:sz w:val="20"/>
              </w:rPr>
              <w:t>756</w:t>
            </w:r>
          </w:p>
        </w:tc>
      </w:tr>
      <w:tr w:rsidR="000B47C3" w:rsidRPr="00554E19" w14:paraId="160E1C2A" w14:textId="77777777" w:rsidTr="007F6A7C">
        <w:trPr>
          <w:trHeight w:val="55"/>
        </w:trPr>
        <w:tc>
          <w:tcPr>
            <w:tcW w:w="268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163958C5" w14:textId="77777777" w:rsidR="000B47C3" w:rsidRPr="00554E19" w:rsidRDefault="000B47C3" w:rsidP="007F6A7C">
            <w:pPr>
              <w:jc w:val="center"/>
              <w:rPr>
                <w:rFonts w:cs="Arial"/>
                <w:color w:val="auto"/>
                <w:sz w:val="20"/>
              </w:rPr>
            </w:pPr>
            <w:hyperlink r:id="rId141">
              <w:r w:rsidRPr="00554E19">
                <w:rPr>
                  <w:rStyle w:val="Hipervnculo"/>
                  <w:rFonts w:eastAsia="Arial" w:cs="Arial"/>
                  <w:color w:val="auto"/>
                  <w:sz w:val="20"/>
                </w:rPr>
                <w:t>tramiteconceptos@bomberos</w:t>
              </w:r>
              <w:r w:rsidRPr="002D6F1B">
                <w:rPr>
                  <w:rStyle w:val="Hipervnculo"/>
                  <w:rFonts w:eastAsia="Arial" w:cs="Arial"/>
                  <w:color w:val="auto"/>
                  <w:sz w:val="20"/>
                  <w:u w:val="none"/>
                </w:rPr>
                <w:t>bogota.gov.co</w:t>
              </w:r>
            </w:hyperlink>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310F4713" w14:textId="77777777" w:rsidR="000B47C3" w:rsidRPr="00554E19" w:rsidRDefault="000B47C3" w:rsidP="007F6A7C">
            <w:pPr>
              <w:jc w:val="center"/>
              <w:rPr>
                <w:rFonts w:cs="Arial"/>
                <w:color w:val="auto"/>
                <w:sz w:val="20"/>
              </w:rPr>
            </w:pPr>
            <w:r w:rsidRPr="00554E19">
              <w:rPr>
                <w:rFonts w:cs="Arial"/>
                <w:color w:val="auto"/>
                <w:sz w:val="20"/>
              </w:rPr>
              <w:t>10800</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32265EA6" w14:textId="77777777" w:rsidR="000B47C3" w:rsidRPr="00554E19" w:rsidRDefault="000B47C3" w:rsidP="007F6A7C">
            <w:pPr>
              <w:jc w:val="center"/>
              <w:rPr>
                <w:rFonts w:cs="Arial"/>
                <w:color w:val="auto"/>
                <w:sz w:val="20"/>
              </w:rPr>
            </w:pPr>
            <w:r w:rsidRPr="00554E19">
              <w:rPr>
                <w:rFonts w:eastAsia="Arial" w:cs="Arial"/>
                <w:color w:val="auto"/>
                <w:sz w:val="20"/>
              </w:rPr>
              <w:t>6390</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0509C95F" w14:textId="77777777" w:rsidR="000B47C3" w:rsidRPr="00554E19" w:rsidRDefault="000B47C3" w:rsidP="007F6A7C">
            <w:pPr>
              <w:jc w:val="center"/>
              <w:rPr>
                <w:rFonts w:cs="Arial"/>
                <w:color w:val="auto"/>
                <w:sz w:val="20"/>
              </w:rPr>
            </w:pPr>
            <w:r w:rsidRPr="00554E19">
              <w:rPr>
                <w:rFonts w:eastAsia="Arial" w:cs="Arial"/>
                <w:color w:val="auto"/>
                <w:sz w:val="20"/>
              </w:rPr>
              <w:t>11854</w:t>
            </w:r>
          </w:p>
        </w:tc>
        <w:tc>
          <w:tcPr>
            <w:tcW w:w="141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637EE46D" w14:textId="77777777" w:rsidR="000B47C3" w:rsidRPr="00554E19" w:rsidRDefault="000B47C3" w:rsidP="007F6A7C">
            <w:pPr>
              <w:jc w:val="center"/>
              <w:rPr>
                <w:rFonts w:eastAsia="Arial" w:cs="Arial"/>
                <w:color w:val="auto"/>
                <w:sz w:val="20"/>
              </w:rPr>
            </w:pPr>
            <w:r w:rsidRPr="00554E19">
              <w:rPr>
                <w:rFonts w:eastAsia="Arial" w:cs="Arial"/>
                <w:color w:val="auto"/>
                <w:sz w:val="20"/>
              </w:rPr>
              <w:t>18811</w:t>
            </w:r>
          </w:p>
        </w:tc>
      </w:tr>
      <w:tr w:rsidR="000B47C3" w:rsidRPr="00554E19" w14:paraId="67EC1127" w14:textId="77777777" w:rsidTr="007F6A7C">
        <w:trPr>
          <w:trHeight w:val="55"/>
        </w:trPr>
        <w:tc>
          <w:tcPr>
            <w:tcW w:w="268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365B46AF" w14:textId="77777777" w:rsidR="000B47C3" w:rsidRPr="00554E19" w:rsidRDefault="000B47C3" w:rsidP="007F6A7C">
            <w:pPr>
              <w:jc w:val="center"/>
              <w:rPr>
                <w:rFonts w:eastAsia="Arial" w:cs="Arial"/>
                <w:color w:val="auto"/>
                <w:sz w:val="20"/>
              </w:rPr>
            </w:pPr>
            <w:r w:rsidRPr="00554E19">
              <w:rPr>
                <w:rFonts w:eastAsia="Arial" w:cs="Arial"/>
                <w:color w:val="auto"/>
                <w:sz w:val="20"/>
              </w:rPr>
              <w:t>WhatsApp</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66B36FBA" w14:textId="77777777" w:rsidR="000B47C3" w:rsidRPr="00554E19" w:rsidRDefault="000B47C3" w:rsidP="007F6A7C">
            <w:pPr>
              <w:jc w:val="center"/>
              <w:rPr>
                <w:rFonts w:cs="Arial"/>
                <w:color w:val="auto"/>
                <w:sz w:val="20"/>
              </w:rPr>
            </w:pPr>
            <w:r w:rsidRPr="00554E19">
              <w:rPr>
                <w:rFonts w:cs="Arial"/>
                <w:color w:val="auto"/>
                <w:sz w:val="20"/>
              </w:rPr>
              <w:t>1200</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0CD22FB4" w14:textId="77777777" w:rsidR="000B47C3" w:rsidRPr="00554E19" w:rsidRDefault="000B47C3" w:rsidP="007F6A7C">
            <w:pPr>
              <w:jc w:val="center"/>
              <w:rPr>
                <w:rFonts w:cs="Arial"/>
                <w:color w:val="auto"/>
                <w:sz w:val="20"/>
              </w:rPr>
            </w:pPr>
            <w:r w:rsidRPr="00554E19">
              <w:rPr>
                <w:rFonts w:eastAsia="Arial" w:cs="Arial"/>
                <w:color w:val="auto"/>
                <w:sz w:val="20"/>
              </w:rPr>
              <w:t>3150</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767CCCE7" w14:textId="77777777" w:rsidR="000B47C3" w:rsidRPr="00554E19" w:rsidRDefault="000B47C3" w:rsidP="007F6A7C">
            <w:pPr>
              <w:jc w:val="center"/>
              <w:rPr>
                <w:rFonts w:cs="Arial"/>
                <w:color w:val="auto"/>
                <w:sz w:val="20"/>
              </w:rPr>
            </w:pPr>
            <w:r w:rsidRPr="00554E19">
              <w:rPr>
                <w:rFonts w:eastAsia="Arial" w:cs="Arial"/>
                <w:color w:val="auto"/>
                <w:sz w:val="20"/>
              </w:rPr>
              <w:t>2450</w:t>
            </w:r>
          </w:p>
        </w:tc>
        <w:tc>
          <w:tcPr>
            <w:tcW w:w="141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2CCDA2D2" w14:textId="77777777" w:rsidR="000B47C3" w:rsidRPr="00554E19" w:rsidRDefault="000B47C3" w:rsidP="007F6A7C">
            <w:pPr>
              <w:jc w:val="center"/>
              <w:rPr>
                <w:rFonts w:eastAsia="Arial" w:cs="Arial"/>
                <w:color w:val="auto"/>
                <w:sz w:val="20"/>
              </w:rPr>
            </w:pPr>
            <w:r w:rsidRPr="00554E19">
              <w:rPr>
                <w:rFonts w:eastAsia="Arial" w:cs="Arial"/>
                <w:color w:val="auto"/>
                <w:sz w:val="20"/>
              </w:rPr>
              <w:t>2250</w:t>
            </w:r>
          </w:p>
        </w:tc>
      </w:tr>
      <w:tr w:rsidR="000B47C3" w:rsidRPr="00554E19" w14:paraId="59B4EFDD" w14:textId="77777777" w:rsidTr="007F6A7C">
        <w:trPr>
          <w:trHeight w:val="55"/>
        </w:trPr>
        <w:tc>
          <w:tcPr>
            <w:tcW w:w="268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665AEE37" w14:textId="77777777" w:rsidR="000B47C3" w:rsidRPr="00554E19" w:rsidRDefault="000B47C3" w:rsidP="007F6A7C">
            <w:pPr>
              <w:jc w:val="center"/>
              <w:rPr>
                <w:rFonts w:cs="Arial"/>
                <w:color w:val="auto"/>
                <w:sz w:val="20"/>
              </w:rPr>
            </w:pPr>
            <w:r w:rsidRPr="00554E19">
              <w:rPr>
                <w:rFonts w:eastAsia="Arial" w:cs="Arial"/>
                <w:color w:val="auto"/>
                <w:sz w:val="20"/>
              </w:rPr>
              <w:t>Agendamiento</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4971A725" w14:textId="77777777" w:rsidR="000B47C3" w:rsidRPr="00554E19" w:rsidRDefault="000B47C3" w:rsidP="007F6A7C">
            <w:pPr>
              <w:jc w:val="center"/>
              <w:rPr>
                <w:rFonts w:cs="Arial"/>
                <w:color w:val="auto"/>
                <w:sz w:val="20"/>
              </w:rPr>
            </w:pPr>
            <w:r w:rsidRPr="00554E19">
              <w:rPr>
                <w:rFonts w:cs="Arial"/>
                <w:color w:val="auto"/>
                <w:sz w:val="20"/>
              </w:rPr>
              <w:t>57</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28261740" w14:textId="77777777" w:rsidR="000B47C3" w:rsidRPr="00554E19" w:rsidRDefault="000B47C3" w:rsidP="007F6A7C">
            <w:pPr>
              <w:jc w:val="center"/>
              <w:rPr>
                <w:rFonts w:cs="Arial"/>
                <w:color w:val="auto"/>
                <w:sz w:val="20"/>
              </w:rPr>
            </w:pPr>
            <w:r w:rsidRPr="00554E19">
              <w:rPr>
                <w:rFonts w:eastAsia="Arial" w:cs="Arial"/>
                <w:color w:val="auto"/>
                <w:sz w:val="20"/>
              </w:rPr>
              <w:t>1096</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5856BFCD" w14:textId="77777777" w:rsidR="000B47C3" w:rsidRPr="00554E19" w:rsidRDefault="000B47C3" w:rsidP="007F6A7C">
            <w:pPr>
              <w:jc w:val="center"/>
              <w:rPr>
                <w:rFonts w:cs="Arial"/>
                <w:color w:val="auto"/>
                <w:sz w:val="20"/>
              </w:rPr>
            </w:pPr>
            <w:r w:rsidRPr="00554E19">
              <w:rPr>
                <w:rFonts w:eastAsia="Arial" w:cs="Arial"/>
                <w:color w:val="auto"/>
                <w:sz w:val="20"/>
              </w:rPr>
              <w:t>1854</w:t>
            </w:r>
          </w:p>
        </w:tc>
        <w:tc>
          <w:tcPr>
            <w:tcW w:w="141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1308F53D" w14:textId="77777777" w:rsidR="000B47C3" w:rsidRPr="00554E19" w:rsidRDefault="000B47C3" w:rsidP="007F6A7C">
            <w:pPr>
              <w:jc w:val="center"/>
              <w:rPr>
                <w:rFonts w:eastAsia="Arial" w:cs="Arial"/>
                <w:color w:val="auto"/>
                <w:sz w:val="20"/>
              </w:rPr>
            </w:pPr>
            <w:r w:rsidRPr="00554E19">
              <w:rPr>
                <w:rFonts w:eastAsia="Arial" w:cs="Arial"/>
                <w:color w:val="auto"/>
                <w:sz w:val="20"/>
              </w:rPr>
              <w:t>2067</w:t>
            </w:r>
          </w:p>
        </w:tc>
      </w:tr>
      <w:tr w:rsidR="000B47C3" w:rsidRPr="00554E19" w14:paraId="5A50500B" w14:textId="77777777" w:rsidTr="007F6A7C">
        <w:trPr>
          <w:trHeight w:val="55"/>
        </w:trPr>
        <w:tc>
          <w:tcPr>
            <w:tcW w:w="268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0D62CECD" w14:textId="77777777" w:rsidR="000B47C3" w:rsidRPr="00554E19" w:rsidRDefault="000B47C3" w:rsidP="007F6A7C">
            <w:pPr>
              <w:jc w:val="center"/>
              <w:rPr>
                <w:rFonts w:cs="Arial"/>
                <w:b/>
                <w:color w:val="auto"/>
                <w:sz w:val="20"/>
              </w:rPr>
            </w:pPr>
            <w:r w:rsidRPr="00554E19">
              <w:rPr>
                <w:rFonts w:eastAsia="Arial" w:cs="Arial"/>
                <w:b/>
                <w:color w:val="auto"/>
                <w:sz w:val="20"/>
              </w:rPr>
              <w:t>TOTAL</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22A435F6" w14:textId="77777777" w:rsidR="000B47C3" w:rsidRPr="00554E19" w:rsidRDefault="000B47C3" w:rsidP="007F6A7C">
            <w:pPr>
              <w:jc w:val="center"/>
              <w:rPr>
                <w:rFonts w:cs="Arial"/>
                <w:b/>
                <w:color w:val="auto"/>
                <w:sz w:val="20"/>
              </w:rPr>
            </w:pPr>
            <w:r w:rsidRPr="00554E19">
              <w:rPr>
                <w:rFonts w:cs="Arial"/>
                <w:b/>
                <w:color w:val="auto"/>
                <w:sz w:val="20"/>
              </w:rPr>
              <w:t>17349</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10B6EDA5" w14:textId="77777777" w:rsidR="000B47C3" w:rsidRPr="00554E19" w:rsidRDefault="000B47C3" w:rsidP="007F6A7C">
            <w:pPr>
              <w:jc w:val="center"/>
              <w:rPr>
                <w:rFonts w:cs="Arial"/>
                <w:b/>
                <w:color w:val="auto"/>
                <w:sz w:val="20"/>
              </w:rPr>
            </w:pPr>
            <w:r w:rsidRPr="00554E19">
              <w:rPr>
                <w:rFonts w:eastAsia="Arial" w:cs="Arial"/>
                <w:b/>
                <w:color w:val="auto"/>
                <w:sz w:val="20"/>
              </w:rPr>
              <w:t>19335</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54C78D29" w14:textId="77777777" w:rsidR="000B47C3" w:rsidRPr="00554E19" w:rsidRDefault="000B47C3" w:rsidP="007F6A7C">
            <w:pPr>
              <w:jc w:val="center"/>
              <w:rPr>
                <w:rFonts w:cs="Arial"/>
                <w:b/>
                <w:color w:val="auto"/>
                <w:sz w:val="20"/>
              </w:rPr>
            </w:pPr>
            <w:r w:rsidRPr="00554E19">
              <w:rPr>
                <w:rFonts w:eastAsia="Arial" w:cs="Arial"/>
                <w:b/>
                <w:color w:val="auto"/>
                <w:sz w:val="20"/>
              </w:rPr>
              <w:t>25843</w:t>
            </w:r>
          </w:p>
        </w:tc>
        <w:tc>
          <w:tcPr>
            <w:tcW w:w="141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067F3CE8" w14:textId="77777777" w:rsidR="000B47C3" w:rsidRPr="00554E19" w:rsidRDefault="000B47C3" w:rsidP="007F6A7C">
            <w:pPr>
              <w:jc w:val="center"/>
              <w:rPr>
                <w:rFonts w:cs="Arial"/>
                <w:color w:val="auto"/>
                <w:sz w:val="20"/>
              </w:rPr>
            </w:pPr>
            <w:r w:rsidRPr="00554E19">
              <w:rPr>
                <w:rFonts w:eastAsia="Arial" w:cs="Arial"/>
                <w:b/>
                <w:bCs/>
                <w:color w:val="auto"/>
                <w:sz w:val="20"/>
              </w:rPr>
              <w:t>31871</w:t>
            </w:r>
          </w:p>
        </w:tc>
      </w:tr>
    </w:tbl>
    <w:p w14:paraId="561BA5F0" w14:textId="77777777" w:rsidR="000B47C3" w:rsidRPr="002D6F1B" w:rsidRDefault="000B47C3" w:rsidP="000B47C3">
      <w:pPr>
        <w:jc w:val="center"/>
        <w:rPr>
          <w:rFonts w:eastAsia="Arial" w:cs="Arial"/>
          <w:color w:val="auto"/>
          <w:sz w:val="20"/>
        </w:rPr>
      </w:pPr>
      <w:r w:rsidRPr="002D6F1B">
        <w:rPr>
          <w:rFonts w:eastAsia="Arial" w:cs="Arial"/>
          <w:color w:val="auto"/>
          <w:sz w:val="20"/>
        </w:rPr>
        <w:t>Fuente: Subdirección de Gestión Corporativa – Servicio a la Ciudadanía</w:t>
      </w:r>
    </w:p>
    <w:p w14:paraId="7DB9D042" w14:textId="77777777" w:rsidR="000B47C3" w:rsidRPr="002D6F1B" w:rsidRDefault="000B47C3" w:rsidP="000B47C3">
      <w:pPr>
        <w:rPr>
          <w:rFonts w:eastAsia="Arial" w:cs="Arial"/>
          <w:color w:val="auto"/>
          <w:sz w:val="20"/>
        </w:rPr>
      </w:pPr>
    </w:p>
    <w:p w14:paraId="5C777FA4" w14:textId="77777777" w:rsidR="000B47C3" w:rsidRPr="005A6082" w:rsidRDefault="000B47C3" w:rsidP="005A6082">
      <w:pPr>
        <w:rPr>
          <w:rFonts w:eastAsia="Arial" w:cs="Arial"/>
          <w:color w:val="auto"/>
        </w:rPr>
      </w:pPr>
      <w:r w:rsidRPr="005A6082">
        <w:rPr>
          <w:rFonts w:eastAsia="Arial" w:cs="Arial"/>
          <w:color w:val="auto"/>
        </w:rPr>
        <w:t xml:space="preserve">Por otra parte, se realizaron Dieciocho mil nueve (18.009) procesos para el trámite inicial de los conceptos técnicos, así:  </w:t>
      </w:r>
    </w:p>
    <w:p w14:paraId="6F68A698" w14:textId="77777777" w:rsidR="000B47C3" w:rsidRDefault="000B47C3" w:rsidP="005A6082"/>
    <w:p w14:paraId="1CCC0444" w14:textId="77777777" w:rsidR="000B47C3" w:rsidRPr="0006235B" w:rsidRDefault="000B47C3" w:rsidP="000B47C3">
      <w:pPr>
        <w:rPr>
          <w:rFonts w:eastAsia="Arial" w:cs="Arial"/>
          <w:b/>
          <w:color w:val="auto"/>
          <w:sz w:val="22"/>
          <w:szCs w:val="22"/>
        </w:rPr>
      </w:pPr>
      <w:r w:rsidRPr="0006235B">
        <w:rPr>
          <w:rFonts w:eastAsia="Arial" w:cs="Arial"/>
          <w:b/>
          <w:color w:val="auto"/>
          <w:sz w:val="22"/>
          <w:szCs w:val="22"/>
        </w:rPr>
        <w:t>Registro de solicitudes de conceptos técnicos</w:t>
      </w:r>
    </w:p>
    <w:tbl>
      <w:tblPr>
        <w:tblW w:w="0" w:type="auto"/>
        <w:tblLayout w:type="fixed"/>
        <w:tblLook w:val="06A0" w:firstRow="1" w:lastRow="0" w:firstColumn="1" w:lastColumn="0" w:noHBand="1" w:noVBand="1"/>
      </w:tblPr>
      <w:tblGrid>
        <w:gridCol w:w="2689"/>
        <w:gridCol w:w="1559"/>
        <w:gridCol w:w="1559"/>
        <w:gridCol w:w="1559"/>
        <w:gridCol w:w="1418"/>
      </w:tblGrid>
      <w:tr w:rsidR="000B47C3" w:rsidRPr="00554E19" w14:paraId="7581823B" w14:textId="77777777" w:rsidTr="007F6A7C">
        <w:trPr>
          <w:trHeight w:val="480"/>
        </w:trPr>
        <w:tc>
          <w:tcPr>
            <w:tcW w:w="268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59CC5FAC" w14:textId="77777777" w:rsidR="000B47C3" w:rsidRPr="00554E19" w:rsidRDefault="000B47C3" w:rsidP="007F6A7C">
            <w:pPr>
              <w:jc w:val="center"/>
              <w:rPr>
                <w:rFonts w:cs="Arial"/>
                <w:color w:val="auto"/>
                <w:sz w:val="20"/>
              </w:rPr>
            </w:pPr>
            <w:r w:rsidRPr="00554E19">
              <w:rPr>
                <w:rFonts w:eastAsia="Arial" w:cs="Arial"/>
                <w:b/>
                <w:bCs/>
                <w:color w:val="auto"/>
                <w:sz w:val="20"/>
              </w:rPr>
              <w:t>PROCESOS</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107F2174" w14:textId="77777777" w:rsidR="000B47C3" w:rsidRPr="00554E19" w:rsidRDefault="000B47C3" w:rsidP="007F6A7C">
            <w:pPr>
              <w:jc w:val="center"/>
              <w:rPr>
                <w:rFonts w:cs="Arial"/>
                <w:color w:val="auto"/>
                <w:sz w:val="20"/>
              </w:rPr>
            </w:pPr>
            <w:r w:rsidRPr="00554E19">
              <w:rPr>
                <w:rFonts w:eastAsia="Arial" w:cs="Arial"/>
                <w:b/>
                <w:bCs/>
                <w:color w:val="auto"/>
                <w:sz w:val="20"/>
              </w:rPr>
              <w:t>de enero a marzo 2023</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78331C0E" w14:textId="77777777" w:rsidR="000B47C3" w:rsidRPr="00554E19" w:rsidRDefault="000B47C3" w:rsidP="007F6A7C">
            <w:pPr>
              <w:jc w:val="center"/>
              <w:rPr>
                <w:rFonts w:cs="Arial"/>
                <w:color w:val="auto"/>
                <w:sz w:val="20"/>
              </w:rPr>
            </w:pPr>
            <w:r w:rsidRPr="00554E19">
              <w:rPr>
                <w:rFonts w:eastAsia="Arial" w:cs="Arial"/>
                <w:b/>
                <w:bCs/>
                <w:color w:val="auto"/>
                <w:sz w:val="20"/>
              </w:rPr>
              <w:t>de abril a junio 2023</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5BC838C6" w14:textId="77777777" w:rsidR="000B47C3" w:rsidRPr="00554E19" w:rsidRDefault="000B47C3" w:rsidP="007F6A7C">
            <w:pPr>
              <w:jc w:val="center"/>
              <w:rPr>
                <w:rFonts w:cs="Arial"/>
                <w:color w:val="auto"/>
                <w:sz w:val="20"/>
              </w:rPr>
            </w:pPr>
            <w:r w:rsidRPr="00554E19">
              <w:rPr>
                <w:rFonts w:eastAsia="Arial" w:cs="Arial"/>
                <w:b/>
                <w:bCs/>
                <w:color w:val="auto"/>
                <w:sz w:val="20"/>
              </w:rPr>
              <w:t>de julio a septiembre 2023</w:t>
            </w:r>
          </w:p>
        </w:tc>
        <w:tc>
          <w:tcPr>
            <w:tcW w:w="141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2B36EF27" w14:textId="77777777" w:rsidR="000B47C3" w:rsidRPr="00554E19" w:rsidRDefault="000B47C3" w:rsidP="007F6A7C">
            <w:pPr>
              <w:jc w:val="center"/>
              <w:rPr>
                <w:rFonts w:cs="Arial"/>
                <w:color w:val="auto"/>
                <w:sz w:val="20"/>
              </w:rPr>
            </w:pPr>
            <w:r w:rsidRPr="00554E19">
              <w:rPr>
                <w:rFonts w:eastAsia="Arial" w:cs="Arial"/>
                <w:b/>
                <w:bCs/>
                <w:color w:val="auto"/>
                <w:sz w:val="20"/>
              </w:rPr>
              <w:t>de octubre a diciembre 2023</w:t>
            </w:r>
          </w:p>
        </w:tc>
      </w:tr>
      <w:tr w:rsidR="000B47C3" w:rsidRPr="00554E19" w14:paraId="5035B73F" w14:textId="77777777" w:rsidTr="007F6A7C">
        <w:trPr>
          <w:trHeight w:val="55"/>
        </w:trPr>
        <w:tc>
          <w:tcPr>
            <w:tcW w:w="268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046E1430" w14:textId="77777777" w:rsidR="000B47C3" w:rsidRPr="00554E19" w:rsidRDefault="000B47C3" w:rsidP="007F6A7C">
            <w:pPr>
              <w:jc w:val="center"/>
              <w:rPr>
                <w:rFonts w:cs="Arial"/>
                <w:color w:val="auto"/>
                <w:sz w:val="20"/>
              </w:rPr>
            </w:pPr>
            <w:r w:rsidRPr="00554E19">
              <w:rPr>
                <w:rFonts w:eastAsia="Arial" w:cs="Arial"/>
                <w:color w:val="auto"/>
                <w:sz w:val="20"/>
              </w:rPr>
              <w:t>Liquidaciones</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0E092791" w14:textId="77777777" w:rsidR="000B47C3" w:rsidRPr="00554E19" w:rsidRDefault="000B47C3" w:rsidP="007F6A7C">
            <w:pPr>
              <w:jc w:val="center"/>
              <w:rPr>
                <w:rFonts w:cs="Arial"/>
                <w:color w:val="auto"/>
                <w:sz w:val="20"/>
              </w:rPr>
            </w:pPr>
            <w:r w:rsidRPr="00554E19">
              <w:rPr>
                <w:rFonts w:eastAsia="Arial" w:cs="Arial"/>
                <w:color w:val="auto"/>
                <w:sz w:val="20"/>
              </w:rPr>
              <w:t>11635</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103FAD03" w14:textId="77777777" w:rsidR="000B47C3" w:rsidRPr="00554E19" w:rsidRDefault="000B47C3" w:rsidP="007F6A7C">
            <w:pPr>
              <w:jc w:val="center"/>
              <w:rPr>
                <w:rFonts w:cs="Arial"/>
                <w:color w:val="auto"/>
                <w:sz w:val="20"/>
              </w:rPr>
            </w:pPr>
            <w:r w:rsidRPr="00554E19">
              <w:rPr>
                <w:rFonts w:eastAsia="Arial" w:cs="Arial"/>
                <w:color w:val="auto"/>
                <w:sz w:val="20"/>
              </w:rPr>
              <w:t>19674</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75DCFC91" w14:textId="77777777" w:rsidR="000B47C3" w:rsidRPr="00554E19" w:rsidRDefault="000B47C3" w:rsidP="007F6A7C">
            <w:pPr>
              <w:jc w:val="center"/>
              <w:rPr>
                <w:rFonts w:cs="Arial"/>
                <w:color w:val="auto"/>
                <w:sz w:val="20"/>
              </w:rPr>
            </w:pPr>
            <w:r w:rsidRPr="00554E19">
              <w:rPr>
                <w:rFonts w:eastAsia="Arial" w:cs="Arial"/>
                <w:color w:val="auto"/>
                <w:sz w:val="20"/>
              </w:rPr>
              <w:t>14002</w:t>
            </w:r>
          </w:p>
        </w:tc>
        <w:tc>
          <w:tcPr>
            <w:tcW w:w="141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39D23485" w14:textId="77777777" w:rsidR="000B47C3" w:rsidRPr="00554E19" w:rsidRDefault="000B47C3" w:rsidP="007F6A7C">
            <w:pPr>
              <w:jc w:val="center"/>
              <w:rPr>
                <w:rFonts w:eastAsia="Arial" w:cs="Arial"/>
                <w:color w:val="auto"/>
                <w:sz w:val="20"/>
              </w:rPr>
            </w:pPr>
            <w:r w:rsidRPr="00554E19">
              <w:rPr>
                <w:rFonts w:eastAsia="Arial" w:cs="Arial"/>
                <w:color w:val="auto"/>
                <w:sz w:val="20"/>
              </w:rPr>
              <w:t>12117</w:t>
            </w:r>
          </w:p>
        </w:tc>
      </w:tr>
      <w:tr w:rsidR="000B47C3" w:rsidRPr="00554E19" w14:paraId="15B88604" w14:textId="77777777" w:rsidTr="007F6A7C">
        <w:trPr>
          <w:trHeight w:val="55"/>
        </w:trPr>
        <w:tc>
          <w:tcPr>
            <w:tcW w:w="268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37C3B910" w14:textId="77777777" w:rsidR="000B47C3" w:rsidRPr="00554E19" w:rsidRDefault="000B47C3" w:rsidP="007F6A7C">
            <w:pPr>
              <w:jc w:val="center"/>
              <w:rPr>
                <w:rFonts w:cs="Arial"/>
                <w:color w:val="auto"/>
                <w:sz w:val="20"/>
              </w:rPr>
            </w:pPr>
            <w:r w:rsidRPr="00554E19">
              <w:rPr>
                <w:rFonts w:eastAsia="Arial" w:cs="Arial"/>
                <w:color w:val="auto"/>
                <w:sz w:val="20"/>
              </w:rPr>
              <w:t>Radiaciones</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6A9F7819" w14:textId="77777777" w:rsidR="000B47C3" w:rsidRPr="00554E19" w:rsidRDefault="000B47C3" w:rsidP="007F6A7C">
            <w:pPr>
              <w:jc w:val="center"/>
              <w:rPr>
                <w:rFonts w:cs="Arial"/>
                <w:color w:val="auto"/>
                <w:sz w:val="20"/>
              </w:rPr>
            </w:pPr>
            <w:r w:rsidRPr="00554E19">
              <w:rPr>
                <w:rFonts w:eastAsia="Arial" w:cs="Arial"/>
                <w:color w:val="auto"/>
                <w:sz w:val="20"/>
              </w:rPr>
              <w:t>3048</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02CF3665" w14:textId="77777777" w:rsidR="000B47C3" w:rsidRPr="00554E19" w:rsidRDefault="000B47C3" w:rsidP="007F6A7C">
            <w:pPr>
              <w:jc w:val="center"/>
              <w:rPr>
                <w:rFonts w:cs="Arial"/>
                <w:color w:val="auto"/>
                <w:sz w:val="20"/>
              </w:rPr>
            </w:pPr>
            <w:r w:rsidRPr="00554E19">
              <w:rPr>
                <w:rFonts w:eastAsia="Arial" w:cs="Arial"/>
                <w:color w:val="auto"/>
                <w:sz w:val="20"/>
              </w:rPr>
              <w:t>8031</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626675F7" w14:textId="77777777" w:rsidR="000B47C3" w:rsidRPr="00554E19" w:rsidRDefault="000B47C3" w:rsidP="007F6A7C">
            <w:pPr>
              <w:jc w:val="center"/>
              <w:rPr>
                <w:rFonts w:cs="Arial"/>
                <w:color w:val="auto"/>
                <w:sz w:val="20"/>
              </w:rPr>
            </w:pPr>
            <w:r w:rsidRPr="00554E19">
              <w:rPr>
                <w:rFonts w:eastAsia="Arial" w:cs="Arial"/>
                <w:color w:val="auto"/>
                <w:sz w:val="20"/>
              </w:rPr>
              <w:t>6564</w:t>
            </w:r>
          </w:p>
        </w:tc>
        <w:tc>
          <w:tcPr>
            <w:tcW w:w="141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0FC86432" w14:textId="77777777" w:rsidR="000B47C3" w:rsidRPr="00554E19" w:rsidRDefault="000B47C3" w:rsidP="007F6A7C">
            <w:pPr>
              <w:jc w:val="center"/>
              <w:rPr>
                <w:rFonts w:eastAsia="Arial" w:cs="Arial"/>
                <w:color w:val="auto"/>
                <w:sz w:val="20"/>
              </w:rPr>
            </w:pPr>
            <w:r w:rsidRPr="00554E19">
              <w:rPr>
                <w:rFonts w:eastAsia="Arial" w:cs="Arial"/>
                <w:color w:val="auto"/>
                <w:sz w:val="20"/>
              </w:rPr>
              <w:t>5643</w:t>
            </w:r>
          </w:p>
        </w:tc>
      </w:tr>
      <w:tr w:rsidR="000B47C3" w:rsidRPr="00554E19" w14:paraId="3D091609" w14:textId="77777777" w:rsidTr="007F6A7C">
        <w:trPr>
          <w:trHeight w:val="55"/>
        </w:trPr>
        <w:tc>
          <w:tcPr>
            <w:tcW w:w="268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62FA159A" w14:textId="77777777" w:rsidR="000B47C3" w:rsidRPr="00554E19" w:rsidRDefault="000B47C3" w:rsidP="007F6A7C">
            <w:pPr>
              <w:jc w:val="center"/>
              <w:rPr>
                <w:rFonts w:cs="Arial"/>
                <w:color w:val="auto"/>
                <w:sz w:val="20"/>
              </w:rPr>
            </w:pPr>
            <w:r w:rsidRPr="00554E19">
              <w:rPr>
                <w:rFonts w:eastAsia="Arial" w:cs="Arial"/>
                <w:color w:val="auto"/>
                <w:sz w:val="20"/>
              </w:rPr>
              <w:t>Caja Manual</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2F1BA018" w14:textId="77777777" w:rsidR="000B47C3" w:rsidRPr="00554E19" w:rsidRDefault="000B47C3" w:rsidP="007F6A7C">
            <w:pPr>
              <w:jc w:val="center"/>
              <w:rPr>
                <w:rFonts w:cs="Arial"/>
                <w:color w:val="auto"/>
                <w:sz w:val="20"/>
              </w:rPr>
            </w:pPr>
            <w:r w:rsidRPr="00554E19">
              <w:rPr>
                <w:rFonts w:eastAsia="Arial" w:cs="Arial"/>
                <w:color w:val="auto"/>
                <w:sz w:val="20"/>
              </w:rPr>
              <w:t>153</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51D988D1" w14:textId="77777777" w:rsidR="000B47C3" w:rsidRPr="00554E19" w:rsidRDefault="000B47C3" w:rsidP="007F6A7C">
            <w:pPr>
              <w:jc w:val="center"/>
              <w:rPr>
                <w:rFonts w:cs="Arial"/>
                <w:color w:val="auto"/>
                <w:sz w:val="20"/>
              </w:rPr>
            </w:pPr>
            <w:r w:rsidRPr="00554E19">
              <w:rPr>
                <w:rFonts w:eastAsia="Arial" w:cs="Arial"/>
                <w:color w:val="auto"/>
                <w:sz w:val="20"/>
              </w:rPr>
              <w:t>422</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21629A70" w14:textId="77777777" w:rsidR="000B47C3" w:rsidRPr="00554E19" w:rsidRDefault="000B47C3" w:rsidP="007F6A7C">
            <w:pPr>
              <w:jc w:val="center"/>
              <w:rPr>
                <w:rFonts w:cs="Arial"/>
                <w:color w:val="auto"/>
                <w:sz w:val="20"/>
              </w:rPr>
            </w:pPr>
            <w:r w:rsidRPr="00554E19">
              <w:rPr>
                <w:rFonts w:eastAsia="Arial" w:cs="Arial"/>
                <w:color w:val="auto"/>
                <w:sz w:val="20"/>
              </w:rPr>
              <w:t>236</w:t>
            </w:r>
          </w:p>
        </w:tc>
        <w:tc>
          <w:tcPr>
            <w:tcW w:w="141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5ECB6C5D" w14:textId="77777777" w:rsidR="000B47C3" w:rsidRPr="00554E19" w:rsidRDefault="000B47C3" w:rsidP="007F6A7C">
            <w:pPr>
              <w:jc w:val="center"/>
              <w:rPr>
                <w:rFonts w:eastAsia="Arial" w:cs="Arial"/>
                <w:color w:val="auto"/>
                <w:sz w:val="20"/>
              </w:rPr>
            </w:pPr>
            <w:r w:rsidRPr="00554E19">
              <w:rPr>
                <w:rFonts w:eastAsia="Arial" w:cs="Arial"/>
                <w:color w:val="auto"/>
                <w:sz w:val="20"/>
              </w:rPr>
              <w:t>339</w:t>
            </w:r>
          </w:p>
        </w:tc>
      </w:tr>
      <w:tr w:rsidR="000B47C3" w:rsidRPr="00554E19" w14:paraId="2D26F6B3" w14:textId="77777777" w:rsidTr="007F6A7C">
        <w:trPr>
          <w:trHeight w:val="55"/>
        </w:trPr>
        <w:tc>
          <w:tcPr>
            <w:tcW w:w="268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209F207A" w14:textId="77777777" w:rsidR="000B47C3" w:rsidRPr="00554E19" w:rsidRDefault="000B47C3" w:rsidP="007F6A7C">
            <w:pPr>
              <w:jc w:val="center"/>
              <w:rPr>
                <w:rFonts w:cs="Arial"/>
                <w:color w:val="auto"/>
                <w:sz w:val="20"/>
              </w:rPr>
            </w:pPr>
            <w:r w:rsidRPr="00554E19">
              <w:rPr>
                <w:rFonts w:eastAsia="Arial" w:cs="Arial"/>
                <w:b/>
                <w:bCs/>
                <w:color w:val="auto"/>
                <w:sz w:val="20"/>
              </w:rPr>
              <w:t>TOTAL</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13ADAD8F" w14:textId="77777777" w:rsidR="000B47C3" w:rsidRPr="00554E19" w:rsidRDefault="000B47C3" w:rsidP="007F6A7C">
            <w:pPr>
              <w:jc w:val="center"/>
              <w:rPr>
                <w:rFonts w:cs="Arial"/>
                <w:color w:val="auto"/>
                <w:sz w:val="20"/>
              </w:rPr>
            </w:pPr>
            <w:r w:rsidRPr="00554E19">
              <w:rPr>
                <w:rFonts w:eastAsia="Arial" w:cs="Arial"/>
                <w:b/>
                <w:bCs/>
                <w:color w:val="auto"/>
                <w:sz w:val="20"/>
              </w:rPr>
              <w:t>14836</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08E7F422" w14:textId="77777777" w:rsidR="000B47C3" w:rsidRPr="00554E19" w:rsidRDefault="000B47C3" w:rsidP="007F6A7C">
            <w:pPr>
              <w:jc w:val="center"/>
              <w:rPr>
                <w:rFonts w:cs="Arial"/>
                <w:color w:val="auto"/>
                <w:sz w:val="20"/>
              </w:rPr>
            </w:pPr>
            <w:r w:rsidRPr="00554E19">
              <w:rPr>
                <w:rFonts w:eastAsia="Arial" w:cs="Arial"/>
                <w:b/>
                <w:bCs/>
                <w:color w:val="auto"/>
                <w:sz w:val="20"/>
              </w:rPr>
              <w:t>28127</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458D8422" w14:textId="77777777" w:rsidR="000B47C3" w:rsidRPr="00554E19" w:rsidRDefault="000B47C3" w:rsidP="007F6A7C">
            <w:pPr>
              <w:jc w:val="center"/>
              <w:rPr>
                <w:rFonts w:cs="Arial"/>
                <w:color w:val="auto"/>
                <w:sz w:val="20"/>
              </w:rPr>
            </w:pPr>
            <w:r w:rsidRPr="00554E19">
              <w:rPr>
                <w:rFonts w:eastAsia="Arial" w:cs="Arial"/>
                <w:b/>
                <w:bCs/>
                <w:color w:val="auto"/>
                <w:sz w:val="20"/>
              </w:rPr>
              <w:t>20802</w:t>
            </w:r>
          </w:p>
        </w:tc>
        <w:tc>
          <w:tcPr>
            <w:tcW w:w="141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6112E6A3" w14:textId="77777777" w:rsidR="000B47C3" w:rsidRPr="00554E19" w:rsidRDefault="000B47C3" w:rsidP="007F6A7C">
            <w:pPr>
              <w:jc w:val="center"/>
              <w:rPr>
                <w:rFonts w:cs="Arial"/>
                <w:color w:val="auto"/>
                <w:sz w:val="20"/>
              </w:rPr>
            </w:pPr>
            <w:r w:rsidRPr="00554E19">
              <w:rPr>
                <w:rFonts w:eastAsia="Arial" w:cs="Arial"/>
                <w:b/>
                <w:bCs/>
                <w:color w:val="auto"/>
                <w:sz w:val="20"/>
              </w:rPr>
              <w:t>18099</w:t>
            </w:r>
          </w:p>
        </w:tc>
      </w:tr>
    </w:tbl>
    <w:p w14:paraId="4AD2F1B1" w14:textId="77777777" w:rsidR="000B47C3" w:rsidRPr="00554E19" w:rsidRDefault="000B47C3" w:rsidP="000B47C3">
      <w:pPr>
        <w:jc w:val="center"/>
        <w:rPr>
          <w:rFonts w:eastAsia="Arial" w:cs="Arial"/>
          <w:color w:val="auto"/>
          <w:sz w:val="16"/>
          <w:szCs w:val="16"/>
        </w:rPr>
      </w:pPr>
      <w:r w:rsidRPr="00554E19">
        <w:rPr>
          <w:rFonts w:eastAsia="Arial" w:cs="Arial"/>
          <w:color w:val="auto"/>
          <w:sz w:val="16"/>
          <w:szCs w:val="16"/>
        </w:rPr>
        <w:t>Fuente: Subdirección de Gestión Corporativa – Servicio a la Ciudadanía</w:t>
      </w:r>
    </w:p>
    <w:p w14:paraId="198EE3C7" w14:textId="77777777" w:rsidR="000B47C3" w:rsidRPr="00554E19" w:rsidRDefault="000B47C3" w:rsidP="000B47C3">
      <w:pPr>
        <w:rPr>
          <w:rFonts w:eastAsia="Arial" w:cs="Arial"/>
          <w:color w:val="auto"/>
        </w:rPr>
      </w:pPr>
    </w:p>
    <w:p w14:paraId="19C4FFEB" w14:textId="77777777" w:rsidR="000B47C3" w:rsidRPr="006C7EB1" w:rsidRDefault="000B47C3" w:rsidP="006C7EB1">
      <w:pPr>
        <w:pStyle w:val="Ttulo3"/>
        <w:numPr>
          <w:ilvl w:val="2"/>
          <w:numId w:val="4"/>
        </w:numPr>
        <w:rPr>
          <w:b/>
          <w:bCs/>
        </w:rPr>
      </w:pPr>
      <w:bookmarkStart w:id="174" w:name="_Toc153377327"/>
      <w:bookmarkStart w:id="175" w:name="_Toc157622757"/>
      <w:r w:rsidRPr="006C7EB1">
        <w:rPr>
          <w:b/>
          <w:bCs/>
        </w:rPr>
        <w:t>Fortalecimiento del servicio</w:t>
      </w:r>
      <w:bookmarkEnd w:id="174"/>
      <w:bookmarkEnd w:id="175"/>
    </w:p>
    <w:p w14:paraId="359A9DCF" w14:textId="77777777" w:rsidR="000B47C3" w:rsidRPr="00554E19" w:rsidRDefault="000B47C3" w:rsidP="000B47C3">
      <w:pPr>
        <w:rPr>
          <w:rFonts w:eastAsia="Arial" w:cs="Arial"/>
          <w:color w:val="auto"/>
        </w:rPr>
      </w:pPr>
      <w:r w:rsidRPr="00554E19">
        <w:rPr>
          <w:rFonts w:eastAsia="Arial" w:cs="Arial"/>
          <w:color w:val="auto"/>
        </w:rPr>
        <w:t xml:space="preserve"> </w:t>
      </w:r>
    </w:p>
    <w:p w14:paraId="07A4D3F6" w14:textId="77777777" w:rsidR="000B47C3" w:rsidRPr="0048317F" w:rsidRDefault="000B47C3" w:rsidP="0048317F">
      <w:pPr>
        <w:pStyle w:val="paragraph"/>
        <w:numPr>
          <w:ilvl w:val="0"/>
          <w:numId w:val="417"/>
        </w:numPr>
        <w:spacing w:before="0" w:beforeAutospacing="0" w:after="0" w:afterAutospacing="0"/>
        <w:jc w:val="both"/>
        <w:textAlignment w:val="baseline"/>
        <w:rPr>
          <w:rStyle w:val="eop"/>
          <w:rFonts w:ascii="Arial" w:eastAsia="Georgia" w:hAnsi="Arial"/>
          <w:b/>
          <w:bCs/>
        </w:rPr>
      </w:pPr>
      <w:r w:rsidRPr="0048317F">
        <w:rPr>
          <w:rStyle w:val="eop"/>
          <w:rFonts w:ascii="Arial" w:eastAsia="Georgia" w:hAnsi="Arial"/>
          <w:b/>
          <w:bCs/>
        </w:rPr>
        <w:t xml:space="preserve">Satisfacción ciudadana </w:t>
      </w:r>
    </w:p>
    <w:p w14:paraId="59643BF6" w14:textId="77777777" w:rsidR="000B47C3" w:rsidRPr="00554E19" w:rsidRDefault="000B47C3" w:rsidP="000B47C3">
      <w:pPr>
        <w:rPr>
          <w:rFonts w:eastAsia="Arial" w:cs="Arial"/>
          <w:color w:val="auto"/>
        </w:rPr>
      </w:pPr>
      <w:r w:rsidRPr="00554E19">
        <w:rPr>
          <w:rFonts w:eastAsia="Arial" w:cs="Arial"/>
          <w:color w:val="auto"/>
        </w:rPr>
        <w:t xml:space="preserve"> </w:t>
      </w:r>
    </w:p>
    <w:p w14:paraId="755D4406" w14:textId="77777777" w:rsidR="000B47C3" w:rsidRPr="00554E19" w:rsidRDefault="000B47C3" w:rsidP="000B47C3">
      <w:pPr>
        <w:rPr>
          <w:rFonts w:eastAsia="Arial" w:cs="Arial"/>
          <w:color w:val="auto"/>
        </w:rPr>
      </w:pPr>
      <w:r w:rsidRPr="00554E19">
        <w:rPr>
          <w:rFonts w:eastAsia="Arial" w:cs="Arial"/>
          <w:color w:val="auto"/>
        </w:rPr>
        <w:t>Del 1 de enero al 31 de diciembre de 2023 se aplicaron encuestas de satisfacción frente al servicio prestado en la Bomberos Bogotá, con aproximadamente el 10% de muestra tomado del total de ciudadanos atendidos por el equipo de servicio a la ciudadanía de la Subdirección de Gestión Corporativa, obteniendo una satisfacción ciudadana promedio del 98%.</w:t>
      </w:r>
    </w:p>
    <w:p w14:paraId="16079D75" w14:textId="77777777" w:rsidR="000B47C3" w:rsidRPr="00554E19" w:rsidRDefault="000B47C3" w:rsidP="0048317F">
      <w:pPr>
        <w:rPr>
          <w:rFonts w:eastAsia="Arial"/>
        </w:rPr>
      </w:pPr>
    </w:p>
    <w:p w14:paraId="3D304DF9" w14:textId="77777777" w:rsidR="000B47C3" w:rsidRPr="0048317F" w:rsidRDefault="000B47C3" w:rsidP="0048317F">
      <w:pPr>
        <w:pStyle w:val="paragraph"/>
        <w:numPr>
          <w:ilvl w:val="0"/>
          <w:numId w:val="417"/>
        </w:numPr>
        <w:spacing w:before="0" w:beforeAutospacing="0" w:after="0" w:afterAutospacing="0"/>
        <w:jc w:val="both"/>
        <w:textAlignment w:val="baseline"/>
        <w:rPr>
          <w:rStyle w:val="eop"/>
          <w:rFonts w:ascii="Arial" w:eastAsia="Georgia" w:hAnsi="Arial"/>
          <w:b/>
          <w:bCs/>
        </w:rPr>
      </w:pPr>
      <w:r w:rsidRPr="0048317F">
        <w:rPr>
          <w:rStyle w:val="eop"/>
          <w:rFonts w:ascii="Arial" w:eastAsia="Georgia" w:hAnsi="Arial"/>
          <w:b/>
          <w:bCs/>
        </w:rPr>
        <w:t>Acciones de FOGEDI.</w:t>
      </w:r>
    </w:p>
    <w:p w14:paraId="012C1357" w14:textId="77777777" w:rsidR="000B47C3" w:rsidRPr="00554E19" w:rsidRDefault="000B47C3" w:rsidP="000B47C3">
      <w:pPr>
        <w:rPr>
          <w:rFonts w:eastAsia="Arial" w:cs="Arial"/>
          <w:color w:val="auto"/>
        </w:rPr>
      </w:pPr>
      <w:r w:rsidRPr="00554E19">
        <w:rPr>
          <w:rFonts w:eastAsia="Arial" w:cs="Arial"/>
          <w:color w:val="auto"/>
        </w:rPr>
        <w:t xml:space="preserve"> </w:t>
      </w:r>
    </w:p>
    <w:p w14:paraId="12EEA7D5" w14:textId="77777777" w:rsidR="000B47C3" w:rsidRPr="00554E19" w:rsidRDefault="000B47C3" w:rsidP="000B47C3">
      <w:pPr>
        <w:rPr>
          <w:rFonts w:eastAsia="Arial" w:cs="Arial"/>
          <w:color w:val="auto"/>
        </w:rPr>
      </w:pPr>
      <w:r w:rsidRPr="00554E19">
        <w:rPr>
          <w:rFonts w:eastAsia="Arial" w:cs="Arial"/>
          <w:color w:val="auto"/>
        </w:rPr>
        <w:t>Se dio cumplimiento al 100% de las actividades programadas durante la vigencia 2023:</w:t>
      </w:r>
    </w:p>
    <w:p w14:paraId="68A944D5" w14:textId="77777777" w:rsidR="000B47C3" w:rsidRPr="00554E19" w:rsidRDefault="000B47C3" w:rsidP="000B47C3">
      <w:pPr>
        <w:rPr>
          <w:rFonts w:eastAsia="Arial" w:cs="Arial"/>
          <w:color w:val="auto"/>
        </w:rPr>
      </w:pPr>
    </w:p>
    <w:p w14:paraId="40C29C66" w14:textId="77777777" w:rsidR="000B47C3" w:rsidRPr="00554E19" w:rsidRDefault="000B47C3" w:rsidP="000B47C3">
      <w:pPr>
        <w:pStyle w:val="Prrafodelista"/>
        <w:numPr>
          <w:ilvl w:val="0"/>
          <w:numId w:val="151"/>
        </w:numPr>
        <w:rPr>
          <w:rFonts w:eastAsia="Arial" w:cs="Arial"/>
          <w:color w:val="auto"/>
        </w:rPr>
      </w:pPr>
      <w:r w:rsidRPr="00554E19">
        <w:rPr>
          <w:rFonts w:eastAsiaTheme="minorEastAsia" w:cs="Arial"/>
          <w:color w:val="auto"/>
        </w:rPr>
        <w:t xml:space="preserve">De manera conjunta con la Subdirección de Gestión del Riesgo se definieron las categorías, rangos y fases de madurez del portal de servicios, a través de la </w:t>
      </w:r>
      <w:r w:rsidRPr="00554E19">
        <w:rPr>
          <w:rFonts w:eastAsia="Arial" w:cs="Arial"/>
          <w:color w:val="auto"/>
        </w:rPr>
        <w:t>recolectar observaciones, comentarios o sugerencias para el portal de servicios, mesa de trabajo entre colaboradores de servicio a la ciudadanía y la Subdirección de Gestión del Riesgo, específicamente de los procesos que vienen adelantando COLSUBSIDO y Banco Agrario en el portal de servicio para la expedición del Concepto técnico de las sedes de dichas razones sociales, así mismo, se analizan y toman decisiones frente al porcentaje para la emisión de conceptos de las empresas con alto número de sedes.</w:t>
      </w:r>
    </w:p>
    <w:p w14:paraId="04F6BE57" w14:textId="77777777" w:rsidR="000B47C3" w:rsidRPr="00554E19" w:rsidRDefault="000B47C3" w:rsidP="000B47C3">
      <w:pPr>
        <w:pStyle w:val="Prrafodelista"/>
        <w:rPr>
          <w:rFonts w:eastAsia="Arial" w:cs="Arial"/>
          <w:color w:val="auto"/>
        </w:rPr>
      </w:pPr>
    </w:p>
    <w:p w14:paraId="08F0B573" w14:textId="77777777" w:rsidR="000B47C3" w:rsidRPr="00554E19" w:rsidRDefault="000B47C3" w:rsidP="000B47C3">
      <w:pPr>
        <w:pStyle w:val="Prrafodelista"/>
        <w:rPr>
          <w:rFonts w:eastAsia="Arial" w:cs="Arial"/>
          <w:color w:val="auto"/>
        </w:rPr>
      </w:pPr>
      <w:r w:rsidRPr="00554E19">
        <w:rPr>
          <w:rFonts w:eastAsia="Arial" w:cs="Arial"/>
          <w:color w:val="auto"/>
        </w:rPr>
        <w:t>El 22 de marzo se adelanta mesa de trabajo entre colaboradores de servicio a la ciudadanía y la Subdirección de Gestión del Riesgo durante la cual se realiza lectura revisión y ajustes al Procedimiento y Guía de portal de servicios.</w:t>
      </w:r>
    </w:p>
    <w:p w14:paraId="156DA5D7" w14:textId="77777777" w:rsidR="000B47C3" w:rsidRPr="00554E19" w:rsidRDefault="000B47C3" w:rsidP="000B47C3">
      <w:pPr>
        <w:pStyle w:val="Prrafodelista"/>
        <w:rPr>
          <w:rFonts w:eastAsia="Arial" w:cs="Arial"/>
          <w:color w:val="auto"/>
        </w:rPr>
      </w:pPr>
    </w:p>
    <w:p w14:paraId="2A7FF143" w14:textId="77777777" w:rsidR="000B47C3" w:rsidRPr="00554E19" w:rsidRDefault="000B47C3" w:rsidP="000B47C3">
      <w:pPr>
        <w:pStyle w:val="Prrafodelista"/>
        <w:rPr>
          <w:rFonts w:eastAsia="Arial" w:cs="Arial"/>
          <w:color w:val="auto"/>
        </w:rPr>
      </w:pPr>
      <w:r w:rsidRPr="00554E19">
        <w:rPr>
          <w:rFonts w:eastAsia="Arial" w:cs="Arial"/>
          <w:color w:val="auto"/>
        </w:rPr>
        <w:t>Se desarrollaron tres (3) espacios los días 7, 10 y 15 de marzo de 2023, en cada una de estas fechas se explicaron aspectos importantes a tener en cuenta durante trámite de conceptos técnicos a través del portal de servicios.</w:t>
      </w:r>
    </w:p>
    <w:p w14:paraId="09576E1C" w14:textId="77777777" w:rsidR="000B47C3" w:rsidRPr="00554E19" w:rsidRDefault="000B47C3" w:rsidP="000B47C3">
      <w:pPr>
        <w:pStyle w:val="Prrafodelista"/>
        <w:rPr>
          <w:rFonts w:eastAsia="Arial" w:cs="Arial"/>
          <w:color w:val="auto"/>
          <w:lang w:val="es-MX"/>
        </w:rPr>
      </w:pPr>
    </w:p>
    <w:p w14:paraId="7A27E8AF" w14:textId="77777777" w:rsidR="000B47C3" w:rsidRPr="00554E19" w:rsidRDefault="000B47C3" w:rsidP="000B47C3">
      <w:pPr>
        <w:pStyle w:val="Prrafodelista"/>
        <w:rPr>
          <w:rFonts w:eastAsia="Arial" w:cs="Arial"/>
          <w:color w:val="auto"/>
          <w:lang w:val="es-MX"/>
        </w:rPr>
      </w:pPr>
      <w:r w:rsidRPr="00554E19">
        <w:rPr>
          <w:rFonts w:eastAsia="Arial" w:cs="Arial"/>
          <w:color w:val="auto"/>
          <w:lang w:val="es-MX"/>
        </w:rPr>
        <w:t>El 26 de abril desde la Subdirección de Gestión del Riesgo se remite a la Oficina Asesora de Planeación, el diagnóstico del portal de servicios.</w:t>
      </w:r>
    </w:p>
    <w:p w14:paraId="68166A79" w14:textId="77777777" w:rsidR="000B47C3" w:rsidRPr="00554E19" w:rsidRDefault="000B47C3" w:rsidP="000B47C3">
      <w:pPr>
        <w:pStyle w:val="Prrafodelista"/>
        <w:rPr>
          <w:rFonts w:eastAsia="Arial" w:cs="Arial"/>
          <w:color w:val="auto"/>
          <w:lang w:val="es-MX"/>
        </w:rPr>
      </w:pPr>
    </w:p>
    <w:p w14:paraId="0A1DC0D5" w14:textId="77777777" w:rsidR="0048317F" w:rsidRDefault="000B47C3" w:rsidP="000B47C3">
      <w:pPr>
        <w:pStyle w:val="Prrafodelista"/>
        <w:rPr>
          <w:rFonts w:eastAsia="Arial" w:cs="Arial"/>
          <w:color w:val="auto"/>
          <w:lang w:val="es-MX"/>
        </w:rPr>
      </w:pPr>
      <w:r w:rsidRPr="00554E19">
        <w:rPr>
          <w:rFonts w:eastAsia="Arial" w:cs="Arial"/>
          <w:color w:val="auto"/>
          <w:lang w:val="es-MX"/>
        </w:rPr>
        <w:t>El 12 de mayo de 2023 se adelanta mesa de trabajo en la cual participan profesionales de: Subdirección de Gestión de Riesgo, Subdirección de Gestión Corporativa, Oficina Asesora de Planeación y del contratista que desarrolló el portal de servicios, en dicho espacio se revisó de manera general las necesidades del portal y se socializó dicho diagnóstico.</w:t>
      </w:r>
    </w:p>
    <w:p w14:paraId="3EFF892F" w14:textId="4054DBDB" w:rsidR="000B47C3" w:rsidRPr="00554E19" w:rsidRDefault="000B47C3" w:rsidP="000B47C3">
      <w:pPr>
        <w:pStyle w:val="Prrafodelista"/>
        <w:rPr>
          <w:rFonts w:eastAsia="Arial" w:cs="Arial"/>
          <w:color w:val="auto"/>
        </w:rPr>
      </w:pPr>
    </w:p>
    <w:p w14:paraId="6C3EB91F" w14:textId="77777777" w:rsidR="000B47C3" w:rsidRPr="00554E19" w:rsidRDefault="000B47C3" w:rsidP="000B47C3">
      <w:pPr>
        <w:pStyle w:val="Prrafodelista"/>
        <w:numPr>
          <w:ilvl w:val="0"/>
          <w:numId w:val="151"/>
        </w:numPr>
        <w:rPr>
          <w:rFonts w:eastAsia="Arial" w:cs="Arial"/>
          <w:color w:val="auto"/>
        </w:rPr>
      </w:pPr>
      <w:r w:rsidRPr="00554E19">
        <w:rPr>
          <w:rFonts w:eastAsiaTheme="minorEastAsia" w:cs="Arial"/>
          <w:color w:val="auto"/>
        </w:rPr>
        <w:t xml:space="preserve">Estudios de caso que permitan generar opciones de solución inmediata a la ciudadanía, con relación a la gestión y trámite de los conceptos técnicos: </w:t>
      </w:r>
      <w:r w:rsidRPr="00554E19">
        <w:rPr>
          <w:rFonts w:eastAsia="Arial" w:cs="Arial"/>
          <w:color w:val="auto"/>
          <w:lang w:val="es-MX"/>
        </w:rPr>
        <w:lastRenderedPageBreak/>
        <w:t xml:space="preserve">MANCHER SA, MUNDO MUJER, ESTUDIO DE MODA SAS, </w:t>
      </w:r>
      <w:r w:rsidRPr="00554E19">
        <w:rPr>
          <w:rFonts w:eastAsia="Arial" w:cs="Arial"/>
          <w:color w:val="auto"/>
        </w:rPr>
        <w:t>JERONIMO MARTINS, GRUPO EXITO y COLSANITAS</w:t>
      </w:r>
    </w:p>
    <w:p w14:paraId="3D50CD6D" w14:textId="77777777" w:rsidR="000B47C3" w:rsidRPr="00554E19" w:rsidRDefault="000B47C3" w:rsidP="000B47C3">
      <w:pPr>
        <w:rPr>
          <w:rFonts w:eastAsia="Arial" w:cs="Arial"/>
          <w:color w:val="auto"/>
        </w:rPr>
      </w:pPr>
    </w:p>
    <w:p w14:paraId="5FE5AF7A" w14:textId="77777777" w:rsidR="000B47C3" w:rsidRPr="00554E19" w:rsidRDefault="000B47C3" w:rsidP="000B47C3">
      <w:pPr>
        <w:pStyle w:val="Prrafodelista"/>
        <w:numPr>
          <w:ilvl w:val="0"/>
          <w:numId w:val="151"/>
        </w:numPr>
        <w:rPr>
          <w:rFonts w:eastAsiaTheme="minorEastAsia" w:cs="Arial"/>
          <w:color w:val="auto"/>
        </w:rPr>
      </w:pPr>
      <w:r w:rsidRPr="00554E19">
        <w:rPr>
          <w:rFonts w:eastAsiaTheme="minorEastAsia" w:cs="Arial"/>
          <w:color w:val="auto"/>
        </w:rPr>
        <w:t xml:space="preserve">Se realiza revisión y actualización de la página web en la sección de trámites y servicio a la ciudadanía, así mismo, mensualmente y de acuerdo con los parámetros de la Alcaldía Mayor de Bogotá se realiza la verificación y reporte para la guía de trámites y servicios. </w:t>
      </w:r>
    </w:p>
    <w:p w14:paraId="0989D635" w14:textId="77777777" w:rsidR="000B47C3" w:rsidRPr="00554E19" w:rsidRDefault="000B47C3" w:rsidP="000B47C3">
      <w:pPr>
        <w:rPr>
          <w:rFonts w:eastAsiaTheme="minorEastAsia" w:cs="Arial"/>
          <w:color w:val="auto"/>
        </w:rPr>
      </w:pPr>
    </w:p>
    <w:p w14:paraId="07EB5E8A" w14:textId="77777777" w:rsidR="000B47C3" w:rsidRPr="00554E19" w:rsidRDefault="000B47C3" w:rsidP="000B47C3">
      <w:pPr>
        <w:pStyle w:val="Prrafodelista"/>
        <w:numPr>
          <w:ilvl w:val="0"/>
          <w:numId w:val="151"/>
        </w:numPr>
        <w:rPr>
          <w:rFonts w:eastAsiaTheme="minorEastAsia" w:cs="Arial"/>
          <w:color w:val="auto"/>
        </w:rPr>
      </w:pPr>
      <w:r w:rsidRPr="00554E19">
        <w:rPr>
          <w:rFonts w:eastAsiaTheme="minorEastAsia" w:cs="Arial"/>
          <w:color w:val="auto"/>
        </w:rPr>
        <w:t xml:space="preserve">Se adelantaron espacios de sensibilización en servicio a la ciudadanía con enfoque de género, enfoque diferencial y poblacional: </w:t>
      </w:r>
    </w:p>
    <w:p w14:paraId="6B9678D8" w14:textId="77777777" w:rsidR="000B47C3" w:rsidRPr="00554E19" w:rsidRDefault="000B47C3" w:rsidP="000B47C3">
      <w:pPr>
        <w:rPr>
          <w:rFonts w:eastAsiaTheme="minorEastAsia" w:cs="Arial"/>
          <w:color w:val="auto"/>
        </w:rPr>
      </w:pPr>
    </w:p>
    <w:p w14:paraId="06A6F6D3" w14:textId="77777777" w:rsidR="000B47C3" w:rsidRPr="00554E19" w:rsidRDefault="000B47C3" w:rsidP="000B47C3">
      <w:pPr>
        <w:ind w:left="708"/>
        <w:rPr>
          <w:rFonts w:eastAsia="Arial" w:cs="Arial"/>
          <w:color w:val="auto"/>
        </w:rPr>
      </w:pPr>
      <w:r w:rsidRPr="00554E19">
        <w:rPr>
          <w:rFonts w:eastAsia="Arial" w:cs="Arial"/>
          <w:color w:val="auto"/>
        </w:rPr>
        <w:t xml:space="preserve">El 21 de julio de 2023 se realiza inscripción del equipo de servicio a la ciudadanía al panel atención a las personas con discapacidad psicosocial en los canales de servicio a la ciudadanía. </w:t>
      </w:r>
    </w:p>
    <w:p w14:paraId="4E57B5F9" w14:textId="77777777" w:rsidR="000B47C3" w:rsidRPr="00554E19" w:rsidRDefault="000B47C3" w:rsidP="000B47C3">
      <w:pPr>
        <w:ind w:left="708"/>
        <w:rPr>
          <w:rFonts w:eastAsiaTheme="minorEastAsia" w:cs="Arial"/>
          <w:color w:val="auto"/>
        </w:rPr>
      </w:pPr>
    </w:p>
    <w:p w14:paraId="15ECE993" w14:textId="77777777" w:rsidR="000B47C3" w:rsidRPr="00554E19" w:rsidRDefault="000B47C3" w:rsidP="000B47C3">
      <w:pPr>
        <w:ind w:left="708"/>
        <w:rPr>
          <w:rFonts w:eastAsia="Arial" w:cs="Arial"/>
          <w:color w:val="auto"/>
        </w:rPr>
      </w:pPr>
      <w:r w:rsidRPr="00554E19">
        <w:rPr>
          <w:rFonts w:eastAsiaTheme="minorEastAsia" w:cs="Arial"/>
          <w:color w:val="auto"/>
        </w:rPr>
        <w:t xml:space="preserve">Se participa en el </w:t>
      </w:r>
      <w:proofErr w:type="spellStart"/>
      <w:r w:rsidRPr="00554E19">
        <w:rPr>
          <w:rFonts w:eastAsiaTheme="minorEastAsia" w:cs="Arial"/>
          <w:color w:val="auto"/>
        </w:rPr>
        <w:t>webinar</w:t>
      </w:r>
      <w:proofErr w:type="spellEnd"/>
      <w:r w:rsidRPr="00554E19">
        <w:rPr>
          <w:rFonts w:eastAsiaTheme="minorEastAsia" w:cs="Arial"/>
          <w:color w:val="auto"/>
        </w:rPr>
        <w:t xml:space="preserve"> “ATENCIÓN A LAS PERSONAS CON DISCAPACIDAD PSICOSOCIAL EN LOS CANALES DE SERVICIO A LA CIUD</w:t>
      </w:r>
      <w:r w:rsidRPr="00554E19">
        <w:rPr>
          <w:rFonts w:eastAsia="Arial" w:cs="Arial"/>
          <w:color w:val="auto"/>
        </w:rPr>
        <w:t xml:space="preserve">ADANÍA”, realizado el 27 de julio de 2023. </w:t>
      </w:r>
    </w:p>
    <w:p w14:paraId="3CC97742" w14:textId="77777777" w:rsidR="000B47C3" w:rsidRPr="00554E19" w:rsidRDefault="000B47C3" w:rsidP="000B47C3">
      <w:pPr>
        <w:ind w:left="708"/>
        <w:rPr>
          <w:rFonts w:eastAsia="Arial" w:cs="Arial"/>
          <w:color w:val="auto"/>
        </w:rPr>
      </w:pPr>
    </w:p>
    <w:p w14:paraId="17F0E410" w14:textId="77777777" w:rsidR="000B47C3" w:rsidRPr="00554E19" w:rsidRDefault="000B47C3" w:rsidP="000B47C3">
      <w:pPr>
        <w:ind w:left="708"/>
        <w:rPr>
          <w:rFonts w:eastAsia="Arial" w:cs="Arial"/>
          <w:color w:val="auto"/>
        </w:rPr>
      </w:pPr>
      <w:r w:rsidRPr="00554E19">
        <w:rPr>
          <w:rFonts w:eastAsia="Arial" w:cs="Arial"/>
          <w:color w:val="auto"/>
        </w:rPr>
        <w:t>El 5 de octubre de 2023 el equipo de servicio a la ciudadanía participa en el encuentro virtual sobre "Señas básicas de la LSC para la atención acercamiento a población sorda", organizado y dictado por la Subsecretaría de Servicio a la Ciudadanía de la Secretaría General.</w:t>
      </w:r>
      <w:r w:rsidRPr="00554E19">
        <w:rPr>
          <w:rFonts w:cs="Arial"/>
          <w:color w:val="auto"/>
        </w:rPr>
        <w:br/>
      </w:r>
    </w:p>
    <w:p w14:paraId="0F69FF6D" w14:textId="77777777" w:rsidR="000B47C3" w:rsidRPr="00554E19" w:rsidRDefault="000B47C3" w:rsidP="000B47C3">
      <w:pPr>
        <w:ind w:left="708"/>
        <w:rPr>
          <w:rFonts w:eastAsia="Arial" w:cs="Arial"/>
          <w:color w:val="auto"/>
        </w:rPr>
      </w:pPr>
      <w:r w:rsidRPr="00554E19">
        <w:rPr>
          <w:rFonts w:eastAsia="Arial" w:cs="Arial"/>
          <w:color w:val="auto"/>
        </w:rPr>
        <w:t>El 7 de julio de 2023 se participa en el taller presencial de lenguaje claro, convocado por la Secretaría Jurídica Distrital y Subsecretaría de servicio a la ciudadanía.</w:t>
      </w:r>
      <w:r w:rsidRPr="00554E19">
        <w:rPr>
          <w:rFonts w:cs="Arial"/>
          <w:color w:val="auto"/>
        </w:rPr>
        <w:br/>
      </w:r>
    </w:p>
    <w:p w14:paraId="7078A241" w14:textId="77777777" w:rsidR="000B47C3" w:rsidRPr="00554E19" w:rsidRDefault="000B47C3" w:rsidP="000B47C3">
      <w:pPr>
        <w:ind w:left="708"/>
        <w:rPr>
          <w:rFonts w:eastAsia="Arial" w:cs="Arial"/>
          <w:color w:val="auto"/>
        </w:rPr>
      </w:pPr>
      <w:r w:rsidRPr="00554E19">
        <w:rPr>
          <w:rFonts w:eastAsia="Arial" w:cs="Arial"/>
          <w:color w:val="auto"/>
        </w:rPr>
        <w:t>El 27 de julio se programa reunión de lenguaje claro con el área misional y la Veeduría Distrital para la socialización de los resultados de la traducción de lenguaje claro del documento postulado.</w:t>
      </w:r>
    </w:p>
    <w:p w14:paraId="5EF59784" w14:textId="77777777" w:rsidR="000B47C3" w:rsidRPr="00554E19" w:rsidRDefault="000B47C3" w:rsidP="000B47C3">
      <w:pPr>
        <w:ind w:left="708"/>
        <w:rPr>
          <w:rFonts w:eastAsia="Arial" w:cs="Arial"/>
          <w:color w:val="auto"/>
        </w:rPr>
      </w:pPr>
    </w:p>
    <w:p w14:paraId="0EC27F31" w14:textId="77777777" w:rsidR="000B47C3" w:rsidRPr="00554E19" w:rsidRDefault="000B47C3" w:rsidP="000B47C3">
      <w:pPr>
        <w:ind w:left="708"/>
        <w:rPr>
          <w:rFonts w:eastAsia="Arial" w:cs="Arial"/>
          <w:color w:val="auto"/>
        </w:rPr>
      </w:pPr>
      <w:r w:rsidRPr="00554E19">
        <w:rPr>
          <w:rFonts w:eastAsia="Arial" w:cs="Arial"/>
          <w:color w:val="auto"/>
        </w:rPr>
        <w:t>El 5 de octubre de 2023 el equipo de servicio a la ciudadanía participa en el encuentro virtual sobre "Señas básicas de la LSC para la atención acercamiento a población sorda", organizado y dictado por la Subsecretaría de Servicio a la Ciudadanía de la Secretaría General.</w:t>
      </w:r>
    </w:p>
    <w:p w14:paraId="56964547" w14:textId="77777777" w:rsidR="000B47C3" w:rsidRPr="00554E19" w:rsidRDefault="000B47C3" w:rsidP="000B47C3">
      <w:pPr>
        <w:rPr>
          <w:rFonts w:eastAsia="Arial" w:cs="Arial"/>
          <w:color w:val="auto"/>
        </w:rPr>
      </w:pPr>
    </w:p>
    <w:p w14:paraId="5DECA3C3" w14:textId="77777777" w:rsidR="000B47C3" w:rsidRPr="00554E19" w:rsidRDefault="000B47C3" w:rsidP="000B47C3">
      <w:pPr>
        <w:pStyle w:val="Prrafodelista"/>
        <w:numPr>
          <w:ilvl w:val="0"/>
          <w:numId w:val="151"/>
        </w:numPr>
        <w:rPr>
          <w:rFonts w:eastAsia="Arial" w:cs="Arial"/>
          <w:color w:val="auto"/>
        </w:rPr>
      </w:pPr>
      <w:r w:rsidRPr="00554E19">
        <w:rPr>
          <w:rFonts w:eastAsiaTheme="minorEastAsia" w:cs="Arial"/>
          <w:color w:val="auto"/>
        </w:rPr>
        <w:t>En articulación con la Oficina Asesora de Planeación Por otra parte, Se adelanta revisión de las Leyes que establecen la conformación de las oficinas de relacionamiento en el distrito, la caja de herramientas propuesta por la Función Pública, así como los conceptos de la CNSC, en este sentido se establecen en un documento aquellos aspectos que pueden ser considerados para la conformación del equipo técnico de relacionamiento en la entidad.</w:t>
      </w:r>
    </w:p>
    <w:p w14:paraId="5A534A0D" w14:textId="77777777" w:rsidR="000B47C3" w:rsidRPr="00554E19" w:rsidRDefault="000B47C3" w:rsidP="000B47C3">
      <w:pPr>
        <w:rPr>
          <w:rFonts w:eastAsia="Arial" w:cs="Arial"/>
          <w:color w:val="auto"/>
        </w:rPr>
      </w:pPr>
    </w:p>
    <w:p w14:paraId="484CC93C" w14:textId="77777777" w:rsidR="000B47C3" w:rsidRPr="00554E19" w:rsidRDefault="000B47C3" w:rsidP="000B47C3">
      <w:pPr>
        <w:pStyle w:val="Prrafodelista"/>
        <w:numPr>
          <w:ilvl w:val="0"/>
          <w:numId w:val="151"/>
        </w:numPr>
        <w:rPr>
          <w:rFonts w:cs="Arial"/>
          <w:color w:val="auto"/>
        </w:rPr>
      </w:pPr>
      <w:r w:rsidRPr="00554E19">
        <w:rPr>
          <w:rFonts w:eastAsia="Arial" w:cs="Arial"/>
          <w:color w:val="auto"/>
        </w:rPr>
        <w:lastRenderedPageBreak/>
        <w:t>Se desarrollaron nueve (9) espacios de "café con la ciudadanía” los cuales se socializaron: la estrategia salvando patas, aspectos del portal de servicios, participación ciudadana y transparencia.</w:t>
      </w:r>
    </w:p>
    <w:p w14:paraId="44D0EDF2" w14:textId="77777777" w:rsidR="000B47C3" w:rsidRPr="00554E19" w:rsidRDefault="000B47C3" w:rsidP="000B47C3">
      <w:pPr>
        <w:rPr>
          <w:rFonts w:cs="Arial"/>
          <w:color w:val="auto"/>
        </w:rPr>
      </w:pPr>
    </w:p>
    <w:p w14:paraId="1E452D04" w14:textId="77777777" w:rsidR="000B47C3" w:rsidRPr="00554E19" w:rsidRDefault="000B47C3" w:rsidP="000B47C3">
      <w:pPr>
        <w:pStyle w:val="Prrafodelista"/>
        <w:numPr>
          <w:ilvl w:val="0"/>
          <w:numId w:val="151"/>
        </w:numPr>
        <w:rPr>
          <w:rFonts w:cs="Arial"/>
          <w:color w:val="auto"/>
        </w:rPr>
      </w:pPr>
      <w:r w:rsidRPr="00554E19">
        <w:rPr>
          <w:rFonts w:cs="Arial"/>
          <w:color w:val="auto"/>
        </w:rPr>
        <w:t xml:space="preserve">Se mejora la accesibilidad de los canales de atención para ciudadanía, así mismo se habilitó el sistema de atención de turnos en el edificio comando, con características de accesibilidad y ambientales, el cual permite llevar un adecuado registro, medición de tiempos de atención, evaluación de la atención, entre otras funcionalidades se encuentran: llamado por voz, cita por agendamiento, Registro y atención diferencial (prioritaria), de igual forma se habilitó una pantalla con </w:t>
      </w:r>
      <w:proofErr w:type="spellStart"/>
      <w:r w:rsidRPr="00554E19">
        <w:rPr>
          <w:rFonts w:cs="Arial"/>
          <w:color w:val="auto"/>
        </w:rPr>
        <w:t>rell</w:t>
      </w:r>
      <w:proofErr w:type="spellEnd"/>
      <w:r w:rsidRPr="00554E19">
        <w:rPr>
          <w:rFonts w:cs="Arial"/>
          <w:color w:val="auto"/>
        </w:rPr>
        <w:t xml:space="preserve"> informativo de la entidad con </w:t>
      </w:r>
      <w:proofErr w:type="spellStart"/>
      <w:r w:rsidRPr="00554E19">
        <w:rPr>
          <w:rFonts w:cs="Arial"/>
          <w:color w:val="auto"/>
        </w:rPr>
        <w:t>clouse</w:t>
      </w:r>
      <w:proofErr w:type="spellEnd"/>
      <w:r w:rsidRPr="00554E19">
        <w:rPr>
          <w:rFonts w:cs="Arial"/>
          <w:color w:val="auto"/>
        </w:rPr>
        <w:t xml:space="preserve"> </w:t>
      </w:r>
      <w:proofErr w:type="spellStart"/>
      <w:r w:rsidRPr="00554E19">
        <w:rPr>
          <w:rFonts w:cs="Arial"/>
          <w:color w:val="auto"/>
        </w:rPr>
        <w:t>caption</w:t>
      </w:r>
      <w:proofErr w:type="spellEnd"/>
      <w:r w:rsidRPr="00554E19">
        <w:rPr>
          <w:rFonts w:cs="Arial"/>
          <w:color w:val="auto"/>
        </w:rPr>
        <w:t>, señalética, etc.</w:t>
      </w:r>
    </w:p>
    <w:p w14:paraId="5EDCAC99" w14:textId="77777777" w:rsidR="000B47C3" w:rsidRPr="00554E19" w:rsidRDefault="000B47C3" w:rsidP="000B47C3">
      <w:pPr>
        <w:rPr>
          <w:rFonts w:cs="Arial"/>
          <w:color w:val="auto"/>
        </w:rPr>
      </w:pPr>
    </w:p>
    <w:p w14:paraId="52D6419F" w14:textId="77777777" w:rsidR="000B47C3" w:rsidRPr="00554E19" w:rsidRDefault="000B47C3" w:rsidP="000B47C3">
      <w:pPr>
        <w:pStyle w:val="Prrafodelista"/>
        <w:numPr>
          <w:ilvl w:val="0"/>
          <w:numId w:val="151"/>
        </w:numPr>
        <w:rPr>
          <w:rFonts w:cs="Arial"/>
          <w:color w:val="auto"/>
        </w:rPr>
      </w:pPr>
      <w:r w:rsidRPr="00554E19">
        <w:rPr>
          <w:rFonts w:cs="Arial"/>
          <w:color w:val="auto"/>
        </w:rPr>
        <w:t>Se diseñó ruta de denuncia de hechos de corrupción, el cual se encuentra publicado en la página web de la entidad, se gestiona habilitar un botón para denuncias de hechos de corrupción en la página web y se individualiza un correo exclusivo para recibir estas denuncias.</w:t>
      </w:r>
    </w:p>
    <w:p w14:paraId="00A05B04" w14:textId="77777777" w:rsidR="000B47C3" w:rsidRPr="00554E19" w:rsidRDefault="000B47C3" w:rsidP="000B47C3">
      <w:pPr>
        <w:rPr>
          <w:rFonts w:cs="Arial"/>
          <w:color w:val="auto"/>
        </w:rPr>
      </w:pPr>
    </w:p>
    <w:p w14:paraId="22D04B4C" w14:textId="77777777" w:rsidR="000B47C3" w:rsidRPr="00554E19" w:rsidRDefault="000B47C3" w:rsidP="000B47C3">
      <w:pPr>
        <w:pStyle w:val="Prrafodelista"/>
        <w:numPr>
          <w:ilvl w:val="0"/>
          <w:numId w:val="151"/>
        </w:numPr>
        <w:rPr>
          <w:rFonts w:cs="Arial"/>
          <w:color w:val="auto"/>
        </w:rPr>
      </w:pPr>
      <w:r w:rsidRPr="00554E19">
        <w:rPr>
          <w:rFonts w:cs="Arial"/>
          <w:color w:val="auto"/>
        </w:rPr>
        <w:t xml:space="preserve">Se elaboran y hacen públicos los siguientes informes: </w:t>
      </w:r>
    </w:p>
    <w:p w14:paraId="2BE567D9" w14:textId="77777777" w:rsidR="000B47C3" w:rsidRPr="00462573" w:rsidRDefault="000B47C3" w:rsidP="00945DC9">
      <w:pPr>
        <w:pStyle w:val="Prrafodelista"/>
        <w:numPr>
          <w:ilvl w:val="0"/>
          <w:numId w:val="418"/>
        </w:numPr>
      </w:pPr>
      <w:r w:rsidRPr="00462573">
        <w:t>Acceso de la información pública (trimestral)</w:t>
      </w:r>
    </w:p>
    <w:p w14:paraId="1ACDA885" w14:textId="77777777" w:rsidR="000B47C3" w:rsidRPr="00462573" w:rsidRDefault="000B47C3" w:rsidP="00945DC9">
      <w:pPr>
        <w:pStyle w:val="Prrafodelista"/>
        <w:numPr>
          <w:ilvl w:val="0"/>
          <w:numId w:val="418"/>
        </w:numPr>
      </w:pPr>
      <w:r w:rsidRPr="00462573">
        <w:t>Informe de trámite de PQRSD (mensuales)</w:t>
      </w:r>
    </w:p>
    <w:p w14:paraId="5EC6A662" w14:textId="77777777" w:rsidR="000B47C3" w:rsidRPr="00462573" w:rsidRDefault="000B47C3" w:rsidP="00945DC9">
      <w:pPr>
        <w:pStyle w:val="Prrafodelista"/>
        <w:numPr>
          <w:ilvl w:val="0"/>
          <w:numId w:val="418"/>
        </w:numPr>
      </w:pPr>
      <w:r w:rsidRPr="00462573">
        <w:t>Informe de calidad a las respuestas PQRSD (trimestral)</w:t>
      </w:r>
    </w:p>
    <w:p w14:paraId="05E9D84E" w14:textId="77777777" w:rsidR="000B47C3" w:rsidRPr="00462573" w:rsidRDefault="000B47C3" w:rsidP="00945DC9">
      <w:pPr>
        <w:pStyle w:val="Prrafodelista"/>
        <w:numPr>
          <w:ilvl w:val="0"/>
          <w:numId w:val="418"/>
        </w:numPr>
      </w:pPr>
      <w:r w:rsidRPr="00462573">
        <w:t>Alertas tempranas (semanales)</w:t>
      </w:r>
    </w:p>
    <w:p w14:paraId="771BEA45" w14:textId="77777777" w:rsidR="000B47C3" w:rsidRPr="00462573" w:rsidRDefault="000B47C3" w:rsidP="00945DC9">
      <w:pPr>
        <w:pStyle w:val="Prrafodelista"/>
        <w:numPr>
          <w:ilvl w:val="0"/>
          <w:numId w:val="418"/>
        </w:numPr>
      </w:pPr>
      <w:r w:rsidRPr="00462573">
        <w:t>Satisfacción ciudadana (trimestral)</w:t>
      </w:r>
    </w:p>
    <w:p w14:paraId="04F75347" w14:textId="77777777" w:rsidR="000B47C3" w:rsidRPr="00462573" w:rsidRDefault="000B47C3" w:rsidP="00945DC9">
      <w:pPr>
        <w:pStyle w:val="Prrafodelista"/>
        <w:numPr>
          <w:ilvl w:val="0"/>
          <w:numId w:val="418"/>
        </w:numPr>
      </w:pPr>
      <w:r w:rsidRPr="00462573">
        <w:t>Informe de gestión de servicio a la ciudadanía (trimestral)</w:t>
      </w:r>
    </w:p>
    <w:p w14:paraId="1F428829" w14:textId="77777777" w:rsidR="000B47C3" w:rsidRPr="00462573" w:rsidRDefault="000B47C3" w:rsidP="00945DC9">
      <w:pPr>
        <w:pStyle w:val="Prrafodelista"/>
        <w:numPr>
          <w:ilvl w:val="0"/>
          <w:numId w:val="418"/>
        </w:numPr>
      </w:pPr>
      <w:r w:rsidRPr="00462573">
        <w:t>Estándares e indicadores de los trámites recibidos y atendidos (trimestral)</w:t>
      </w:r>
    </w:p>
    <w:p w14:paraId="566E5DAB" w14:textId="77777777" w:rsidR="000B47C3" w:rsidRPr="00462573" w:rsidRDefault="000B47C3" w:rsidP="00945DC9">
      <w:pPr>
        <w:pStyle w:val="Prrafodelista"/>
        <w:numPr>
          <w:ilvl w:val="0"/>
          <w:numId w:val="418"/>
        </w:numPr>
      </w:pPr>
      <w:r w:rsidRPr="00462573">
        <w:t>Gestión de la Defensoría de la Ciudadanía (trimestral)</w:t>
      </w:r>
    </w:p>
    <w:p w14:paraId="630C3B9E" w14:textId="77777777" w:rsidR="000B47C3" w:rsidRPr="00554E19" w:rsidRDefault="000B47C3" w:rsidP="000B47C3">
      <w:pPr>
        <w:pBdr>
          <w:top w:val="nil"/>
          <w:left w:val="nil"/>
          <w:bottom w:val="nil"/>
          <w:right w:val="nil"/>
          <w:between w:val="nil"/>
        </w:pBdr>
        <w:rPr>
          <w:rFonts w:eastAsiaTheme="minorEastAsia" w:cs="Arial"/>
          <w:color w:val="auto"/>
        </w:rPr>
      </w:pPr>
    </w:p>
    <w:p w14:paraId="6757F5B6" w14:textId="77777777" w:rsidR="000B47C3" w:rsidRPr="00554E19" w:rsidRDefault="000B47C3" w:rsidP="000B47C3">
      <w:pPr>
        <w:pStyle w:val="Prrafodelista"/>
        <w:numPr>
          <w:ilvl w:val="0"/>
          <w:numId w:val="151"/>
        </w:numPr>
        <w:pBdr>
          <w:top w:val="nil"/>
          <w:left w:val="nil"/>
          <w:bottom w:val="nil"/>
          <w:right w:val="nil"/>
          <w:between w:val="nil"/>
        </w:pBdr>
        <w:rPr>
          <w:rFonts w:eastAsiaTheme="minorEastAsia" w:cs="Arial"/>
          <w:color w:val="auto"/>
        </w:rPr>
      </w:pPr>
      <w:r w:rsidRPr="00554E19">
        <w:rPr>
          <w:rFonts w:eastAsiaTheme="minorEastAsia" w:cs="Arial"/>
          <w:color w:val="auto"/>
        </w:rPr>
        <w:t>Participación en la red distrital de quejas y soluciones liderado por la Veeduría Distrital, así como en las dos sesiones ordinarias de la Comisión intersectorial de servicio a la ciudadanía.</w:t>
      </w:r>
    </w:p>
    <w:p w14:paraId="347A34BD" w14:textId="77777777" w:rsidR="000B47C3" w:rsidRPr="00554E19" w:rsidRDefault="000B47C3" w:rsidP="000B47C3">
      <w:pPr>
        <w:pBdr>
          <w:top w:val="nil"/>
          <w:left w:val="nil"/>
          <w:bottom w:val="nil"/>
          <w:right w:val="nil"/>
          <w:between w:val="nil"/>
        </w:pBdr>
        <w:rPr>
          <w:rFonts w:eastAsiaTheme="minorEastAsia" w:cs="Arial"/>
          <w:color w:val="auto"/>
        </w:rPr>
      </w:pPr>
    </w:p>
    <w:p w14:paraId="4F460688" w14:textId="77777777" w:rsidR="000B47C3" w:rsidRDefault="000B47C3" w:rsidP="000B47C3">
      <w:pPr>
        <w:pStyle w:val="Prrafodelista"/>
        <w:numPr>
          <w:ilvl w:val="0"/>
          <w:numId w:val="151"/>
        </w:numPr>
        <w:pBdr>
          <w:top w:val="nil"/>
          <w:left w:val="nil"/>
          <w:bottom w:val="nil"/>
          <w:right w:val="nil"/>
          <w:between w:val="nil"/>
        </w:pBdr>
        <w:rPr>
          <w:rFonts w:eastAsiaTheme="minorEastAsia" w:cs="Arial"/>
          <w:color w:val="auto"/>
        </w:rPr>
      </w:pPr>
      <w:r w:rsidRPr="00554E19">
        <w:rPr>
          <w:rFonts w:eastAsiaTheme="minorEastAsia" w:cs="Arial"/>
          <w:color w:val="auto"/>
        </w:rPr>
        <w:t xml:space="preserve">Participación activa en la tercera versión de la feria de la innovación y conocimiento de Bomberos Bogotá: </w:t>
      </w:r>
    </w:p>
    <w:p w14:paraId="4C75815F" w14:textId="77777777" w:rsidR="000B47C3" w:rsidRPr="00CB1EB9" w:rsidRDefault="000B47C3" w:rsidP="000B47C3">
      <w:pPr>
        <w:pStyle w:val="Prrafodelista"/>
        <w:rPr>
          <w:rFonts w:eastAsiaTheme="minorEastAsia" w:cs="Arial"/>
          <w:color w:val="auto"/>
        </w:rPr>
      </w:pPr>
    </w:p>
    <w:p w14:paraId="52F0FDEA" w14:textId="77777777" w:rsidR="000B47C3" w:rsidRPr="00CB1EB9" w:rsidRDefault="000B47C3" w:rsidP="000B47C3">
      <w:pPr>
        <w:rPr>
          <w:rFonts w:eastAsia="Arial" w:cs="Arial"/>
          <w:b/>
          <w:color w:val="auto"/>
          <w:sz w:val="22"/>
          <w:szCs w:val="22"/>
        </w:rPr>
      </w:pPr>
      <w:r w:rsidRPr="00CB1EB9">
        <w:rPr>
          <w:rFonts w:eastAsia="Arial" w:cs="Arial"/>
          <w:b/>
          <w:color w:val="auto"/>
          <w:sz w:val="22"/>
          <w:szCs w:val="22"/>
        </w:rPr>
        <w:t>Registro de participación en la Feria de Innovación</w:t>
      </w:r>
    </w:p>
    <w:tbl>
      <w:tblPr>
        <w:tblW w:w="8834" w:type="dxa"/>
        <w:tblLayout w:type="fixed"/>
        <w:tblLook w:val="06A0" w:firstRow="1" w:lastRow="0" w:firstColumn="1" w:lastColumn="0" w:noHBand="1" w:noVBand="1"/>
      </w:tblPr>
      <w:tblGrid>
        <w:gridCol w:w="5171"/>
        <w:gridCol w:w="920"/>
        <w:gridCol w:w="992"/>
        <w:gridCol w:w="1751"/>
      </w:tblGrid>
      <w:tr w:rsidR="000B47C3" w:rsidRPr="00554E19" w14:paraId="3E14A96E" w14:textId="77777777" w:rsidTr="007F6A7C">
        <w:trPr>
          <w:trHeight w:val="55"/>
        </w:trPr>
        <w:tc>
          <w:tcPr>
            <w:tcW w:w="517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0249E323" w14:textId="77777777" w:rsidR="000B47C3" w:rsidRPr="00554E19" w:rsidRDefault="000B47C3" w:rsidP="007F6A7C">
            <w:pPr>
              <w:jc w:val="center"/>
              <w:rPr>
                <w:rFonts w:cs="Arial"/>
                <w:color w:val="auto"/>
                <w:sz w:val="20"/>
              </w:rPr>
            </w:pPr>
            <w:r w:rsidRPr="00554E19">
              <w:rPr>
                <w:rFonts w:eastAsia="Calibri" w:cs="Arial"/>
                <w:b/>
                <w:bCs/>
                <w:color w:val="auto"/>
                <w:sz w:val="20"/>
              </w:rPr>
              <w:t>ACTIVIDAD</w:t>
            </w:r>
          </w:p>
        </w:tc>
        <w:tc>
          <w:tcPr>
            <w:tcW w:w="9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679B631F" w14:textId="77777777" w:rsidR="000B47C3" w:rsidRPr="00554E19" w:rsidRDefault="000B47C3" w:rsidP="007F6A7C">
            <w:pPr>
              <w:jc w:val="center"/>
              <w:rPr>
                <w:rFonts w:cs="Arial"/>
                <w:color w:val="auto"/>
                <w:sz w:val="20"/>
              </w:rPr>
            </w:pPr>
            <w:r w:rsidRPr="00554E19">
              <w:rPr>
                <w:rFonts w:eastAsia="Calibri" w:cs="Arial"/>
                <w:b/>
                <w:bCs/>
                <w:color w:val="auto"/>
                <w:sz w:val="20"/>
              </w:rPr>
              <w:t>dic-13</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4F3678F3" w14:textId="77777777" w:rsidR="000B47C3" w:rsidRPr="00554E19" w:rsidRDefault="000B47C3" w:rsidP="007F6A7C">
            <w:pPr>
              <w:jc w:val="center"/>
              <w:rPr>
                <w:rFonts w:cs="Arial"/>
                <w:color w:val="auto"/>
                <w:sz w:val="20"/>
              </w:rPr>
            </w:pPr>
            <w:r w:rsidRPr="00554E19">
              <w:rPr>
                <w:rFonts w:eastAsia="Calibri" w:cs="Arial"/>
                <w:b/>
                <w:bCs/>
                <w:color w:val="auto"/>
                <w:sz w:val="20"/>
              </w:rPr>
              <w:t>dic-14</w:t>
            </w:r>
          </w:p>
        </w:tc>
        <w:tc>
          <w:tcPr>
            <w:tcW w:w="175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77CAE734" w14:textId="77777777" w:rsidR="000B47C3" w:rsidRPr="00554E19" w:rsidRDefault="000B47C3" w:rsidP="007F6A7C">
            <w:pPr>
              <w:jc w:val="center"/>
              <w:rPr>
                <w:rFonts w:cs="Arial"/>
                <w:color w:val="auto"/>
                <w:sz w:val="20"/>
              </w:rPr>
            </w:pPr>
            <w:r w:rsidRPr="00554E19">
              <w:rPr>
                <w:rFonts w:eastAsia="Calibri" w:cs="Arial"/>
                <w:b/>
                <w:bCs/>
                <w:color w:val="auto"/>
                <w:sz w:val="20"/>
              </w:rPr>
              <w:t>TOTAL, POR ACTIVIDAD</w:t>
            </w:r>
          </w:p>
        </w:tc>
      </w:tr>
      <w:tr w:rsidR="000B47C3" w:rsidRPr="00554E19" w14:paraId="2A51ACC6" w14:textId="77777777" w:rsidTr="007F6A7C">
        <w:trPr>
          <w:trHeight w:val="538"/>
        </w:trPr>
        <w:tc>
          <w:tcPr>
            <w:tcW w:w="517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39B4BE66" w14:textId="77777777" w:rsidR="000B47C3" w:rsidRPr="00554E19" w:rsidRDefault="000B47C3" w:rsidP="007F6A7C">
            <w:pPr>
              <w:rPr>
                <w:rFonts w:eastAsia="Calibri" w:cs="Arial"/>
                <w:color w:val="auto"/>
                <w:sz w:val="20"/>
              </w:rPr>
            </w:pPr>
            <w:r w:rsidRPr="00554E19">
              <w:rPr>
                <w:rFonts w:eastAsia="Calibri" w:cs="Arial"/>
                <w:color w:val="auto"/>
                <w:sz w:val="20"/>
              </w:rPr>
              <w:t>Niños y niñas con discapacidad del Centro Crecer Candelaria participaron en el Club Bomberitos y presentaron muestra artística</w:t>
            </w:r>
          </w:p>
        </w:tc>
        <w:tc>
          <w:tcPr>
            <w:tcW w:w="9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65F915EF" w14:textId="77777777" w:rsidR="000B47C3" w:rsidRPr="00554E19" w:rsidRDefault="000B47C3" w:rsidP="007F6A7C">
            <w:pPr>
              <w:jc w:val="center"/>
              <w:rPr>
                <w:rFonts w:cs="Arial"/>
                <w:color w:val="auto"/>
                <w:sz w:val="20"/>
              </w:rPr>
            </w:pPr>
            <w:r w:rsidRPr="00554E19">
              <w:rPr>
                <w:rFonts w:eastAsia="Calibri" w:cs="Arial"/>
                <w:color w:val="auto"/>
                <w:sz w:val="20"/>
              </w:rPr>
              <w:t>16</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1FCB6B96" w14:textId="77777777" w:rsidR="000B47C3" w:rsidRPr="00554E19" w:rsidRDefault="000B47C3" w:rsidP="007F6A7C">
            <w:pPr>
              <w:jc w:val="center"/>
              <w:rPr>
                <w:rFonts w:cs="Arial"/>
                <w:color w:val="auto"/>
                <w:sz w:val="20"/>
              </w:rPr>
            </w:pPr>
            <w:r w:rsidRPr="00554E19">
              <w:rPr>
                <w:rFonts w:eastAsia="Calibri" w:cs="Arial"/>
                <w:color w:val="auto"/>
                <w:sz w:val="20"/>
              </w:rPr>
              <w:t>0</w:t>
            </w:r>
          </w:p>
        </w:tc>
        <w:tc>
          <w:tcPr>
            <w:tcW w:w="175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59EB1356" w14:textId="77777777" w:rsidR="000B47C3" w:rsidRPr="00554E19" w:rsidRDefault="000B47C3" w:rsidP="007F6A7C">
            <w:pPr>
              <w:jc w:val="center"/>
              <w:rPr>
                <w:rFonts w:cs="Arial"/>
                <w:color w:val="auto"/>
                <w:sz w:val="20"/>
              </w:rPr>
            </w:pPr>
            <w:r w:rsidRPr="00554E19">
              <w:rPr>
                <w:rFonts w:eastAsia="Calibri" w:cs="Arial"/>
                <w:b/>
                <w:bCs/>
                <w:color w:val="auto"/>
                <w:sz w:val="20"/>
              </w:rPr>
              <w:t>16</w:t>
            </w:r>
          </w:p>
        </w:tc>
      </w:tr>
      <w:tr w:rsidR="000B47C3" w:rsidRPr="00554E19" w14:paraId="290C9998" w14:textId="77777777" w:rsidTr="007F6A7C">
        <w:trPr>
          <w:trHeight w:val="55"/>
        </w:trPr>
        <w:tc>
          <w:tcPr>
            <w:tcW w:w="517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A5DFC4D" w14:textId="77777777" w:rsidR="000B47C3" w:rsidRPr="00554E19" w:rsidRDefault="000B47C3" w:rsidP="007F6A7C">
            <w:pPr>
              <w:rPr>
                <w:rFonts w:cs="Arial"/>
                <w:color w:val="auto"/>
                <w:sz w:val="20"/>
              </w:rPr>
            </w:pPr>
            <w:r w:rsidRPr="00554E19">
              <w:rPr>
                <w:rFonts w:eastAsia="Calibri" w:cs="Arial"/>
                <w:color w:val="auto"/>
                <w:sz w:val="20"/>
              </w:rPr>
              <w:t>Ciudadanos adultos mayor concluyeron el trámite de concepto técnico, por riesgo Bajo (estaban citados)</w:t>
            </w:r>
          </w:p>
        </w:tc>
        <w:tc>
          <w:tcPr>
            <w:tcW w:w="92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2A4DDAE" w14:textId="77777777" w:rsidR="000B47C3" w:rsidRPr="00554E19" w:rsidRDefault="000B47C3" w:rsidP="007F6A7C">
            <w:pPr>
              <w:jc w:val="center"/>
              <w:rPr>
                <w:rFonts w:cs="Arial"/>
                <w:color w:val="auto"/>
                <w:sz w:val="20"/>
              </w:rPr>
            </w:pPr>
            <w:r w:rsidRPr="00554E19">
              <w:rPr>
                <w:rFonts w:eastAsia="Calibri" w:cs="Arial"/>
                <w:color w:val="auto"/>
                <w:sz w:val="20"/>
              </w:rPr>
              <w:t>30</w:t>
            </w:r>
          </w:p>
        </w:tc>
        <w:tc>
          <w:tcPr>
            <w:tcW w:w="99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9D92F88" w14:textId="77777777" w:rsidR="000B47C3" w:rsidRPr="00554E19" w:rsidRDefault="000B47C3" w:rsidP="007F6A7C">
            <w:pPr>
              <w:jc w:val="center"/>
              <w:rPr>
                <w:rFonts w:cs="Arial"/>
                <w:color w:val="auto"/>
                <w:sz w:val="20"/>
              </w:rPr>
            </w:pPr>
            <w:r w:rsidRPr="00554E19">
              <w:rPr>
                <w:rFonts w:eastAsia="Calibri" w:cs="Arial"/>
                <w:color w:val="auto"/>
                <w:sz w:val="20"/>
              </w:rPr>
              <w:t>32</w:t>
            </w:r>
          </w:p>
        </w:tc>
        <w:tc>
          <w:tcPr>
            <w:tcW w:w="17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C014DA6" w14:textId="77777777" w:rsidR="000B47C3" w:rsidRPr="00554E19" w:rsidRDefault="000B47C3" w:rsidP="007F6A7C">
            <w:pPr>
              <w:jc w:val="center"/>
              <w:rPr>
                <w:rFonts w:cs="Arial"/>
                <w:color w:val="auto"/>
                <w:sz w:val="20"/>
              </w:rPr>
            </w:pPr>
            <w:r w:rsidRPr="00554E19">
              <w:rPr>
                <w:rFonts w:eastAsia="Calibri" w:cs="Arial"/>
                <w:b/>
                <w:bCs/>
                <w:color w:val="auto"/>
                <w:sz w:val="20"/>
              </w:rPr>
              <w:t>62</w:t>
            </w:r>
          </w:p>
        </w:tc>
      </w:tr>
      <w:tr w:rsidR="000B47C3" w:rsidRPr="00554E19" w14:paraId="699EBB08" w14:textId="77777777" w:rsidTr="007F6A7C">
        <w:trPr>
          <w:trHeight w:val="55"/>
        </w:trPr>
        <w:tc>
          <w:tcPr>
            <w:tcW w:w="517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36D3036" w14:textId="77777777" w:rsidR="000B47C3" w:rsidRPr="00554E19" w:rsidRDefault="000B47C3" w:rsidP="007F6A7C">
            <w:pPr>
              <w:rPr>
                <w:rFonts w:cs="Arial"/>
                <w:color w:val="auto"/>
                <w:sz w:val="20"/>
              </w:rPr>
            </w:pPr>
            <w:r w:rsidRPr="00554E19">
              <w:rPr>
                <w:rFonts w:eastAsia="Calibri" w:cs="Arial"/>
                <w:color w:val="auto"/>
                <w:sz w:val="20"/>
              </w:rPr>
              <w:t>TRANSMILENIO tarjetas personalizadas</w:t>
            </w:r>
          </w:p>
        </w:tc>
        <w:tc>
          <w:tcPr>
            <w:tcW w:w="92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EDF7935" w14:textId="77777777" w:rsidR="000B47C3" w:rsidRPr="00554E19" w:rsidRDefault="000B47C3" w:rsidP="007F6A7C">
            <w:pPr>
              <w:jc w:val="center"/>
              <w:rPr>
                <w:rFonts w:cs="Arial"/>
                <w:color w:val="auto"/>
                <w:sz w:val="20"/>
              </w:rPr>
            </w:pPr>
            <w:r w:rsidRPr="00554E19">
              <w:rPr>
                <w:rFonts w:eastAsia="Calibri" w:cs="Arial"/>
                <w:color w:val="auto"/>
                <w:sz w:val="20"/>
              </w:rPr>
              <w:t>80</w:t>
            </w:r>
          </w:p>
        </w:tc>
        <w:tc>
          <w:tcPr>
            <w:tcW w:w="99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E39CE2F" w14:textId="77777777" w:rsidR="000B47C3" w:rsidRPr="00554E19" w:rsidRDefault="000B47C3" w:rsidP="007F6A7C">
            <w:pPr>
              <w:jc w:val="center"/>
              <w:rPr>
                <w:rFonts w:cs="Arial"/>
                <w:color w:val="auto"/>
                <w:sz w:val="20"/>
              </w:rPr>
            </w:pPr>
            <w:r w:rsidRPr="00554E19">
              <w:rPr>
                <w:rFonts w:eastAsia="Calibri" w:cs="Arial"/>
                <w:color w:val="auto"/>
                <w:sz w:val="20"/>
              </w:rPr>
              <w:t>17</w:t>
            </w:r>
          </w:p>
        </w:tc>
        <w:tc>
          <w:tcPr>
            <w:tcW w:w="17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AA79227" w14:textId="77777777" w:rsidR="000B47C3" w:rsidRPr="00554E19" w:rsidRDefault="000B47C3" w:rsidP="007F6A7C">
            <w:pPr>
              <w:jc w:val="center"/>
              <w:rPr>
                <w:rFonts w:cs="Arial"/>
                <w:color w:val="auto"/>
                <w:sz w:val="20"/>
              </w:rPr>
            </w:pPr>
            <w:r w:rsidRPr="00554E19">
              <w:rPr>
                <w:rFonts w:eastAsia="Calibri" w:cs="Arial"/>
                <w:b/>
                <w:bCs/>
                <w:color w:val="auto"/>
                <w:sz w:val="20"/>
              </w:rPr>
              <w:t>97</w:t>
            </w:r>
          </w:p>
        </w:tc>
      </w:tr>
      <w:tr w:rsidR="000B47C3" w:rsidRPr="00554E19" w14:paraId="558C1512" w14:textId="77777777" w:rsidTr="007F6A7C">
        <w:trPr>
          <w:trHeight w:val="55"/>
        </w:trPr>
        <w:tc>
          <w:tcPr>
            <w:tcW w:w="517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97A0C15" w14:textId="77777777" w:rsidR="000B47C3" w:rsidRPr="00554E19" w:rsidRDefault="000B47C3" w:rsidP="007F6A7C">
            <w:pPr>
              <w:rPr>
                <w:rFonts w:cs="Arial"/>
                <w:color w:val="auto"/>
                <w:sz w:val="20"/>
              </w:rPr>
            </w:pPr>
            <w:r w:rsidRPr="00554E19">
              <w:rPr>
                <w:rFonts w:eastAsia="Calibri" w:cs="Arial"/>
                <w:color w:val="auto"/>
                <w:sz w:val="20"/>
              </w:rPr>
              <w:t>TRANSMILENIO personas informadas</w:t>
            </w:r>
          </w:p>
        </w:tc>
        <w:tc>
          <w:tcPr>
            <w:tcW w:w="92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A2E43DE" w14:textId="77777777" w:rsidR="000B47C3" w:rsidRPr="00554E19" w:rsidRDefault="000B47C3" w:rsidP="007F6A7C">
            <w:pPr>
              <w:jc w:val="center"/>
              <w:rPr>
                <w:rFonts w:cs="Arial"/>
                <w:color w:val="auto"/>
                <w:sz w:val="20"/>
              </w:rPr>
            </w:pPr>
            <w:r w:rsidRPr="00554E19">
              <w:rPr>
                <w:rFonts w:eastAsia="Calibri" w:cs="Arial"/>
                <w:color w:val="auto"/>
                <w:sz w:val="20"/>
              </w:rPr>
              <w:t>61</w:t>
            </w:r>
          </w:p>
        </w:tc>
        <w:tc>
          <w:tcPr>
            <w:tcW w:w="99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BEE6501" w14:textId="77777777" w:rsidR="000B47C3" w:rsidRPr="00554E19" w:rsidRDefault="000B47C3" w:rsidP="007F6A7C">
            <w:pPr>
              <w:jc w:val="center"/>
              <w:rPr>
                <w:rFonts w:cs="Arial"/>
                <w:color w:val="auto"/>
                <w:sz w:val="20"/>
              </w:rPr>
            </w:pPr>
            <w:r w:rsidRPr="00554E19">
              <w:rPr>
                <w:rFonts w:eastAsia="Calibri" w:cs="Arial"/>
                <w:color w:val="auto"/>
                <w:sz w:val="20"/>
              </w:rPr>
              <w:t>27</w:t>
            </w:r>
          </w:p>
        </w:tc>
        <w:tc>
          <w:tcPr>
            <w:tcW w:w="17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3A5AA89" w14:textId="77777777" w:rsidR="000B47C3" w:rsidRPr="00554E19" w:rsidRDefault="000B47C3" w:rsidP="007F6A7C">
            <w:pPr>
              <w:jc w:val="center"/>
              <w:rPr>
                <w:rFonts w:cs="Arial"/>
                <w:color w:val="auto"/>
                <w:sz w:val="20"/>
              </w:rPr>
            </w:pPr>
            <w:r w:rsidRPr="00554E19">
              <w:rPr>
                <w:rFonts w:eastAsia="Calibri" w:cs="Arial"/>
                <w:b/>
                <w:bCs/>
                <w:color w:val="auto"/>
                <w:sz w:val="20"/>
              </w:rPr>
              <w:t>88</w:t>
            </w:r>
          </w:p>
        </w:tc>
      </w:tr>
      <w:tr w:rsidR="000B47C3" w:rsidRPr="00554E19" w14:paraId="5B0F4978" w14:textId="77777777" w:rsidTr="007F6A7C">
        <w:trPr>
          <w:trHeight w:val="55"/>
        </w:trPr>
        <w:tc>
          <w:tcPr>
            <w:tcW w:w="517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A11426E" w14:textId="77777777" w:rsidR="000B47C3" w:rsidRPr="00554E19" w:rsidRDefault="000B47C3" w:rsidP="007F6A7C">
            <w:pPr>
              <w:rPr>
                <w:rFonts w:cs="Arial"/>
                <w:color w:val="auto"/>
                <w:sz w:val="20"/>
              </w:rPr>
            </w:pPr>
            <w:r w:rsidRPr="00554E19">
              <w:rPr>
                <w:rFonts w:eastAsia="Calibri" w:cs="Arial"/>
                <w:color w:val="auto"/>
                <w:sz w:val="20"/>
              </w:rPr>
              <w:t>conceptos entregados en físico</w:t>
            </w:r>
          </w:p>
        </w:tc>
        <w:tc>
          <w:tcPr>
            <w:tcW w:w="92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32E6F93" w14:textId="77777777" w:rsidR="000B47C3" w:rsidRPr="00554E19" w:rsidRDefault="000B47C3" w:rsidP="007F6A7C">
            <w:pPr>
              <w:jc w:val="center"/>
              <w:rPr>
                <w:rFonts w:cs="Arial"/>
                <w:color w:val="auto"/>
                <w:sz w:val="20"/>
              </w:rPr>
            </w:pPr>
            <w:r w:rsidRPr="00554E19">
              <w:rPr>
                <w:rFonts w:eastAsia="Calibri" w:cs="Arial"/>
                <w:color w:val="auto"/>
                <w:sz w:val="20"/>
              </w:rPr>
              <w:t>15</w:t>
            </w:r>
          </w:p>
        </w:tc>
        <w:tc>
          <w:tcPr>
            <w:tcW w:w="99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77B0663" w14:textId="77777777" w:rsidR="000B47C3" w:rsidRPr="00554E19" w:rsidRDefault="000B47C3" w:rsidP="007F6A7C">
            <w:pPr>
              <w:jc w:val="center"/>
              <w:rPr>
                <w:rFonts w:cs="Arial"/>
                <w:color w:val="auto"/>
                <w:sz w:val="20"/>
              </w:rPr>
            </w:pPr>
            <w:r w:rsidRPr="00554E19">
              <w:rPr>
                <w:rFonts w:eastAsia="Calibri" w:cs="Arial"/>
                <w:color w:val="auto"/>
                <w:sz w:val="20"/>
              </w:rPr>
              <w:t>40</w:t>
            </w:r>
          </w:p>
        </w:tc>
        <w:tc>
          <w:tcPr>
            <w:tcW w:w="17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5B0CF59" w14:textId="77777777" w:rsidR="000B47C3" w:rsidRPr="00554E19" w:rsidRDefault="000B47C3" w:rsidP="007F6A7C">
            <w:pPr>
              <w:jc w:val="center"/>
              <w:rPr>
                <w:rFonts w:cs="Arial"/>
                <w:color w:val="auto"/>
                <w:sz w:val="20"/>
              </w:rPr>
            </w:pPr>
            <w:r w:rsidRPr="00554E19">
              <w:rPr>
                <w:rFonts w:eastAsia="Calibri" w:cs="Arial"/>
                <w:b/>
                <w:bCs/>
                <w:color w:val="auto"/>
                <w:sz w:val="20"/>
              </w:rPr>
              <w:t>55</w:t>
            </w:r>
          </w:p>
        </w:tc>
      </w:tr>
      <w:tr w:rsidR="000B47C3" w:rsidRPr="00554E19" w14:paraId="66E0439C" w14:textId="77777777" w:rsidTr="007F6A7C">
        <w:trPr>
          <w:trHeight w:val="55"/>
        </w:trPr>
        <w:tc>
          <w:tcPr>
            <w:tcW w:w="517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4826D03" w14:textId="77777777" w:rsidR="000B47C3" w:rsidRPr="00554E19" w:rsidRDefault="000B47C3" w:rsidP="007F6A7C">
            <w:pPr>
              <w:rPr>
                <w:rFonts w:cs="Arial"/>
                <w:color w:val="auto"/>
                <w:sz w:val="20"/>
              </w:rPr>
            </w:pPr>
            <w:r w:rsidRPr="00554E19">
              <w:rPr>
                <w:rFonts w:eastAsia="Calibri" w:cs="Arial"/>
                <w:color w:val="auto"/>
                <w:sz w:val="20"/>
              </w:rPr>
              <w:t>Atención regular a ciudadanos de manera presencial</w:t>
            </w:r>
          </w:p>
        </w:tc>
        <w:tc>
          <w:tcPr>
            <w:tcW w:w="92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A9D05EC" w14:textId="77777777" w:rsidR="000B47C3" w:rsidRPr="00554E19" w:rsidRDefault="000B47C3" w:rsidP="007F6A7C">
            <w:pPr>
              <w:jc w:val="center"/>
              <w:rPr>
                <w:rFonts w:cs="Arial"/>
                <w:color w:val="auto"/>
                <w:sz w:val="20"/>
              </w:rPr>
            </w:pPr>
            <w:r w:rsidRPr="00554E19">
              <w:rPr>
                <w:rFonts w:eastAsia="Calibri" w:cs="Arial"/>
                <w:color w:val="auto"/>
                <w:sz w:val="20"/>
              </w:rPr>
              <w:t>75</w:t>
            </w:r>
          </w:p>
        </w:tc>
        <w:tc>
          <w:tcPr>
            <w:tcW w:w="99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4F91610" w14:textId="77777777" w:rsidR="000B47C3" w:rsidRPr="00554E19" w:rsidRDefault="000B47C3" w:rsidP="007F6A7C">
            <w:pPr>
              <w:jc w:val="center"/>
              <w:rPr>
                <w:rFonts w:cs="Arial"/>
                <w:color w:val="auto"/>
                <w:sz w:val="20"/>
              </w:rPr>
            </w:pPr>
            <w:r w:rsidRPr="00554E19">
              <w:rPr>
                <w:rFonts w:eastAsia="Calibri" w:cs="Arial"/>
                <w:color w:val="auto"/>
                <w:sz w:val="20"/>
              </w:rPr>
              <w:t>59</w:t>
            </w:r>
          </w:p>
        </w:tc>
        <w:tc>
          <w:tcPr>
            <w:tcW w:w="17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2D029CB" w14:textId="77777777" w:rsidR="000B47C3" w:rsidRPr="00554E19" w:rsidRDefault="000B47C3" w:rsidP="007F6A7C">
            <w:pPr>
              <w:jc w:val="center"/>
              <w:rPr>
                <w:rFonts w:cs="Arial"/>
                <w:color w:val="auto"/>
                <w:sz w:val="20"/>
              </w:rPr>
            </w:pPr>
            <w:r w:rsidRPr="00554E19">
              <w:rPr>
                <w:rFonts w:eastAsia="Calibri" w:cs="Arial"/>
                <w:b/>
                <w:bCs/>
                <w:color w:val="auto"/>
                <w:sz w:val="20"/>
              </w:rPr>
              <w:t>134</w:t>
            </w:r>
          </w:p>
        </w:tc>
      </w:tr>
      <w:tr w:rsidR="000B47C3" w:rsidRPr="00554E19" w14:paraId="3788D4A0" w14:textId="77777777" w:rsidTr="007F6A7C">
        <w:trPr>
          <w:trHeight w:val="55"/>
        </w:trPr>
        <w:tc>
          <w:tcPr>
            <w:tcW w:w="517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48EA2F8" w14:textId="77777777" w:rsidR="000B47C3" w:rsidRPr="00554E19" w:rsidRDefault="000B47C3" w:rsidP="007F6A7C">
            <w:pPr>
              <w:rPr>
                <w:rFonts w:cs="Arial"/>
                <w:color w:val="auto"/>
                <w:sz w:val="20"/>
              </w:rPr>
            </w:pPr>
            <w:r w:rsidRPr="00554E19">
              <w:rPr>
                <w:rFonts w:eastAsia="Calibri" w:cs="Arial"/>
                <w:color w:val="auto"/>
                <w:sz w:val="20"/>
              </w:rPr>
              <w:lastRenderedPageBreak/>
              <w:t>Atención regular a ciudadanos de manera telefónicos</w:t>
            </w:r>
          </w:p>
        </w:tc>
        <w:tc>
          <w:tcPr>
            <w:tcW w:w="92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F0EE221" w14:textId="77777777" w:rsidR="000B47C3" w:rsidRPr="00554E19" w:rsidRDefault="000B47C3" w:rsidP="007F6A7C">
            <w:pPr>
              <w:jc w:val="center"/>
              <w:rPr>
                <w:rFonts w:cs="Arial"/>
                <w:color w:val="auto"/>
                <w:sz w:val="20"/>
              </w:rPr>
            </w:pPr>
            <w:r w:rsidRPr="00554E19">
              <w:rPr>
                <w:rFonts w:eastAsia="Calibri" w:cs="Arial"/>
                <w:color w:val="auto"/>
                <w:sz w:val="20"/>
              </w:rPr>
              <w:t>25</w:t>
            </w:r>
          </w:p>
        </w:tc>
        <w:tc>
          <w:tcPr>
            <w:tcW w:w="99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905E440" w14:textId="77777777" w:rsidR="000B47C3" w:rsidRPr="00554E19" w:rsidRDefault="000B47C3" w:rsidP="007F6A7C">
            <w:pPr>
              <w:jc w:val="center"/>
              <w:rPr>
                <w:rFonts w:cs="Arial"/>
                <w:color w:val="auto"/>
                <w:sz w:val="20"/>
              </w:rPr>
            </w:pPr>
            <w:r w:rsidRPr="00554E19">
              <w:rPr>
                <w:rFonts w:eastAsia="Calibri" w:cs="Arial"/>
                <w:color w:val="auto"/>
                <w:sz w:val="20"/>
              </w:rPr>
              <w:t>19</w:t>
            </w:r>
          </w:p>
        </w:tc>
        <w:tc>
          <w:tcPr>
            <w:tcW w:w="17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2126A68" w14:textId="77777777" w:rsidR="000B47C3" w:rsidRPr="00554E19" w:rsidRDefault="000B47C3" w:rsidP="007F6A7C">
            <w:pPr>
              <w:jc w:val="center"/>
              <w:rPr>
                <w:rFonts w:cs="Arial"/>
                <w:color w:val="auto"/>
                <w:sz w:val="20"/>
              </w:rPr>
            </w:pPr>
            <w:r w:rsidRPr="00554E19">
              <w:rPr>
                <w:rFonts w:eastAsia="Calibri" w:cs="Arial"/>
                <w:b/>
                <w:bCs/>
                <w:color w:val="auto"/>
                <w:sz w:val="20"/>
              </w:rPr>
              <w:t>44</w:t>
            </w:r>
          </w:p>
        </w:tc>
      </w:tr>
      <w:tr w:rsidR="000B47C3" w:rsidRPr="00554E19" w14:paraId="7F0F4468" w14:textId="77777777" w:rsidTr="007F6A7C">
        <w:trPr>
          <w:trHeight w:val="55"/>
        </w:trPr>
        <w:tc>
          <w:tcPr>
            <w:tcW w:w="517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751C47C" w14:textId="77777777" w:rsidR="000B47C3" w:rsidRPr="00554E19" w:rsidRDefault="000B47C3" w:rsidP="007F6A7C">
            <w:pPr>
              <w:rPr>
                <w:rFonts w:cs="Arial"/>
                <w:color w:val="auto"/>
                <w:sz w:val="20"/>
              </w:rPr>
            </w:pPr>
            <w:r w:rsidRPr="00554E19">
              <w:rPr>
                <w:rFonts w:eastAsia="Calibri" w:cs="Arial"/>
                <w:color w:val="auto"/>
                <w:sz w:val="20"/>
              </w:rPr>
              <w:t>Sensibilización en lengua de señas</w:t>
            </w:r>
          </w:p>
        </w:tc>
        <w:tc>
          <w:tcPr>
            <w:tcW w:w="92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6EB9207" w14:textId="77777777" w:rsidR="000B47C3" w:rsidRPr="00554E19" w:rsidRDefault="000B47C3" w:rsidP="007F6A7C">
            <w:pPr>
              <w:jc w:val="center"/>
              <w:rPr>
                <w:rFonts w:cs="Arial"/>
                <w:color w:val="auto"/>
                <w:sz w:val="20"/>
              </w:rPr>
            </w:pPr>
            <w:r w:rsidRPr="00554E19">
              <w:rPr>
                <w:rFonts w:eastAsia="Calibri" w:cs="Arial"/>
                <w:color w:val="auto"/>
                <w:sz w:val="20"/>
              </w:rPr>
              <w:t>10</w:t>
            </w:r>
          </w:p>
        </w:tc>
        <w:tc>
          <w:tcPr>
            <w:tcW w:w="99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64DED3D" w14:textId="77777777" w:rsidR="000B47C3" w:rsidRPr="00554E19" w:rsidRDefault="000B47C3" w:rsidP="007F6A7C">
            <w:pPr>
              <w:jc w:val="center"/>
              <w:rPr>
                <w:rFonts w:cs="Arial"/>
                <w:color w:val="auto"/>
                <w:sz w:val="20"/>
              </w:rPr>
            </w:pPr>
            <w:r w:rsidRPr="00554E19">
              <w:rPr>
                <w:rFonts w:eastAsia="Calibri" w:cs="Arial"/>
                <w:color w:val="auto"/>
                <w:sz w:val="20"/>
              </w:rPr>
              <w:t>21</w:t>
            </w:r>
          </w:p>
        </w:tc>
        <w:tc>
          <w:tcPr>
            <w:tcW w:w="175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692F6B4" w14:textId="77777777" w:rsidR="000B47C3" w:rsidRPr="00554E19" w:rsidRDefault="000B47C3" w:rsidP="007F6A7C">
            <w:pPr>
              <w:jc w:val="center"/>
              <w:rPr>
                <w:rFonts w:cs="Arial"/>
                <w:color w:val="auto"/>
                <w:sz w:val="20"/>
              </w:rPr>
            </w:pPr>
            <w:r w:rsidRPr="00554E19">
              <w:rPr>
                <w:rFonts w:eastAsia="Calibri" w:cs="Arial"/>
                <w:b/>
                <w:bCs/>
                <w:color w:val="auto"/>
                <w:sz w:val="20"/>
              </w:rPr>
              <w:t>31</w:t>
            </w:r>
          </w:p>
        </w:tc>
      </w:tr>
      <w:tr w:rsidR="000B47C3" w:rsidRPr="00554E19" w14:paraId="07E3ABFE" w14:textId="77777777" w:rsidTr="007F6A7C">
        <w:trPr>
          <w:trHeight w:val="233"/>
        </w:trPr>
        <w:tc>
          <w:tcPr>
            <w:tcW w:w="517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07C05514" w14:textId="77777777" w:rsidR="000B47C3" w:rsidRPr="00554E19" w:rsidRDefault="000B47C3" w:rsidP="007F6A7C">
            <w:pPr>
              <w:jc w:val="center"/>
              <w:rPr>
                <w:rFonts w:cs="Arial"/>
                <w:color w:val="auto"/>
                <w:sz w:val="20"/>
              </w:rPr>
            </w:pPr>
            <w:r w:rsidRPr="00554E19">
              <w:rPr>
                <w:rFonts w:eastAsia="Calibri" w:cs="Arial"/>
                <w:b/>
                <w:bCs/>
                <w:color w:val="auto"/>
                <w:sz w:val="20"/>
              </w:rPr>
              <w:t>TOTAL, POR DÍA</w:t>
            </w:r>
          </w:p>
        </w:tc>
        <w:tc>
          <w:tcPr>
            <w:tcW w:w="9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788C8726" w14:textId="77777777" w:rsidR="000B47C3" w:rsidRPr="00554E19" w:rsidRDefault="000B47C3" w:rsidP="007F6A7C">
            <w:pPr>
              <w:jc w:val="center"/>
              <w:rPr>
                <w:rFonts w:cs="Arial"/>
                <w:color w:val="auto"/>
                <w:sz w:val="20"/>
              </w:rPr>
            </w:pPr>
            <w:r w:rsidRPr="00554E19">
              <w:rPr>
                <w:rFonts w:eastAsia="Calibri" w:cs="Arial"/>
                <w:color w:val="auto"/>
                <w:sz w:val="20"/>
              </w:rPr>
              <w:t>312</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4229C76C" w14:textId="77777777" w:rsidR="000B47C3" w:rsidRPr="00554E19" w:rsidRDefault="000B47C3" w:rsidP="007F6A7C">
            <w:pPr>
              <w:jc w:val="center"/>
              <w:rPr>
                <w:rFonts w:cs="Arial"/>
                <w:color w:val="auto"/>
                <w:sz w:val="20"/>
              </w:rPr>
            </w:pPr>
            <w:r w:rsidRPr="00554E19">
              <w:rPr>
                <w:rFonts w:eastAsia="Calibri" w:cs="Arial"/>
                <w:color w:val="auto"/>
                <w:sz w:val="20"/>
              </w:rPr>
              <w:t>215</w:t>
            </w:r>
          </w:p>
        </w:tc>
        <w:tc>
          <w:tcPr>
            <w:tcW w:w="175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14:paraId="57D45592" w14:textId="77777777" w:rsidR="000B47C3" w:rsidRPr="00554E19" w:rsidRDefault="000B47C3" w:rsidP="007F6A7C">
            <w:pPr>
              <w:jc w:val="center"/>
              <w:rPr>
                <w:rFonts w:cs="Arial"/>
                <w:color w:val="auto"/>
                <w:sz w:val="20"/>
              </w:rPr>
            </w:pPr>
            <w:r w:rsidRPr="00554E19">
              <w:rPr>
                <w:rFonts w:eastAsia="Calibri" w:cs="Arial"/>
                <w:b/>
                <w:bCs/>
                <w:color w:val="auto"/>
                <w:sz w:val="20"/>
              </w:rPr>
              <w:t>527</w:t>
            </w:r>
          </w:p>
        </w:tc>
      </w:tr>
    </w:tbl>
    <w:p w14:paraId="4449DC9B" w14:textId="77777777" w:rsidR="000B47C3" w:rsidRPr="006A15BC" w:rsidRDefault="000B47C3" w:rsidP="000B47C3">
      <w:pPr>
        <w:jc w:val="center"/>
        <w:rPr>
          <w:rFonts w:eastAsia="Arial" w:cs="Arial"/>
          <w:color w:val="auto"/>
          <w:sz w:val="18"/>
          <w:szCs w:val="18"/>
        </w:rPr>
      </w:pPr>
      <w:r w:rsidRPr="006A15BC">
        <w:rPr>
          <w:rFonts w:eastAsia="Arial" w:cs="Arial"/>
          <w:color w:val="auto"/>
          <w:sz w:val="18"/>
          <w:szCs w:val="18"/>
        </w:rPr>
        <w:t>Fuente: Subdirección de Gestión Corporativa – Servicio a la Ciudadanía</w:t>
      </w:r>
    </w:p>
    <w:p w14:paraId="0E043579" w14:textId="77777777" w:rsidR="00945DC9" w:rsidRDefault="00945DC9" w:rsidP="000B47C3">
      <w:pPr>
        <w:jc w:val="left"/>
        <w:rPr>
          <w:rFonts w:cs="Arial"/>
          <w:color w:val="auto"/>
          <w:szCs w:val="24"/>
        </w:rPr>
      </w:pPr>
    </w:p>
    <w:p w14:paraId="33881907" w14:textId="77777777" w:rsidR="00945DC9" w:rsidRDefault="00945DC9" w:rsidP="000B47C3">
      <w:pPr>
        <w:jc w:val="left"/>
        <w:rPr>
          <w:rFonts w:cs="Arial"/>
          <w:color w:val="auto"/>
          <w:szCs w:val="24"/>
        </w:rPr>
      </w:pPr>
    </w:p>
    <w:p w14:paraId="1AF16A98" w14:textId="52842B90" w:rsidR="000B47C3" w:rsidRPr="00945DC9" w:rsidRDefault="000B47C3" w:rsidP="00945DC9">
      <w:pPr>
        <w:pStyle w:val="paragraph"/>
        <w:numPr>
          <w:ilvl w:val="0"/>
          <w:numId w:val="417"/>
        </w:numPr>
        <w:spacing w:before="0" w:beforeAutospacing="0" w:after="0" w:afterAutospacing="0"/>
        <w:jc w:val="both"/>
        <w:textAlignment w:val="baseline"/>
        <w:rPr>
          <w:rStyle w:val="eop"/>
          <w:rFonts w:ascii="Arial" w:eastAsia="Georgia" w:hAnsi="Arial"/>
          <w:b/>
          <w:bCs/>
        </w:rPr>
      </w:pPr>
      <w:r w:rsidRPr="00945DC9">
        <w:rPr>
          <w:rStyle w:val="eop"/>
          <w:rFonts w:ascii="Arial" w:eastAsia="Georgia" w:hAnsi="Arial"/>
          <w:b/>
          <w:bCs/>
        </w:rPr>
        <w:t>Fortalecimiento canales de interacción:</w:t>
      </w:r>
    </w:p>
    <w:p w14:paraId="3A92F8B9" w14:textId="77777777" w:rsidR="000B47C3" w:rsidRPr="00554E19" w:rsidRDefault="000B47C3" w:rsidP="000B47C3">
      <w:pPr>
        <w:rPr>
          <w:rFonts w:cs="Arial"/>
          <w:color w:val="auto"/>
          <w:szCs w:val="24"/>
        </w:rPr>
      </w:pPr>
    </w:p>
    <w:p w14:paraId="335CB131" w14:textId="77777777" w:rsidR="000B47C3" w:rsidRPr="00945DC9" w:rsidRDefault="000B47C3" w:rsidP="00945DC9">
      <w:pPr>
        <w:pStyle w:val="Prrafodelista"/>
        <w:numPr>
          <w:ilvl w:val="0"/>
          <w:numId w:val="419"/>
        </w:numPr>
        <w:rPr>
          <w:b/>
          <w:szCs w:val="24"/>
        </w:rPr>
      </w:pPr>
      <w:r w:rsidRPr="00945DC9">
        <w:rPr>
          <w:szCs w:val="24"/>
        </w:rPr>
        <w:t xml:space="preserve">Correos: </w:t>
      </w:r>
      <w:hyperlink r:id="rId142" w:history="1">
        <w:r w:rsidRPr="00945DC9">
          <w:rPr>
            <w:rStyle w:val="Hipervnculo"/>
            <w:color w:val="auto"/>
            <w:szCs w:val="24"/>
          </w:rPr>
          <w:t>tramiteconceptos@bomberosbogota.gov.co</w:t>
        </w:r>
      </w:hyperlink>
      <w:r w:rsidRPr="00945DC9">
        <w:rPr>
          <w:szCs w:val="24"/>
        </w:rPr>
        <w:t xml:space="preserve">; </w:t>
      </w:r>
    </w:p>
    <w:p w14:paraId="0606726E" w14:textId="77777777" w:rsidR="000B47C3" w:rsidRPr="00945DC9" w:rsidRDefault="000B47C3" w:rsidP="00945DC9">
      <w:pPr>
        <w:pStyle w:val="Prrafodelista"/>
        <w:numPr>
          <w:ilvl w:val="0"/>
          <w:numId w:val="419"/>
        </w:numPr>
        <w:rPr>
          <w:b/>
        </w:rPr>
      </w:pPr>
      <w:r w:rsidRPr="002740BD">
        <w:t xml:space="preserve">servicioalaciudadania@bomberosbogota.gov.co; </w:t>
      </w:r>
      <w:hyperlink r:id="rId143" w:history="1">
        <w:r w:rsidRPr="00945DC9">
          <w:rPr>
            <w:rStyle w:val="Hipervnculo"/>
            <w:color w:val="auto"/>
            <w:szCs w:val="24"/>
          </w:rPr>
          <w:t>denuncias@bomberosbogota.gov.co</w:t>
        </w:r>
      </w:hyperlink>
    </w:p>
    <w:p w14:paraId="4060A055" w14:textId="77777777" w:rsidR="000B47C3" w:rsidRPr="00945DC9" w:rsidRDefault="000B47C3" w:rsidP="00945DC9">
      <w:pPr>
        <w:pStyle w:val="Prrafodelista"/>
        <w:numPr>
          <w:ilvl w:val="0"/>
          <w:numId w:val="419"/>
        </w:numPr>
        <w:rPr>
          <w:b/>
        </w:rPr>
      </w:pPr>
      <w:r w:rsidRPr="002740BD">
        <w:t xml:space="preserve">Atención telefónica a través del celular: 3164739599 </w:t>
      </w:r>
    </w:p>
    <w:p w14:paraId="55F3A376" w14:textId="77777777" w:rsidR="000B47C3" w:rsidRPr="00945DC9" w:rsidRDefault="000B47C3" w:rsidP="00945DC9">
      <w:pPr>
        <w:pStyle w:val="Prrafodelista"/>
        <w:numPr>
          <w:ilvl w:val="0"/>
          <w:numId w:val="419"/>
        </w:numPr>
        <w:rPr>
          <w:b/>
        </w:rPr>
      </w:pPr>
      <w:r w:rsidRPr="002740BD">
        <w:t>Chat WhatsApp: 3174043709</w:t>
      </w:r>
    </w:p>
    <w:p w14:paraId="7ED2C3C0" w14:textId="77777777" w:rsidR="000B47C3" w:rsidRPr="00945DC9" w:rsidRDefault="000B47C3" w:rsidP="00945DC9">
      <w:pPr>
        <w:pStyle w:val="Prrafodelista"/>
        <w:numPr>
          <w:ilvl w:val="0"/>
          <w:numId w:val="419"/>
        </w:numPr>
        <w:rPr>
          <w:b/>
        </w:rPr>
      </w:pPr>
      <w:r w:rsidRPr="002740BD">
        <w:t>Botón página web para la denuncia de presuntos hechos de corrupción</w:t>
      </w:r>
    </w:p>
    <w:p w14:paraId="76AC8D70" w14:textId="77777777" w:rsidR="000B47C3" w:rsidRPr="002740BD" w:rsidRDefault="000B47C3" w:rsidP="00945DC9">
      <w:pPr>
        <w:rPr>
          <w:rFonts w:cs="Arial"/>
          <w:color w:val="auto"/>
          <w:szCs w:val="24"/>
        </w:rPr>
      </w:pPr>
    </w:p>
    <w:p w14:paraId="54BB0915" w14:textId="77777777" w:rsidR="000B47C3" w:rsidRPr="002740BD" w:rsidRDefault="000B47C3" w:rsidP="00945DC9">
      <w:pPr>
        <w:rPr>
          <w:rFonts w:cs="Arial"/>
          <w:i/>
          <w:color w:val="auto"/>
          <w:szCs w:val="24"/>
        </w:rPr>
      </w:pPr>
      <w:bookmarkStart w:id="176" w:name="_Toc94082267"/>
    </w:p>
    <w:p w14:paraId="26584D29" w14:textId="77777777" w:rsidR="000B47C3" w:rsidRPr="00554E19" w:rsidRDefault="000B47C3" w:rsidP="000B47C3">
      <w:pPr>
        <w:pStyle w:val="Textoindependiente"/>
        <w:ind w:right="48"/>
        <w:rPr>
          <w:rFonts w:cs="Arial"/>
          <w:b/>
          <w:i w:val="0"/>
          <w:color w:val="auto"/>
          <w:szCs w:val="24"/>
        </w:rPr>
      </w:pPr>
    </w:p>
    <w:p w14:paraId="2494F244" w14:textId="77777777" w:rsidR="000B47C3" w:rsidRPr="00554E19" w:rsidRDefault="000B47C3" w:rsidP="000B47C3">
      <w:pPr>
        <w:pStyle w:val="Textoindependiente"/>
        <w:ind w:right="48"/>
        <w:rPr>
          <w:rFonts w:cs="Arial"/>
          <w:b/>
          <w:i w:val="0"/>
          <w:color w:val="auto"/>
          <w:szCs w:val="24"/>
        </w:rPr>
      </w:pPr>
    </w:p>
    <w:p w14:paraId="011EE26A" w14:textId="77777777" w:rsidR="000B47C3" w:rsidRPr="00554E19" w:rsidRDefault="000B47C3" w:rsidP="000B47C3">
      <w:pPr>
        <w:pStyle w:val="Textoindependiente"/>
        <w:ind w:right="48"/>
        <w:rPr>
          <w:rFonts w:cs="Arial"/>
          <w:b/>
          <w:i w:val="0"/>
          <w:color w:val="auto"/>
          <w:szCs w:val="24"/>
        </w:rPr>
      </w:pPr>
    </w:p>
    <w:p w14:paraId="18E0A978" w14:textId="77777777" w:rsidR="000B47C3" w:rsidRPr="00554E19" w:rsidRDefault="000B47C3" w:rsidP="000B47C3">
      <w:pPr>
        <w:pStyle w:val="Textoindependiente"/>
        <w:ind w:right="48"/>
        <w:rPr>
          <w:rFonts w:cs="Arial"/>
          <w:b/>
          <w:i w:val="0"/>
          <w:color w:val="auto"/>
          <w:szCs w:val="24"/>
        </w:rPr>
      </w:pPr>
    </w:p>
    <w:p w14:paraId="7DD21378" w14:textId="77777777" w:rsidR="000B47C3" w:rsidRPr="00554E19" w:rsidRDefault="000B47C3" w:rsidP="000B47C3">
      <w:pPr>
        <w:pStyle w:val="Textoindependiente"/>
        <w:ind w:right="48"/>
        <w:rPr>
          <w:rFonts w:cs="Arial"/>
          <w:b/>
          <w:i w:val="0"/>
          <w:color w:val="auto"/>
          <w:szCs w:val="24"/>
        </w:rPr>
      </w:pPr>
    </w:p>
    <w:p w14:paraId="7F41D4BE" w14:textId="77777777" w:rsidR="000B47C3" w:rsidRPr="00554E19" w:rsidRDefault="000B47C3" w:rsidP="000B47C3">
      <w:pPr>
        <w:jc w:val="left"/>
        <w:rPr>
          <w:rFonts w:cs="Arial"/>
          <w:b/>
          <w:color w:val="auto"/>
          <w:szCs w:val="24"/>
        </w:rPr>
      </w:pPr>
      <w:r w:rsidRPr="00554E19">
        <w:rPr>
          <w:rFonts w:cs="Arial"/>
          <w:b/>
          <w:i/>
          <w:color w:val="auto"/>
          <w:szCs w:val="24"/>
        </w:rPr>
        <w:br w:type="page"/>
      </w:r>
    </w:p>
    <w:p w14:paraId="1B8B8612" w14:textId="77777777" w:rsidR="000B47C3" w:rsidRPr="00554E19" w:rsidRDefault="000B47C3" w:rsidP="000B47C3">
      <w:pPr>
        <w:pStyle w:val="Textoindependiente"/>
        <w:ind w:right="48"/>
        <w:rPr>
          <w:rFonts w:cs="Arial"/>
          <w:b/>
          <w:i w:val="0"/>
          <w:color w:val="auto"/>
          <w:szCs w:val="24"/>
        </w:rPr>
      </w:pPr>
    </w:p>
    <w:p w14:paraId="52A31C8E" w14:textId="77777777" w:rsidR="000B47C3" w:rsidRPr="00945DC9" w:rsidRDefault="000B47C3" w:rsidP="00945DC9">
      <w:pPr>
        <w:pStyle w:val="Ttulo2"/>
      </w:pPr>
      <w:bookmarkStart w:id="177" w:name="_Toc157622758"/>
      <w:r w:rsidRPr="00945DC9">
        <w:t>Oficina Asesora de Planeación</w:t>
      </w:r>
      <w:bookmarkEnd w:id="176"/>
      <w:bookmarkEnd w:id="177"/>
      <w:r w:rsidRPr="00945DC9">
        <w:t xml:space="preserve"> </w:t>
      </w:r>
    </w:p>
    <w:p w14:paraId="568B6061" w14:textId="77777777" w:rsidR="000B47C3" w:rsidRPr="00554E19" w:rsidRDefault="000B47C3" w:rsidP="000B47C3">
      <w:pPr>
        <w:rPr>
          <w:rFonts w:cs="Arial"/>
          <w:color w:val="auto"/>
          <w:szCs w:val="24"/>
        </w:rPr>
      </w:pPr>
    </w:p>
    <w:p w14:paraId="3BFD5F8D" w14:textId="77777777" w:rsidR="000B47C3" w:rsidRPr="006C7EB1" w:rsidRDefault="000B47C3" w:rsidP="006C7EB1">
      <w:pPr>
        <w:pStyle w:val="Ttulo3"/>
        <w:numPr>
          <w:ilvl w:val="2"/>
          <w:numId w:val="4"/>
        </w:numPr>
        <w:rPr>
          <w:b/>
          <w:bCs/>
        </w:rPr>
      </w:pPr>
      <w:bookmarkStart w:id="178" w:name="_Toc157622759"/>
      <w:r w:rsidRPr="006C7EB1">
        <w:rPr>
          <w:b/>
          <w:bCs/>
        </w:rPr>
        <w:t>Caracterización de ciudadanía y grupos de interés</w:t>
      </w:r>
      <w:bookmarkEnd w:id="178"/>
    </w:p>
    <w:p w14:paraId="024776CC" w14:textId="77777777" w:rsidR="000B47C3" w:rsidRPr="00554E19" w:rsidRDefault="000B47C3" w:rsidP="000B47C3">
      <w:pPr>
        <w:pStyle w:val="Textoindependiente"/>
        <w:ind w:right="48"/>
        <w:rPr>
          <w:rFonts w:cs="Arial"/>
          <w:i w:val="0"/>
          <w:color w:val="auto"/>
          <w:szCs w:val="24"/>
        </w:rPr>
      </w:pPr>
    </w:p>
    <w:p w14:paraId="0AA52A08" w14:textId="77777777" w:rsidR="000B47C3" w:rsidRPr="00554E19" w:rsidRDefault="000B47C3" w:rsidP="000B47C3">
      <w:pPr>
        <w:pStyle w:val="Textoindependiente"/>
        <w:ind w:right="48"/>
        <w:rPr>
          <w:rFonts w:cs="Arial"/>
          <w:i w:val="0"/>
          <w:color w:val="auto"/>
          <w:szCs w:val="24"/>
        </w:rPr>
      </w:pPr>
      <w:r w:rsidRPr="00554E19">
        <w:rPr>
          <w:rFonts w:cs="Arial"/>
          <w:i w:val="0"/>
          <w:color w:val="auto"/>
          <w:szCs w:val="24"/>
        </w:rPr>
        <w:t>La Unidad Administrativa Especial Cuerpo Oficial Bomberos de Bogotá está comprometida con la identificación de sus grupos de valor y sus necesidades, para orientar la gestión, la comunicación y los ejercicios de participación y rendición de cuentas, la racionalización de trámites y la mejora en la atención al servicio a la ciudadanía.</w:t>
      </w:r>
    </w:p>
    <w:p w14:paraId="7D4A380A" w14:textId="77777777" w:rsidR="000B47C3" w:rsidRPr="00554E19" w:rsidRDefault="000B47C3" w:rsidP="000B47C3">
      <w:pPr>
        <w:pStyle w:val="Textoindependiente"/>
        <w:ind w:right="48"/>
        <w:rPr>
          <w:rFonts w:cs="Arial"/>
          <w:i w:val="0"/>
          <w:color w:val="auto"/>
          <w:szCs w:val="24"/>
        </w:rPr>
      </w:pPr>
    </w:p>
    <w:p w14:paraId="2354E53D" w14:textId="77777777" w:rsidR="000B47C3" w:rsidRPr="00554E19" w:rsidRDefault="000B47C3" w:rsidP="000B47C3">
      <w:pPr>
        <w:pStyle w:val="Textoindependiente"/>
        <w:ind w:right="48"/>
        <w:rPr>
          <w:rFonts w:cs="Arial"/>
          <w:i w:val="0"/>
          <w:color w:val="auto"/>
          <w:szCs w:val="24"/>
        </w:rPr>
      </w:pPr>
      <w:r w:rsidRPr="00554E19">
        <w:rPr>
          <w:rFonts w:cs="Arial"/>
          <w:i w:val="0"/>
          <w:color w:val="auto"/>
          <w:szCs w:val="24"/>
        </w:rPr>
        <w:t xml:space="preserve">La Oficina Asesora de Planeación lideró el ejercicio de Caracterización de la Ciudadanía y Grupos de Valor, siguiendo los lineamientos del Departamento Administrativo de la Función Pública, DAFP, Guía de caracterización de ciudadanos, usuarios y grupos de interés, de la Función Pública, DAFP y el Departamento Nacional de Planeación, DNP, así como el Manual Único de Rendición de Cuentas, MURC, del DAFP. </w:t>
      </w:r>
    </w:p>
    <w:p w14:paraId="0AEB2B68" w14:textId="77777777" w:rsidR="000B47C3" w:rsidRPr="00554E19" w:rsidRDefault="000B47C3" w:rsidP="000B47C3">
      <w:pPr>
        <w:pStyle w:val="Textoindependiente"/>
        <w:ind w:right="48"/>
        <w:rPr>
          <w:rFonts w:cs="Arial"/>
          <w:i w:val="0"/>
          <w:color w:val="auto"/>
          <w:szCs w:val="24"/>
        </w:rPr>
      </w:pPr>
    </w:p>
    <w:p w14:paraId="7AECEAE0" w14:textId="77777777" w:rsidR="000B47C3" w:rsidRPr="00554E19" w:rsidRDefault="000B47C3" w:rsidP="000B47C3">
      <w:pPr>
        <w:pStyle w:val="Textoindependiente"/>
        <w:ind w:right="48"/>
        <w:rPr>
          <w:rFonts w:cs="Arial"/>
          <w:i w:val="0"/>
          <w:color w:val="auto"/>
          <w:szCs w:val="24"/>
        </w:rPr>
      </w:pPr>
      <w:r w:rsidRPr="00554E19">
        <w:rPr>
          <w:rFonts w:cs="Arial"/>
          <w:i w:val="0"/>
          <w:color w:val="auto"/>
          <w:szCs w:val="24"/>
        </w:rPr>
        <w:t>Esta caracterización incluyó la identificación de grupos de interés por cada dependencia y los temas de interés y necesidades de información de estos grupos; la identificación de los grupos de valor por trámites y servicios y la caracterización de ciudadanía, usuarios y usuarias con el propósito de implementar acciones de mejora que permitan fortalecer la gestión institucional, mejorar la relación con la ciudadanía y responder a las necesidades en rendición de cuentas, transparencia, participación ciudadana y gestión de trámites.</w:t>
      </w:r>
    </w:p>
    <w:p w14:paraId="6DFB991F" w14:textId="77777777" w:rsidR="000B47C3" w:rsidRPr="00554E19" w:rsidRDefault="000B47C3" w:rsidP="000B47C3">
      <w:pPr>
        <w:pStyle w:val="Textoindependiente"/>
        <w:ind w:right="48"/>
        <w:rPr>
          <w:rFonts w:cs="Arial"/>
          <w:i w:val="0"/>
          <w:color w:val="auto"/>
          <w:szCs w:val="24"/>
        </w:rPr>
      </w:pPr>
    </w:p>
    <w:p w14:paraId="682E1CF1" w14:textId="77777777" w:rsidR="000B47C3" w:rsidRPr="00554E19" w:rsidRDefault="000B47C3" w:rsidP="000B47C3">
      <w:pPr>
        <w:pStyle w:val="Textoindependiente"/>
        <w:ind w:right="48"/>
        <w:rPr>
          <w:rFonts w:eastAsia="MS Mincho" w:cs="Arial"/>
          <w:i w:val="0"/>
          <w:color w:val="auto"/>
          <w:szCs w:val="24"/>
        </w:rPr>
      </w:pPr>
      <w:r w:rsidRPr="00554E19">
        <w:rPr>
          <w:rFonts w:eastAsia="MS Mincho" w:cs="Arial"/>
          <w:i w:val="0"/>
          <w:color w:val="auto"/>
          <w:szCs w:val="24"/>
        </w:rPr>
        <w:t>Se realizó la identificación de las partes interesadas y sus expectativas actualizada respecto a los procesos actuales de la UAECOB:</w:t>
      </w:r>
    </w:p>
    <w:p w14:paraId="4C192BEE" w14:textId="77777777" w:rsidR="000B47C3" w:rsidRPr="00554E19" w:rsidRDefault="000B47C3" w:rsidP="000B47C3">
      <w:pPr>
        <w:pStyle w:val="Textoindependiente"/>
        <w:ind w:right="48"/>
        <w:rPr>
          <w:rFonts w:eastAsia="Arial" w:cs="Arial"/>
          <w:i w:val="0"/>
          <w:color w:val="auto"/>
          <w:szCs w:val="24"/>
        </w:rPr>
      </w:pPr>
    </w:p>
    <w:p w14:paraId="7CB73641" w14:textId="77777777" w:rsidR="000B47C3" w:rsidRPr="00E061F6" w:rsidRDefault="000B47C3" w:rsidP="000B47C3">
      <w:pPr>
        <w:pStyle w:val="Descripcin"/>
        <w:keepNext/>
        <w:spacing w:after="0"/>
        <w:rPr>
          <w:rFonts w:ascii="Arial" w:hAnsi="Arial" w:cs="Arial"/>
          <w:b/>
          <w:i w:val="0"/>
          <w:color w:val="auto"/>
          <w:sz w:val="22"/>
          <w:szCs w:val="22"/>
        </w:rPr>
      </w:pPr>
      <w:bookmarkStart w:id="179" w:name="_Toc124932579"/>
      <w:r w:rsidRPr="00E061F6">
        <w:rPr>
          <w:rFonts w:ascii="Arial" w:hAnsi="Arial" w:cs="Arial"/>
          <w:b/>
          <w:i w:val="0"/>
          <w:color w:val="auto"/>
          <w:sz w:val="22"/>
          <w:szCs w:val="22"/>
        </w:rPr>
        <w:t>Caracterización ciudadana UAE. Cuerpo Oficial de Bomberos de Bogotá</w:t>
      </w:r>
      <w:bookmarkEnd w:id="179"/>
    </w:p>
    <w:tbl>
      <w:tblPr>
        <w:tblStyle w:val="Tabladecuadrcula4-nfasis21"/>
        <w:tblW w:w="10343" w:type="dxa"/>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Partes Interesadas y expectativas de la UAECOB"/>
        <w:tblDescription w:val="Se relacionan las partes interesadas identificadas con las expectativas y procesos de la UAECOB"/>
      </w:tblPr>
      <w:tblGrid>
        <w:gridCol w:w="2830"/>
        <w:gridCol w:w="4536"/>
        <w:gridCol w:w="2977"/>
      </w:tblGrid>
      <w:tr w:rsidR="000B47C3" w:rsidRPr="00554E19" w14:paraId="64675DCE" w14:textId="77777777" w:rsidTr="007F6A7C">
        <w:trPr>
          <w:cnfStyle w:val="100000000000" w:firstRow="1" w:lastRow="0" w:firstColumn="0" w:lastColumn="0" w:oddVBand="0" w:evenVBand="0" w:oddHBand="0" w:evenHBand="0" w:firstRowFirstColumn="0" w:firstRowLastColumn="0" w:lastRowFirstColumn="0" w:lastRowLastColumn="0"/>
          <w:trHeight w:val="370"/>
          <w:tblHeader/>
        </w:trPr>
        <w:tc>
          <w:tcPr>
            <w:cnfStyle w:val="001000000000" w:firstRow="0" w:lastRow="0" w:firstColumn="1" w:lastColumn="0" w:oddVBand="0" w:evenVBand="0" w:oddHBand="0" w:evenHBand="0" w:firstRowFirstColumn="0" w:firstRowLastColumn="0" w:lastRowFirstColumn="0" w:lastRowLastColumn="0"/>
            <w:tcW w:w="2830" w:type="dxa"/>
            <w:tcBorders>
              <w:top w:val="none" w:sz="0" w:space="0" w:color="auto"/>
              <w:left w:val="none" w:sz="0" w:space="0" w:color="auto"/>
              <w:bottom w:val="none" w:sz="0" w:space="0" w:color="auto"/>
              <w:right w:val="none" w:sz="0" w:space="0" w:color="auto"/>
            </w:tcBorders>
            <w:shd w:val="clear" w:color="auto" w:fill="auto"/>
            <w:vAlign w:val="center"/>
            <w:hideMark/>
          </w:tcPr>
          <w:p w14:paraId="1BA951ED" w14:textId="77777777" w:rsidR="000B47C3" w:rsidRPr="00554E19" w:rsidRDefault="000B47C3" w:rsidP="007F6A7C">
            <w:pPr>
              <w:jc w:val="center"/>
              <w:rPr>
                <w:rFonts w:cs="Arial"/>
                <w:color w:val="auto"/>
                <w:sz w:val="20"/>
                <w:lang w:val="es-CO"/>
              </w:rPr>
            </w:pPr>
            <w:r w:rsidRPr="00554E19">
              <w:rPr>
                <w:rFonts w:cs="Arial"/>
                <w:color w:val="auto"/>
                <w:sz w:val="20"/>
                <w:lang w:val="es-CO"/>
              </w:rPr>
              <w:t>PARTES INTERESADAS</w:t>
            </w:r>
          </w:p>
        </w:tc>
        <w:tc>
          <w:tcPr>
            <w:tcW w:w="4536" w:type="dxa"/>
            <w:tcBorders>
              <w:top w:val="none" w:sz="0" w:space="0" w:color="auto"/>
              <w:left w:val="none" w:sz="0" w:space="0" w:color="auto"/>
              <w:bottom w:val="none" w:sz="0" w:space="0" w:color="auto"/>
              <w:right w:val="none" w:sz="0" w:space="0" w:color="auto"/>
            </w:tcBorders>
            <w:shd w:val="clear" w:color="auto" w:fill="auto"/>
            <w:vAlign w:val="center"/>
            <w:hideMark/>
          </w:tcPr>
          <w:p w14:paraId="49B8C3BE" w14:textId="77777777" w:rsidR="000B47C3" w:rsidRPr="00554E19" w:rsidRDefault="000B47C3" w:rsidP="007F6A7C">
            <w:pPr>
              <w:jc w:val="center"/>
              <w:cnfStyle w:val="100000000000" w:firstRow="1" w:lastRow="0" w:firstColumn="0" w:lastColumn="0" w:oddVBand="0" w:evenVBand="0" w:oddHBand="0" w:evenHBand="0" w:firstRowFirstColumn="0" w:firstRowLastColumn="0" w:lastRowFirstColumn="0" w:lastRowLastColumn="0"/>
              <w:rPr>
                <w:rFonts w:cs="Arial"/>
                <w:color w:val="auto"/>
                <w:sz w:val="20"/>
                <w:lang w:val="es-CO"/>
              </w:rPr>
            </w:pPr>
            <w:r w:rsidRPr="00554E19">
              <w:rPr>
                <w:rFonts w:cs="Arial"/>
                <w:color w:val="auto"/>
                <w:sz w:val="20"/>
                <w:lang w:val="es-CO"/>
              </w:rPr>
              <w:t>EXPECTATIVAS</w:t>
            </w:r>
          </w:p>
        </w:tc>
        <w:tc>
          <w:tcPr>
            <w:tcW w:w="2977" w:type="dxa"/>
            <w:tcBorders>
              <w:top w:val="none" w:sz="0" w:space="0" w:color="auto"/>
              <w:left w:val="none" w:sz="0" w:space="0" w:color="auto"/>
              <w:bottom w:val="none" w:sz="0" w:space="0" w:color="auto"/>
              <w:right w:val="none" w:sz="0" w:space="0" w:color="auto"/>
            </w:tcBorders>
            <w:shd w:val="clear" w:color="auto" w:fill="auto"/>
            <w:vAlign w:val="center"/>
            <w:hideMark/>
          </w:tcPr>
          <w:p w14:paraId="503A3746" w14:textId="77777777" w:rsidR="000B47C3" w:rsidRPr="00554E19" w:rsidRDefault="000B47C3" w:rsidP="007F6A7C">
            <w:pPr>
              <w:jc w:val="center"/>
              <w:cnfStyle w:val="100000000000" w:firstRow="1" w:lastRow="0" w:firstColumn="0" w:lastColumn="0" w:oddVBand="0" w:evenVBand="0" w:oddHBand="0" w:evenHBand="0" w:firstRowFirstColumn="0" w:firstRowLastColumn="0" w:lastRowFirstColumn="0" w:lastRowLastColumn="0"/>
              <w:rPr>
                <w:rFonts w:cs="Arial"/>
                <w:color w:val="auto"/>
                <w:sz w:val="20"/>
                <w:lang w:val="es-CO"/>
              </w:rPr>
            </w:pPr>
            <w:r w:rsidRPr="00554E19">
              <w:rPr>
                <w:rFonts w:cs="Arial"/>
                <w:color w:val="auto"/>
                <w:sz w:val="20"/>
                <w:lang w:val="es-CO"/>
              </w:rPr>
              <w:t>PROCESO DE LA UAECOB</w:t>
            </w:r>
          </w:p>
        </w:tc>
      </w:tr>
      <w:tr w:rsidR="000B47C3" w:rsidRPr="00554E19" w14:paraId="0AACAABB" w14:textId="77777777" w:rsidTr="007F6A7C">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6C869ED2" w14:textId="77777777" w:rsidR="000B47C3" w:rsidRPr="00554E19" w:rsidRDefault="000B47C3" w:rsidP="007F6A7C">
            <w:pPr>
              <w:contextualSpacing/>
              <w:rPr>
                <w:rFonts w:cs="Arial"/>
                <w:b w:val="0"/>
                <w:bCs w:val="0"/>
                <w:color w:val="auto"/>
                <w:sz w:val="20"/>
                <w:lang w:val="es-CO"/>
              </w:rPr>
            </w:pPr>
            <w:r w:rsidRPr="00554E19">
              <w:rPr>
                <w:rFonts w:cs="Arial"/>
                <w:b w:val="0"/>
                <w:bCs w:val="0"/>
                <w:color w:val="auto"/>
                <w:sz w:val="20"/>
                <w:lang w:val="es-CO"/>
              </w:rPr>
              <w:t>Ciudadanos y Usuarios</w:t>
            </w:r>
          </w:p>
        </w:tc>
        <w:tc>
          <w:tcPr>
            <w:tcW w:w="4536" w:type="dxa"/>
            <w:shd w:val="clear" w:color="auto" w:fill="auto"/>
            <w:vAlign w:val="center"/>
          </w:tcPr>
          <w:p w14:paraId="0387C937" w14:textId="77777777" w:rsidR="000B47C3" w:rsidRPr="00554E19" w:rsidRDefault="000B47C3" w:rsidP="007F6A7C">
            <w:pPr>
              <w:contextualSpacing/>
              <w:cnfStyle w:val="000000100000" w:firstRow="0" w:lastRow="0" w:firstColumn="0" w:lastColumn="0" w:oddVBand="0" w:evenVBand="0" w:oddHBand="1" w:evenHBand="0" w:firstRowFirstColumn="0" w:firstRowLastColumn="0" w:lastRowFirstColumn="0" w:lastRowLastColumn="0"/>
              <w:rPr>
                <w:rFonts w:cs="Arial"/>
                <w:b/>
                <w:bCs/>
                <w:color w:val="auto"/>
                <w:sz w:val="20"/>
                <w:lang w:val="es-CO"/>
              </w:rPr>
            </w:pPr>
          </w:p>
        </w:tc>
        <w:tc>
          <w:tcPr>
            <w:tcW w:w="2977" w:type="dxa"/>
            <w:shd w:val="clear" w:color="auto" w:fill="auto"/>
            <w:vAlign w:val="center"/>
          </w:tcPr>
          <w:p w14:paraId="0B3EFE41" w14:textId="77777777" w:rsidR="000B47C3" w:rsidRPr="00554E19" w:rsidRDefault="000B47C3" w:rsidP="007F6A7C">
            <w:pPr>
              <w:contextualSpacing/>
              <w:cnfStyle w:val="000000100000" w:firstRow="0" w:lastRow="0" w:firstColumn="0" w:lastColumn="0" w:oddVBand="0" w:evenVBand="0" w:oddHBand="1" w:evenHBand="0" w:firstRowFirstColumn="0" w:firstRowLastColumn="0" w:lastRowFirstColumn="0" w:lastRowLastColumn="0"/>
              <w:rPr>
                <w:rFonts w:cs="Arial"/>
                <w:color w:val="auto"/>
                <w:sz w:val="20"/>
                <w:lang w:val="es-CO"/>
              </w:rPr>
            </w:pPr>
          </w:p>
        </w:tc>
      </w:tr>
      <w:tr w:rsidR="000B47C3" w:rsidRPr="00554E19" w14:paraId="11D4DA43" w14:textId="77777777" w:rsidTr="007F6A7C">
        <w:trPr>
          <w:trHeight w:val="272"/>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1D1E745E" w14:textId="77777777" w:rsidR="000B47C3" w:rsidRPr="00554E19" w:rsidRDefault="000B47C3" w:rsidP="007F6A7C">
            <w:pPr>
              <w:rPr>
                <w:rFonts w:cs="Arial"/>
                <w:color w:val="auto"/>
                <w:sz w:val="20"/>
                <w:lang w:val="es-CO"/>
              </w:rPr>
            </w:pPr>
            <w:r w:rsidRPr="00554E19">
              <w:rPr>
                <w:rFonts w:cs="Arial"/>
                <w:color w:val="auto"/>
                <w:sz w:val="20"/>
                <w:lang w:val="es-CO"/>
              </w:rPr>
              <w:t>CIUDADANÍA EN GENERAL</w:t>
            </w:r>
          </w:p>
        </w:tc>
        <w:tc>
          <w:tcPr>
            <w:tcW w:w="4536" w:type="dxa"/>
            <w:shd w:val="clear" w:color="auto" w:fill="auto"/>
            <w:vAlign w:val="center"/>
            <w:hideMark/>
          </w:tcPr>
          <w:p w14:paraId="346308F9"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 xml:space="preserve">Atención inmediata </w:t>
            </w:r>
          </w:p>
          <w:p w14:paraId="565C1598"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Personal calificado prestando el servicio</w:t>
            </w:r>
          </w:p>
          <w:p w14:paraId="25B53998"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Transparencia en la gestión</w:t>
            </w:r>
          </w:p>
          <w:p w14:paraId="346F39BC"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Bajo impacto ambiental</w:t>
            </w:r>
          </w:p>
        </w:tc>
        <w:tc>
          <w:tcPr>
            <w:tcW w:w="2977" w:type="dxa"/>
            <w:shd w:val="clear" w:color="auto" w:fill="auto"/>
            <w:vAlign w:val="center"/>
            <w:hideMark/>
          </w:tcPr>
          <w:p w14:paraId="2A06C002"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Manejo</w:t>
            </w:r>
          </w:p>
          <w:p w14:paraId="6000D6FB"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 xml:space="preserve">Conocimiento </w:t>
            </w:r>
          </w:p>
          <w:p w14:paraId="1B443540"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Reducción</w:t>
            </w:r>
          </w:p>
          <w:p w14:paraId="22BB9877"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Servicio a la ciudadanía</w:t>
            </w:r>
          </w:p>
        </w:tc>
      </w:tr>
      <w:tr w:rsidR="000B47C3" w:rsidRPr="00554E19" w14:paraId="05218710" w14:textId="77777777" w:rsidTr="007F6A7C">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2DC5E554" w14:textId="77777777" w:rsidR="000B47C3" w:rsidRPr="00554E19" w:rsidRDefault="000B47C3" w:rsidP="007F6A7C">
            <w:pPr>
              <w:rPr>
                <w:rFonts w:cs="Arial"/>
                <w:color w:val="auto"/>
                <w:sz w:val="20"/>
                <w:lang w:val="es-CO"/>
              </w:rPr>
            </w:pPr>
            <w:r w:rsidRPr="00554E19">
              <w:rPr>
                <w:rFonts w:cs="Arial"/>
                <w:color w:val="auto"/>
                <w:sz w:val="20"/>
                <w:lang w:val="es-CO"/>
              </w:rPr>
              <w:t>COMUNIDAD CERCANA A LAS ESTACIONES</w:t>
            </w:r>
          </w:p>
        </w:tc>
        <w:tc>
          <w:tcPr>
            <w:tcW w:w="4536" w:type="dxa"/>
            <w:shd w:val="clear" w:color="auto" w:fill="auto"/>
            <w:vAlign w:val="center"/>
            <w:hideMark/>
          </w:tcPr>
          <w:p w14:paraId="1BFB88B5"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Seguridad</w:t>
            </w:r>
          </w:p>
          <w:p w14:paraId="1BB83C48"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Nivel de ruido</w:t>
            </w:r>
          </w:p>
          <w:p w14:paraId="05ED564C"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Tranquilidad</w:t>
            </w:r>
          </w:p>
        </w:tc>
        <w:tc>
          <w:tcPr>
            <w:tcW w:w="2977" w:type="dxa"/>
            <w:shd w:val="clear" w:color="auto" w:fill="auto"/>
            <w:vAlign w:val="center"/>
            <w:hideMark/>
          </w:tcPr>
          <w:p w14:paraId="7D1467AA"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 xml:space="preserve">Conocimiento </w:t>
            </w:r>
          </w:p>
          <w:p w14:paraId="12D9DE98"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Reducción</w:t>
            </w:r>
          </w:p>
          <w:p w14:paraId="4B3D2E2E"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 xml:space="preserve">Gestión de Recursos </w:t>
            </w:r>
          </w:p>
        </w:tc>
      </w:tr>
      <w:tr w:rsidR="000B47C3" w:rsidRPr="00554E19" w14:paraId="3BD8FCF4" w14:textId="77777777" w:rsidTr="007F6A7C">
        <w:trPr>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724716F3" w14:textId="77777777" w:rsidR="000B47C3" w:rsidRPr="00554E19" w:rsidRDefault="000B47C3" w:rsidP="007F6A7C">
            <w:pPr>
              <w:rPr>
                <w:rFonts w:cs="Arial"/>
                <w:color w:val="auto"/>
                <w:sz w:val="20"/>
                <w:lang w:val="es-CO"/>
              </w:rPr>
            </w:pPr>
            <w:r w:rsidRPr="00554E19">
              <w:rPr>
                <w:rFonts w:cs="Arial"/>
                <w:color w:val="auto"/>
                <w:sz w:val="20"/>
                <w:lang w:val="es-CO"/>
              </w:rPr>
              <w:t>VEEDURÍAS</w:t>
            </w:r>
          </w:p>
        </w:tc>
        <w:tc>
          <w:tcPr>
            <w:tcW w:w="4536" w:type="dxa"/>
            <w:shd w:val="clear" w:color="auto" w:fill="auto"/>
            <w:vAlign w:val="center"/>
            <w:hideMark/>
          </w:tcPr>
          <w:p w14:paraId="2C485394"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Participación ciudadana y control social</w:t>
            </w:r>
          </w:p>
        </w:tc>
        <w:tc>
          <w:tcPr>
            <w:tcW w:w="2977" w:type="dxa"/>
            <w:shd w:val="clear" w:color="auto" w:fill="auto"/>
            <w:vAlign w:val="center"/>
            <w:hideMark/>
          </w:tcPr>
          <w:p w14:paraId="6DBB0C6F"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Gestión estratégica</w:t>
            </w:r>
          </w:p>
        </w:tc>
      </w:tr>
      <w:tr w:rsidR="000B47C3" w:rsidRPr="00554E19" w14:paraId="02AB6193" w14:textId="77777777" w:rsidTr="007F6A7C">
        <w:trPr>
          <w:cnfStyle w:val="000000100000" w:firstRow="0" w:lastRow="0" w:firstColumn="0" w:lastColumn="0" w:oddVBand="0" w:evenVBand="0" w:oddHBand="1" w:evenHBand="0" w:firstRowFirstColumn="0" w:firstRowLastColumn="0" w:lastRowFirstColumn="0" w:lastRowLastColumn="0"/>
          <w:trHeight w:val="538"/>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0E6CF595" w14:textId="77777777" w:rsidR="000B47C3" w:rsidRPr="00554E19" w:rsidRDefault="000B47C3" w:rsidP="007F6A7C">
            <w:pPr>
              <w:ind w:left="720"/>
              <w:contextualSpacing/>
              <w:rPr>
                <w:rFonts w:cs="Arial"/>
                <w:b w:val="0"/>
                <w:bCs w:val="0"/>
                <w:color w:val="auto"/>
                <w:sz w:val="20"/>
                <w:lang w:val="es-CO"/>
              </w:rPr>
            </w:pPr>
            <w:r w:rsidRPr="00554E19">
              <w:rPr>
                <w:rFonts w:cs="Arial"/>
                <w:color w:val="auto"/>
                <w:sz w:val="20"/>
                <w:lang w:val="es-CO"/>
              </w:rPr>
              <w:t>Partes interesadas Internas</w:t>
            </w:r>
          </w:p>
        </w:tc>
        <w:tc>
          <w:tcPr>
            <w:tcW w:w="4536" w:type="dxa"/>
            <w:shd w:val="clear" w:color="auto" w:fill="auto"/>
            <w:vAlign w:val="center"/>
          </w:tcPr>
          <w:p w14:paraId="05161FE9" w14:textId="77777777" w:rsidR="000B47C3" w:rsidRPr="00554E19" w:rsidRDefault="000B47C3" w:rsidP="007F6A7C">
            <w:pPr>
              <w:ind w:left="720"/>
              <w:contextualSpacing/>
              <w:cnfStyle w:val="000000100000" w:firstRow="0" w:lastRow="0" w:firstColumn="0" w:lastColumn="0" w:oddVBand="0" w:evenVBand="0" w:oddHBand="1" w:evenHBand="0" w:firstRowFirstColumn="0" w:firstRowLastColumn="0" w:lastRowFirstColumn="0" w:lastRowLastColumn="0"/>
              <w:rPr>
                <w:rFonts w:cs="Arial"/>
                <w:b/>
                <w:bCs/>
                <w:color w:val="auto"/>
                <w:sz w:val="20"/>
                <w:lang w:val="es-CO"/>
              </w:rPr>
            </w:pPr>
          </w:p>
        </w:tc>
        <w:tc>
          <w:tcPr>
            <w:tcW w:w="2977" w:type="dxa"/>
            <w:shd w:val="clear" w:color="auto" w:fill="auto"/>
            <w:vAlign w:val="center"/>
          </w:tcPr>
          <w:p w14:paraId="3CD2EBC3" w14:textId="77777777" w:rsidR="000B47C3" w:rsidRPr="00554E19" w:rsidRDefault="000B47C3" w:rsidP="007F6A7C">
            <w:pPr>
              <w:ind w:left="720"/>
              <w:contextualSpacing/>
              <w:cnfStyle w:val="000000100000" w:firstRow="0" w:lastRow="0" w:firstColumn="0" w:lastColumn="0" w:oddVBand="0" w:evenVBand="0" w:oddHBand="1" w:evenHBand="0" w:firstRowFirstColumn="0" w:firstRowLastColumn="0" w:lastRowFirstColumn="0" w:lastRowLastColumn="0"/>
              <w:rPr>
                <w:rFonts w:cs="Arial"/>
                <w:color w:val="auto"/>
                <w:sz w:val="20"/>
                <w:lang w:val="es-CO"/>
              </w:rPr>
            </w:pPr>
          </w:p>
        </w:tc>
      </w:tr>
      <w:tr w:rsidR="000B47C3" w:rsidRPr="00554E19" w14:paraId="15B1CD1C" w14:textId="77777777" w:rsidTr="007F6A7C">
        <w:trPr>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03CAEDB1" w14:textId="77777777" w:rsidR="000B47C3" w:rsidRPr="00554E19" w:rsidRDefault="000B47C3" w:rsidP="007F6A7C">
            <w:pPr>
              <w:rPr>
                <w:rFonts w:cs="Arial"/>
                <w:color w:val="auto"/>
                <w:sz w:val="20"/>
                <w:lang w:val="es-CO"/>
              </w:rPr>
            </w:pPr>
            <w:r w:rsidRPr="00554E19">
              <w:rPr>
                <w:rFonts w:cs="Arial"/>
                <w:color w:val="auto"/>
                <w:sz w:val="20"/>
                <w:lang w:val="es-CO"/>
              </w:rPr>
              <w:t>SERVIDORES</w:t>
            </w:r>
          </w:p>
        </w:tc>
        <w:tc>
          <w:tcPr>
            <w:tcW w:w="4536" w:type="dxa"/>
            <w:shd w:val="clear" w:color="auto" w:fill="auto"/>
            <w:vAlign w:val="center"/>
            <w:hideMark/>
          </w:tcPr>
          <w:p w14:paraId="1B0D5601"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Remuneración</w:t>
            </w:r>
          </w:p>
          <w:p w14:paraId="69A91F65"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Rotación</w:t>
            </w:r>
          </w:p>
          <w:p w14:paraId="18265BBE"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Reconocimiento interno</w:t>
            </w:r>
          </w:p>
          <w:p w14:paraId="129A555A"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Clima laboral</w:t>
            </w:r>
          </w:p>
          <w:p w14:paraId="45C9228E"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lastRenderedPageBreak/>
              <w:t>Condiciones de seguridad y salud en el trabajo</w:t>
            </w:r>
          </w:p>
          <w:p w14:paraId="503F78A7"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Estabilidad</w:t>
            </w:r>
          </w:p>
          <w:p w14:paraId="2E047B0E"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Capacitación</w:t>
            </w:r>
          </w:p>
          <w:p w14:paraId="7CF1A07F"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Atención a peticiones y quejas</w:t>
            </w:r>
          </w:p>
        </w:tc>
        <w:tc>
          <w:tcPr>
            <w:tcW w:w="2977" w:type="dxa"/>
            <w:shd w:val="clear" w:color="auto" w:fill="auto"/>
            <w:vAlign w:val="center"/>
            <w:hideMark/>
          </w:tcPr>
          <w:p w14:paraId="5CA7353A"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lastRenderedPageBreak/>
              <w:t>Gestión del Talento Humano</w:t>
            </w:r>
          </w:p>
        </w:tc>
      </w:tr>
      <w:tr w:rsidR="000B47C3" w:rsidRPr="00554E19" w14:paraId="0D364479" w14:textId="77777777" w:rsidTr="007F6A7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6116793F" w14:textId="77777777" w:rsidR="000B47C3" w:rsidRPr="00554E19" w:rsidRDefault="000B47C3" w:rsidP="007F6A7C">
            <w:pPr>
              <w:rPr>
                <w:rFonts w:cs="Arial"/>
                <w:color w:val="auto"/>
                <w:sz w:val="20"/>
                <w:lang w:val="es-CO"/>
              </w:rPr>
            </w:pPr>
            <w:r w:rsidRPr="00554E19">
              <w:rPr>
                <w:rFonts w:cs="Arial"/>
                <w:color w:val="auto"/>
                <w:sz w:val="20"/>
                <w:lang w:val="es-CO"/>
              </w:rPr>
              <w:t>EQUIPO DIRECTIVO</w:t>
            </w:r>
          </w:p>
        </w:tc>
        <w:tc>
          <w:tcPr>
            <w:tcW w:w="4536" w:type="dxa"/>
            <w:shd w:val="clear" w:color="auto" w:fill="auto"/>
            <w:vAlign w:val="center"/>
            <w:hideMark/>
          </w:tcPr>
          <w:p w14:paraId="36364A11"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 xml:space="preserve">Información oportuna para la toma de decisiones </w:t>
            </w:r>
          </w:p>
          <w:p w14:paraId="5BC44265"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 xml:space="preserve">Riesgos de la gestión controlados </w:t>
            </w:r>
          </w:p>
          <w:p w14:paraId="1333FCD4"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Posicionamiento institucional</w:t>
            </w:r>
          </w:p>
        </w:tc>
        <w:tc>
          <w:tcPr>
            <w:tcW w:w="2977" w:type="dxa"/>
            <w:shd w:val="clear" w:color="auto" w:fill="auto"/>
            <w:vAlign w:val="center"/>
            <w:hideMark/>
          </w:tcPr>
          <w:p w14:paraId="4C770637"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Gestión estratégica</w:t>
            </w:r>
          </w:p>
        </w:tc>
      </w:tr>
      <w:tr w:rsidR="000B47C3" w:rsidRPr="00554E19" w14:paraId="1BAE8860" w14:textId="77777777" w:rsidTr="007F6A7C">
        <w:trPr>
          <w:trHeight w:val="538"/>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75ED9D49" w14:textId="77777777" w:rsidR="000B47C3" w:rsidRPr="00554E19" w:rsidRDefault="000B47C3" w:rsidP="000B47C3">
            <w:pPr>
              <w:numPr>
                <w:ilvl w:val="0"/>
                <w:numId w:val="53"/>
              </w:numPr>
              <w:contextualSpacing/>
              <w:rPr>
                <w:rFonts w:cs="Arial"/>
                <w:b w:val="0"/>
                <w:bCs w:val="0"/>
                <w:color w:val="auto"/>
                <w:sz w:val="20"/>
                <w:lang w:val="es-CO"/>
              </w:rPr>
            </w:pPr>
            <w:r w:rsidRPr="00554E19">
              <w:rPr>
                <w:rFonts w:cs="Arial"/>
                <w:color w:val="auto"/>
                <w:sz w:val="20"/>
                <w:lang w:val="es-CO"/>
              </w:rPr>
              <w:t>Entidades Públicas</w:t>
            </w:r>
          </w:p>
        </w:tc>
        <w:tc>
          <w:tcPr>
            <w:tcW w:w="4536" w:type="dxa"/>
            <w:shd w:val="clear" w:color="auto" w:fill="auto"/>
            <w:vAlign w:val="center"/>
          </w:tcPr>
          <w:p w14:paraId="37B7F6BA" w14:textId="77777777" w:rsidR="000B47C3" w:rsidRPr="00554E19" w:rsidRDefault="000B47C3" w:rsidP="007F6A7C">
            <w:pPr>
              <w:ind w:left="720"/>
              <w:contextualSpacing/>
              <w:cnfStyle w:val="000000000000" w:firstRow="0" w:lastRow="0" w:firstColumn="0" w:lastColumn="0" w:oddVBand="0" w:evenVBand="0" w:oddHBand="0" w:evenHBand="0" w:firstRowFirstColumn="0" w:firstRowLastColumn="0" w:lastRowFirstColumn="0" w:lastRowLastColumn="0"/>
              <w:rPr>
                <w:rFonts w:cs="Arial"/>
                <w:b/>
                <w:bCs/>
                <w:color w:val="auto"/>
                <w:sz w:val="20"/>
                <w:lang w:val="es-CO"/>
              </w:rPr>
            </w:pPr>
          </w:p>
        </w:tc>
        <w:tc>
          <w:tcPr>
            <w:tcW w:w="2977" w:type="dxa"/>
            <w:shd w:val="clear" w:color="auto" w:fill="auto"/>
            <w:vAlign w:val="center"/>
          </w:tcPr>
          <w:p w14:paraId="27810521" w14:textId="77777777" w:rsidR="000B47C3" w:rsidRPr="00554E19" w:rsidRDefault="000B47C3" w:rsidP="007F6A7C">
            <w:pPr>
              <w:ind w:left="720"/>
              <w:contextualSpacing/>
              <w:cnfStyle w:val="000000000000" w:firstRow="0" w:lastRow="0" w:firstColumn="0" w:lastColumn="0" w:oddVBand="0" w:evenVBand="0" w:oddHBand="0" w:evenHBand="0" w:firstRowFirstColumn="0" w:firstRowLastColumn="0" w:lastRowFirstColumn="0" w:lastRowLastColumn="0"/>
              <w:rPr>
                <w:rFonts w:cs="Arial"/>
                <w:color w:val="auto"/>
                <w:sz w:val="20"/>
                <w:lang w:val="es-CO"/>
              </w:rPr>
            </w:pPr>
          </w:p>
        </w:tc>
      </w:tr>
      <w:tr w:rsidR="000B47C3" w:rsidRPr="00554E19" w14:paraId="4DF5F80A" w14:textId="77777777" w:rsidTr="007F6A7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11B285FF" w14:textId="77777777" w:rsidR="000B47C3" w:rsidRPr="00554E19" w:rsidRDefault="000B47C3" w:rsidP="007F6A7C">
            <w:pPr>
              <w:rPr>
                <w:rFonts w:cs="Arial"/>
                <w:color w:val="auto"/>
                <w:sz w:val="20"/>
                <w:lang w:val="es-CO"/>
              </w:rPr>
            </w:pPr>
            <w:r w:rsidRPr="00554E19">
              <w:rPr>
                <w:rFonts w:cs="Arial"/>
                <w:color w:val="auto"/>
                <w:sz w:val="20"/>
                <w:lang w:val="es-CO"/>
              </w:rPr>
              <w:t>SINDICATOS</w:t>
            </w:r>
          </w:p>
        </w:tc>
        <w:tc>
          <w:tcPr>
            <w:tcW w:w="4536" w:type="dxa"/>
            <w:shd w:val="clear" w:color="auto" w:fill="auto"/>
            <w:vAlign w:val="center"/>
            <w:hideMark/>
          </w:tcPr>
          <w:p w14:paraId="08CB472E"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Estabilidad laboral</w:t>
            </w:r>
          </w:p>
        </w:tc>
        <w:tc>
          <w:tcPr>
            <w:tcW w:w="2977" w:type="dxa"/>
            <w:shd w:val="clear" w:color="auto" w:fill="auto"/>
            <w:vAlign w:val="center"/>
            <w:hideMark/>
          </w:tcPr>
          <w:p w14:paraId="79766462"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Gestión del Talento humano</w:t>
            </w:r>
          </w:p>
        </w:tc>
      </w:tr>
      <w:tr w:rsidR="000B47C3" w:rsidRPr="00554E19" w14:paraId="0389EA62" w14:textId="77777777" w:rsidTr="007F6A7C">
        <w:trPr>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70397BF6" w14:textId="77777777" w:rsidR="000B47C3" w:rsidRPr="00554E19" w:rsidRDefault="000B47C3" w:rsidP="007F6A7C">
            <w:pPr>
              <w:rPr>
                <w:rFonts w:cs="Arial"/>
                <w:color w:val="auto"/>
                <w:sz w:val="20"/>
                <w:lang w:val="es-CO"/>
              </w:rPr>
            </w:pPr>
            <w:r w:rsidRPr="00554E19">
              <w:rPr>
                <w:rFonts w:cs="Arial"/>
                <w:color w:val="auto"/>
                <w:sz w:val="20"/>
                <w:lang w:val="es-CO"/>
              </w:rPr>
              <w:t>ENTIDADES DISTRITALES, TERRITORIALES O NACIONALES</w:t>
            </w:r>
          </w:p>
        </w:tc>
        <w:tc>
          <w:tcPr>
            <w:tcW w:w="4536" w:type="dxa"/>
            <w:shd w:val="clear" w:color="auto" w:fill="auto"/>
            <w:vAlign w:val="center"/>
            <w:hideMark/>
          </w:tcPr>
          <w:p w14:paraId="68556E85"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Colaboración</w:t>
            </w:r>
          </w:p>
          <w:p w14:paraId="307DE2B9"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Alianzas estratégicas</w:t>
            </w:r>
          </w:p>
        </w:tc>
        <w:tc>
          <w:tcPr>
            <w:tcW w:w="2977" w:type="dxa"/>
            <w:shd w:val="clear" w:color="auto" w:fill="auto"/>
            <w:vAlign w:val="center"/>
            <w:hideMark/>
          </w:tcPr>
          <w:p w14:paraId="686F9717"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Manejo</w:t>
            </w:r>
          </w:p>
          <w:p w14:paraId="1C043CED"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 xml:space="preserve">Conocimiento </w:t>
            </w:r>
          </w:p>
          <w:p w14:paraId="69A21554"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Reducción</w:t>
            </w:r>
          </w:p>
          <w:p w14:paraId="0A19316D"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Gestión estratégica</w:t>
            </w:r>
          </w:p>
        </w:tc>
      </w:tr>
      <w:tr w:rsidR="000B47C3" w:rsidRPr="00554E19" w14:paraId="784CB195" w14:textId="77777777" w:rsidTr="007F6A7C">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5CF16587" w14:textId="77777777" w:rsidR="000B47C3" w:rsidRPr="00554E19" w:rsidRDefault="000B47C3" w:rsidP="007F6A7C">
            <w:pPr>
              <w:rPr>
                <w:rFonts w:cs="Arial"/>
                <w:color w:val="auto"/>
                <w:sz w:val="20"/>
                <w:lang w:val="es-CO"/>
              </w:rPr>
            </w:pPr>
            <w:r w:rsidRPr="00554E19">
              <w:rPr>
                <w:rFonts w:cs="Arial"/>
                <w:color w:val="auto"/>
                <w:sz w:val="20"/>
                <w:lang w:val="es-CO"/>
              </w:rPr>
              <w:t>ÓRGANOS DE CONTROL</w:t>
            </w:r>
          </w:p>
        </w:tc>
        <w:tc>
          <w:tcPr>
            <w:tcW w:w="4536" w:type="dxa"/>
            <w:shd w:val="clear" w:color="auto" w:fill="auto"/>
            <w:vAlign w:val="center"/>
            <w:hideMark/>
          </w:tcPr>
          <w:p w14:paraId="33D0C12A"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Evidencias del cumplimiento de la normatividad</w:t>
            </w:r>
          </w:p>
          <w:p w14:paraId="6A8F28EB"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 xml:space="preserve">Cumplimiento en la presentación de informes </w:t>
            </w:r>
          </w:p>
          <w:p w14:paraId="1121B636"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Respuesta oportuna a solicitudes de información</w:t>
            </w:r>
          </w:p>
        </w:tc>
        <w:tc>
          <w:tcPr>
            <w:tcW w:w="2977" w:type="dxa"/>
            <w:shd w:val="clear" w:color="auto" w:fill="auto"/>
            <w:vAlign w:val="center"/>
          </w:tcPr>
          <w:p w14:paraId="5557EC3D"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Evaluación y Control</w:t>
            </w:r>
          </w:p>
          <w:p w14:paraId="290EC9F6"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Gestión estratégica</w:t>
            </w:r>
          </w:p>
          <w:p w14:paraId="3766A820"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p>
        </w:tc>
      </w:tr>
      <w:tr w:rsidR="000B47C3" w:rsidRPr="00554E19" w14:paraId="1DED7D0A" w14:textId="77777777" w:rsidTr="007F6A7C">
        <w:trPr>
          <w:trHeight w:val="652"/>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314598CA" w14:textId="77777777" w:rsidR="000B47C3" w:rsidRPr="00554E19" w:rsidRDefault="000B47C3" w:rsidP="000B47C3">
            <w:pPr>
              <w:numPr>
                <w:ilvl w:val="0"/>
                <w:numId w:val="53"/>
              </w:numPr>
              <w:contextualSpacing/>
              <w:rPr>
                <w:rFonts w:cs="Arial"/>
                <w:b w:val="0"/>
                <w:bCs w:val="0"/>
                <w:color w:val="auto"/>
                <w:sz w:val="20"/>
                <w:lang w:val="es-CO"/>
              </w:rPr>
            </w:pPr>
            <w:r w:rsidRPr="00554E19">
              <w:rPr>
                <w:rFonts w:cs="Arial"/>
                <w:color w:val="auto"/>
                <w:sz w:val="20"/>
                <w:lang w:val="es-CO"/>
              </w:rPr>
              <w:t>Sector Privado</w:t>
            </w:r>
          </w:p>
        </w:tc>
        <w:tc>
          <w:tcPr>
            <w:tcW w:w="4536" w:type="dxa"/>
            <w:shd w:val="clear" w:color="auto" w:fill="auto"/>
            <w:vAlign w:val="center"/>
          </w:tcPr>
          <w:p w14:paraId="56035A5E" w14:textId="77777777" w:rsidR="000B47C3" w:rsidRPr="00554E19" w:rsidRDefault="000B47C3" w:rsidP="007F6A7C">
            <w:pPr>
              <w:ind w:left="720"/>
              <w:contextualSpacing/>
              <w:cnfStyle w:val="000000000000" w:firstRow="0" w:lastRow="0" w:firstColumn="0" w:lastColumn="0" w:oddVBand="0" w:evenVBand="0" w:oddHBand="0" w:evenHBand="0" w:firstRowFirstColumn="0" w:firstRowLastColumn="0" w:lastRowFirstColumn="0" w:lastRowLastColumn="0"/>
              <w:rPr>
                <w:rFonts w:cs="Arial"/>
                <w:b/>
                <w:bCs/>
                <w:color w:val="auto"/>
                <w:sz w:val="20"/>
                <w:lang w:val="es-CO"/>
              </w:rPr>
            </w:pPr>
          </w:p>
        </w:tc>
        <w:tc>
          <w:tcPr>
            <w:tcW w:w="2977" w:type="dxa"/>
            <w:shd w:val="clear" w:color="auto" w:fill="auto"/>
            <w:vAlign w:val="center"/>
          </w:tcPr>
          <w:p w14:paraId="59AEB1F2" w14:textId="77777777" w:rsidR="000B47C3" w:rsidRPr="00554E19" w:rsidRDefault="000B47C3" w:rsidP="007F6A7C">
            <w:pPr>
              <w:ind w:left="720"/>
              <w:contextualSpacing/>
              <w:cnfStyle w:val="000000000000" w:firstRow="0" w:lastRow="0" w:firstColumn="0" w:lastColumn="0" w:oddVBand="0" w:evenVBand="0" w:oddHBand="0" w:evenHBand="0" w:firstRowFirstColumn="0" w:firstRowLastColumn="0" w:lastRowFirstColumn="0" w:lastRowLastColumn="0"/>
              <w:rPr>
                <w:rFonts w:cs="Arial"/>
                <w:color w:val="auto"/>
                <w:sz w:val="20"/>
                <w:lang w:val="es-CO"/>
              </w:rPr>
            </w:pPr>
          </w:p>
        </w:tc>
      </w:tr>
      <w:tr w:rsidR="000B47C3" w:rsidRPr="00554E19" w14:paraId="4714A658" w14:textId="77777777" w:rsidTr="007F6A7C">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3AE2A03B" w14:textId="77777777" w:rsidR="000B47C3" w:rsidRPr="00554E19" w:rsidRDefault="000B47C3" w:rsidP="007F6A7C">
            <w:pPr>
              <w:rPr>
                <w:rFonts w:cs="Arial"/>
                <w:color w:val="auto"/>
                <w:sz w:val="20"/>
                <w:lang w:val="es-CO"/>
              </w:rPr>
            </w:pPr>
            <w:r w:rsidRPr="00554E19">
              <w:rPr>
                <w:rFonts w:cs="Arial"/>
                <w:color w:val="auto"/>
                <w:sz w:val="20"/>
                <w:lang w:val="es-CO"/>
              </w:rPr>
              <w:t>PROVEEDORES</w:t>
            </w:r>
          </w:p>
        </w:tc>
        <w:tc>
          <w:tcPr>
            <w:tcW w:w="4536" w:type="dxa"/>
            <w:shd w:val="clear" w:color="auto" w:fill="auto"/>
            <w:vAlign w:val="center"/>
            <w:hideMark/>
          </w:tcPr>
          <w:p w14:paraId="2329C8BC"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Requisitos bien definidos</w:t>
            </w:r>
          </w:p>
          <w:p w14:paraId="15068AD9"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Pago oportuno</w:t>
            </w:r>
          </w:p>
          <w:p w14:paraId="3709634D"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Trato transparente y equitativo</w:t>
            </w:r>
          </w:p>
        </w:tc>
        <w:tc>
          <w:tcPr>
            <w:tcW w:w="2977" w:type="dxa"/>
            <w:shd w:val="clear" w:color="auto" w:fill="auto"/>
            <w:vAlign w:val="center"/>
            <w:hideMark/>
          </w:tcPr>
          <w:p w14:paraId="7E334AD9"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 xml:space="preserve">Gestión de Recursos </w:t>
            </w:r>
          </w:p>
          <w:p w14:paraId="10CB6AC9"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Gestión Tecnologías de la Información y las Comunicaciones</w:t>
            </w:r>
          </w:p>
          <w:p w14:paraId="66CC4F8C"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 xml:space="preserve">Gestión Jurídica </w:t>
            </w:r>
          </w:p>
        </w:tc>
      </w:tr>
      <w:tr w:rsidR="000B47C3" w:rsidRPr="00554E19" w14:paraId="759CC23B" w14:textId="77777777" w:rsidTr="007F6A7C">
        <w:trPr>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7E3E5ACD" w14:textId="77777777" w:rsidR="000B47C3" w:rsidRPr="00554E19" w:rsidRDefault="000B47C3" w:rsidP="007F6A7C">
            <w:pPr>
              <w:rPr>
                <w:rFonts w:cs="Arial"/>
                <w:color w:val="auto"/>
                <w:sz w:val="20"/>
                <w:lang w:val="es-CO"/>
              </w:rPr>
            </w:pPr>
            <w:r w:rsidRPr="00554E19">
              <w:rPr>
                <w:rFonts w:cs="Arial"/>
                <w:color w:val="auto"/>
                <w:sz w:val="20"/>
                <w:lang w:val="es-CO"/>
              </w:rPr>
              <w:t>MEDIOS DE COMUNICACIÓN</w:t>
            </w:r>
          </w:p>
        </w:tc>
        <w:tc>
          <w:tcPr>
            <w:tcW w:w="4536" w:type="dxa"/>
            <w:shd w:val="clear" w:color="auto" w:fill="auto"/>
            <w:vAlign w:val="center"/>
            <w:hideMark/>
          </w:tcPr>
          <w:p w14:paraId="392E6CB3"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Respuesta oportuna a solicitudes de información</w:t>
            </w:r>
          </w:p>
        </w:tc>
        <w:tc>
          <w:tcPr>
            <w:tcW w:w="2977" w:type="dxa"/>
            <w:shd w:val="clear" w:color="auto" w:fill="auto"/>
            <w:vAlign w:val="center"/>
          </w:tcPr>
          <w:p w14:paraId="450CDD2D"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Gestión Tecnologías de la Información y las Comunicaciones</w:t>
            </w:r>
          </w:p>
          <w:p w14:paraId="198DF27F"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p>
        </w:tc>
      </w:tr>
      <w:tr w:rsidR="000B47C3" w:rsidRPr="00554E19" w14:paraId="0A3A3B59" w14:textId="77777777" w:rsidTr="007F6A7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19D4584F" w14:textId="77777777" w:rsidR="000B47C3" w:rsidRPr="00554E19" w:rsidRDefault="000B47C3" w:rsidP="007F6A7C">
            <w:pPr>
              <w:rPr>
                <w:rFonts w:cs="Arial"/>
                <w:color w:val="auto"/>
                <w:sz w:val="20"/>
                <w:lang w:val="es-CO"/>
              </w:rPr>
            </w:pPr>
            <w:r w:rsidRPr="00554E19">
              <w:rPr>
                <w:rFonts w:cs="Arial"/>
                <w:color w:val="auto"/>
                <w:sz w:val="20"/>
                <w:lang w:val="es-CO"/>
              </w:rPr>
              <w:t>CUERPOS DE BOMBEROS VOLUNTARIOS DE COLOMBIA</w:t>
            </w:r>
          </w:p>
        </w:tc>
        <w:tc>
          <w:tcPr>
            <w:tcW w:w="4536" w:type="dxa"/>
            <w:shd w:val="clear" w:color="auto" w:fill="auto"/>
            <w:vAlign w:val="center"/>
            <w:hideMark/>
          </w:tcPr>
          <w:p w14:paraId="024C8061"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Colaboración</w:t>
            </w:r>
          </w:p>
        </w:tc>
        <w:tc>
          <w:tcPr>
            <w:tcW w:w="2977" w:type="dxa"/>
            <w:shd w:val="clear" w:color="auto" w:fill="auto"/>
            <w:vAlign w:val="center"/>
            <w:hideMark/>
          </w:tcPr>
          <w:p w14:paraId="4BE5CD1F"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Gestión estratégica</w:t>
            </w:r>
          </w:p>
          <w:p w14:paraId="49FB0DD5"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Manejo</w:t>
            </w:r>
          </w:p>
          <w:p w14:paraId="3F4E809E"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 xml:space="preserve">Reducción </w:t>
            </w:r>
          </w:p>
          <w:p w14:paraId="41A8F7E1"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Conocimiento</w:t>
            </w:r>
          </w:p>
        </w:tc>
      </w:tr>
      <w:tr w:rsidR="000B47C3" w:rsidRPr="00554E19" w14:paraId="3B04A3C1" w14:textId="77777777" w:rsidTr="007F6A7C">
        <w:trPr>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7703792E" w14:textId="77777777" w:rsidR="000B47C3" w:rsidRPr="00554E19" w:rsidRDefault="000B47C3" w:rsidP="007F6A7C">
            <w:pPr>
              <w:rPr>
                <w:rFonts w:cs="Arial"/>
                <w:color w:val="auto"/>
                <w:sz w:val="20"/>
                <w:lang w:val="es-CO"/>
              </w:rPr>
            </w:pPr>
            <w:r w:rsidRPr="00554E19">
              <w:rPr>
                <w:rFonts w:cs="Arial"/>
                <w:color w:val="auto"/>
                <w:sz w:val="20"/>
                <w:lang w:val="es-CO"/>
              </w:rPr>
              <w:t>AGREMIACIONES</w:t>
            </w:r>
          </w:p>
        </w:tc>
        <w:tc>
          <w:tcPr>
            <w:tcW w:w="4536" w:type="dxa"/>
            <w:shd w:val="clear" w:color="auto" w:fill="auto"/>
            <w:vAlign w:val="center"/>
            <w:hideMark/>
          </w:tcPr>
          <w:p w14:paraId="5B4CCE39"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Información sobre trámites</w:t>
            </w:r>
          </w:p>
          <w:p w14:paraId="2C904BEE"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Agilidad en la atención</w:t>
            </w:r>
          </w:p>
          <w:p w14:paraId="36BDC087"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Colaboración</w:t>
            </w:r>
          </w:p>
          <w:p w14:paraId="288FD76E"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Información</w:t>
            </w:r>
          </w:p>
        </w:tc>
        <w:tc>
          <w:tcPr>
            <w:tcW w:w="2977" w:type="dxa"/>
            <w:shd w:val="clear" w:color="auto" w:fill="auto"/>
            <w:vAlign w:val="center"/>
            <w:hideMark/>
          </w:tcPr>
          <w:p w14:paraId="31486F61"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Gestión estratégica</w:t>
            </w:r>
          </w:p>
          <w:p w14:paraId="42E59C9A"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 xml:space="preserve">Reducción </w:t>
            </w:r>
          </w:p>
          <w:p w14:paraId="7DB59AE8"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Conocimiento</w:t>
            </w:r>
          </w:p>
        </w:tc>
      </w:tr>
      <w:tr w:rsidR="000B47C3" w:rsidRPr="00554E19" w14:paraId="331C9672" w14:textId="77777777" w:rsidTr="007F6A7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3C0AE520" w14:textId="77777777" w:rsidR="000B47C3" w:rsidRPr="00554E19" w:rsidRDefault="000B47C3" w:rsidP="007F6A7C">
            <w:pPr>
              <w:rPr>
                <w:rFonts w:cs="Arial"/>
                <w:color w:val="auto"/>
                <w:sz w:val="20"/>
                <w:lang w:val="es-CO"/>
              </w:rPr>
            </w:pPr>
            <w:r w:rsidRPr="00554E19">
              <w:rPr>
                <w:rFonts w:cs="Arial"/>
                <w:color w:val="auto"/>
                <w:sz w:val="20"/>
                <w:lang w:val="es-CO"/>
              </w:rPr>
              <w:t>ACADEMIA</w:t>
            </w:r>
          </w:p>
        </w:tc>
        <w:tc>
          <w:tcPr>
            <w:tcW w:w="4536" w:type="dxa"/>
            <w:shd w:val="clear" w:color="auto" w:fill="auto"/>
            <w:vAlign w:val="center"/>
            <w:hideMark/>
          </w:tcPr>
          <w:p w14:paraId="0904D771"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Colaboración</w:t>
            </w:r>
          </w:p>
          <w:p w14:paraId="19C9C339"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Información</w:t>
            </w:r>
          </w:p>
          <w:p w14:paraId="6C532BE2"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Datos abiertos</w:t>
            </w:r>
          </w:p>
        </w:tc>
        <w:tc>
          <w:tcPr>
            <w:tcW w:w="2977" w:type="dxa"/>
            <w:shd w:val="clear" w:color="auto" w:fill="auto"/>
            <w:vAlign w:val="center"/>
            <w:hideMark/>
          </w:tcPr>
          <w:p w14:paraId="4DC7768F"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Gestión estratégica</w:t>
            </w:r>
          </w:p>
          <w:p w14:paraId="781C36B8"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Manejo</w:t>
            </w:r>
          </w:p>
          <w:p w14:paraId="6D6C2AD3"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 xml:space="preserve">Reducción </w:t>
            </w:r>
          </w:p>
          <w:p w14:paraId="69B3D5C3"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Conocimiento</w:t>
            </w:r>
          </w:p>
        </w:tc>
      </w:tr>
      <w:tr w:rsidR="000B47C3" w:rsidRPr="00554E19" w14:paraId="6D62FCD6" w14:textId="77777777" w:rsidTr="007F6A7C">
        <w:trPr>
          <w:trHeight w:val="571"/>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6AC46FE0" w14:textId="77777777" w:rsidR="000B47C3" w:rsidRPr="00554E19" w:rsidRDefault="000B47C3" w:rsidP="000B47C3">
            <w:pPr>
              <w:numPr>
                <w:ilvl w:val="0"/>
                <w:numId w:val="53"/>
              </w:numPr>
              <w:contextualSpacing/>
              <w:rPr>
                <w:rFonts w:cs="Arial"/>
                <w:b w:val="0"/>
                <w:bCs w:val="0"/>
                <w:color w:val="auto"/>
                <w:sz w:val="20"/>
                <w:lang w:val="es-CO"/>
              </w:rPr>
            </w:pPr>
            <w:r w:rsidRPr="00554E19">
              <w:rPr>
                <w:rFonts w:cs="Arial"/>
                <w:color w:val="auto"/>
                <w:sz w:val="20"/>
                <w:lang w:val="es-CO"/>
              </w:rPr>
              <w:t>Partes Interesadas Externas</w:t>
            </w:r>
          </w:p>
        </w:tc>
        <w:tc>
          <w:tcPr>
            <w:tcW w:w="4536" w:type="dxa"/>
            <w:shd w:val="clear" w:color="auto" w:fill="auto"/>
            <w:vAlign w:val="center"/>
          </w:tcPr>
          <w:p w14:paraId="0D04C3C3" w14:textId="77777777" w:rsidR="000B47C3" w:rsidRPr="00554E19" w:rsidRDefault="000B47C3" w:rsidP="007F6A7C">
            <w:pPr>
              <w:ind w:left="720"/>
              <w:contextualSpacing/>
              <w:cnfStyle w:val="000000000000" w:firstRow="0" w:lastRow="0" w:firstColumn="0" w:lastColumn="0" w:oddVBand="0" w:evenVBand="0" w:oddHBand="0" w:evenHBand="0" w:firstRowFirstColumn="0" w:firstRowLastColumn="0" w:lastRowFirstColumn="0" w:lastRowLastColumn="0"/>
              <w:rPr>
                <w:rFonts w:cs="Arial"/>
                <w:b/>
                <w:bCs/>
                <w:color w:val="auto"/>
                <w:sz w:val="20"/>
                <w:lang w:val="es-CO"/>
              </w:rPr>
            </w:pPr>
          </w:p>
        </w:tc>
        <w:tc>
          <w:tcPr>
            <w:tcW w:w="2977" w:type="dxa"/>
            <w:shd w:val="clear" w:color="auto" w:fill="auto"/>
            <w:vAlign w:val="center"/>
          </w:tcPr>
          <w:p w14:paraId="0AD6CC29" w14:textId="77777777" w:rsidR="000B47C3" w:rsidRPr="00554E19" w:rsidRDefault="000B47C3" w:rsidP="007F6A7C">
            <w:pPr>
              <w:ind w:left="720"/>
              <w:contextualSpacing/>
              <w:cnfStyle w:val="000000000000" w:firstRow="0" w:lastRow="0" w:firstColumn="0" w:lastColumn="0" w:oddVBand="0" w:evenVBand="0" w:oddHBand="0" w:evenHBand="0" w:firstRowFirstColumn="0" w:firstRowLastColumn="0" w:lastRowFirstColumn="0" w:lastRowLastColumn="0"/>
              <w:rPr>
                <w:rFonts w:cs="Arial"/>
                <w:color w:val="auto"/>
                <w:sz w:val="20"/>
                <w:lang w:val="es-CO"/>
              </w:rPr>
            </w:pPr>
          </w:p>
        </w:tc>
      </w:tr>
      <w:tr w:rsidR="000B47C3" w:rsidRPr="00554E19" w14:paraId="7D6FCD95" w14:textId="77777777" w:rsidTr="007F6A7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098A8393" w14:textId="77777777" w:rsidR="000B47C3" w:rsidRPr="00554E19" w:rsidRDefault="000B47C3" w:rsidP="007F6A7C">
            <w:pPr>
              <w:rPr>
                <w:rFonts w:cs="Arial"/>
                <w:color w:val="auto"/>
                <w:sz w:val="20"/>
                <w:lang w:val="es-CO"/>
              </w:rPr>
            </w:pPr>
            <w:r w:rsidRPr="00554E19">
              <w:rPr>
                <w:rFonts w:cs="Arial"/>
                <w:color w:val="auto"/>
                <w:sz w:val="20"/>
                <w:lang w:val="es-CO"/>
              </w:rPr>
              <w:t>ORGANISMOS INTERNACIONALES</w:t>
            </w:r>
          </w:p>
        </w:tc>
        <w:tc>
          <w:tcPr>
            <w:tcW w:w="4536" w:type="dxa"/>
            <w:shd w:val="clear" w:color="auto" w:fill="auto"/>
            <w:vAlign w:val="center"/>
            <w:hideMark/>
          </w:tcPr>
          <w:p w14:paraId="21E64C30"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Colaboración</w:t>
            </w:r>
          </w:p>
          <w:p w14:paraId="1B05803E"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Alianzas estratégicas</w:t>
            </w:r>
          </w:p>
        </w:tc>
        <w:tc>
          <w:tcPr>
            <w:tcW w:w="2977" w:type="dxa"/>
            <w:shd w:val="clear" w:color="auto" w:fill="auto"/>
            <w:vAlign w:val="center"/>
            <w:hideMark/>
          </w:tcPr>
          <w:p w14:paraId="3D1583D8" w14:textId="77777777" w:rsidR="000B47C3" w:rsidRPr="00554E19" w:rsidRDefault="000B47C3" w:rsidP="007F6A7C">
            <w:pPr>
              <w:cnfStyle w:val="000000100000" w:firstRow="0" w:lastRow="0" w:firstColumn="0" w:lastColumn="0" w:oddVBand="0" w:evenVBand="0" w:oddHBand="1" w:evenHBand="0" w:firstRowFirstColumn="0" w:firstRowLastColumn="0" w:lastRowFirstColumn="0" w:lastRowLastColumn="0"/>
              <w:rPr>
                <w:rFonts w:cs="Arial"/>
                <w:bCs/>
                <w:color w:val="auto"/>
                <w:sz w:val="20"/>
                <w:lang w:val="es-CO"/>
              </w:rPr>
            </w:pPr>
            <w:r w:rsidRPr="00554E19">
              <w:rPr>
                <w:rFonts w:cs="Arial"/>
                <w:bCs/>
                <w:color w:val="auto"/>
                <w:sz w:val="20"/>
                <w:lang w:val="es-CO"/>
              </w:rPr>
              <w:t>Gestión estratégica</w:t>
            </w:r>
          </w:p>
        </w:tc>
      </w:tr>
      <w:tr w:rsidR="000B47C3" w:rsidRPr="00554E19" w14:paraId="12EB3280" w14:textId="77777777" w:rsidTr="007F6A7C">
        <w:trPr>
          <w:trHeight w:val="288"/>
        </w:trPr>
        <w:tc>
          <w:tcPr>
            <w:cnfStyle w:val="001000000000" w:firstRow="0" w:lastRow="0" w:firstColumn="1" w:lastColumn="0" w:oddVBand="0" w:evenVBand="0" w:oddHBand="0" w:evenHBand="0" w:firstRowFirstColumn="0" w:firstRowLastColumn="0" w:lastRowFirstColumn="0" w:lastRowLastColumn="0"/>
            <w:tcW w:w="2830" w:type="dxa"/>
            <w:shd w:val="clear" w:color="auto" w:fill="auto"/>
            <w:vAlign w:val="center"/>
            <w:hideMark/>
          </w:tcPr>
          <w:p w14:paraId="452EBE58" w14:textId="77777777" w:rsidR="000B47C3" w:rsidRPr="00554E19" w:rsidRDefault="000B47C3" w:rsidP="007F6A7C">
            <w:pPr>
              <w:rPr>
                <w:rFonts w:cs="Arial"/>
                <w:color w:val="auto"/>
                <w:sz w:val="20"/>
                <w:lang w:val="es-CO"/>
              </w:rPr>
            </w:pPr>
            <w:r w:rsidRPr="00554E19">
              <w:rPr>
                <w:rFonts w:cs="Arial"/>
                <w:color w:val="auto"/>
                <w:sz w:val="20"/>
                <w:lang w:val="es-CO"/>
              </w:rPr>
              <w:t>GOBIERNOS EXTRANJEROS</w:t>
            </w:r>
          </w:p>
        </w:tc>
        <w:tc>
          <w:tcPr>
            <w:tcW w:w="4536" w:type="dxa"/>
            <w:shd w:val="clear" w:color="auto" w:fill="auto"/>
            <w:vAlign w:val="center"/>
            <w:hideMark/>
          </w:tcPr>
          <w:p w14:paraId="2D49217E"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Colaboración</w:t>
            </w:r>
          </w:p>
          <w:p w14:paraId="6996AB59"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Alianzas estratégicas</w:t>
            </w:r>
          </w:p>
        </w:tc>
        <w:tc>
          <w:tcPr>
            <w:tcW w:w="2977" w:type="dxa"/>
            <w:shd w:val="clear" w:color="auto" w:fill="auto"/>
            <w:vAlign w:val="center"/>
            <w:hideMark/>
          </w:tcPr>
          <w:p w14:paraId="54386799" w14:textId="77777777" w:rsidR="000B47C3" w:rsidRPr="00554E19" w:rsidRDefault="000B47C3" w:rsidP="007F6A7C">
            <w:pPr>
              <w:cnfStyle w:val="000000000000" w:firstRow="0" w:lastRow="0" w:firstColumn="0" w:lastColumn="0" w:oddVBand="0" w:evenVBand="0" w:oddHBand="0" w:evenHBand="0" w:firstRowFirstColumn="0" w:firstRowLastColumn="0" w:lastRowFirstColumn="0" w:lastRowLastColumn="0"/>
              <w:rPr>
                <w:rFonts w:cs="Arial"/>
                <w:bCs/>
                <w:color w:val="auto"/>
                <w:sz w:val="20"/>
                <w:lang w:val="es-CO"/>
              </w:rPr>
            </w:pPr>
            <w:r w:rsidRPr="00554E19">
              <w:rPr>
                <w:rFonts w:cs="Arial"/>
                <w:bCs/>
                <w:color w:val="auto"/>
                <w:sz w:val="20"/>
                <w:lang w:val="es-CO"/>
              </w:rPr>
              <w:t>Gestión estratégica</w:t>
            </w:r>
          </w:p>
        </w:tc>
      </w:tr>
    </w:tbl>
    <w:p w14:paraId="63FD0AC6" w14:textId="77777777" w:rsidR="000B47C3" w:rsidRPr="00554E19" w:rsidRDefault="000B47C3" w:rsidP="000B47C3">
      <w:pPr>
        <w:jc w:val="center"/>
        <w:rPr>
          <w:rFonts w:cs="Arial"/>
          <w:i/>
          <w:color w:val="auto"/>
          <w:sz w:val="18"/>
          <w:szCs w:val="18"/>
        </w:rPr>
      </w:pPr>
      <w:r w:rsidRPr="00554E19">
        <w:rPr>
          <w:rFonts w:cs="Arial"/>
          <w:i/>
          <w:color w:val="auto"/>
          <w:sz w:val="18"/>
          <w:szCs w:val="18"/>
        </w:rPr>
        <w:t>F</w:t>
      </w:r>
      <w:r w:rsidRPr="00554E19">
        <w:rPr>
          <w:rFonts w:cs="Arial"/>
          <w:i/>
          <w:color w:val="auto"/>
          <w:sz w:val="18"/>
          <w:szCs w:val="18"/>
          <w:shd w:val="clear" w:color="auto" w:fill="FFFFFF"/>
        </w:rPr>
        <w:t>uente: Oficina Asesora de Planeación, UAE, Cuerpo Oficial de Bomberos de Bogotá</w:t>
      </w:r>
    </w:p>
    <w:p w14:paraId="7D93498F" w14:textId="77777777" w:rsidR="000B47C3" w:rsidRPr="00554E19" w:rsidRDefault="000B47C3" w:rsidP="000B47C3">
      <w:pPr>
        <w:pStyle w:val="Textoindependiente"/>
        <w:ind w:right="48"/>
        <w:rPr>
          <w:rFonts w:eastAsia="Arial" w:cs="Arial"/>
          <w:i w:val="0"/>
          <w:color w:val="auto"/>
          <w:szCs w:val="24"/>
          <w:lang w:eastAsia="es-ES"/>
        </w:rPr>
      </w:pPr>
    </w:p>
    <w:p w14:paraId="1679E7EA" w14:textId="77777777" w:rsidR="000B47C3" w:rsidRPr="00554E19" w:rsidRDefault="000B47C3" w:rsidP="000B47C3">
      <w:pPr>
        <w:pStyle w:val="Textoindependiente"/>
        <w:ind w:right="48"/>
        <w:rPr>
          <w:rFonts w:eastAsia="Arial" w:cs="Arial"/>
          <w:i w:val="0"/>
          <w:color w:val="auto"/>
          <w:szCs w:val="24"/>
          <w:lang w:eastAsia="es-ES"/>
        </w:rPr>
      </w:pPr>
    </w:p>
    <w:p w14:paraId="5DC2C450" w14:textId="77777777" w:rsidR="000B47C3" w:rsidRPr="00554E19" w:rsidRDefault="000B47C3" w:rsidP="000B47C3">
      <w:pPr>
        <w:rPr>
          <w:rFonts w:cs="Arial"/>
          <w:color w:val="auto"/>
          <w:szCs w:val="24"/>
        </w:rPr>
      </w:pPr>
      <w:r w:rsidRPr="00554E19">
        <w:rPr>
          <w:rFonts w:cs="Arial"/>
          <w:color w:val="auto"/>
          <w:szCs w:val="24"/>
        </w:rPr>
        <w:lastRenderedPageBreak/>
        <w:t>Para consulta detallada de los grupos de los usuarios y grupos de interés el documento se puede consultar en el siguiente enlace del portal institucional:</w:t>
      </w:r>
    </w:p>
    <w:p w14:paraId="13F215C5" w14:textId="77777777" w:rsidR="000B47C3" w:rsidRPr="00554E19" w:rsidRDefault="000B47C3" w:rsidP="000B47C3">
      <w:pPr>
        <w:rPr>
          <w:rFonts w:cs="Arial"/>
          <w:color w:val="auto"/>
          <w:szCs w:val="24"/>
        </w:rPr>
      </w:pPr>
      <w:hyperlink r:id="rId144" w:history="1">
        <w:r w:rsidRPr="00554E19">
          <w:rPr>
            <w:rStyle w:val="Hipervnculo"/>
            <w:rFonts w:cs="Arial"/>
            <w:color w:val="auto"/>
            <w:szCs w:val="24"/>
          </w:rPr>
          <w:t>Página Web, bomberos Bogotá, apartado de consulta de plan estratégico</w:t>
        </w:r>
      </w:hyperlink>
      <w:r w:rsidRPr="00554E19">
        <w:rPr>
          <w:rFonts w:cs="Arial"/>
          <w:color w:val="auto"/>
          <w:szCs w:val="24"/>
        </w:rPr>
        <w:t>.</w:t>
      </w:r>
    </w:p>
    <w:p w14:paraId="4939DED6" w14:textId="77777777" w:rsidR="000B47C3" w:rsidRPr="00554E19" w:rsidRDefault="000B47C3" w:rsidP="000B47C3">
      <w:pPr>
        <w:pStyle w:val="Textoindependiente"/>
        <w:ind w:right="48"/>
        <w:rPr>
          <w:rFonts w:cs="Arial"/>
          <w:i w:val="0"/>
          <w:color w:val="auto"/>
          <w:szCs w:val="24"/>
        </w:rPr>
      </w:pPr>
    </w:p>
    <w:p w14:paraId="4C26A164" w14:textId="77777777" w:rsidR="000B47C3" w:rsidRPr="00554E19" w:rsidRDefault="000B47C3" w:rsidP="000B47C3">
      <w:pPr>
        <w:pStyle w:val="Textoindependiente"/>
        <w:ind w:right="48"/>
        <w:rPr>
          <w:rFonts w:cs="Arial"/>
          <w:i w:val="0"/>
          <w:color w:val="auto"/>
          <w:szCs w:val="24"/>
        </w:rPr>
      </w:pPr>
      <w:r w:rsidRPr="00554E19">
        <w:rPr>
          <w:rFonts w:cs="Arial"/>
          <w:i w:val="0"/>
          <w:color w:val="auto"/>
          <w:szCs w:val="24"/>
        </w:rPr>
        <w:t>El relacionamiento con los grupos de valor y partes interesadas se ha ejecutado a través de la cooperación internacional y alianzas estratégicas, el plan de participación ciudadana y la estrategia de rendición de cuentas.</w:t>
      </w:r>
    </w:p>
    <w:p w14:paraId="010A5784" w14:textId="77777777" w:rsidR="000B47C3" w:rsidRPr="00554E19" w:rsidRDefault="000B47C3" w:rsidP="000B47C3">
      <w:pPr>
        <w:pStyle w:val="Textoindependiente"/>
        <w:ind w:right="48"/>
        <w:rPr>
          <w:rFonts w:cs="Arial"/>
          <w:i w:val="0"/>
          <w:color w:val="auto"/>
          <w:szCs w:val="24"/>
        </w:rPr>
      </w:pPr>
    </w:p>
    <w:p w14:paraId="04CC22CC" w14:textId="77777777" w:rsidR="000B47C3" w:rsidRPr="006C7EB1" w:rsidRDefault="000B47C3" w:rsidP="006C7EB1">
      <w:pPr>
        <w:pStyle w:val="Ttulo3"/>
        <w:numPr>
          <w:ilvl w:val="2"/>
          <w:numId w:val="4"/>
        </w:numPr>
        <w:rPr>
          <w:b/>
          <w:bCs/>
        </w:rPr>
      </w:pPr>
      <w:bookmarkStart w:id="180" w:name="_Toc157622760"/>
      <w:r w:rsidRPr="006C7EB1">
        <w:rPr>
          <w:b/>
          <w:bCs/>
        </w:rPr>
        <w:t>Política de Participación Ciudadana</w:t>
      </w:r>
      <w:bookmarkEnd w:id="180"/>
    </w:p>
    <w:p w14:paraId="265F964C" w14:textId="77777777" w:rsidR="000B47C3" w:rsidRPr="00554E19" w:rsidRDefault="000B47C3" w:rsidP="000B47C3">
      <w:pPr>
        <w:rPr>
          <w:rFonts w:cs="Arial"/>
          <w:b/>
          <w:bCs/>
          <w:color w:val="auto"/>
          <w:szCs w:val="24"/>
          <w:lang w:val="es-MX"/>
        </w:rPr>
      </w:pPr>
    </w:p>
    <w:p w14:paraId="3C15AAB3" w14:textId="77777777" w:rsidR="000B47C3" w:rsidRPr="00554E19" w:rsidRDefault="000B47C3" w:rsidP="000B47C3">
      <w:pPr>
        <w:rPr>
          <w:rFonts w:cs="Arial"/>
          <w:color w:val="auto"/>
          <w:szCs w:val="24"/>
          <w:lang w:val="es-MX"/>
        </w:rPr>
      </w:pPr>
      <w:r w:rsidRPr="00554E19">
        <w:rPr>
          <w:rFonts w:cs="Arial"/>
          <w:color w:val="auto"/>
          <w:szCs w:val="24"/>
          <w:lang w:val="es-MX"/>
        </w:rPr>
        <w:t xml:space="preserve">La Oficina Asesora de Planeación acompañó la formulación e implementación del Plan Institucional de Participación Ciudadana de la vigencia, cuyas acciones se articularon con la estrategia de rendición de cuentas y el Plan de Gobierno Abierto.  Se logró un cumplimiento del 100% en las actividades planeadas para el 2023, destacándose el avance en el fortalecimiento de la institucionalidad para la participación ciudadana, generando la política institucional de participación ciudadana y con la actualización del procedimiento interno. </w:t>
      </w:r>
    </w:p>
    <w:p w14:paraId="26425B59" w14:textId="77777777" w:rsidR="000B47C3" w:rsidRPr="00554E19" w:rsidRDefault="000B47C3" w:rsidP="000B47C3">
      <w:pPr>
        <w:rPr>
          <w:rFonts w:cs="Arial"/>
          <w:color w:val="auto"/>
          <w:szCs w:val="24"/>
          <w:lang w:val="es-MX"/>
        </w:rPr>
      </w:pPr>
    </w:p>
    <w:p w14:paraId="5AB73E0C" w14:textId="77777777" w:rsidR="000B47C3" w:rsidRPr="00554E19" w:rsidRDefault="000B47C3" w:rsidP="000B47C3">
      <w:pPr>
        <w:rPr>
          <w:rFonts w:cs="Arial"/>
          <w:color w:val="auto"/>
          <w:szCs w:val="24"/>
          <w:lang w:val="es-MX"/>
        </w:rPr>
      </w:pPr>
      <w:r w:rsidRPr="00554E19">
        <w:rPr>
          <w:rFonts w:cs="Arial"/>
          <w:color w:val="auto"/>
          <w:szCs w:val="24"/>
          <w:lang w:val="es-MX"/>
        </w:rPr>
        <w:t xml:space="preserve">Se realizaron cuatro (4) </w:t>
      </w:r>
      <w:proofErr w:type="spellStart"/>
      <w:r w:rsidRPr="00554E19">
        <w:rPr>
          <w:rFonts w:cs="Arial"/>
          <w:color w:val="auto"/>
          <w:szCs w:val="24"/>
          <w:lang w:val="es-MX"/>
        </w:rPr>
        <w:t>MasterClass</w:t>
      </w:r>
      <w:proofErr w:type="spellEnd"/>
      <w:r w:rsidRPr="00554E19">
        <w:rPr>
          <w:rFonts w:cs="Arial"/>
          <w:color w:val="auto"/>
          <w:szCs w:val="24"/>
          <w:lang w:val="es-MX"/>
        </w:rPr>
        <w:t xml:space="preserve"> en temas misionales identificados de interés para los grupos de interés, 9 ejercicios de diálogo con la ciudadanía que asiste a la oficina de atención dispuesta en el Edificio Comando, estos ejercicios fueron aprovechados para fortalecer las capacidades de población usuaria en temas como trámites, portal de servicios, participación ciudadana, programas y campañas de gestión del riesgo y transparencia.  Así mismo se realizaron las actividades de interacción con enfoque poblacional como el curso Bomberitos para niños y niñas, donde también se generó interacción con menores con discapacidad y los programas de vivienda segura y comercio seguro.</w:t>
      </w:r>
    </w:p>
    <w:p w14:paraId="42D42E99" w14:textId="77777777" w:rsidR="000B47C3" w:rsidRPr="00554E19" w:rsidRDefault="000B47C3" w:rsidP="000B47C3">
      <w:pPr>
        <w:rPr>
          <w:rFonts w:cs="Arial"/>
          <w:color w:val="auto"/>
          <w:szCs w:val="24"/>
          <w:lang w:val="es-MX"/>
        </w:rPr>
      </w:pPr>
    </w:p>
    <w:p w14:paraId="610C6E0F" w14:textId="77777777" w:rsidR="000B47C3" w:rsidRPr="00554E19" w:rsidRDefault="000B47C3" w:rsidP="000B47C3">
      <w:pPr>
        <w:rPr>
          <w:rFonts w:cs="Arial"/>
          <w:color w:val="auto"/>
          <w:szCs w:val="24"/>
          <w:lang w:val="es-MX"/>
        </w:rPr>
      </w:pPr>
      <w:r w:rsidRPr="00554E19">
        <w:rPr>
          <w:rFonts w:cs="Arial"/>
          <w:color w:val="auto"/>
          <w:szCs w:val="24"/>
          <w:lang w:val="es-MX"/>
        </w:rPr>
        <w:t>En el mes de mayo se atendió la auditoria de cumplimiento del decreto 371 de 2010, realizada por la Oficina de Control Interno que en su informe reflejó el cumplimiento de los lineamientos en cuanto a la promoción de</w:t>
      </w:r>
      <w:r w:rsidRPr="00554E19">
        <w:rPr>
          <w:rFonts w:cs="Arial"/>
          <w:color w:val="auto"/>
          <w:szCs w:val="24"/>
        </w:rPr>
        <w:t xml:space="preserve"> la participación ciudadana y el control social</w:t>
      </w:r>
      <w:r w:rsidRPr="00554E19">
        <w:rPr>
          <w:rFonts w:cs="Arial"/>
          <w:color w:val="auto"/>
          <w:szCs w:val="24"/>
          <w:lang w:val="es-MX"/>
        </w:rPr>
        <w:t xml:space="preserve"> en el segundo semestre 2022 y el primer semestre 2023.</w:t>
      </w:r>
    </w:p>
    <w:p w14:paraId="34E7246B" w14:textId="77777777" w:rsidR="000B47C3" w:rsidRPr="00554E19" w:rsidRDefault="000B47C3" w:rsidP="000B47C3">
      <w:pPr>
        <w:rPr>
          <w:rFonts w:cs="Arial"/>
          <w:color w:val="auto"/>
          <w:szCs w:val="24"/>
          <w:lang w:val="es-MX"/>
        </w:rPr>
      </w:pPr>
    </w:p>
    <w:p w14:paraId="226CF716" w14:textId="77777777" w:rsidR="000B47C3" w:rsidRPr="00554E19" w:rsidRDefault="000B47C3" w:rsidP="000B47C3">
      <w:pPr>
        <w:rPr>
          <w:rFonts w:cs="Arial"/>
          <w:color w:val="auto"/>
          <w:szCs w:val="24"/>
          <w:lang w:val="es-MX"/>
        </w:rPr>
      </w:pPr>
      <w:r w:rsidRPr="00554E19">
        <w:rPr>
          <w:rFonts w:cs="Arial"/>
          <w:color w:val="auto"/>
          <w:szCs w:val="24"/>
          <w:lang w:val="es-MX"/>
        </w:rPr>
        <w:t>Así mismo en el mes de agosto se presentó el Índice de Participación Ciudadana 2022-2023 de la Veeduría Distrital, en el cual se obtuvo un puntaje de 72.34, de estos resultados se pueden generar acciones para el fortalecimiento en la articulación con otras entidades para la participación ciudadana y la gestión de actividades de interacción incidente ciudadana.</w:t>
      </w:r>
    </w:p>
    <w:p w14:paraId="494FD524" w14:textId="77777777" w:rsidR="000B47C3" w:rsidRPr="00554E19" w:rsidRDefault="000B47C3" w:rsidP="000B47C3">
      <w:pPr>
        <w:rPr>
          <w:rFonts w:cs="Arial"/>
          <w:color w:val="auto"/>
          <w:szCs w:val="24"/>
          <w:lang w:val="es-MX"/>
        </w:rPr>
      </w:pPr>
    </w:p>
    <w:p w14:paraId="16B0B13A" w14:textId="77777777" w:rsidR="000B47C3" w:rsidRPr="006C7EB1" w:rsidRDefault="000B47C3" w:rsidP="006C7EB1">
      <w:pPr>
        <w:pStyle w:val="Ttulo3"/>
        <w:numPr>
          <w:ilvl w:val="2"/>
          <w:numId w:val="4"/>
        </w:numPr>
        <w:rPr>
          <w:b/>
          <w:bCs/>
        </w:rPr>
      </w:pPr>
      <w:bookmarkStart w:id="181" w:name="_Toc157622761"/>
      <w:r w:rsidRPr="006C7EB1">
        <w:rPr>
          <w:b/>
          <w:bCs/>
        </w:rPr>
        <w:t>Rendición de cuentas</w:t>
      </w:r>
      <w:bookmarkEnd w:id="181"/>
    </w:p>
    <w:p w14:paraId="138BCE2C" w14:textId="77777777" w:rsidR="000B47C3" w:rsidRPr="00554E19" w:rsidRDefault="000B47C3" w:rsidP="000B47C3">
      <w:pPr>
        <w:rPr>
          <w:rFonts w:cs="Arial"/>
          <w:b/>
          <w:bCs/>
          <w:color w:val="auto"/>
          <w:szCs w:val="24"/>
          <w:lang w:val="es-MX"/>
        </w:rPr>
      </w:pPr>
    </w:p>
    <w:p w14:paraId="75712820" w14:textId="77777777" w:rsidR="000B47C3" w:rsidRPr="00554E19" w:rsidRDefault="000B47C3" w:rsidP="000B47C3">
      <w:pPr>
        <w:rPr>
          <w:rFonts w:cs="Arial"/>
          <w:color w:val="auto"/>
          <w:szCs w:val="24"/>
          <w:lang w:val="es-MX"/>
        </w:rPr>
      </w:pPr>
      <w:r w:rsidRPr="00554E19">
        <w:rPr>
          <w:rFonts w:cs="Arial"/>
          <w:color w:val="auto"/>
          <w:szCs w:val="24"/>
          <w:lang w:val="es-MX"/>
        </w:rPr>
        <w:t xml:space="preserve">Como parte de las políticas de fortalecimiento del relacionamiento con el ciudadano de la Dimensión de Gestión con Valores para resultados, la Oficina Asesora de Planeación lideró la formulación e implementación de la estrategia de rendición de cuentas para la </w:t>
      </w:r>
      <w:r w:rsidRPr="00554E19">
        <w:rPr>
          <w:rFonts w:cs="Arial"/>
          <w:color w:val="auto"/>
          <w:szCs w:val="24"/>
          <w:lang w:val="es-MX"/>
        </w:rPr>
        <w:lastRenderedPageBreak/>
        <w:t>vigencia 2023, haciendo seguimiento constante al cumplimiento de las actividades establecidas que ha evidenciado un cumplimiento del 100%.</w:t>
      </w:r>
    </w:p>
    <w:p w14:paraId="111D5208" w14:textId="77777777" w:rsidR="000B47C3" w:rsidRPr="00554E19" w:rsidRDefault="000B47C3" w:rsidP="000B47C3">
      <w:pPr>
        <w:rPr>
          <w:rFonts w:cs="Arial"/>
          <w:color w:val="auto"/>
          <w:szCs w:val="24"/>
          <w:lang w:val="es-MX"/>
        </w:rPr>
      </w:pPr>
    </w:p>
    <w:p w14:paraId="2CE0C0DE" w14:textId="77777777" w:rsidR="000B47C3" w:rsidRPr="00554E19" w:rsidRDefault="000B47C3" w:rsidP="000B47C3">
      <w:pPr>
        <w:rPr>
          <w:rFonts w:cs="Arial"/>
          <w:color w:val="auto"/>
          <w:szCs w:val="24"/>
          <w:lang w:val="es-MX"/>
        </w:rPr>
      </w:pPr>
      <w:r w:rsidRPr="00554E19">
        <w:rPr>
          <w:rFonts w:cs="Arial"/>
          <w:color w:val="auto"/>
          <w:szCs w:val="24"/>
          <w:lang w:val="es-MX"/>
        </w:rPr>
        <w:t>Como parte de esta estrategia se destaca la constante y fluida entrega de información a la ciudadanía sobre la gestión y la disposición de espacios de diálogo.  El 21 de junio se realizó la audiencia pública de rendición de cuentas con enfoque de género, diferencial, de derechos humanos y articulada con el cumplimiento de las ODS.</w:t>
      </w:r>
    </w:p>
    <w:p w14:paraId="4553D4D2" w14:textId="77777777" w:rsidR="000B47C3" w:rsidRPr="00554E19" w:rsidRDefault="000B47C3" w:rsidP="000B47C3">
      <w:pPr>
        <w:rPr>
          <w:rFonts w:cs="Arial"/>
          <w:color w:val="auto"/>
          <w:szCs w:val="24"/>
          <w:lang w:val="es-MX"/>
        </w:rPr>
      </w:pPr>
    </w:p>
    <w:p w14:paraId="3C1863C4" w14:textId="77777777" w:rsidR="000B47C3" w:rsidRPr="00554E19" w:rsidRDefault="000B47C3" w:rsidP="000B47C3">
      <w:pPr>
        <w:rPr>
          <w:rFonts w:cs="Arial"/>
          <w:color w:val="auto"/>
          <w:szCs w:val="24"/>
          <w:lang w:val="es-MX"/>
        </w:rPr>
      </w:pPr>
      <w:r w:rsidRPr="00554E19">
        <w:rPr>
          <w:rFonts w:cs="Arial"/>
          <w:color w:val="auto"/>
          <w:szCs w:val="24"/>
          <w:lang w:val="es-MX"/>
        </w:rPr>
        <w:t>Esta estrategia se alineó al cumplimiento del Plan de Gobierno Abierto del Distrito</w:t>
      </w:r>
    </w:p>
    <w:p w14:paraId="0EB82A20" w14:textId="77777777" w:rsidR="000B47C3" w:rsidRPr="00554E19" w:rsidRDefault="000B47C3" w:rsidP="000B47C3">
      <w:pPr>
        <w:rPr>
          <w:rFonts w:cs="Arial"/>
          <w:color w:val="auto"/>
          <w:szCs w:val="24"/>
          <w:lang w:val="es-MX"/>
        </w:rPr>
      </w:pPr>
    </w:p>
    <w:p w14:paraId="4A34D1E2" w14:textId="77777777" w:rsidR="000B47C3" w:rsidRPr="006C7EB1" w:rsidRDefault="000B47C3" w:rsidP="006C7EB1">
      <w:pPr>
        <w:pStyle w:val="Ttulo3"/>
        <w:numPr>
          <w:ilvl w:val="2"/>
          <w:numId w:val="4"/>
        </w:numPr>
        <w:rPr>
          <w:b/>
          <w:bCs/>
        </w:rPr>
      </w:pPr>
      <w:bookmarkStart w:id="182" w:name="_Toc157622762"/>
      <w:r w:rsidRPr="006C7EB1">
        <w:rPr>
          <w:b/>
          <w:bCs/>
        </w:rPr>
        <w:t>Transparencia y lucha contra la corrupción</w:t>
      </w:r>
      <w:bookmarkEnd w:id="182"/>
    </w:p>
    <w:p w14:paraId="6764B725" w14:textId="77777777" w:rsidR="000B47C3" w:rsidRPr="00554E19" w:rsidRDefault="000B47C3" w:rsidP="000B47C3">
      <w:pPr>
        <w:rPr>
          <w:rFonts w:cs="Arial"/>
          <w:b/>
          <w:bCs/>
          <w:color w:val="auto"/>
          <w:szCs w:val="24"/>
          <w:lang w:val="es-MX"/>
        </w:rPr>
      </w:pPr>
    </w:p>
    <w:p w14:paraId="1DD303CD" w14:textId="77777777" w:rsidR="000B47C3" w:rsidRPr="00554E19" w:rsidRDefault="000B47C3" w:rsidP="000B47C3">
      <w:pPr>
        <w:rPr>
          <w:rFonts w:cs="Arial"/>
          <w:color w:val="auto"/>
          <w:szCs w:val="24"/>
          <w:lang w:val="es-MX"/>
        </w:rPr>
      </w:pPr>
      <w:r w:rsidRPr="00554E19">
        <w:rPr>
          <w:rFonts w:cs="Arial"/>
          <w:color w:val="auto"/>
          <w:szCs w:val="24"/>
          <w:lang w:val="es-MX"/>
        </w:rPr>
        <w:t>La Oficina Asesora de Planeación adelanto los siguientes avances en esta política:</w:t>
      </w:r>
    </w:p>
    <w:p w14:paraId="43457E87" w14:textId="77777777" w:rsidR="000B47C3" w:rsidRPr="00554E19" w:rsidRDefault="000B47C3" w:rsidP="000B47C3">
      <w:pPr>
        <w:rPr>
          <w:rFonts w:cs="Arial"/>
          <w:color w:val="auto"/>
          <w:szCs w:val="24"/>
          <w:lang w:val="es-MX"/>
        </w:rPr>
      </w:pPr>
    </w:p>
    <w:p w14:paraId="5C13DD94" w14:textId="77777777" w:rsidR="000B47C3" w:rsidRPr="00554E19" w:rsidRDefault="000B47C3" w:rsidP="000B47C3">
      <w:pPr>
        <w:pStyle w:val="Prrafodelista"/>
        <w:numPr>
          <w:ilvl w:val="0"/>
          <w:numId w:val="282"/>
        </w:numPr>
        <w:rPr>
          <w:rFonts w:cs="Arial"/>
          <w:color w:val="auto"/>
          <w:szCs w:val="24"/>
          <w:lang w:val="es-MX"/>
        </w:rPr>
      </w:pPr>
      <w:r w:rsidRPr="00554E19">
        <w:rPr>
          <w:rFonts w:cs="Arial"/>
          <w:color w:val="auto"/>
          <w:szCs w:val="24"/>
          <w:lang w:val="es-MX"/>
        </w:rPr>
        <w:t xml:space="preserve">Se creó la Política que lleva el mismo nombre, la cual fue socializada y aprobada por el Comité de Gestión y Desempeño el 13 de septiembre del año 2023, y se encuentra publicada. </w:t>
      </w:r>
    </w:p>
    <w:p w14:paraId="01285D1F" w14:textId="77777777" w:rsidR="000B47C3" w:rsidRPr="00554E19" w:rsidRDefault="000B47C3" w:rsidP="000B47C3">
      <w:pPr>
        <w:pStyle w:val="Prrafodelista"/>
        <w:numPr>
          <w:ilvl w:val="0"/>
          <w:numId w:val="282"/>
        </w:numPr>
        <w:rPr>
          <w:rFonts w:cs="Arial"/>
          <w:color w:val="auto"/>
          <w:szCs w:val="24"/>
          <w:lang w:val="es-MX"/>
        </w:rPr>
      </w:pPr>
      <w:r w:rsidRPr="00554E19">
        <w:rPr>
          <w:rFonts w:cs="Arial"/>
          <w:color w:val="auto"/>
          <w:szCs w:val="24"/>
          <w:lang w:val="es-MX"/>
        </w:rPr>
        <w:t>Se capacitó a los enlaces de la Dirección y Subdirecciones de la Entidad, frente al tema de Agendas de Transparencia,</w:t>
      </w:r>
    </w:p>
    <w:p w14:paraId="04892663" w14:textId="77777777" w:rsidR="000B47C3" w:rsidRPr="00554E19" w:rsidRDefault="000B47C3" w:rsidP="000B47C3">
      <w:pPr>
        <w:pStyle w:val="Prrafodelista"/>
        <w:numPr>
          <w:ilvl w:val="0"/>
          <w:numId w:val="282"/>
        </w:numPr>
        <w:rPr>
          <w:rFonts w:cs="Arial"/>
          <w:color w:val="auto"/>
          <w:szCs w:val="24"/>
          <w:lang w:val="es-MX"/>
        </w:rPr>
      </w:pPr>
      <w:r w:rsidRPr="00554E19">
        <w:rPr>
          <w:rFonts w:cs="Arial"/>
          <w:color w:val="auto"/>
          <w:szCs w:val="24"/>
          <w:lang w:val="es-MX"/>
        </w:rPr>
        <w:t>Lideró la formulación del Plan Anticorrupción y Atención al Ciudadano para el 2023</w:t>
      </w:r>
    </w:p>
    <w:p w14:paraId="1C925951" w14:textId="77777777" w:rsidR="000B47C3" w:rsidRPr="00554E19" w:rsidRDefault="000B47C3" w:rsidP="000B47C3">
      <w:pPr>
        <w:pStyle w:val="Prrafodelista"/>
        <w:numPr>
          <w:ilvl w:val="0"/>
          <w:numId w:val="282"/>
        </w:numPr>
        <w:rPr>
          <w:rFonts w:cs="Arial"/>
          <w:color w:val="auto"/>
          <w:szCs w:val="24"/>
          <w:lang w:val="es-MX"/>
        </w:rPr>
      </w:pPr>
      <w:r w:rsidRPr="00554E19">
        <w:rPr>
          <w:rFonts w:cs="Arial"/>
          <w:color w:val="auto"/>
          <w:szCs w:val="24"/>
          <w:lang w:val="es-MX"/>
        </w:rPr>
        <w:t>Realizó monitoreo al PAAC, apoyando el avance en términos de las actividades planeadas en los seis componentes</w:t>
      </w:r>
    </w:p>
    <w:p w14:paraId="357943FD" w14:textId="77777777" w:rsidR="000B47C3" w:rsidRPr="00554E19" w:rsidRDefault="000B47C3" w:rsidP="000B47C3">
      <w:pPr>
        <w:pStyle w:val="Prrafodelista"/>
        <w:numPr>
          <w:ilvl w:val="0"/>
          <w:numId w:val="282"/>
        </w:numPr>
        <w:rPr>
          <w:rFonts w:cs="Arial"/>
          <w:color w:val="auto"/>
          <w:szCs w:val="24"/>
          <w:lang w:val="es-MX"/>
        </w:rPr>
      </w:pPr>
      <w:r w:rsidRPr="00554E19">
        <w:rPr>
          <w:rFonts w:cs="Arial"/>
          <w:color w:val="auto"/>
          <w:szCs w:val="24"/>
          <w:lang w:val="es-MX"/>
        </w:rPr>
        <w:t>Monitoreo de la información de la sede electrónica respecto a la matriz de cumplimiento ITA dispuesta en la página de la Procuraduría General.</w:t>
      </w:r>
    </w:p>
    <w:p w14:paraId="08320702" w14:textId="77777777" w:rsidR="000B47C3" w:rsidRPr="00554E19" w:rsidRDefault="000B47C3" w:rsidP="000B47C3">
      <w:pPr>
        <w:pStyle w:val="Prrafodelista"/>
        <w:numPr>
          <w:ilvl w:val="0"/>
          <w:numId w:val="282"/>
        </w:numPr>
        <w:rPr>
          <w:rFonts w:cs="Arial"/>
          <w:color w:val="auto"/>
          <w:szCs w:val="24"/>
          <w:lang w:val="es-MX"/>
        </w:rPr>
      </w:pPr>
      <w:r w:rsidRPr="00554E19">
        <w:rPr>
          <w:rFonts w:cs="Arial"/>
          <w:color w:val="auto"/>
          <w:szCs w:val="24"/>
          <w:lang w:val="es-MX"/>
        </w:rPr>
        <w:t>Presentación del Índice de Transparencia de Bogotá, ITB, donde se obtuvo un puntaje de 67.9, clasificándose la entidad dentro de riesgo moderado de corrupción.  Respecto a los resultados, la OAP presentó al Comité Institucional de Gestión y Desempeño el análisis detallado de los factores e indicadores evaluados en este índice y se adelantaron mesas de trabajo con las dependencias para incluir acciones tendientes al cierre de brecha para el 2024.</w:t>
      </w:r>
    </w:p>
    <w:p w14:paraId="02439B77" w14:textId="77777777" w:rsidR="000B47C3" w:rsidRPr="00554E19" w:rsidRDefault="000B47C3" w:rsidP="000B47C3">
      <w:pPr>
        <w:pStyle w:val="Prrafodelista"/>
        <w:numPr>
          <w:ilvl w:val="0"/>
          <w:numId w:val="282"/>
        </w:numPr>
        <w:rPr>
          <w:rFonts w:cs="Arial"/>
          <w:color w:val="auto"/>
          <w:szCs w:val="24"/>
          <w:lang w:val="es-MX"/>
        </w:rPr>
      </w:pPr>
      <w:r w:rsidRPr="00554E19">
        <w:rPr>
          <w:rFonts w:cs="Arial"/>
          <w:color w:val="auto"/>
          <w:szCs w:val="24"/>
          <w:lang w:val="es-MX"/>
        </w:rPr>
        <w:t>Realización de 2 ejercicios de aprovechamiento de datos abiertos con la ciudadanía y grupos de valor en alineación con el Plan de Gobierno Abierto</w:t>
      </w:r>
    </w:p>
    <w:p w14:paraId="76AFDF7F" w14:textId="77777777" w:rsidR="000B47C3" w:rsidRPr="00554E19" w:rsidRDefault="000B47C3" w:rsidP="000B47C3">
      <w:pPr>
        <w:pStyle w:val="Prrafodelista"/>
        <w:numPr>
          <w:ilvl w:val="0"/>
          <w:numId w:val="282"/>
        </w:numPr>
        <w:rPr>
          <w:rFonts w:cs="Arial"/>
          <w:color w:val="auto"/>
          <w:szCs w:val="24"/>
          <w:lang w:val="es-MX"/>
        </w:rPr>
      </w:pPr>
      <w:r w:rsidRPr="00554E19">
        <w:rPr>
          <w:rFonts w:cs="Arial"/>
          <w:color w:val="auto"/>
          <w:szCs w:val="24"/>
          <w:lang w:val="es-MX"/>
        </w:rPr>
        <w:t>Seguimiento y actualización al mapa de riesgos de corrupción</w:t>
      </w:r>
    </w:p>
    <w:p w14:paraId="541DFEFA" w14:textId="77777777" w:rsidR="000B47C3" w:rsidRPr="00554E19" w:rsidRDefault="000B47C3" w:rsidP="000B47C3">
      <w:pPr>
        <w:pStyle w:val="Prrafodelista"/>
        <w:numPr>
          <w:ilvl w:val="0"/>
          <w:numId w:val="282"/>
        </w:numPr>
        <w:rPr>
          <w:rFonts w:cs="Arial"/>
          <w:color w:val="auto"/>
          <w:szCs w:val="24"/>
        </w:rPr>
      </w:pPr>
      <w:r w:rsidRPr="00554E19">
        <w:rPr>
          <w:rFonts w:cs="Arial"/>
          <w:color w:val="auto"/>
          <w:szCs w:val="24"/>
          <w:lang w:val="es-MX"/>
        </w:rPr>
        <w:t xml:space="preserve">Como parte del proceso de implementación del </w:t>
      </w:r>
      <w:proofErr w:type="spellStart"/>
      <w:r w:rsidRPr="00554E19">
        <w:rPr>
          <w:rFonts w:cs="Arial"/>
          <w:color w:val="auto"/>
          <w:szCs w:val="24"/>
          <w:lang w:val="es-MX"/>
        </w:rPr>
        <w:t>Compliance</w:t>
      </w:r>
      <w:proofErr w:type="spellEnd"/>
      <w:r w:rsidRPr="00554E19">
        <w:rPr>
          <w:rFonts w:cs="Arial"/>
          <w:color w:val="auto"/>
          <w:szCs w:val="24"/>
          <w:lang w:val="es-MX"/>
        </w:rPr>
        <w:t xml:space="preserve">, plan de cumplimiento, la Oficina Asesora de Planeación brindo asesoría en la materia a la Oficina Jurídica, </w:t>
      </w:r>
      <w:r w:rsidRPr="00554E19">
        <w:rPr>
          <w:rFonts w:cs="Arial"/>
          <w:color w:val="auto"/>
          <w:szCs w:val="24"/>
        </w:rPr>
        <w:t xml:space="preserve">diseñando una estrategia que diera la base de contenido para la participación en la Gala de Excelencia a la Gestión Jurídica Distrital 2023, donde la entidad ganó en la categoría de </w:t>
      </w:r>
      <w:proofErr w:type="spellStart"/>
      <w:r w:rsidRPr="00554E19">
        <w:rPr>
          <w:rFonts w:cs="Arial"/>
          <w:color w:val="auto"/>
          <w:szCs w:val="24"/>
        </w:rPr>
        <w:t>Compliance</w:t>
      </w:r>
      <w:proofErr w:type="spellEnd"/>
      <w:r w:rsidRPr="00554E19">
        <w:rPr>
          <w:rFonts w:cs="Arial"/>
          <w:color w:val="auto"/>
          <w:szCs w:val="24"/>
        </w:rPr>
        <w:t xml:space="preserve"> y Lucha contra la Corrupción.  </w:t>
      </w:r>
    </w:p>
    <w:p w14:paraId="1DCBA6B2" w14:textId="77777777" w:rsidR="000B47C3" w:rsidRPr="00554E19" w:rsidRDefault="000B47C3" w:rsidP="000B47C3">
      <w:pPr>
        <w:pStyle w:val="Prrafodelista"/>
        <w:numPr>
          <w:ilvl w:val="0"/>
          <w:numId w:val="282"/>
        </w:numPr>
        <w:jc w:val="left"/>
        <w:rPr>
          <w:rFonts w:cs="Arial"/>
          <w:color w:val="auto"/>
          <w:szCs w:val="24"/>
        </w:rPr>
      </w:pPr>
      <w:r w:rsidRPr="00554E19">
        <w:rPr>
          <w:rFonts w:cs="Arial"/>
          <w:color w:val="auto"/>
          <w:szCs w:val="24"/>
        </w:rPr>
        <w:t xml:space="preserve">Se realizó un Diagnóstico y Plan de trabajo, para avanzar en la implementación formal del </w:t>
      </w:r>
      <w:proofErr w:type="spellStart"/>
      <w:r w:rsidRPr="00554E19">
        <w:rPr>
          <w:rFonts w:cs="Arial"/>
          <w:color w:val="auto"/>
          <w:szCs w:val="24"/>
        </w:rPr>
        <w:t>Compliance</w:t>
      </w:r>
      <w:proofErr w:type="spellEnd"/>
      <w:r w:rsidRPr="00554E19">
        <w:rPr>
          <w:rFonts w:cs="Arial"/>
          <w:color w:val="auto"/>
          <w:szCs w:val="24"/>
        </w:rPr>
        <w:t xml:space="preserve"> en la Entidad.</w:t>
      </w:r>
    </w:p>
    <w:p w14:paraId="28C6C764" w14:textId="77777777" w:rsidR="000B47C3" w:rsidRPr="00554E19" w:rsidRDefault="000B47C3" w:rsidP="000B47C3">
      <w:pPr>
        <w:rPr>
          <w:rFonts w:cs="Arial"/>
          <w:color w:val="auto"/>
          <w:szCs w:val="24"/>
          <w:lang w:val="es-MX"/>
        </w:rPr>
      </w:pPr>
    </w:p>
    <w:p w14:paraId="6CDC212A" w14:textId="77777777" w:rsidR="000B47C3" w:rsidRPr="006C7EB1" w:rsidRDefault="000B47C3" w:rsidP="006C7EB1">
      <w:pPr>
        <w:pStyle w:val="Ttulo3"/>
        <w:numPr>
          <w:ilvl w:val="2"/>
          <w:numId w:val="4"/>
        </w:numPr>
        <w:rPr>
          <w:b/>
          <w:bCs/>
        </w:rPr>
      </w:pPr>
      <w:bookmarkStart w:id="183" w:name="_Toc157622763"/>
      <w:r w:rsidRPr="006C7EB1">
        <w:rPr>
          <w:b/>
          <w:bCs/>
        </w:rPr>
        <w:t>Racionalización de trámites</w:t>
      </w:r>
      <w:bookmarkEnd w:id="183"/>
    </w:p>
    <w:p w14:paraId="53F1404B" w14:textId="77777777" w:rsidR="000B47C3" w:rsidRPr="00554E19" w:rsidRDefault="000B47C3" w:rsidP="000B47C3">
      <w:pPr>
        <w:rPr>
          <w:rFonts w:cs="Arial"/>
          <w:b/>
          <w:bCs/>
          <w:color w:val="auto"/>
          <w:szCs w:val="24"/>
          <w:lang w:val="es-MX"/>
        </w:rPr>
      </w:pPr>
    </w:p>
    <w:p w14:paraId="693C56C9" w14:textId="77777777" w:rsidR="000B47C3" w:rsidRPr="00554E19" w:rsidRDefault="000B47C3" w:rsidP="000B47C3">
      <w:pPr>
        <w:rPr>
          <w:rFonts w:cs="Arial"/>
          <w:color w:val="auto"/>
          <w:szCs w:val="24"/>
          <w:lang w:val="es-MX"/>
        </w:rPr>
      </w:pPr>
      <w:r w:rsidRPr="00554E19">
        <w:rPr>
          <w:rFonts w:cs="Arial"/>
          <w:color w:val="auto"/>
          <w:szCs w:val="24"/>
          <w:lang w:val="es-MX"/>
        </w:rPr>
        <w:lastRenderedPageBreak/>
        <w:t xml:space="preserve">Para la vigencia 2023, la entidad no formuló estrategia de racionalización de trámites dado que sólo se cuenta con un OPA, Otro Procedimiento Administrativo registrado en el SUIT, el cual ya fue sujeto de racionalización y digitalización, de tal forma que la inscripción al club Bomberitos Nicolás Quevedo Rizo se adelanta 100% a través de un formulario digital disponible en la sede electrónica institucional.  </w:t>
      </w:r>
    </w:p>
    <w:p w14:paraId="4ADA392E" w14:textId="77777777" w:rsidR="000B47C3" w:rsidRPr="00554E19" w:rsidRDefault="000B47C3" w:rsidP="000B47C3">
      <w:pPr>
        <w:rPr>
          <w:rFonts w:cs="Arial"/>
          <w:color w:val="auto"/>
          <w:szCs w:val="24"/>
          <w:lang w:val="es-MX"/>
        </w:rPr>
      </w:pPr>
    </w:p>
    <w:p w14:paraId="30D08396" w14:textId="77777777" w:rsidR="000B47C3" w:rsidRPr="00554E19" w:rsidRDefault="000B47C3" w:rsidP="000B47C3">
      <w:pPr>
        <w:rPr>
          <w:rFonts w:cs="Arial"/>
          <w:color w:val="auto"/>
          <w:szCs w:val="24"/>
          <w:lang w:val="es-MX"/>
        </w:rPr>
      </w:pPr>
      <w:r w:rsidRPr="00554E19">
        <w:rPr>
          <w:rFonts w:cs="Arial"/>
          <w:color w:val="auto"/>
          <w:szCs w:val="24"/>
          <w:lang w:val="es-MX"/>
        </w:rPr>
        <w:t>De otro lado, durante la vigencia se realizaron mesas de trabajo con la Secretaría General y el Departamento de Función Pública, donde se analizaron los posibles trámites identificados en la entidad y que no han sido inscritos en el SUIT.</w:t>
      </w:r>
    </w:p>
    <w:p w14:paraId="4A54DE38" w14:textId="77777777" w:rsidR="000B47C3" w:rsidRPr="00554E19" w:rsidRDefault="000B47C3" w:rsidP="000B47C3">
      <w:pPr>
        <w:rPr>
          <w:rFonts w:cs="Arial"/>
          <w:color w:val="auto"/>
          <w:szCs w:val="24"/>
          <w:lang w:val="es-MX"/>
        </w:rPr>
      </w:pPr>
    </w:p>
    <w:p w14:paraId="34DDE42F" w14:textId="77777777" w:rsidR="000B47C3" w:rsidRPr="00554E19" w:rsidRDefault="000B47C3" w:rsidP="000B47C3">
      <w:pPr>
        <w:rPr>
          <w:rFonts w:cs="Arial"/>
          <w:color w:val="auto"/>
          <w:szCs w:val="24"/>
          <w:lang w:val="es-MX"/>
        </w:rPr>
      </w:pPr>
      <w:r w:rsidRPr="00554E19">
        <w:rPr>
          <w:rFonts w:cs="Arial"/>
          <w:color w:val="auto"/>
          <w:szCs w:val="24"/>
          <w:lang w:val="es-MX"/>
        </w:rPr>
        <w:t>Luego de la reunión y consulta con el equipo de Función Pública, se concluyó que la inscripción de estos servicios depende del nivel nacional dado que son trámites que se prestan por otros cuerpos de bomberos en el país, por lo que se requiere la estandarización e inscripción por parte de la entidad nacional.</w:t>
      </w:r>
    </w:p>
    <w:p w14:paraId="3F87B0BF" w14:textId="77777777" w:rsidR="000B47C3" w:rsidRPr="00554E19" w:rsidRDefault="000B47C3" w:rsidP="000B47C3">
      <w:pPr>
        <w:rPr>
          <w:rFonts w:cs="Arial"/>
          <w:color w:val="auto"/>
          <w:szCs w:val="24"/>
          <w:lang w:val="es-MX"/>
        </w:rPr>
      </w:pPr>
    </w:p>
    <w:p w14:paraId="539468C6" w14:textId="77777777" w:rsidR="000B47C3" w:rsidRPr="00554E19" w:rsidRDefault="000B47C3" w:rsidP="000B47C3">
      <w:pPr>
        <w:rPr>
          <w:rFonts w:cs="Arial"/>
          <w:color w:val="auto"/>
          <w:szCs w:val="24"/>
          <w:lang w:val="es-MX"/>
        </w:rPr>
      </w:pPr>
      <w:r w:rsidRPr="00554E19">
        <w:rPr>
          <w:rFonts w:cs="Arial"/>
          <w:color w:val="auto"/>
          <w:szCs w:val="24"/>
          <w:lang w:val="es-MX"/>
        </w:rPr>
        <w:t>Por lo anterior, se debe continuar con la gestión ante la Dirección Nacional de Bomberos de Colombia y el Departamento de la Función Pública para avanzar en este asunto.</w:t>
      </w:r>
    </w:p>
    <w:p w14:paraId="7F846884" w14:textId="77777777" w:rsidR="000B47C3" w:rsidRPr="00554E19" w:rsidRDefault="000B47C3" w:rsidP="000B47C3">
      <w:pPr>
        <w:rPr>
          <w:rFonts w:cs="Arial"/>
          <w:color w:val="auto"/>
          <w:szCs w:val="24"/>
          <w:lang w:val="es-MX"/>
        </w:rPr>
      </w:pPr>
    </w:p>
    <w:p w14:paraId="15AA8212" w14:textId="77777777" w:rsidR="000B47C3" w:rsidRPr="00554E19" w:rsidRDefault="000B47C3" w:rsidP="000B47C3">
      <w:pPr>
        <w:jc w:val="left"/>
        <w:rPr>
          <w:rFonts w:cs="Arial"/>
          <w:color w:val="auto"/>
        </w:rPr>
      </w:pPr>
      <w:r w:rsidRPr="00554E19">
        <w:rPr>
          <w:rFonts w:cs="Arial"/>
          <w:color w:val="auto"/>
        </w:rPr>
        <w:br w:type="page"/>
      </w:r>
    </w:p>
    <w:p w14:paraId="494CB897" w14:textId="77777777" w:rsidR="000B47C3" w:rsidRPr="00FC5912" w:rsidRDefault="000B47C3" w:rsidP="00FC5912">
      <w:pPr>
        <w:pStyle w:val="Ttulo1"/>
        <w:keepNext w:val="0"/>
        <w:keepLines w:val="0"/>
        <w:numPr>
          <w:ilvl w:val="0"/>
          <w:numId w:val="4"/>
        </w:numPr>
        <w:tabs>
          <w:tab w:val="left" w:pos="0"/>
        </w:tabs>
        <w:spacing w:before="0"/>
        <w:rPr>
          <w:rFonts w:cs="Arial"/>
          <w:caps w:val="0"/>
          <w:color w:val="auto"/>
          <w:sz w:val="28"/>
          <w:szCs w:val="28"/>
        </w:rPr>
      </w:pPr>
      <w:bookmarkStart w:id="184" w:name="_Toc157622764"/>
      <w:r w:rsidRPr="00FC5912">
        <w:rPr>
          <w:rFonts w:cs="Arial"/>
          <w:caps w:val="0"/>
          <w:color w:val="auto"/>
          <w:sz w:val="28"/>
          <w:szCs w:val="28"/>
        </w:rPr>
        <w:lastRenderedPageBreak/>
        <w:t>Gestión de Prensa y Comunicaciones</w:t>
      </w:r>
      <w:bookmarkEnd w:id="184"/>
    </w:p>
    <w:p w14:paraId="1F5260B5" w14:textId="77777777" w:rsidR="000B47C3" w:rsidRPr="00554E19" w:rsidRDefault="000B47C3" w:rsidP="000B47C3">
      <w:pPr>
        <w:rPr>
          <w:rFonts w:cs="Arial"/>
          <w:color w:val="auto"/>
        </w:rPr>
      </w:pPr>
    </w:p>
    <w:p w14:paraId="3654D027" w14:textId="77777777" w:rsidR="000B47C3" w:rsidRPr="00554E19" w:rsidRDefault="000B47C3" w:rsidP="000B47C3">
      <w:pPr>
        <w:rPr>
          <w:rFonts w:cs="Arial"/>
          <w:color w:val="auto"/>
        </w:rPr>
      </w:pPr>
      <w:r w:rsidRPr="00554E19">
        <w:rPr>
          <w:rFonts w:cs="Arial"/>
          <w:color w:val="auto"/>
        </w:rPr>
        <w:t>La Dirección, en asuntos relacionados con Comunicaciones y Prensa realizó diferentes acciones externas (misionales) encaminadas a visibilizar la misionalidad del Cuerpo Oficial Bomberos de Bogotá, así como campañas de prevención, buscando hábitos seguros en la ciudadanía, encaminados a la reducción del riesgo de emergencias. De manera interna, se realizaron labores dirigidas a fortalecer el sentido de pertenencia a la entidad y otras con el fin de mantener a los servidores y contratistas informados sobre diferentes temas.</w:t>
      </w:r>
    </w:p>
    <w:p w14:paraId="6EC23E2F" w14:textId="77777777" w:rsidR="000B47C3" w:rsidRPr="00554E19" w:rsidRDefault="000B47C3" w:rsidP="000B47C3">
      <w:pPr>
        <w:rPr>
          <w:rFonts w:cs="Arial"/>
          <w:color w:val="auto"/>
        </w:rPr>
      </w:pPr>
    </w:p>
    <w:p w14:paraId="2CD87EFF" w14:textId="77777777" w:rsidR="000B47C3" w:rsidRPr="00554E19" w:rsidRDefault="000B47C3" w:rsidP="000B47C3">
      <w:pPr>
        <w:rPr>
          <w:rFonts w:cs="Arial"/>
          <w:color w:val="auto"/>
        </w:rPr>
      </w:pPr>
      <w:r w:rsidRPr="00554E19">
        <w:rPr>
          <w:rFonts w:cs="Arial"/>
          <w:color w:val="auto"/>
        </w:rPr>
        <w:t>De esta forma se contribuyó a acciones de transparencia con los grupos de interés, grupos de valor interno y externos y ciudadanía en general.</w:t>
      </w:r>
    </w:p>
    <w:p w14:paraId="088CC219" w14:textId="77777777" w:rsidR="000B47C3" w:rsidRPr="00554E19" w:rsidRDefault="000B47C3" w:rsidP="000B47C3">
      <w:pPr>
        <w:rPr>
          <w:rFonts w:cs="Arial"/>
          <w:color w:val="auto"/>
        </w:rPr>
      </w:pPr>
    </w:p>
    <w:p w14:paraId="1AFEFB2C" w14:textId="77777777" w:rsidR="000B47C3" w:rsidRPr="00554E19" w:rsidRDefault="000B47C3" w:rsidP="000B47C3">
      <w:pPr>
        <w:rPr>
          <w:rFonts w:cs="Arial"/>
          <w:color w:val="auto"/>
        </w:rPr>
      </w:pPr>
    </w:p>
    <w:p w14:paraId="42F68267" w14:textId="77777777" w:rsidR="000B47C3" w:rsidRPr="00FC5912" w:rsidRDefault="000B47C3" w:rsidP="00FC5912">
      <w:pPr>
        <w:pStyle w:val="Ttulo2"/>
      </w:pPr>
      <w:bookmarkStart w:id="185" w:name="_Toc157622765"/>
      <w:r w:rsidRPr="00FC5912">
        <w:t>Comunicación misional</w:t>
      </w:r>
      <w:bookmarkEnd w:id="185"/>
    </w:p>
    <w:p w14:paraId="05F584D6" w14:textId="77777777" w:rsidR="000B47C3" w:rsidRPr="00554E19" w:rsidRDefault="000B47C3" w:rsidP="000B47C3">
      <w:pPr>
        <w:rPr>
          <w:rFonts w:cs="Arial"/>
          <w:color w:val="auto"/>
        </w:rPr>
      </w:pPr>
    </w:p>
    <w:p w14:paraId="36F5A9EF" w14:textId="77777777" w:rsidR="000B47C3" w:rsidRPr="00554E19" w:rsidRDefault="000B47C3" w:rsidP="000B47C3">
      <w:pPr>
        <w:rPr>
          <w:rFonts w:cs="Arial"/>
          <w:color w:val="auto"/>
        </w:rPr>
      </w:pPr>
      <w:r w:rsidRPr="00554E19">
        <w:rPr>
          <w:rFonts w:cs="Arial"/>
          <w:color w:val="auto"/>
        </w:rPr>
        <w:t xml:space="preserve">A través del producto Bomberos Hoy, informativo del Cuerpo Oficial Bomberos de Bogotá, realizamos </w:t>
      </w:r>
      <w:r w:rsidRPr="00554E19">
        <w:rPr>
          <w:rFonts w:cs="Arial"/>
          <w:b/>
          <w:bCs/>
          <w:color w:val="auto"/>
        </w:rPr>
        <w:t>39</w:t>
      </w:r>
      <w:r w:rsidRPr="00554E19">
        <w:rPr>
          <w:rFonts w:cs="Arial"/>
          <w:color w:val="auto"/>
        </w:rPr>
        <w:t xml:space="preserve"> emisiones durante el año 2023, en el que se incluía en cada emisión un mensaje de prevención, muestra de las capacitaciones realizadas, informe de atención de emergencias relevantes y del fortalecimiento institucional.</w:t>
      </w:r>
    </w:p>
    <w:p w14:paraId="09850567" w14:textId="77777777" w:rsidR="000B47C3" w:rsidRPr="00554E19" w:rsidRDefault="000B47C3" w:rsidP="000B47C3">
      <w:pPr>
        <w:rPr>
          <w:rFonts w:cs="Arial"/>
          <w:color w:val="auto"/>
        </w:rPr>
      </w:pPr>
    </w:p>
    <w:p w14:paraId="4F2CF026" w14:textId="77777777" w:rsidR="000B47C3" w:rsidRPr="00554E19" w:rsidRDefault="000B47C3" w:rsidP="000B47C3">
      <w:pPr>
        <w:rPr>
          <w:rFonts w:cs="Arial"/>
          <w:color w:val="auto"/>
        </w:rPr>
      </w:pPr>
      <w:r w:rsidRPr="00554E19">
        <w:rPr>
          <w:rFonts w:cs="Arial"/>
          <w:color w:val="auto"/>
        </w:rPr>
        <w:t xml:space="preserve">Por otro lado, realizamos la socialización de </w:t>
      </w:r>
      <w:r w:rsidRPr="00554E19">
        <w:rPr>
          <w:rFonts w:cs="Arial"/>
          <w:b/>
          <w:bCs/>
          <w:color w:val="auto"/>
        </w:rPr>
        <w:t>42</w:t>
      </w:r>
      <w:r w:rsidRPr="00554E19">
        <w:rPr>
          <w:rFonts w:cs="Arial"/>
          <w:color w:val="auto"/>
        </w:rPr>
        <w:t xml:space="preserve"> videos de conocimiento o prevención a públicos objetivo que realizan los diferentes cursos que ofrece la entidad a través del Campus Virtual en nuestra página web </w:t>
      </w:r>
      <w:hyperlink r:id="rId145" w:history="1">
        <w:r w:rsidRPr="00554E19">
          <w:rPr>
            <w:rStyle w:val="Hipervnculo"/>
            <w:rFonts w:eastAsiaTheme="majorEastAsia" w:cs="Arial"/>
            <w:color w:val="auto"/>
          </w:rPr>
          <w:t>www.bomberosbogota.gov.co</w:t>
        </w:r>
      </w:hyperlink>
      <w:r w:rsidRPr="00554E19">
        <w:rPr>
          <w:rFonts w:cs="Arial"/>
          <w:color w:val="auto"/>
        </w:rPr>
        <w:t xml:space="preserve">. </w:t>
      </w:r>
    </w:p>
    <w:p w14:paraId="0A05B055" w14:textId="77777777" w:rsidR="000B47C3" w:rsidRPr="00554E19" w:rsidRDefault="000B47C3" w:rsidP="000B47C3">
      <w:pPr>
        <w:rPr>
          <w:rFonts w:cs="Arial"/>
          <w:color w:val="auto"/>
        </w:rPr>
      </w:pPr>
    </w:p>
    <w:p w14:paraId="174A6E25" w14:textId="77777777" w:rsidR="000B47C3" w:rsidRPr="00554E19" w:rsidRDefault="000B47C3" w:rsidP="000B47C3">
      <w:pPr>
        <w:rPr>
          <w:rFonts w:cs="Arial"/>
          <w:color w:val="auto"/>
        </w:rPr>
      </w:pPr>
      <w:r w:rsidRPr="00554E19">
        <w:rPr>
          <w:rFonts w:cs="Arial"/>
          <w:color w:val="auto"/>
        </w:rPr>
        <w:t xml:space="preserve">Así mismo, se realizaron </w:t>
      </w:r>
      <w:r w:rsidRPr="00554E19">
        <w:rPr>
          <w:rFonts w:cs="Arial"/>
          <w:b/>
          <w:bCs/>
          <w:color w:val="auto"/>
        </w:rPr>
        <w:t>23</w:t>
      </w:r>
      <w:r w:rsidRPr="00554E19">
        <w:rPr>
          <w:rFonts w:cs="Arial"/>
          <w:color w:val="auto"/>
        </w:rPr>
        <w:t xml:space="preserve"> jornadas de eventos o capacitaciones en vivo, realizados con recursos propios de la entidad, dando apertura a diálogos y participación ciudadana, en los que se tuvo abierto el canal para responder las diferentes preguntas o requerimientos que los ciudadanos tienen. En estos mismos, se realizó la transmisión de la Feria del Conocimiento y la innovación, como parte de la estrategia de innovación en la gestión.</w:t>
      </w:r>
    </w:p>
    <w:p w14:paraId="1D703CF0" w14:textId="77777777" w:rsidR="000B47C3" w:rsidRPr="00554E19" w:rsidRDefault="000B47C3" w:rsidP="000B47C3">
      <w:pPr>
        <w:rPr>
          <w:rFonts w:cs="Arial"/>
          <w:color w:val="auto"/>
        </w:rPr>
      </w:pPr>
    </w:p>
    <w:p w14:paraId="75DE7F34" w14:textId="77777777" w:rsidR="000B47C3" w:rsidRPr="00FC5912" w:rsidRDefault="000B47C3" w:rsidP="00FC5912">
      <w:pPr>
        <w:pStyle w:val="Ttulo2"/>
      </w:pPr>
      <w:bookmarkStart w:id="186" w:name="_Toc157622766"/>
      <w:r w:rsidRPr="00FC5912">
        <w:t>Comunicación corporativa</w:t>
      </w:r>
      <w:bookmarkEnd w:id="186"/>
    </w:p>
    <w:p w14:paraId="73C2DAAF" w14:textId="77777777" w:rsidR="000B47C3" w:rsidRPr="00554E19" w:rsidRDefault="000B47C3" w:rsidP="000B47C3">
      <w:pPr>
        <w:rPr>
          <w:rFonts w:cs="Arial"/>
          <w:color w:val="auto"/>
        </w:rPr>
      </w:pPr>
    </w:p>
    <w:p w14:paraId="154C61E4" w14:textId="77777777" w:rsidR="000B47C3" w:rsidRPr="00554E19" w:rsidRDefault="000B47C3" w:rsidP="000B47C3">
      <w:pPr>
        <w:rPr>
          <w:rFonts w:cs="Arial"/>
          <w:color w:val="auto"/>
        </w:rPr>
      </w:pPr>
      <w:r w:rsidRPr="00554E19">
        <w:rPr>
          <w:rFonts w:cs="Arial"/>
          <w:color w:val="auto"/>
        </w:rPr>
        <w:t xml:space="preserve">Con un acceso de </w:t>
      </w:r>
      <w:r w:rsidRPr="00554E19">
        <w:rPr>
          <w:rFonts w:cs="Arial"/>
          <w:b/>
          <w:bCs/>
          <w:color w:val="auto"/>
        </w:rPr>
        <w:t>4.061</w:t>
      </w:r>
      <w:r w:rsidRPr="00554E19">
        <w:rPr>
          <w:rFonts w:cs="Arial"/>
          <w:color w:val="auto"/>
        </w:rPr>
        <w:t xml:space="preserve"> visitas promedio al Hidrante (intranet). Se han realizado más de </w:t>
      </w:r>
      <w:r w:rsidRPr="00554E19">
        <w:rPr>
          <w:rFonts w:cs="Arial"/>
          <w:b/>
          <w:bCs/>
          <w:color w:val="auto"/>
        </w:rPr>
        <w:t>200</w:t>
      </w:r>
      <w:r w:rsidRPr="00554E19">
        <w:rPr>
          <w:rFonts w:cs="Arial"/>
          <w:color w:val="auto"/>
        </w:rPr>
        <w:t xml:space="preserve"> publicaciones en el hidrante entre noticias, fotos, videos y/o información de las diferentes áreas sobre su quehacer misional. </w:t>
      </w:r>
    </w:p>
    <w:p w14:paraId="2E54141D" w14:textId="77777777" w:rsidR="000B47C3" w:rsidRPr="00554E19" w:rsidRDefault="000B47C3" w:rsidP="000B47C3">
      <w:pPr>
        <w:rPr>
          <w:rFonts w:cs="Arial"/>
          <w:color w:val="auto"/>
        </w:rPr>
      </w:pPr>
    </w:p>
    <w:p w14:paraId="6A945D6C" w14:textId="77777777" w:rsidR="000B47C3" w:rsidRPr="00554E19" w:rsidRDefault="000B47C3" w:rsidP="000B47C3">
      <w:pPr>
        <w:rPr>
          <w:rFonts w:cs="Arial"/>
          <w:color w:val="auto"/>
        </w:rPr>
      </w:pPr>
      <w:r w:rsidRPr="00554E19">
        <w:rPr>
          <w:rFonts w:cs="Arial"/>
          <w:color w:val="auto"/>
        </w:rPr>
        <w:t xml:space="preserve">Internamente se han apoyado temas distritales como: </w:t>
      </w:r>
    </w:p>
    <w:p w14:paraId="58D0DD9C" w14:textId="77777777" w:rsidR="000B47C3" w:rsidRPr="00554E19" w:rsidRDefault="000B47C3" w:rsidP="000B47C3">
      <w:pPr>
        <w:pStyle w:val="Prrafodelista"/>
        <w:numPr>
          <w:ilvl w:val="0"/>
          <w:numId w:val="279"/>
        </w:numPr>
        <w:rPr>
          <w:rFonts w:cs="Arial"/>
          <w:color w:val="auto"/>
        </w:rPr>
      </w:pPr>
      <w:r w:rsidRPr="00554E19">
        <w:rPr>
          <w:rFonts w:cs="Arial"/>
          <w:color w:val="auto"/>
        </w:rPr>
        <w:t>Campañas del Distrito entre las que se destacan: Jóvenes a la U</w:t>
      </w:r>
    </w:p>
    <w:p w14:paraId="5FD2A0A8" w14:textId="77777777" w:rsidR="000B47C3" w:rsidRPr="00554E19" w:rsidRDefault="000B47C3" w:rsidP="000B47C3">
      <w:pPr>
        <w:pStyle w:val="Prrafodelista"/>
        <w:numPr>
          <w:ilvl w:val="0"/>
          <w:numId w:val="279"/>
        </w:numPr>
        <w:rPr>
          <w:rFonts w:cs="Arial"/>
          <w:color w:val="auto"/>
        </w:rPr>
      </w:pPr>
      <w:r w:rsidRPr="00554E19">
        <w:rPr>
          <w:rFonts w:cs="Arial"/>
          <w:color w:val="auto"/>
        </w:rPr>
        <w:t>Prácticas profesionales</w:t>
      </w:r>
    </w:p>
    <w:p w14:paraId="2E6A37F5" w14:textId="77777777" w:rsidR="000B47C3" w:rsidRPr="00554E19" w:rsidRDefault="000B47C3" w:rsidP="000B47C3">
      <w:pPr>
        <w:pStyle w:val="Prrafodelista"/>
        <w:numPr>
          <w:ilvl w:val="0"/>
          <w:numId w:val="279"/>
        </w:numPr>
        <w:rPr>
          <w:rFonts w:cs="Arial"/>
          <w:color w:val="auto"/>
        </w:rPr>
      </w:pPr>
      <w:r w:rsidRPr="00554E19">
        <w:rPr>
          <w:rFonts w:cs="Arial"/>
          <w:color w:val="auto"/>
        </w:rPr>
        <w:t>Pico y Placa en Bogotá</w:t>
      </w:r>
    </w:p>
    <w:p w14:paraId="3BF16D33" w14:textId="77777777" w:rsidR="000B47C3" w:rsidRPr="00554E19" w:rsidRDefault="000B47C3" w:rsidP="000B47C3">
      <w:pPr>
        <w:pStyle w:val="Prrafodelista"/>
        <w:numPr>
          <w:ilvl w:val="0"/>
          <w:numId w:val="279"/>
        </w:numPr>
        <w:rPr>
          <w:rFonts w:cs="Arial"/>
          <w:color w:val="auto"/>
        </w:rPr>
      </w:pPr>
      <w:r w:rsidRPr="00554E19">
        <w:rPr>
          <w:rFonts w:cs="Arial"/>
          <w:color w:val="auto"/>
        </w:rPr>
        <w:t>Vacúnate</w:t>
      </w:r>
    </w:p>
    <w:p w14:paraId="37F70409" w14:textId="77777777" w:rsidR="000B47C3" w:rsidRPr="00554E19" w:rsidRDefault="000B47C3" w:rsidP="000B47C3">
      <w:pPr>
        <w:pStyle w:val="Prrafodelista"/>
        <w:numPr>
          <w:ilvl w:val="0"/>
          <w:numId w:val="279"/>
        </w:numPr>
        <w:rPr>
          <w:rFonts w:cs="Arial"/>
          <w:color w:val="auto"/>
        </w:rPr>
      </w:pPr>
      <w:proofErr w:type="spellStart"/>
      <w:r w:rsidRPr="00554E19">
        <w:rPr>
          <w:rFonts w:cs="Arial"/>
          <w:color w:val="auto"/>
        </w:rPr>
        <w:t>Mercatón</w:t>
      </w:r>
      <w:proofErr w:type="spellEnd"/>
      <w:r w:rsidRPr="00554E19">
        <w:rPr>
          <w:rFonts w:cs="Arial"/>
          <w:color w:val="auto"/>
        </w:rPr>
        <w:t xml:space="preserve"> Campesina</w:t>
      </w:r>
    </w:p>
    <w:p w14:paraId="1A62A430" w14:textId="77777777" w:rsidR="000B47C3" w:rsidRPr="00554E19" w:rsidRDefault="000B47C3" w:rsidP="000B47C3">
      <w:pPr>
        <w:pStyle w:val="Prrafodelista"/>
        <w:numPr>
          <w:ilvl w:val="0"/>
          <w:numId w:val="279"/>
        </w:numPr>
        <w:rPr>
          <w:rFonts w:cs="Arial"/>
          <w:color w:val="auto"/>
        </w:rPr>
      </w:pPr>
      <w:r w:rsidRPr="00554E19">
        <w:rPr>
          <w:rFonts w:cs="Arial"/>
          <w:color w:val="auto"/>
        </w:rPr>
        <w:t>No más muertes en la vía</w:t>
      </w:r>
    </w:p>
    <w:p w14:paraId="554193E3" w14:textId="77777777" w:rsidR="000B47C3" w:rsidRPr="00554E19" w:rsidRDefault="000B47C3" w:rsidP="000B47C3">
      <w:pPr>
        <w:pStyle w:val="Prrafodelista"/>
        <w:numPr>
          <w:ilvl w:val="0"/>
          <w:numId w:val="279"/>
        </w:numPr>
        <w:rPr>
          <w:rFonts w:cs="Arial"/>
          <w:color w:val="auto"/>
        </w:rPr>
      </w:pPr>
      <w:r w:rsidRPr="00554E19">
        <w:rPr>
          <w:rFonts w:cs="Arial"/>
          <w:color w:val="auto"/>
        </w:rPr>
        <w:t>Gestores</w:t>
      </w:r>
    </w:p>
    <w:p w14:paraId="4FD34C1F" w14:textId="77777777" w:rsidR="000B47C3" w:rsidRPr="00554E19" w:rsidRDefault="000B47C3" w:rsidP="000B47C3">
      <w:pPr>
        <w:pStyle w:val="Prrafodelista"/>
        <w:numPr>
          <w:ilvl w:val="0"/>
          <w:numId w:val="279"/>
        </w:numPr>
        <w:rPr>
          <w:rFonts w:cs="Arial"/>
          <w:color w:val="auto"/>
        </w:rPr>
      </w:pPr>
      <w:r w:rsidRPr="00554E19">
        <w:rPr>
          <w:rFonts w:cs="Arial"/>
          <w:color w:val="auto"/>
        </w:rPr>
        <w:lastRenderedPageBreak/>
        <w:t>Actividades de educación ambiental</w:t>
      </w:r>
    </w:p>
    <w:p w14:paraId="781C273C" w14:textId="77777777" w:rsidR="000B47C3" w:rsidRPr="00554E19" w:rsidRDefault="000B47C3" w:rsidP="000B47C3">
      <w:pPr>
        <w:pStyle w:val="Prrafodelista"/>
        <w:numPr>
          <w:ilvl w:val="0"/>
          <w:numId w:val="279"/>
        </w:numPr>
        <w:rPr>
          <w:rFonts w:cs="Arial"/>
          <w:color w:val="auto"/>
        </w:rPr>
      </w:pPr>
      <w:r w:rsidRPr="00554E19">
        <w:rPr>
          <w:rFonts w:cs="Arial"/>
          <w:color w:val="auto"/>
        </w:rPr>
        <w:t>Lenguaje Incluyente</w:t>
      </w:r>
    </w:p>
    <w:p w14:paraId="6B1A312A" w14:textId="77777777" w:rsidR="000B47C3" w:rsidRPr="00554E19" w:rsidRDefault="000B47C3" w:rsidP="000B47C3">
      <w:pPr>
        <w:pStyle w:val="Prrafodelista"/>
        <w:numPr>
          <w:ilvl w:val="0"/>
          <w:numId w:val="279"/>
        </w:numPr>
        <w:rPr>
          <w:rFonts w:cs="Arial"/>
          <w:color w:val="auto"/>
        </w:rPr>
      </w:pPr>
      <w:r w:rsidRPr="00554E19">
        <w:rPr>
          <w:rFonts w:cs="Arial"/>
          <w:color w:val="auto"/>
        </w:rPr>
        <w:t>Mercado saludable</w:t>
      </w:r>
    </w:p>
    <w:p w14:paraId="66DD0893" w14:textId="77777777" w:rsidR="000B47C3" w:rsidRPr="00554E19" w:rsidRDefault="000B47C3" w:rsidP="000B47C3">
      <w:pPr>
        <w:pStyle w:val="Prrafodelista"/>
        <w:numPr>
          <w:ilvl w:val="0"/>
          <w:numId w:val="279"/>
        </w:numPr>
        <w:rPr>
          <w:rFonts w:cs="Arial"/>
          <w:color w:val="auto"/>
        </w:rPr>
      </w:pPr>
      <w:r w:rsidRPr="00554E19">
        <w:rPr>
          <w:rFonts w:cs="Arial"/>
          <w:color w:val="auto"/>
        </w:rPr>
        <w:t>Ciclovía nocturna</w:t>
      </w:r>
    </w:p>
    <w:p w14:paraId="489ED408" w14:textId="77777777" w:rsidR="000B47C3" w:rsidRPr="00554E19" w:rsidRDefault="000B47C3" w:rsidP="000B47C3">
      <w:pPr>
        <w:rPr>
          <w:rFonts w:cs="Arial"/>
          <w:color w:val="auto"/>
        </w:rPr>
      </w:pPr>
    </w:p>
    <w:p w14:paraId="10390E93" w14:textId="77777777" w:rsidR="000B47C3" w:rsidRPr="00554E19" w:rsidRDefault="000B47C3" w:rsidP="000B47C3">
      <w:pPr>
        <w:rPr>
          <w:rFonts w:cs="Arial"/>
          <w:color w:val="auto"/>
        </w:rPr>
      </w:pPr>
      <w:r w:rsidRPr="00554E19">
        <w:rPr>
          <w:rFonts w:cs="Arial"/>
          <w:color w:val="auto"/>
        </w:rPr>
        <w:t xml:space="preserve">Así mismo, hemos creado campañas corporativas como: </w:t>
      </w:r>
    </w:p>
    <w:p w14:paraId="77F0E4CE" w14:textId="77777777" w:rsidR="000B47C3" w:rsidRPr="00554E19" w:rsidRDefault="000B47C3" w:rsidP="000B47C3">
      <w:pPr>
        <w:pStyle w:val="Prrafodelista"/>
        <w:numPr>
          <w:ilvl w:val="0"/>
          <w:numId w:val="280"/>
        </w:numPr>
        <w:rPr>
          <w:rFonts w:cs="Arial"/>
          <w:color w:val="auto"/>
        </w:rPr>
      </w:pPr>
      <w:r w:rsidRPr="00554E19">
        <w:rPr>
          <w:rFonts w:cs="Arial"/>
          <w:color w:val="auto"/>
        </w:rPr>
        <w:t>Plaquetas</w:t>
      </w:r>
    </w:p>
    <w:p w14:paraId="6F86B702" w14:textId="77777777" w:rsidR="000B47C3" w:rsidRPr="00554E19" w:rsidRDefault="000B47C3" w:rsidP="000B47C3">
      <w:pPr>
        <w:pStyle w:val="Prrafodelista"/>
        <w:numPr>
          <w:ilvl w:val="0"/>
          <w:numId w:val="280"/>
        </w:numPr>
        <w:rPr>
          <w:rFonts w:cs="Arial"/>
          <w:color w:val="auto"/>
        </w:rPr>
      </w:pPr>
      <w:r w:rsidRPr="00554E19">
        <w:rPr>
          <w:rFonts w:cs="Arial"/>
          <w:color w:val="auto"/>
        </w:rPr>
        <w:t>Movilidad Sostenible</w:t>
      </w:r>
    </w:p>
    <w:p w14:paraId="1E27B174" w14:textId="77777777" w:rsidR="000B47C3" w:rsidRPr="00554E19" w:rsidRDefault="000B47C3" w:rsidP="000B47C3">
      <w:pPr>
        <w:pStyle w:val="Prrafodelista"/>
        <w:numPr>
          <w:ilvl w:val="0"/>
          <w:numId w:val="280"/>
        </w:numPr>
        <w:rPr>
          <w:rFonts w:cs="Arial"/>
          <w:color w:val="auto"/>
        </w:rPr>
      </w:pPr>
      <w:r w:rsidRPr="00554E19">
        <w:rPr>
          <w:rFonts w:cs="Arial"/>
          <w:color w:val="auto"/>
        </w:rPr>
        <w:t>Actividades de bienestar</w:t>
      </w:r>
    </w:p>
    <w:p w14:paraId="73CF6E01" w14:textId="77777777" w:rsidR="000B47C3" w:rsidRPr="00554E19" w:rsidRDefault="000B47C3" w:rsidP="000B47C3">
      <w:pPr>
        <w:pStyle w:val="Prrafodelista"/>
        <w:numPr>
          <w:ilvl w:val="0"/>
          <w:numId w:val="280"/>
        </w:numPr>
        <w:rPr>
          <w:rFonts w:cs="Arial"/>
          <w:color w:val="auto"/>
        </w:rPr>
      </w:pPr>
      <w:r w:rsidRPr="00554E19">
        <w:rPr>
          <w:rFonts w:cs="Arial"/>
          <w:color w:val="auto"/>
        </w:rPr>
        <w:t>Apagón ambiental</w:t>
      </w:r>
    </w:p>
    <w:p w14:paraId="77BC0569" w14:textId="77777777" w:rsidR="000B47C3" w:rsidRPr="00554E19" w:rsidRDefault="000B47C3" w:rsidP="000B47C3">
      <w:pPr>
        <w:pStyle w:val="Prrafodelista"/>
        <w:numPr>
          <w:ilvl w:val="0"/>
          <w:numId w:val="280"/>
        </w:numPr>
        <w:rPr>
          <w:rFonts w:cs="Arial"/>
          <w:color w:val="auto"/>
        </w:rPr>
      </w:pPr>
      <w:r w:rsidRPr="00554E19">
        <w:rPr>
          <w:rFonts w:cs="Arial"/>
          <w:color w:val="auto"/>
        </w:rPr>
        <w:t>Pausas activas</w:t>
      </w:r>
    </w:p>
    <w:p w14:paraId="03288077" w14:textId="77777777" w:rsidR="000B47C3" w:rsidRPr="00554E19" w:rsidRDefault="000B47C3" w:rsidP="000B47C3">
      <w:pPr>
        <w:pStyle w:val="Prrafodelista"/>
        <w:numPr>
          <w:ilvl w:val="0"/>
          <w:numId w:val="280"/>
        </w:numPr>
        <w:rPr>
          <w:rFonts w:cs="Arial"/>
          <w:color w:val="auto"/>
        </w:rPr>
      </w:pPr>
      <w:r w:rsidRPr="00554E19">
        <w:rPr>
          <w:rFonts w:cs="Arial"/>
          <w:color w:val="auto"/>
        </w:rPr>
        <w:t>Riesgos cibernéticos</w:t>
      </w:r>
    </w:p>
    <w:p w14:paraId="43D4F753" w14:textId="77777777" w:rsidR="000B47C3" w:rsidRPr="00554E19" w:rsidRDefault="000B47C3" w:rsidP="000B47C3">
      <w:pPr>
        <w:pStyle w:val="Prrafodelista"/>
        <w:numPr>
          <w:ilvl w:val="0"/>
          <w:numId w:val="280"/>
        </w:numPr>
        <w:rPr>
          <w:rFonts w:cs="Arial"/>
          <w:color w:val="auto"/>
        </w:rPr>
      </w:pPr>
      <w:proofErr w:type="spellStart"/>
      <w:r w:rsidRPr="00554E19">
        <w:rPr>
          <w:rFonts w:cs="Arial"/>
          <w:color w:val="auto"/>
        </w:rPr>
        <w:t>Tips</w:t>
      </w:r>
      <w:proofErr w:type="spellEnd"/>
      <w:r w:rsidRPr="00554E19">
        <w:rPr>
          <w:rFonts w:cs="Arial"/>
          <w:color w:val="auto"/>
        </w:rPr>
        <w:t xml:space="preserve"> de seguros</w:t>
      </w:r>
    </w:p>
    <w:p w14:paraId="5C20F76E" w14:textId="77777777" w:rsidR="000B47C3" w:rsidRPr="00554E19" w:rsidRDefault="000B47C3" w:rsidP="000B47C3">
      <w:pPr>
        <w:pStyle w:val="Prrafodelista"/>
        <w:numPr>
          <w:ilvl w:val="0"/>
          <w:numId w:val="280"/>
        </w:numPr>
        <w:rPr>
          <w:rFonts w:cs="Arial"/>
          <w:color w:val="auto"/>
        </w:rPr>
      </w:pPr>
      <w:r w:rsidRPr="00554E19">
        <w:rPr>
          <w:rFonts w:cs="Arial"/>
          <w:color w:val="auto"/>
        </w:rPr>
        <w:t>Muro en tu estación</w:t>
      </w:r>
    </w:p>
    <w:p w14:paraId="77C1245A" w14:textId="77777777" w:rsidR="000B47C3" w:rsidRPr="00554E19" w:rsidRDefault="000B47C3" w:rsidP="000B47C3">
      <w:pPr>
        <w:pStyle w:val="Prrafodelista"/>
        <w:numPr>
          <w:ilvl w:val="0"/>
          <w:numId w:val="280"/>
        </w:numPr>
        <w:rPr>
          <w:rFonts w:cs="Arial"/>
          <w:color w:val="auto"/>
        </w:rPr>
      </w:pPr>
      <w:r w:rsidRPr="00554E19">
        <w:rPr>
          <w:rFonts w:cs="Arial"/>
          <w:color w:val="auto"/>
        </w:rPr>
        <w:t>Modelo Integrado de Planeación y Gestión MIPG</w:t>
      </w:r>
    </w:p>
    <w:p w14:paraId="479C9864" w14:textId="77777777" w:rsidR="000B47C3" w:rsidRPr="00554E19" w:rsidRDefault="000B47C3" w:rsidP="000B47C3">
      <w:pPr>
        <w:pStyle w:val="Prrafodelista"/>
        <w:numPr>
          <w:ilvl w:val="0"/>
          <w:numId w:val="280"/>
        </w:numPr>
        <w:rPr>
          <w:rFonts w:cs="Arial"/>
          <w:color w:val="auto"/>
        </w:rPr>
      </w:pPr>
      <w:r w:rsidRPr="00554E19">
        <w:rPr>
          <w:rFonts w:cs="Arial"/>
          <w:color w:val="auto"/>
        </w:rPr>
        <w:t>Bomberos te llevo en el corazón</w:t>
      </w:r>
    </w:p>
    <w:p w14:paraId="5D8F0C5E" w14:textId="77777777" w:rsidR="000B47C3" w:rsidRPr="00554E19" w:rsidRDefault="000B47C3" w:rsidP="000B47C3">
      <w:pPr>
        <w:pStyle w:val="Prrafodelista"/>
        <w:numPr>
          <w:ilvl w:val="0"/>
          <w:numId w:val="280"/>
        </w:numPr>
        <w:rPr>
          <w:rFonts w:cs="Arial"/>
          <w:color w:val="auto"/>
        </w:rPr>
      </w:pPr>
      <w:r w:rsidRPr="00554E19">
        <w:rPr>
          <w:rFonts w:cs="Arial"/>
          <w:color w:val="auto"/>
        </w:rPr>
        <w:t>Código de integridad</w:t>
      </w:r>
    </w:p>
    <w:p w14:paraId="53DA5C65" w14:textId="77777777" w:rsidR="000B47C3" w:rsidRPr="00554E19" w:rsidRDefault="000B47C3" w:rsidP="000B47C3">
      <w:pPr>
        <w:pStyle w:val="Prrafodelista"/>
        <w:numPr>
          <w:ilvl w:val="0"/>
          <w:numId w:val="280"/>
        </w:numPr>
        <w:rPr>
          <w:rFonts w:cs="Arial"/>
          <w:color w:val="auto"/>
        </w:rPr>
      </w:pPr>
      <w:r w:rsidRPr="00554E19">
        <w:rPr>
          <w:rFonts w:cs="Arial"/>
          <w:color w:val="auto"/>
        </w:rPr>
        <w:t xml:space="preserve">Actividades deportivas, entre otras. </w:t>
      </w:r>
    </w:p>
    <w:p w14:paraId="7B177E42" w14:textId="77777777" w:rsidR="000B47C3" w:rsidRPr="00554E19" w:rsidRDefault="000B47C3" w:rsidP="000B47C3">
      <w:pPr>
        <w:rPr>
          <w:rFonts w:cs="Arial"/>
          <w:color w:val="auto"/>
        </w:rPr>
      </w:pPr>
    </w:p>
    <w:p w14:paraId="4F539593" w14:textId="77777777" w:rsidR="000B47C3" w:rsidRPr="00554E19" w:rsidRDefault="000B47C3" w:rsidP="000B47C3">
      <w:pPr>
        <w:rPr>
          <w:rFonts w:cs="Arial"/>
          <w:color w:val="auto"/>
        </w:rPr>
      </w:pPr>
      <w:r w:rsidRPr="00554E19">
        <w:rPr>
          <w:rFonts w:cs="Arial"/>
          <w:color w:val="auto"/>
        </w:rPr>
        <w:t xml:space="preserve">En cuanto a mensajes de correos electrónicos, informando sobre diferentes temas, podemos encontrar: </w:t>
      </w:r>
    </w:p>
    <w:p w14:paraId="549DFBF2" w14:textId="77777777" w:rsidR="000B47C3" w:rsidRPr="00554E19" w:rsidRDefault="000B47C3" w:rsidP="000B47C3">
      <w:pPr>
        <w:pStyle w:val="Prrafodelista"/>
        <w:numPr>
          <w:ilvl w:val="0"/>
          <w:numId w:val="281"/>
        </w:numPr>
        <w:rPr>
          <w:rFonts w:cs="Arial"/>
          <w:color w:val="auto"/>
        </w:rPr>
      </w:pPr>
      <w:r w:rsidRPr="00554E19">
        <w:rPr>
          <w:rFonts w:cs="Arial"/>
          <w:color w:val="auto"/>
        </w:rPr>
        <w:t>Cambio para las solicitudes administrativas</w:t>
      </w:r>
    </w:p>
    <w:p w14:paraId="4BD7610F" w14:textId="77777777" w:rsidR="000B47C3" w:rsidRPr="00554E19" w:rsidRDefault="000B47C3" w:rsidP="000B47C3">
      <w:pPr>
        <w:pStyle w:val="Prrafodelista"/>
        <w:numPr>
          <w:ilvl w:val="0"/>
          <w:numId w:val="281"/>
        </w:numPr>
        <w:rPr>
          <w:rFonts w:cs="Arial"/>
          <w:color w:val="auto"/>
        </w:rPr>
      </w:pPr>
      <w:r w:rsidRPr="00554E19">
        <w:rPr>
          <w:rFonts w:cs="Arial"/>
          <w:color w:val="auto"/>
        </w:rPr>
        <w:t>Actividades de bienestar</w:t>
      </w:r>
    </w:p>
    <w:p w14:paraId="20B356BD" w14:textId="77777777" w:rsidR="000B47C3" w:rsidRPr="00554E19" w:rsidRDefault="000B47C3" w:rsidP="000B47C3">
      <w:pPr>
        <w:pStyle w:val="Prrafodelista"/>
        <w:numPr>
          <w:ilvl w:val="0"/>
          <w:numId w:val="281"/>
        </w:numPr>
        <w:rPr>
          <w:rFonts w:cs="Arial"/>
          <w:color w:val="auto"/>
        </w:rPr>
      </w:pPr>
      <w:r w:rsidRPr="00554E19">
        <w:rPr>
          <w:rFonts w:cs="Arial"/>
          <w:color w:val="auto"/>
        </w:rPr>
        <w:t>Emprendimientos</w:t>
      </w:r>
    </w:p>
    <w:p w14:paraId="1B1365C8" w14:textId="77777777" w:rsidR="000B47C3" w:rsidRPr="00554E19" w:rsidRDefault="000B47C3" w:rsidP="000B47C3">
      <w:pPr>
        <w:pStyle w:val="Prrafodelista"/>
        <w:numPr>
          <w:ilvl w:val="0"/>
          <w:numId w:val="281"/>
        </w:numPr>
        <w:rPr>
          <w:rFonts w:cs="Arial"/>
          <w:color w:val="auto"/>
        </w:rPr>
      </w:pPr>
      <w:r w:rsidRPr="00554E19">
        <w:rPr>
          <w:rFonts w:cs="Arial"/>
          <w:color w:val="auto"/>
        </w:rPr>
        <w:t>circular pagos</w:t>
      </w:r>
    </w:p>
    <w:p w14:paraId="52346A52" w14:textId="77777777" w:rsidR="000B47C3" w:rsidRPr="00554E19" w:rsidRDefault="000B47C3" w:rsidP="000B47C3">
      <w:pPr>
        <w:pStyle w:val="Prrafodelista"/>
        <w:numPr>
          <w:ilvl w:val="0"/>
          <w:numId w:val="281"/>
        </w:numPr>
        <w:rPr>
          <w:rFonts w:cs="Arial"/>
          <w:color w:val="auto"/>
        </w:rPr>
      </w:pPr>
      <w:r w:rsidRPr="00554E19">
        <w:rPr>
          <w:rFonts w:cs="Arial"/>
          <w:color w:val="auto"/>
        </w:rPr>
        <w:t>Día Nacional de la educación ambiental</w:t>
      </w:r>
    </w:p>
    <w:p w14:paraId="3FDF9C43" w14:textId="77777777" w:rsidR="000B47C3" w:rsidRPr="00554E19" w:rsidRDefault="000B47C3" w:rsidP="000B47C3">
      <w:pPr>
        <w:pStyle w:val="Prrafodelista"/>
        <w:numPr>
          <w:ilvl w:val="0"/>
          <w:numId w:val="281"/>
        </w:numPr>
        <w:rPr>
          <w:rFonts w:cs="Arial"/>
          <w:color w:val="auto"/>
        </w:rPr>
      </w:pPr>
      <w:r w:rsidRPr="00554E19">
        <w:rPr>
          <w:rFonts w:cs="Arial"/>
          <w:color w:val="auto"/>
        </w:rPr>
        <w:t>Implementación SST</w:t>
      </w:r>
    </w:p>
    <w:p w14:paraId="007A9354" w14:textId="77777777" w:rsidR="000B47C3" w:rsidRPr="00554E19" w:rsidRDefault="000B47C3" w:rsidP="000B47C3">
      <w:pPr>
        <w:pStyle w:val="Prrafodelista"/>
        <w:numPr>
          <w:ilvl w:val="0"/>
          <w:numId w:val="281"/>
        </w:numPr>
        <w:rPr>
          <w:rFonts w:cs="Arial"/>
          <w:color w:val="auto"/>
        </w:rPr>
      </w:pPr>
      <w:r w:rsidRPr="00554E19">
        <w:rPr>
          <w:rFonts w:cs="Arial"/>
          <w:color w:val="auto"/>
        </w:rPr>
        <w:t>Adecuaciones</w:t>
      </w:r>
    </w:p>
    <w:p w14:paraId="7972C0F3" w14:textId="77777777" w:rsidR="000B47C3" w:rsidRPr="00554E19" w:rsidRDefault="000B47C3" w:rsidP="000B47C3">
      <w:pPr>
        <w:pStyle w:val="Prrafodelista"/>
        <w:numPr>
          <w:ilvl w:val="0"/>
          <w:numId w:val="281"/>
        </w:numPr>
        <w:rPr>
          <w:rFonts w:cs="Arial"/>
          <w:color w:val="auto"/>
        </w:rPr>
      </w:pPr>
      <w:r w:rsidRPr="00554E19">
        <w:rPr>
          <w:rFonts w:cs="Arial"/>
          <w:color w:val="auto"/>
        </w:rPr>
        <w:t>Condolencias</w:t>
      </w:r>
    </w:p>
    <w:p w14:paraId="42611666" w14:textId="77777777" w:rsidR="000B47C3" w:rsidRPr="00554E19" w:rsidRDefault="000B47C3" w:rsidP="000B47C3">
      <w:pPr>
        <w:pStyle w:val="Prrafodelista"/>
        <w:numPr>
          <w:ilvl w:val="0"/>
          <w:numId w:val="281"/>
        </w:numPr>
        <w:rPr>
          <w:rFonts w:cs="Arial"/>
          <w:color w:val="auto"/>
        </w:rPr>
      </w:pPr>
      <w:r w:rsidRPr="00554E19">
        <w:rPr>
          <w:rFonts w:cs="Arial"/>
          <w:color w:val="auto"/>
        </w:rPr>
        <w:t>Bono cumpleaños</w:t>
      </w:r>
    </w:p>
    <w:p w14:paraId="21A530A1" w14:textId="77777777" w:rsidR="000B47C3" w:rsidRPr="00554E19" w:rsidRDefault="000B47C3" w:rsidP="000B47C3">
      <w:pPr>
        <w:pStyle w:val="Prrafodelista"/>
        <w:numPr>
          <w:ilvl w:val="0"/>
          <w:numId w:val="281"/>
        </w:numPr>
        <w:rPr>
          <w:rFonts w:cs="Arial"/>
          <w:color w:val="auto"/>
        </w:rPr>
      </w:pPr>
      <w:r w:rsidRPr="00554E19">
        <w:rPr>
          <w:rFonts w:cs="Arial"/>
          <w:color w:val="auto"/>
        </w:rPr>
        <w:t>Día sin carro y sin moto</w:t>
      </w:r>
    </w:p>
    <w:p w14:paraId="594767B4" w14:textId="77777777" w:rsidR="000B47C3" w:rsidRPr="00554E19" w:rsidRDefault="000B47C3" w:rsidP="000B47C3">
      <w:pPr>
        <w:pStyle w:val="Prrafodelista"/>
        <w:numPr>
          <w:ilvl w:val="0"/>
          <w:numId w:val="281"/>
        </w:numPr>
        <w:rPr>
          <w:rFonts w:cs="Arial"/>
          <w:color w:val="auto"/>
        </w:rPr>
      </w:pPr>
      <w:r w:rsidRPr="00554E19">
        <w:rPr>
          <w:rFonts w:cs="Arial"/>
          <w:color w:val="auto"/>
        </w:rPr>
        <w:t>Día Mundial de los humedales</w:t>
      </w:r>
    </w:p>
    <w:p w14:paraId="23624EB7" w14:textId="77777777" w:rsidR="000B47C3" w:rsidRPr="00554E19" w:rsidRDefault="000B47C3" w:rsidP="000B47C3">
      <w:pPr>
        <w:pStyle w:val="Prrafodelista"/>
        <w:numPr>
          <w:ilvl w:val="0"/>
          <w:numId w:val="281"/>
        </w:numPr>
        <w:rPr>
          <w:rFonts w:cs="Arial"/>
          <w:color w:val="auto"/>
        </w:rPr>
      </w:pPr>
      <w:r w:rsidRPr="00554E19">
        <w:rPr>
          <w:rFonts w:cs="Arial"/>
          <w:color w:val="auto"/>
        </w:rPr>
        <w:t>Gestión ambiental</w:t>
      </w:r>
    </w:p>
    <w:p w14:paraId="0D7292A8" w14:textId="77777777" w:rsidR="000B47C3" w:rsidRPr="00554E19" w:rsidRDefault="000B47C3" w:rsidP="000B47C3">
      <w:pPr>
        <w:pStyle w:val="Prrafodelista"/>
        <w:numPr>
          <w:ilvl w:val="0"/>
          <w:numId w:val="281"/>
        </w:numPr>
        <w:rPr>
          <w:rFonts w:cs="Arial"/>
          <w:color w:val="auto"/>
        </w:rPr>
      </w:pPr>
      <w:r w:rsidRPr="00554E19">
        <w:rPr>
          <w:rFonts w:cs="Arial"/>
          <w:color w:val="auto"/>
        </w:rPr>
        <w:t>Día internacional sin pitillo</w:t>
      </w:r>
    </w:p>
    <w:p w14:paraId="7F70F824" w14:textId="77777777" w:rsidR="000B47C3" w:rsidRPr="00554E19" w:rsidRDefault="000B47C3" w:rsidP="000B47C3">
      <w:pPr>
        <w:pStyle w:val="Prrafodelista"/>
        <w:numPr>
          <w:ilvl w:val="0"/>
          <w:numId w:val="281"/>
        </w:numPr>
        <w:rPr>
          <w:rFonts w:cs="Arial"/>
          <w:color w:val="auto"/>
        </w:rPr>
      </w:pPr>
      <w:r w:rsidRPr="00554E19">
        <w:rPr>
          <w:rFonts w:cs="Arial"/>
          <w:color w:val="auto"/>
        </w:rPr>
        <w:t xml:space="preserve">Jurídica </w:t>
      </w:r>
      <w:proofErr w:type="spellStart"/>
      <w:r w:rsidRPr="00554E19">
        <w:rPr>
          <w:rFonts w:cs="Arial"/>
          <w:color w:val="auto"/>
        </w:rPr>
        <w:t>Secop</w:t>
      </w:r>
      <w:proofErr w:type="spellEnd"/>
    </w:p>
    <w:p w14:paraId="2BEC775D" w14:textId="77777777" w:rsidR="000B47C3" w:rsidRPr="00554E19" w:rsidRDefault="000B47C3" w:rsidP="000B47C3">
      <w:pPr>
        <w:pStyle w:val="Prrafodelista"/>
        <w:numPr>
          <w:ilvl w:val="0"/>
          <w:numId w:val="281"/>
        </w:numPr>
        <w:rPr>
          <w:rFonts w:cs="Arial"/>
          <w:color w:val="auto"/>
        </w:rPr>
      </w:pPr>
      <w:r w:rsidRPr="00554E19">
        <w:rPr>
          <w:rFonts w:cs="Arial"/>
          <w:color w:val="auto"/>
        </w:rPr>
        <w:t>Día mundial de la energía</w:t>
      </w:r>
    </w:p>
    <w:p w14:paraId="29ABEF0C" w14:textId="77777777" w:rsidR="000B47C3" w:rsidRPr="00554E19" w:rsidRDefault="000B47C3" w:rsidP="000B47C3">
      <w:pPr>
        <w:pStyle w:val="Prrafodelista"/>
        <w:numPr>
          <w:ilvl w:val="0"/>
          <w:numId w:val="281"/>
        </w:numPr>
        <w:rPr>
          <w:rFonts w:cs="Arial"/>
          <w:color w:val="auto"/>
        </w:rPr>
      </w:pPr>
      <w:r w:rsidRPr="00554E19">
        <w:rPr>
          <w:rFonts w:cs="Arial"/>
          <w:color w:val="auto"/>
        </w:rPr>
        <w:t>Predial</w:t>
      </w:r>
    </w:p>
    <w:p w14:paraId="43FE650B" w14:textId="77777777" w:rsidR="000B47C3" w:rsidRPr="00554E19" w:rsidRDefault="000B47C3" w:rsidP="000B47C3">
      <w:pPr>
        <w:pStyle w:val="Prrafodelista"/>
        <w:numPr>
          <w:ilvl w:val="0"/>
          <w:numId w:val="281"/>
        </w:numPr>
        <w:rPr>
          <w:rFonts w:cs="Arial"/>
          <w:color w:val="auto"/>
        </w:rPr>
      </w:pPr>
      <w:r w:rsidRPr="00554E19">
        <w:rPr>
          <w:rFonts w:cs="Arial"/>
          <w:color w:val="auto"/>
        </w:rPr>
        <w:t>Informativos</w:t>
      </w:r>
    </w:p>
    <w:p w14:paraId="11772DFE" w14:textId="77777777" w:rsidR="000B47C3" w:rsidRPr="00554E19" w:rsidRDefault="000B47C3" w:rsidP="000B47C3">
      <w:pPr>
        <w:pStyle w:val="Prrafodelista"/>
        <w:numPr>
          <w:ilvl w:val="0"/>
          <w:numId w:val="281"/>
        </w:numPr>
        <w:rPr>
          <w:rFonts w:cs="Arial"/>
          <w:color w:val="auto"/>
        </w:rPr>
      </w:pPr>
      <w:r w:rsidRPr="00554E19">
        <w:rPr>
          <w:rFonts w:cs="Arial"/>
          <w:color w:val="auto"/>
        </w:rPr>
        <w:t>Control Biológico</w:t>
      </w:r>
    </w:p>
    <w:p w14:paraId="242C1855" w14:textId="77777777" w:rsidR="000B47C3" w:rsidRPr="00554E19" w:rsidRDefault="000B47C3" w:rsidP="000B47C3">
      <w:pPr>
        <w:pStyle w:val="Prrafodelista"/>
        <w:numPr>
          <w:ilvl w:val="0"/>
          <w:numId w:val="281"/>
        </w:numPr>
        <w:rPr>
          <w:rFonts w:cs="Arial"/>
          <w:color w:val="auto"/>
        </w:rPr>
      </w:pPr>
      <w:r w:rsidRPr="00554E19">
        <w:rPr>
          <w:rFonts w:cs="Arial"/>
          <w:color w:val="auto"/>
        </w:rPr>
        <w:t>Protección</w:t>
      </w:r>
    </w:p>
    <w:p w14:paraId="4AAE2B0D" w14:textId="77777777" w:rsidR="000B47C3" w:rsidRPr="00554E19" w:rsidRDefault="000B47C3" w:rsidP="000B47C3">
      <w:pPr>
        <w:pStyle w:val="Prrafodelista"/>
        <w:numPr>
          <w:ilvl w:val="0"/>
          <w:numId w:val="281"/>
        </w:numPr>
        <w:rPr>
          <w:rFonts w:cs="Arial"/>
          <w:color w:val="auto"/>
        </w:rPr>
      </w:pPr>
      <w:r w:rsidRPr="00554E19">
        <w:rPr>
          <w:rFonts w:cs="Arial"/>
          <w:color w:val="auto"/>
        </w:rPr>
        <w:t>Accidentes laborales</w:t>
      </w:r>
    </w:p>
    <w:p w14:paraId="16B67814" w14:textId="77777777" w:rsidR="000B47C3" w:rsidRPr="00554E19" w:rsidRDefault="000B47C3" w:rsidP="000B47C3">
      <w:pPr>
        <w:pStyle w:val="Prrafodelista"/>
        <w:numPr>
          <w:ilvl w:val="0"/>
          <w:numId w:val="281"/>
        </w:numPr>
        <w:rPr>
          <w:rFonts w:cs="Arial"/>
          <w:color w:val="auto"/>
        </w:rPr>
      </w:pPr>
      <w:r w:rsidRPr="00554E19">
        <w:rPr>
          <w:rFonts w:cs="Arial"/>
          <w:color w:val="auto"/>
        </w:rPr>
        <w:t>día del reciclador</w:t>
      </w:r>
    </w:p>
    <w:p w14:paraId="71294F62" w14:textId="77777777" w:rsidR="000B47C3" w:rsidRPr="00554E19" w:rsidRDefault="000B47C3" w:rsidP="000B47C3">
      <w:pPr>
        <w:pStyle w:val="Prrafodelista"/>
        <w:numPr>
          <w:ilvl w:val="0"/>
          <w:numId w:val="281"/>
        </w:numPr>
        <w:rPr>
          <w:rFonts w:cs="Arial"/>
          <w:color w:val="auto"/>
        </w:rPr>
      </w:pPr>
      <w:r w:rsidRPr="00554E19">
        <w:rPr>
          <w:rFonts w:cs="Arial"/>
          <w:color w:val="auto"/>
        </w:rPr>
        <w:t>Día internacional de la mujer</w:t>
      </w:r>
    </w:p>
    <w:p w14:paraId="58D764AD" w14:textId="77777777" w:rsidR="000B47C3" w:rsidRPr="00554E19" w:rsidRDefault="000B47C3" w:rsidP="000B47C3">
      <w:pPr>
        <w:pStyle w:val="Prrafodelista"/>
        <w:numPr>
          <w:ilvl w:val="0"/>
          <w:numId w:val="281"/>
        </w:numPr>
        <w:rPr>
          <w:rFonts w:cs="Arial"/>
          <w:color w:val="auto"/>
        </w:rPr>
      </w:pPr>
      <w:r w:rsidRPr="00554E19">
        <w:rPr>
          <w:rFonts w:cs="Arial"/>
          <w:color w:val="auto"/>
        </w:rPr>
        <w:lastRenderedPageBreak/>
        <w:t>Huella de carbono de la entidad</w:t>
      </w:r>
    </w:p>
    <w:p w14:paraId="5A3E2746" w14:textId="77777777" w:rsidR="000B47C3" w:rsidRPr="00554E19" w:rsidRDefault="000B47C3" w:rsidP="000B47C3">
      <w:pPr>
        <w:pStyle w:val="Prrafodelista"/>
        <w:numPr>
          <w:ilvl w:val="0"/>
          <w:numId w:val="281"/>
        </w:numPr>
        <w:rPr>
          <w:rFonts w:cs="Arial"/>
          <w:color w:val="auto"/>
        </w:rPr>
      </w:pPr>
      <w:r w:rsidRPr="00554E19">
        <w:rPr>
          <w:rFonts w:cs="Arial"/>
          <w:color w:val="auto"/>
        </w:rPr>
        <w:t>Día internacional de los bosques</w:t>
      </w:r>
    </w:p>
    <w:p w14:paraId="1D758DE3" w14:textId="77777777" w:rsidR="000B47C3" w:rsidRPr="00554E19" w:rsidRDefault="000B47C3" w:rsidP="000B47C3">
      <w:pPr>
        <w:pStyle w:val="Prrafodelista"/>
        <w:numPr>
          <w:ilvl w:val="0"/>
          <w:numId w:val="281"/>
        </w:numPr>
        <w:rPr>
          <w:rFonts w:cs="Arial"/>
          <w:color w:val="auto"/>
        </w:rPr>
      </w:pPr>
      <w:r w:rsidRPr="00554E19">
        <w:rPr>
          <w:rFonts w:cs="Arial"/>
          <w:color w:val="auto"/>
        </w:rPr>
        <w:t>Actualización formatos</w:t>
      </w:r>
    </w:p>
    <w:p w14:paraId="41D0EEB1" w14:textId="77777777" w:rsidR="000B47C3" w:rsidRPr="00554E19" w:rsidRDefault="000B47C3" w:rsidP="000B47C3">
      <w:pPr>
        <w:pStyle w:val="Prrafodelista"/>
        <w:numPr>
          <w:ilvl w:val="0"/>
          <w:numId w:val="281"/>
        </w:numPr>
        <w:rPr>
          <w:rFonts w:cs="Arial"/>
          <w:color w:val="auto"/>
        </w:rPr>
      </w:pPr>
      <w:proofErr w:type="spellStart"/>
      <w:r w:rsidRPr="00554E19">
        <w:rPr>
          <w:rFonts w:cs="Arial"/>
          <w:color w:val="auto"/>
        </w:rPr>
        <w:t>MasterClass</w:t>
      </w:r>
      <w:proofErr w:type="spellEnd"/>
    </w:p>
    <w:p w14:paraId="0761E31B" w14:textId="77777777" w:rsidR="000B47C3" w:rsidRPr="00554E19" w:rsidRDefault="000B47C3" w:rsidP="000B47C3">
      <w:pPr>
        <w:pStyle w:val="Prrafodelista"/>
        <w:numPr>
          <w:ilvl w:val="0"/>
          <w:numId w:val="281"/>
        </w:numPr>
        <w:rPr>
          <w:rFonts w:cs="Arial"/>
          <w:color w:val="auto"/>
        </w:rPr>
      </w:pPr>
      <w:r w:rsidRPr="00554E19">
        <w:rPr>
          <w:rFonts w:cs="Arial"/>
          <w:color w:val="auto"/>
        </w:rPr>
        <w:t>Cancillería</w:t>
      </w:r>
    </w:p>
    <w:p w14:paraId="51523E60" w14:textId="77777777" w:rsidR="000B47C3" w:rsidRPr="00554E19" w:rsidRDefault="000B47C3" w:rsidP="000B47C3">
      <w:pPr>
        <w:pStyle w:val="Prrafodelista"/>
        <w:numPr>
          <w:ilvl w:val="0"/>
          <w:numId w:val="281"/>
        </w:numPr>
        <w:rPr>
          <w:rFonts w:cs="Arial"/>
          <w:color w:val="auto"/>
        </w:rPr>
      </w:pPr>
      <w:r w:rsidRPr="00554E19">
        <w:rPr>
          <w:rFonts w:cs="Arial"/>
          <w:color w:val="auto"/>
        </w:rPr>
        <w:t>sistema de turnos</w:t>
      </w:r>
    </w:p>
    <w:p w14:paraId="5B2FD239" w14:textId="77777777" w:rsidR="000B47C3" w:rsidRPr="00554E19" w:rsidRDefault="000B47C3" w:rsidP="000B47C3">
      <w:pPr>
        <w:pStyle w:val="Prrafodelista"/>
        <w:numPr>
          <w:ilvl w:val="0"/>
          <w:numId w:val="281"/>
        </w:numPr>
        <w:rPr>
          <w:rFonts w:cs="Arial"/>
          <w:color w:val="auto"/>
        </w:rPr>
      </w:pPr>
      <w:r w:rsidRPr="00554E19">
        <w:rPr>
          <w:rFonts w:cs="Arial"/>
          <w:color w:val="auto"/>
        </w:rPr>
        <w:t xml:space="preserve">Tienda de la confianza, entre otros. </w:t>
      </w:r>
    </w:p>
    <w:p w14:paraId="54A0BD62" w14:textId="77777777" w:rsidR="000B47C3" w:rsidRPr="00554E19" w:rsidRDefault="000B47C3" w:rsidP="000B47C3">
      <w:pPr>
        <w:rPr>
          <w:rFonts w:cs="Arial"/>
          <w:color w:val="auto"/>
        </w:rPr>
      </w:pPr>
    </w:p>
    <w:p w14:paraId="358E28ED" w14:textId="77777777" w:rsidR="000B47C3" w:rsidRPr="00554E19" w:rsidRDefault="000B47C3" w:rsidP="000B47C3">
      <w:pPr>
        <w:rPr>
          <w:rFonts w:cs="Arial"/>
          <w:color w:val="auto"/>
        </w:rPr>
      </w:pPr>
      <w:r w:rsidRPr="00554E19">
        <w:rPr>
          <w:rFonts w:cs="Arial"/>
          <w:color w:val="auto"/>
        </w:rPr>
        <w:t xml:space="preserve">Finalmente, manejamos protectores de pantalla, publicando más de </w:t>
      </w:r>
      <w:r w:rsidRPr="00554E19">
        <w:rPr>
          <w:rFonts w:cs="Arial"/>
          <w:b/>
          <w:bCs/>
          <w:color w:val="auto"/>
        </w:rPr>
        <w:t>30</w:t>
      </w:r>
      <w:r w:rsidRPr="00554E19">
        <w:rPr>
          <w:rFonts w:cs="Arial"/>
          <w:color w:val="auto"/>
        </w:rPr>
        <w:t xml:space="preserve"> protectores de pantalla con el objetivo de fortalecer las campañas internas. </w:t>
      </w:r>
    </w:p>
    <w:p w14:paraId="29C4DB26" w14:textId="77777777" w:rsidR="000B47C3" w:rsidRPr="00554E19" w:rsidRDefault="000B47C3" w:rsidP="000B47C3">
      <w:pPr>
        <w:rPr>
          <w:rFonts w:cs="Arial"/>
          <w:color w:val="auto"/>
        </w:rPr>
      </w:pPr>
    </w:p>
    <w:p w14:paraId="00180C7D" w14:textId="77777777" w:rsidR="000B47C3" w:rsidRPr="00554E19" w:rsidRDefault="000B47C3" w:rsidP="000B47C3">
      <w:pPr>
        <w:rPr>
          <w:rFonts w:cs="Arial"/>
          <w:b/>
          <w:bCs/>
          <w:color w:val="auto"/>
        </w:rPr>
      </w:pPr>
      <w:r w:rsidRPr="00554E19">
        <w:rPr>
          <w:rFonts w:cs="Arial"/>
          <w:b/>
          <w:bCs/>
          <w:color w:val="auto"/>
        </w:rPr>
        <w:t>Material Gráfico</w:t>
      </w:r>
    </w:p>
    <w:p w14:paraId="35A3B60F" w14:textId="77777777" w:rsidR="000B47C3" w:rsidRPr="00554E19" w:rsidRDefault="000B47C3" w:rsidP="000B47C3">
      <w:pPr>
        <w:rPr>
          <w:rFonts w:cs="Arial"/>
          <w:color w:val="auto"/>
        </w:rPr>
      </w:pPr>
    </w:p>
    <w:p w14:paraId="648C1C17" w14:textId="77777777" w:rsidR="000B47C3" w:rsidRPr="00554E19" w:rsidRDefault="000B47C3" w:rsidP="000B47C3">
      <w:pPr>
        <w:rPr>
          <w:rFonts w:cs="Arial"/>
          <w:color w:val="auto"/>
        </w:rPr>
      </w:pPr>
      <w:r w:rsidRPr="00554E19">
        <w:rPr>
          <w:rFonts w:cs="Arial"/>
          <w:color w:val="auto"/>
        </w:rPr>
        <w:t>En cuanto a la creación de piezas gráficas para la socialización de diferentes temas, realizamos el diseño y socialización de 612 piezas gráficas.</w:t>
      </w:r>
    </w:p>
    <w:p w14:paraId="6E1E8022" w14:textId="77777777" w:rsidR="000B47C3" w:rsidRPr="00554E19" w:rsidRDefault="000B47C3" w:rsidP="000B47C3">
      <w:pPr>
        <w:rPr>
          <w:rFonts w:cs="Arial"/>
          <w:color w:val="auto"/>
        </w:rPr>
      </w:pPr>
    </w:p>
    <w:p w14:paraId="23269A21" w14:textId="77777777" w:rsidR="000B47C3" w:rsidRPr="00554E19" w:rsidRDefault="000B47C3" w:rsidP="000B47C3">
      <w:pPr>
        <w:rPr>
          <w:rFonts w:cs="Arial"/>
          <w:b/>
          <w:bCs/>
          <w:color w:val="auto"/>
        </w:rPr>
      </w:pPr>
      <w:r w:rsidRPr="00554E19">
        <w:rPr>
          <w:rFonts w:cs="Arial"/>
          <w:b/>
          <w:bCs/>
          <w:color w:val="auto"/>
        </w:rPr>
        <w:t>Campañas de prevención</w:t>
      </w:r>
    </w:p>
    <w:p w14:paraId="1AF3AE8B" w14:textId="77777777" w:rsidR="000B47C3" w:rsidRPr="00554E19" w:rsidRDefault="000B47C3" w:rsidP="000B47C3">
      <w:pPr>
        <w:rPr>
          <w:rFonts w:cs="Arial"/>
          <w:color w:val="auto"/>
        </w:rPr>
      </w:pPr>
    </w:p>
    <w:p w14:paraId="117BDA13" w14:textId="77777777" w:rsidR="000B47C3" w:rsidRPr="00554E19" w:rsidRDefault="000B47C3" w:rsidP="000B47C3">
      <w:pPr>
        <w:rPr>
          <w:rFonts w:cs="Arial"/>
          <w:color w:val="auto"/>
        </w:rPr>
      </w:pPr>
      <w:r w:rsidRPr="00554E19">
        <w:rPr>
          <w:rFonts w:cs="Arial"/>
          <w:color w:val="auto"/>
        </w:rPr>
        <w:t>Como un trabajo articulado entre la Dirección – Comunicaciones y Prensa, con otras áreas como la Subdirección de Gestión del Riesgo y la subdirección Operativa, realizamos diferentes acciones en redes sociales, enmarcadas en la reducción del riesgo de emergencias con temas como:</w:t>
      </w:r>
    </w:p>
    <w:p w14:paraId="5769BAA1" w14:textId="77777777" w:rsidR="000B47C3" w:rsidRPr="00554E19" w:rsidRDefault="000B47C3" w:rsidP="000B47C3">
      <w:pPr>
        <w:rPr>
          <w:rFonts w:cs="Arial"/>
          <w:color w:val="auto"/>
        </w:rPr>
      </w:pPr>
    </w:p>
    <w:p w14:paraId="0E29A761" w14:textId="77777777" w:rsidR="000B47C3" w:rsidRPr="00554E19" w:rsidRDefault="000B47C3" w:rsidP="000B47C3">
      <w:pPr>
        <w:pStyle w:val="Prrafodelista"/>
        <w:numPr>
          <w:ilvl w:val="0"/>
          <w:numId w:val="280"/>
        </w:numPr>
        <w:rPr>
          <w:rFonts w:cs="Arial"/>
          <w:color w:val="auto"/>
        </w:rPr>
      </w:pPr>
      <w:r w:rsidRPr="00554E19">
        <w:rPr>
          <w:rFonts w:cs="Arial"/>
          <w:color w:val="auto"/>
        </w:rPr>
        <w:t>Incendios en el hogar</w:t>
      </w:r>
    </w:p>
    <w:p w14:paraId="6F06F580" w14:textId="77777777" w:rsidR="000B47C3" w:rsidRPr="00554E19" w:rsidRDefault="000B47C3" w:rsidP="000B47C3">
      <w:pPr>
        <w:pStyle w:val="Prrafodelista"/>
        <w:numPr>
          <w:ilvl w:val="0"/>
          <w:numId w:val="280"/>
        </w:numPr>
        <w:rPr>
          <w:rFonts w:cs="Arial"/>
          <w:color w:val="auto"/>
        </w:rPr>
      </w:pPr>
      <w:r w:rsidRPr="00554E19">
        <w:rPr>
          <w:rFonts w:cs="Arial"/>
          <w:color w:val="auto"/>
        </w:rPr>
        <w:t>Riesgo eléctrico</w:t>
      </w:r>
    </w:p>
    <w:p w14:paraId="7905115A" w14:textId="77777777" w:rsidR="000B47C3" w:rsidRPr="00554E19" w:rsidRDefault="000B47C3" w:rsidP="000B47C3">
      <w:pPr>
        <w:pStyle w:val="Prrafodelista"/>
        <w:numPr>
          <w:ilvl w:val="0"/>
          <w:numId w:val="280"/>
        </w:numPr>
        <w:rPr>
          <w:rFonts w:cs="Arial"/>
          <w:color w:val="auto"/>
        </w:rPr>
      </w:pPr>
      <w:r w:rsidRPr="00554E19">
        <w:rPr>
          <w:rFonts w:cs="Arial"/>
          <w:color w:val="auto"/>
        </w:rPr>
        <w:t>Incendios Forestales</w:t>
      </w:r>
    </w:p>
    <w:p w14:paraId="5277B297" w14:textId="77777777" w:rsidR="000B47C3" w:rsidRPr="00554E19" w:rsidRDefault="000B47C3" w:rsidP="000B47C3">
      <w:pPr>
        <w:pStyle w:val="Prrafodelista"/>
        <w:numPr>
          <w:ilvl w:val="0"/>
          <w:numId w:val="280"/>
        </w:numPr>
        <w:rPr>
          <w:rFonts w:cs="Arial"/>
          <w:color w:val="auto"/>
        </w:rPr>
      </w:pPr>
      <w:r w:rsidRPr="00554E19">
        <w:rPr>
          <w:rFonts w:cs="Arial"/>
          <w:color w:val="auto"/>
        </w:rPr>
        <w:t>Seguridad vial</w:t>
      </w:r>
    </w:p>
    <w:p w14:paraId="550B1F4C" w14:textId="77777777" w:rsidR="000B47C3" w:rsidRPr="00554E19" w:rsidRDefault="000B47C3" w:rsidP="000B47C3">
      <w:pPr>
        <w:pStyle w:val="Prrafodelista"/>
        <w:numPr>
          <w:ilvl w:val="0"/>
          <w:numId w:val="280"/>
        </w:numPr>
        <w:rPr>
          <w:rFonts w:cs="Arial"/>
          <w:color w:val="auto"/>
        </w:rPr>
      </w:pPr>
      <w:r w:rsidRPr="00554E19">
        <w:rPr>
          <w:rFonts w:cs="Arial"/>
          <w:color w:val="auto"/>
        </w:rPr>
        <w:t>Prevención en el hogar</w:t>
      </w:r>
    </w:p>
    <w:p w14:paraId="26BC9BA6" w14:textId="77777777" w:rsidR="000B47C3" w:rsidRPr="00554E19" w:rsidRDefault="000B47C3" w:rsidP="000B47C3">
      <w:pPr>
        <w:pStyle w:val="Prrafodelista"/>
        <w:numPr>
          <w:ilvl w:val="0"/>
          <w:numId w:val="280"/>
        </w:numPr>
        <w:rPr>
          <w:rFonts w:cs="Arial"/>
          <w:color w:val="auto"/>
        </w:rPr>
      </w:pPr>
      <w:r w:rsidRPr="00554E19">
        <w:rPr>
          <w:rFonts w:cs="Arial"/>
          <w:color w:val="auto"/>
        </w:rPr>
        <w:t>Inundaciones</w:t>
      </w:r>
    </w:p>
    <w:p w14:paraId="2CABFE81" w14:textId="77777777" w:rsidR="000B47C3" w:rsidRPr="00554E19" w:rsidRDefault="000B47C3" w:rsidP="000B47C3">
      <w:pPr>
        <w:pStyle w:val="Prrafodelista"/>
        <w:numPr>
          <w:ilvl w:val="0"/>
          <w:numId w:val="280"/>
        </w:numPr>
        <w:rPr>
          <w:rFonts w:cs="Arial"/>
          <w:color w:val="auto"/>
        </w:rPr>
      </w:pPr>
      <w:r w:rsidRPr="00554E19">
        <w:rPr>
          <w:rFonts w:cs="Arial"/>
          <w:color w:val="auto"/>
        </w:rPr>
        <w:t>Lluvias</w:t>
      </w:r>
    </w:p>
    <w:p w14:paraId="5D4F747A" w14:textId="77777777" w:rsidR="000B47C3" w:rsidRPr="00554E19" w:rsidRDefault="000B47C3" w:rsidP="000B47C3">
      <w:pPr>
        <w:pStyle w:val="Prrafodelista"/>
        <w:numPr>
          <w:ilvl w:val="0"/>
          <w:numId w:val="280"/>
        </w:numPr>
        <w:rPr>
          <w:rFonts w:cs="Arial"/>
          <w:color w:val="auto"/>
        </w:rPr>
      </w:pPr>
      <w:r w:rsidRPr="00554E19">
        <w:rPr>
          <w:rFonts w:cs="Arial"/>
          <w:color w:val="auto"/>
        </w:rPr>
        <w:t>Gasodomésticos</w:t>
      </w:r>
    </w:p>
    <w:p w14:paraId="4C344F73" w14:textId="77777777" w:rsidR="000B47C3" w:rsidRPr="00554E19" w:rsidRDefault="000B47C3" w:rsidP="000B47C3">
      <w:pPr>
        <w:pStyle w:val="Prrafodelista"/>
        <w:numPr>
          <w:ilvl w:val="0"/>
          <w:numId w:val="280"/>
        </w:numPr>
        <w:rPr>
          <w:rFonts w:cs="Arial"/>
          <w:color w:val="auto"/>
        </w:rPr>
      </w:pPr>
      <w:r w:rsidRPr="00554E19">
        <w:rPr>
          <w:rFonts w:cs="Arial"/>
          <w:color w:val="auto"/>
        </w:rPr>
        <w:t>Semana Santa</w:t>
      </w:r>
    </w:p>
    <w:p w14:paraId="0DD8D489" w14:textId="77777777" w:rsidR="000B47C3" w:rsidRPr="00554E19" w:rsidRDefault="000B47C3" w:rsidP="000B47C3">
      <w:pPr>
        <w:pStyle w:val="Prrafodelista"/>
        <w:numPr>
          <w:ilvl w:val="0"/>
          <w:numId w:val="280"/>
        </w:numPr>
        <w:rPr>
          <w:rFonts w:cs="Arial"/>
          <w:color w:val="auto"/>
        </w:rPr>
      </w:pPr>
      <w:r w:rsidRPr="00554E19">
        <w:rPr>
          <w:rFonts w:cs="Arial"/>
          <w:color w:val="auto"/>
        </w:rPr>
        <w:t>Vacaciones de mitad de año</w:t>
      </w:r>
    </w:p>
    <w:p w14:paraId="525E3282" w14:textId="77777777" w:rsidR="000B47C3" w:rsidRPr="00554E19" w:rsidRDefault="000B47C3" w:rsidP="000B47C3">
      <w:pPr>
        <w:pStyle w:val="Prrafodelista"/>
        <w:numPr>
          <w:ilvl w:val="0"/>
          <w:numId w:val="280"/>
        </w:numPr>
        <w:rPr>
          <w:rFonts w:cs="Arial"/>
          <w:color w:val="auto"/>
        </w:rPr>
      </w:pPr>
      <w:r w:rsidRPr="00554E19">
        <w:rPr>
          <w:rFonts w:cs="Arial"/>
          <w:color w:val="auto"/>
        </w:rPr>
        <w:t>Temporada de fuertes vientos</w:t>
      </w:r>
    </w:p>
    <w:p w14:paraId="02C47B8C" w14:textId="77777777" w:rsidR="000B47C3" w:rsidRPr="00554E19" w:rsidRDefault="000B47C3" w:rsidP="000B47C3">
      <w:pPr>
        <w:pStyle w:val="Prrafodelista"/>
        <w:numPr>
          <w:ilvl w:val="0"/>
          <w:numId w:val="280"/>
        </w:numPr>
        <w:rPr>
          <w:rFonts w:cs="Arial"/>
          <w:color w:val="auto"/>
        </w:rPr>
      </w:pPr>
      <w:r w:rsidRPr="00554E19">
        <w:rPr>
          <w:rFonts w:cs="Arial"/>
          <w:color w:val="auto"/>
        </w:rPr>
        <w:t>Mes de la prevención</w:t>
      </w:r>
    </w:p>
    <w:p w14:paraId="46C466ED" w14:textId="77777777" w:rsidR="000B47C3" w:rsidRPr="00554E19" w:rsidRDefault="000B47C3" w:rsidP="000B47C3">
      <w:pPr>
        <w:pStyle w:val="Prrafodelista"/>
        <w:numPr>
          <w:ilvl w:val="0"/>
          <w:numId w:val="280"/>
        </w:numPr>
        <w:rPr>
          <w:rFonts w:cs="Arial"/>
          <w:color w:val="auto"/>
        </w:rPr>
      </w:pPr>
      <w:r w:rsidRPr="00554E19">
        <w:rPr>
          <w:rFonts w:cs="Arial"/>
          <w:color w:val="auto"/>
        </w:rPr>
        <w:t>Apoyo al simulacro de evacuación</w:t>
      </w:r>
    </w:p>
    <w:p w14:paraId="77AD6D5C" w14:textId="77777777" w:rsidR="000B47C3" w:rsidRPr="00554E19" w:rsidRDefault="000B47C3" w:rsidP="000B47C3">
      <w:pPr>
        <w:pStyle w:val="Prrafodelista"/>
        <w:numPr>
          <w:ilvl w:val="0"/>
          <w:numId w:val="280"/>
        </w:numPr>
        <w:rPr>
          <w:rFonts w:cs="Arial"/>
          <w:color w:val="auto"/>
        </w:rPr>
      </w:pPr>
      <w:r w:rsidRPr="00554E19">
        <w:rPr>
          <w:rFonts w:cs="Arial"/>
          <w:color w:val="auto"/>
        </w:rPr>
        <w:t>Día de los dulces</w:t>
      </w:r>
    </w:p>
    <w:p w14:paraId="53495C67" w14:textId="77777777" w:rsidR="000B47C3" w:rsidRPr="00554E19" w:rsidRDefault="000B47C3" w:rsidP="000B47C3">
      <w:pPr>
        <w:pStyle w:val="Prrafodelista"/>
        <w:numPr>
          <w:ilvl w:val="0"/>
          <w:numId w:val="280"/>
        </w:numPr>
        <w:rPr>
          <w:rFonts w:cs="Arial"/>
          <w:color w:val="auto"/>
        </w:rPr>
      </w:pPr>
      <w:r w:rsidRPr="00554E19">
        <w:rPr>
          <w:rFonts w:cs="Arial"/>
          <w:color w:val="auto"/>
        </w:rPr>
        <w:t>Navidad</w:t>
      </w:r>
    </w:p>
    <w:p w14:paraId="406AD088" w14:textId="77777777" w:rsidR="000B47C3" w:rsidRPr="00554E19" w:rsidRDefault="000B47C3" w:rsidP="000B47C3">
      <w:pPr>
        <w:pStyle w:val="Prrafodelista"/>
        <w:numPr>
          <w:ilvl w:val="0"/>
          <w:numId w:val="280"/>
        </w:numPr>
        <w:rPr>
          <w:rFonts w:cs="Arial"/>
          <w:color w:val="auto"/>
        </w:rPr>
      </w:pPr>
      <w:r w:rsidRPr="00554E19">
        <w:rPr>
          <w:rFonts w:cs="Arial"/>
          <w:color w:val="auto"/>
        </w:rPr>
        <w:t>Año nuevo</w:t>
      </w:r>
    </w:p>
    <w:p w14:paraId="5CCEC793" w14:textId="77777777" w:rsidR="000B47C3" w:rsidRPr="00554E19" w:rsidRDefault="000B47C3" w:rsidP="000B47C3">
      <w:pPr>
        <w:pStyle w:val="Prrafodelista"/>
        <w:numPr>
          <w:ilvl w:val="0"/>
          <w:numId w:val="280"/>
        </w:numPr>
        <w:rPr>
          <w:rFonts w:cs="Arial"/>
          <w:color w:val="auto"/>
        </w:rPr>
      </w:pPr>
      <w:r w:rsidRPr="00554E19">
        <w:rPr>
          <w:rFonts w:cs="Arial"/>
          <w:color w:val="auto"/>
        </w:rPr>
        <w:t>Pólvora</w:t>
      </w:r>
    </w:p>
    <w:p w14:paraId="03CB27E6" w14:textId="77777777" w:rsidR="000B47C3" w:rsidRPr="00554E19" w:rsidRDefault="000B47C3" w:rsidP="000B47C3">
      <w:pPr>
        <w:pStyle w:val="Prrafodelista"/>
        <w:numPr>
          <w:ilvl w:val="0"/>
          <w:numId w:val="280"/>
        </w:numPr>
        <w:rPr>
          <w:rFonts w:cs="Arial"/>
          <w:color w:val="auto"/>
        </w:rPr>
      </w:pPr>
      <w:r w:rsidRPr="00554E19">
        <w:rPr>
          <w:rFonts w:cs="Arial"/>
          <w:color w:val="auto"/>
        </w:rPr>
        <w:t>Entre otros.</w:t>
      </w:r>
    </w:p>
    <w:p w14:paraId="23C65FB3" w14:textId="77777777" w:rsidR="000B47C3" w:rsidRPr="00554E19" w:rsidRDefault="000B47C3" w:rsidP="000B47C3">
      <w:pPr>
        <w:rPr>
          <w:rFonts w:cs="Arial"/>
          <w:color w:val="auto"/>
        </w:rPr>
      </w:pPr>
    </w:p>
    <w:p w14:paraId="0C5211E6" w14:textId="77777777" w:rsidR="000B47C3" w:rsidRDefault="000B47C3" w:rsidP="000B47C3">
      <w:pPr>
        <w:rPr>
          <w:rFonts w:cs="Arial"/>
          <w:color w:val="auto"/>
        </w:rPr>
      </w:pPr>
    </w:p>
    <w:p w14:paraId="43855D0D" w14:textId="77777777" w:rsidR="000B47C3" w:rsidRPr="00554E19" w:rsidRDefault="000B47C3" w:rsidP="000B47C3">
      <w:pPr>
        <w:rPr>
          <w:rFonts w:cs="Arial"/>
          <w:color w:val="auto"/>
        </w:rPr>
      </w:pPr>
    </w:p>
    <w:p w14:paraId="6E4F93E9" w14:textId="77777777" w:rsidR="000B47C3" w:rsidRPr="00554E19" w:rsidRDefault="000B47C3" w:rsidP="000B47C3">
      <w:pPr>
        <w:rPr>
          <w:rFonts w:cs="Arial"/>
          <w:b/>
          <w:bCs/>
          <w:color w:val="auto"/>
        </w:rPr>
      </w:pPr>
      <w:r w:rsidRPr="00554E19">
        <w:rPr>
          <w:rFonts w:cs="Arial"/>
          <w:b/>
          <w:bCs/>
          <w:color w:val="auto"/>
        </w:rPr>
        <w:lastRenderedPageBreak/>
        <w:t xml:space="preserve">Redes </w:t>
      </w:r>
      <w:r>
        <w:rPr>
          <w:rFonts w:cs="Arial"/>
          <w:b/>
          <w:bCs/>
          <w:color w:val="auto"/>
        </w:rPr>
        <w:t>S</w:t>
      </w:r>
      <w:r w:rsidRPr="00554E19">
        <w:rPr>
          <w:rFonts w:cs="Arial"/>
          <w:b/>
          <w:bCs/>
          <w:color w:val="auto"/>
        </w:rPr>
        <w:t>ociales</w:t>
      </w:r>
    </w:p>
    <w:p w14:paraId="7DEA49D3" w14:textId="77777777" w:rsidR="000B47C3" w:rsidRPr="00554E19" w:rsidRDefault="000B47C3" w:rsidP="000B47C3">
      <w:pPr>
        <w:rPr>
          <w:rFonts w:cs="Arial"/>
          <w:color w:val="auto"/>
        </w:rPr>
      </w:pPr>
    </w:p>
    <w:p w14:paraId="201F3158" w14:textId="77777777" w:rsidR="000B47C3" w:rsidRPr="00554E19" w:rsidRDefault="000B47C3" w:rsidP="000B47C3">
      <w:pPr>
        <w:rPr>
          <w:rFonts w:cs="Arial"/>
          <w:color w:val="auto"/>
        </w:rPr>
      </w:pPr>
      <w:r w:rsidRPr="00554E19">
        <w:rPr>
          <w:rFonts w:cs="Arial"/>
          <w:color w:val="auto"/>
        </w:rPr>
        <w:t xml:space="preserve">En cuanto a redes sociales, la entidad cuenta con el manejo de las siguientes plataformas: X, Facebook, Instagram, </w:t>
      </w:r>
      <w:proofErr w:type="spellStart"/>
      <w:r w:rsidRPr="00554E19">
        <w:rPr>
          <w:rFonts w:cs="Arial"/>
          <w:color w:val="auto"/>
        </w:rPr>
        <w:t>Tik</w:t>
      </w:r>
      <w:proofErr w:type="spellEnd"/>
      <w:r w:rsidRPr="00554E19">
        <w:rPr>
          <w:rFonts w:cs="Arial"/>
          <w:color w:val="auto"/>
        </w:rPr>
        <w:t xml:space="preserve"> </w:t>
      </w:r>
      <w:proofErr w:type="spellStart"/>
      <w:r w:rsidRPr="00554E19">
        <w:rPr>
          <w:rFonts w:cs="Arial"/>
          <w:color w:val="auto"/>
        </w:rPr>
        <w:t>Tok</w:t>
      </w:r>
      <w:proofErr w:type="spellEnd"/>
      <w:r w:rsidRPr="00554E19">
        <w:rPr>
          <w:rFonts w:cs="Arial"/>
          <w:color w:val="auto"/>
        </w:rPr>
        <w:t xml:space="preserve">, LinkedIn, </w:t>
      </w:r>
      <w:proofErr w:type="spellStart"/>
      <w:r w:rsidRPr="00554E19">
        <w:rPr>
          <w:rFonts w:cs="Arial"/>
          <w:color w:val="auto"/>
        </w:rPr>
        <w:t>Threads</w:t>
      </w:r>
      <w:proofErr w:type="spellEnd"/>
      <w:r w:rsidRPr="00554E19">
        <w:rPr>
          <w:rFonts w:cs="Arial"/>
          <w:color w:val="auto"/>
        </w:rPr>
        <w:t xml:space="preserve"> y YouTube, en las cuales manejamos información con mensajes enfocados al público objetivo que maneja cada una de las redes.</w:t>
      </w:r>
    </w:p>
    <w:p w14:paraId="67B4C306" w14:textId="77777777" w:rsidR="000B47C3" w:rsidRPr="00554E19" w:rsidRDefault="000B47C3" w:rsidP="000B47C3">
      <w:pPr>
        <w:rPr>
          <w:rFonts w:cs="Arial"/>
          <w:color w:val="auto"/>
        </w:rPr>
      </w:pPr>
    </w:p>
    <w:p w14:paraId="1CAAB704" w14:textId="77777777" w:rsidR="000B47C3" w:rsidRPr="00554E19" w:rsidRDefault="000B47C3" w:rsidP="000B47C3">
      <w:pPr>
        <w:rPr>
          <w:rFonts w:cs="Arial"/>
          <w:color w:val="auto"/>
        </w:rPr>
      </w:pPr>
      <w:r w:rsidRPr="00554E19">
        <w:rPr>
          <w:rFonts w:cs="Arial"/>
          <w:color w:val="auto"/>
        </w:rPr>
        <w:t xml:space="preserve">En X tuvimos un incremento de 16 mil seguidores, en Facebook el alza fue de 7 mil nuevos seguidores, en Instagram el incremento fue de 7 mil nuevos suscriptores, </w:t>
      </w:r>
      <w:proofErr w:type="spellStart"/>
      <w:r w:rsidRPr="00554E19">
        <w:rPr>
          <w:rFonts w:cs="Arial"/>
          <w:color w:val="auto"/>
        </w:rPr>
        <w:t>Tik</w:t>
      </w:r>
      <w:proofErr w:type="spellEnd"/>
      <w:r w:rsidRPr="00554E19">
        <w:rPr>
          <w:rFonts w:cs="Arial"/>
          <w:color w:val="auto"/>
        </w:rPr>
        <w:t xml:space="preserve"> </w:t>
      </w:r>
      <w:proofErr w:type="spellStart"/>
      <w:r w:rsidRPr="00554E19">
        <w:rPr>
          <w:rFonts w:cs="Arial"/>
          <w:color w:val="auto"/>
        </w:rPr>
        <w:t>tok</w:t>
      </w:r>
      <w:proofErr w:type="spellEnd"/>
      <w:r w:rsidRPr="00554E19">
        <w:rPr>
          <w:rFonts w:cs="Arial"/>
          <w:color w:val="auto"/>
        </w:rPr>
        <w:t>, cuenta nueva, tuvimos un incremento de 16.500 seguidores.</w:t>
      </w:r>
    </w:p>
    <w:p w14:paraId="5C3BD544" w14:textId="77777777" w:rsidR="000B47C3" w:rsidRPr="00554E19" w:rsidRDefault="000B47C3" w:rsidP="000B47C3">
      <w:pPr>
        <w:rPr>
          <w:rFonts w:cs="Arial"/>
          <w:color w:val="auto"/>
        </w:rPr>
      </w:pPr>
    </w:p>
    <w:p w14:paraId="63F72CEF" w14:textId="4FD11D41" w:rsidR="00564A11" w:rsidRPr="00554E19" w:rsidRDefault="00564A11" w:rsidP="000B47C3">
      <w:pPr>
        <w:jc w:val="left"/>
        <w:rPr>
          <w:rFonts w:cs="Arial"/>
          <w:color w:val="auto"/>
        </w:rPr>
      </w:pPr>
    </w:p>
    <w:sectPr w:rsidR="00564A11" w:rsidRPr="00554E19" w:rsidSect="002A324E">
      <w:headerReference w:type="default" r:id="rId146"/>
      <w:footerReference w:type="default" r:id="rId147"/>
      <w:pgSz w:w="12240" w:h="15840"/>
      <w:pgMar w:top="1701" w:right="1418" w:bottom="1418" w:left="1418" w:header="170" w:footer="57"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BC661D" w14:textId="77777777" w:rsidR="002A324E" w:rsidRDefault="002A324E" w:rsidP="00054DE6">
      <w:r>
        <w:separator/>
      </w:r>
    </w:p>
  </w:endnote>
  <w:endnote w:type="continuationSeparator" w:id="0">
    <w:p w14:paraId="6CB8C34A" w14:textId="77777777" w:rsidR="002A324E" w:rsidRDefault="002A324E" w:rsidP="00054D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Calibri Light">
    <w:panose1 w:val="020F0302020204030204"/>
    <w:charset w:val="00"/>
    <w:family w:val="swiss"/>
    <w:pitch w:val="variable"/>
    <w:sig w:usb0="E4002EFF" w:usb1="C000247B" w:usb2="00000009" w:usb3="00000000" w:csb0="000001FF" w:csb1="00000000"/>
  </w:font>
  <w:font w:name="&quot;Arial&quot;,sans-serif">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MT">
    <w:altName w:val="Arial"/>
    <w:charset w:val="01"/>
    <w:family w:val="swiss"/>
    <w:pitch w:val="variable"/>
  </w:font>
  <w:font w:name="Montserrat">
    <w:charset w:val="00"/>
    <w:family w:val="auto"/>
    <w:pitch w:val="variable"/>
    <w:sig w:usb0="2000020F" w:usb1="00000003" w:usb2="00000000" w:usb3="00000000" w:csb0="00000197" w:csb1="00000000"/>
  </w:font>
  <w:font w:name="Arial Nova">
    <w:charset w:val="00"/>
    <w:family w:val="swiss"/>
    <w:pitch w:val="variable"/>
    <w:sig w:usb0="0000028F" w:usb1="00000002" w:usb2="00000000" w:usb3="00000000" w:csb0="0000019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Impact">
    <w:panose1 w:val="020B080603090205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Univers Light">
    <w:charset w:val="00"/>
    <w:family w:val="swiss"/>
    <w:pitch w:val="variable"/>
    <w:sig w:usb0="80000287" w:usb1="00000000" w:usb2="00000000" w:usb3="00000000" w:csb0="0000000F" w:csb1="00000000"/>
  </w:font>
  <w:font w:name="Gisha">
    <w:charset w:val="B1"/>
    <w:family w:val="swiss"/>
    <w:pitch w:val="variable"/>
    <w:sig w:usb0="80000807" w:usb1="40000042" w:usb2="00000000" w:usb3="00000000" w:csb0="0000002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5131D9" w14:textId="77777777" w:rsidR="00656802" w:rsidRDefault="00656802">
    <w:pPr>
      <w:pStyle w:val="Piedepgina"/>
      <w:jc w:val="right"/>
    </w:pPr>
    <w:r>
      <w:rPr>
        <w:noProof/>
      </w:rPr>
      <w:drawing>
        <wp:inline distT="0" distB="0" distL="0" distR="0" wp14:anchorId="2A2FC9CB" wp14:editId="065D4D23">
          <wp:extent cx="4895850" cy="561975"/>
          <wp:effectExtent l="0" t="0" r="0" b="9525"/>
          <wp:docPr id="95" name="Picture 2" descr="Información de contacto con la UAECOB" title="Datos"/>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rcRect r="14190"/>
                  <a:stretch/>
                </pic:blipFill>
                <pic:spPr>
                  <a:xfrm>
                    <a:off x="0" y="0"/>
                    <a:ext cx="4895850" cy="561975"/>
                  </a:xfrm>
                  <a:prstGeom prst="rect">
                    <a:avLst/>
                  </a:prstGeom>
                  <a:noFill/>
                </pic:spPr>
              </pic:pic>
            </a:graphicData>
          </a:graphic>
        </wp:inline>
      </w:drawing>
    </w:r>
    <w:sdt>
      <w:sdtPr>
        <w:id w:val="-1999796381"/>
        <w:docPartObj>
          <w:docPartGallery w:val="Page Numbers (Bottom of Page)"/>
          <w:docPartUnique/>
        </w:docPartObj>
      </w:sdtPr>
      <w:sdtContent>
        <w:r>
          <w:fldChar w:fldCharType="begin"/>
        </w:r>
        <w:r>
          <w:instrText>PAGE   \* MERGEFORMAT</w:instrText>
        </w:r>
        <w:r>
          <w:fldChar w:fldCharType="separate"/>
        </w:r>
        <w:r w:rsidR="005539CE" w:rsidRPr="005539CE">
          <w:rPr>
            <w:noProof/>
            <w:lang w:val="es-ES"/>
          </w:rPr>
          <w:t>117</w:t>
        </w:r>
        <w:r>
          <w:fldChar w:fldCharType="end"/>
        </w:r>
      </w:sdtContent>
    </w:sdt>
  </w:p>
  <w:p w14:paraId="61F2400D" w14:textId="77777777" w:rsidR="00656802" w:rsidRDefault="00656802">
    <w:pPr>
      <w:spacing w:line="252" w:lineRule="auto"/>
      <w:rPr>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36FB0D" w14:textId="77777777" w:rsidR="002A324E" w:rsidRDefault="002A324E" w:rsidP="00054DE6">
      <w:r>
        <w:separator/>
      </w:r>
    </w:p>
  </w:footnote>
  <w:footnote w:type="continuationSeparator" w:id="0">
    <w:p w14:paraId="21FD91C5" w14:textId="77777777" w:rsidR="002A324E" w:rsidRDefault="002A324E" w:rsidP="00054DE6">
      <w:r>
        <w:continuationSeparator/>
      </w:r>
    </w:p>
  </w:footnote>
  <w:footnote w:id="1">
    <w:p w14:paraId="11C671A2" w14:textId="77777777" w:rsidR="000B47C3" w:rsidRDefault="000B47C3" w:rsidP="000B47C3">
      <w:pPr>
        <w:pStyle w:val="Textonotapie"/>
      </w:pPr>
      <w:r w:rsidRPr="6C3A647B">
        <w:rPr>
          <w:rStyle w:val="Refdenotaalpie"/>
        </w:rPr>
        <w:footnoteRef/>
      </w:r>
      <w:r>
        <w:t xml:space="preserve"> "Por medio del cual se modifica el Decreto Distrital 555 de 2011 "Por medio del cual se modifica la estructura organizacional de la Unidad Administrativa Cuerpo Oficial de Bomberos y se dictan otras disposiciones"</w:t>
      </w:r>
    </w:p>
  </w:footnote>
  <w:footnote w:id="2">
    <w:p w14:paraId="05021C03" w14:textId="77777777" w:rsidR="000B47C3" w:rsidRDefault="000B47C3" w:rsidP="000B47C3">
      <w:pPr>
        <w:pStyle w:val="Textonotapie"/>
      </w:pPr>
      <w:r w:rsidRPr="6C3A647B">
        <w:rPr>
          <w:rStyle w:val="Refdenotaalpie"/>
        </w:rPr>
        <w:footnoteRef/>
      </w:r>
      <w:r>
        <w:t xml:space="preserve"> "Por medio del cual se modifica el Decreto 559 de 2011 "Por el cual se establece la planta de cargos de la Unidad Administrativa Especial Cuerpo Oficial de Bomberos de Bogotá. D.C. y se dictan otras disposiciones."</w:t>
      </w:r>
    </w:p>
  </w:footnote>
  <w:footnote w:id="3">
    <w:p w14:paraId="3CF94F7E" w14:textId="77777777" w:rsidR="000B47C3" w:rsidRDefault="000B47C3" w:rsidP="000B47C3">
      <w:pPr>
        <w:pStyle w:val="Textonotapie"/>
      </w:pPr>
      <w:r w:rsidRPr="6C3A647B">
        <w:rPr>
          <w:rStyle w:val="Refdenotaalpie"/>
        </w:rPr>
        <w:footnoteRef/>
      </w:r>
      <w:r>
        <w:t xml:space="preserve"> Por medio del cual se modifica la estructura organizacional de la Unidad Administrativa Especial Cuerpo Oficial de Bomberos.</w:t>
      </w:r>
    </w:p>
  </w:footnote>
  <w:footnote w:id="4">
    <w:p w14:paraId="436B7BA6" w14:textId="77777777" w:rsidR="000B47C3" w:rsidRDefault="000B47C3" w:rsidP="000B47C3">
      <w:pPr>
        <w:pStyle w:val="Textonotapie"/>
      </w:pPr>
      <w:r w:rsidRPr="6C3A647B">
        <w:rPr>
          <w:rStyle w:val="Refdenotaalpie"/>
        </w:rPr>
        <w:footnoteRef/>
      </w:r>
      <w:r>
        <w:t xml:space="preserve"> Por medio del cual se modifica la planta de empleos de la Unidad Administrativa Especial Cuerpo Oficial de Bomberos.</w:t>
      </w:r>
    </w:p>
  </w:footnote>
  <w:footnote w:id="5">
    <w:p w14:paraId="0D737835" w14:textId="77777777" w:rsidR="000B47C3" w:rsidRDefault="000B47C3" w:rsidP="000B47C3">
      <w:pPr>
        <w:pStyle w:val="Textonotapie"/>
      </w:pPr>
      <w:r w:rsidRPr="6C3A647B">
        <w:rPr>
          <w:rStyle w:val="Refdenotaalpie"/>
        </w:rPr>
        <w:footnoteRef/>
      </w:r>
      <w:r>
        <w:t xml:space="preserve"> Por medio de la cual se expide el código general disciplinario se derogan la ley 734 de 2002 y algunas disposiciones de la ley 1474 de 2011, relacionadas con el derecho disciplinario.</w:t>
      </w:r>
    </w:p>
  </w:footnote>
  <w:footnote w:id="6">
    <w:p w14:paraId="21D7481F" w14:textId="77777777" w:rsidR="000B47C3" w:rsidRDefault="000B47C3" w:rsidP="000B47C3">
      <w:pPr>
        <w:pStyle w:val="Textonotapie"/>
      </w:pPr>
      <w:r w:rsidRPr="6C3A647B">
        <w:rPr>
          <w:rStyle w:val="Refdenotaalpie"/>
        </w:rPr>
        <w:footnoteRef/>
      </w:r>
      <w:r>
        <w:t xml:space="preserve"> Por medio de la cual se reforma la Ley 1952 de 2019 y se dictan otras disposiciones</w:t>
      </w:r>
    </w:p>
  </w:footnote>
  <w:footnote w:id="7">
    <w:p w14:paraId="5AF68FF2" w14:textId="77777777" w:rsidR="000B47C3" w:rsidRDefault="000B47C3" w:rsidP="000B47C3">
      <w:pPr>
        <w:pStyle w:val="Textonotapie"/>
      </w:pPr>
      <w:r w:rsidRPr="6C3A647B">
        <w:rPr>
          <w:rStyle w:val="Refdenotaalpie"/>
        </w:rPr>
        <w:footnoteRef/>
      </w:r>
      <w:r>
        <w:t xml:space="preserve"> Por la cual se modifica el Manual Específico de Funciones y de Competencias Laborales para los empleos de la Unidad Administrativa Especial Cuerpo Oficial de Bomberos.</w:t>
      </w:r>
    </w:p>
  </w:footnote>
  <w:footnote w:id="8">
    <w:p w14:paraId="3FFD2A14" w14:textId="77777777" w:rsidR="000B47C3" w:rsidRPr="00740D66" w:rsidRDefault="000B47C3" w:rsidP="000B47C3">
      <w:pPr>
        <w:pStyle w:val="NormalWeb"/>
        <w:spacing w:before="0" w:beforeAutospacing="0" w:after="150" w:afterAutospacing="0"/>
        <w:rPr>
          <w:rFonts w:ascii="Tahoma" w:hAnsi="Tahoma" w:cs="Tahoma"/>
          <w:i/>
          <w:sz w:val="14"/>
          <w:szCs w:val="14"/>
        </w:rPr>
      </w:pPr>
      <w:r w:rsidRPr="00740D66">
        <w:rPr>
          <w:rStyle w:val="Refdenotaalpie"/>
          <w:rFonts w:ascii="Tahoma" w:hAnsi="Tahoma" w:cs="Tahoma"/>
          <w:i/>
          <w:sz w:val="14"/>
          <w:szCs w:val="14"/>
        </w:rPr>
        <w:footnoteRef/>
      </w:r>
      <w:r w:rsidRPr="00740D66">
        <w:rPr>
          <w:rFonts w:ascii="Tahoma" w:hAnsi="Tahoma" w:cs="Tahoma"/>
          <w:i/>
          <w:sz w:val="14"/>
          <w:szCs w:val="14"/>
        </w:rPr>
        <w:t xml:space="preserve"> </w:t>
      </w:r>
      <w:r w:rsidRPr="00740D66">
        <w:rPr>
          <w:rFonts w:ascii="Tahoma" w:hAnsi="Tahoma" w:cs="Tahoma"/>
          <w:i/>
          <w:iCs/>
          <w:color w:val="333333"/>
          <w:sz w:val="14"/>
          <w:szCs w:val="14"/>
          <w:shd w:val="clear" w:color="auto" w:fill="FFFFFF"/>
        </w:rPr>
        <w:t>Por la cual se establecen normas para el ejercicio del control interno en las entidades y organismos del estado y se dictan otras disposiciones</w:t>
      </w:r>
    </w:p>
  </w:footnote>
  <w:footnote w:id="9">
    <w:p w14:paraId="6E442212" w14:textId="77777777" w:rsidR="000B47C3" w:rsidRPr="00740D66" w:rsidRDefault="000B47C3" w:rsidP="000B47C3">
      <w:pPr>
        <w:pStyle w:val="Textonotapie"/>
        <w:rPr>
          <w:rFonts w:ascii="Tahoma" w:hAnsi="Tahoma" w:cs="Tahoma"/>
          <w:i/>
          <w:sz w:val="14"/>
          <w:szCs w:val="14"/>
          <w:lang w:val="es-MX"/>
        </w:rPr>
      </w:pPr>
      <w:r w:rsidRPr="00740D66">
        <w:rPr>
          <w:rStyle w:val="Refdenotaalpie"/>
          <w:rFonts w:ascii="Tahoma" w:hAnsi="Tahoma" w:cs="Tahoma"/>
          <w:i/>
          <w:sz w:val="14"/>
          <w:szCs w:val="14"/>
        </w:rPr>
        <w:footnoteRef/>
      </w:r>
      <w:r w:rsidRPr="00740D66">
        <w:rPr>
          <w:rFonts w:ascii="Tahoma" w:hAnsi="Tahoma" w:cs="Tahoma"/>
          <w:i/>
          <w:sz w:val="14"/>
          <w:szCs w:val="14"/>
        </w:rPr>
        <w:t xml:space="preserve"> </w:t>
      </w:r>
      <w:r w:rsidRPr="00740D66">
        <w:rPr>
          <w:rStyle w:val="Textoennegrita"/>
          <w:rFonts w:ascii="Tahoma" w:hAnsi="Tahoma" w:cs="Tahoma"/>
          <w:i/>
          <w:iCs/>
          <w:sz w:val="14"/>
          <w:szCs w:val="14"/>
          <w:shd w:val="clear" w:color="auto" w:fill="FFFFFF"/>
        </w:rPr>
        <w:t>Por la cual se dictan normas orientadas a fortalecer los mecanismos de prevención, investigación y sanción de actos de corrupción y la efectividad del control de la gestión pública</w:t>
      </w:r>
    </w:p>
  </w:footnote>
  <w:footnote w:id="10">
    <w:p w14:paraId="46DC0074" w14:textId="77777777" w:rsidR="000B47C3" w:rsidRPr="00740D66" w:rsidRDefault="000B47C3" w:rsidP="000B47C3">
      <w:pPr>
        <w:pStyle w:val="Textonotapie"/>
        <w:rPr>
          <w:rFonts w:ascii="Tahoma" w:hAnsi="Tahoma" w:cs="Tahoma"/>
          <w:i/>
          <w:sz w:val="14"/>
          <w:szCs w:val="14"/>
          <w:lang w:val="es-MX"/>
        </w:rPr>
      </w:pPr>
      <w:r w:rsidRPr="00740D66">
        <w:rPr>
          <w:rStyle w:val="Refdenotaalpie"/>
          <w:rFonts w:ascii="Tahoma" w:hAnsi="Tahoma" w:cs="Tahoma"/>
          <w:i/>
          <w:sz w:val="14"/>
          <w:szCs w:val="14"/>
        </w:rPr>
        <w:footnoteRef/>
      </w:r>
      <w:r w:rsidRPr="00740D66">
        <w:rPr>
          <w:rFonts w:cs="Arial"/>
          <w:i/>
          <w:iCs/>
          <w:color w:val="333333"/>
          <w:sz w:val="14"/>
          <w:szCs w:val="14"/>
          <w:lang w:val="es-ES_tradnl"/>
        </w:rPr>
        <w:t xml:space="preserve"> Por medio del cual se </w:t>
      </w:r>
      <w:r w:rsidRPr="00740D66">
        <w:rPr>
          <w:rFonts w:cs="Arial"/>
          <w:i/>
          <w:iCs/>
          <w:color w:val="333333"/>
          <w:sz w:val="14"/>
          <w:szCs w:val="14"/>
        </w:rPr>
        <w:t>reglamenta el</w:t>
      </w:r>
      <w:r w:rsidRPr="00740D66">
        <w:rPr>
          <w:rFonts w:cs="Arial"/>
          <w:i/>
          <w:iCs/>
          <w:color w:val="333333"/>
          <w:sz w:val="14"/>
          <w:szCs w:val="14"/>
          <w:lang w:val="es-ES_tradnl"/>
        </w:rPr>
        <w:t> Sistema de Gestión</w:t>
      </w:r>
      <w:r w:rsidRPr="00740D66">
        <w:rPr>
          <w:rFonts w:cs="Arial"/>
          <w:i/>
          <w:iCs/>
          <w:color w:val="333333"/>
          <w:sz w:val="14"/>
          <w:szCs w:val="14"/>
        </w:rPr>
        <w:t> en el Distrito Capital </w:t>
      </w:r>
      <w:r w:rsidRPr="00740D66">
        <w:rPr>
          <w:rFonts w:cs="Arial"/>
          <w:i/>
          <w:iCs/>
          <w:color w:val="333333"/>
          <w:sz w:val="14"/>
          <w:szCs w:val="14"/>
          <w:lang w:val="es-ES_tradnl"/>
        </w:rPr>
        <w:t>y se dictan otras disposiciones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C9253" w14:textId="77777777" w:rsidR="00656802" w:rsidRDefault="00656802" w:rsidP="001033DC">
    <w:pPr>
      <w:pStyle w:val="Encabezado"/>
      <w:rPr>
        <w:sz w:val="22"/>
      </w:rPr>
    </w:pPr>
    <w:r>
      <w:rPr>
        <w:sz w:val="22"/>
      </w:rPr>
      <w:tab/>
    </w:r>
  </w:p>
  <w:p w14:paraId="675679E7" w14:textId="77777777" w:rsidR="00656802" w:rsidRDefault="00656802" w:rsidP="001033DC">
    <w:pPr>
      <w:pStyle w:val="Encabezado"/>
      <w:rPr>
        <w:sz w:val="22"/>
      </w:rPr>
    </w:pPr>
    <w:r>
      <w:rPr>
        <w:sz w:val="22"/>
      </w:rPr>
      <w:tab/>
    </w:r>
    <w:r>
      <w:rPr>
        <w:noProof/>
      </w:rPr>
      <w:drawing>
        <wp:inline distT="0" distB="0" distL="0" distR="0" wp14:anchorId="01DFAD1E" wp14:editId="7D00FE7C">
          <wp:extent cx="2152650" cy="877570"/>
          <wp:effectExtent l="0" t="0" r="0" b="0"/>
          <wp:docPr id="94" name="Picture 1" descr="Escudo y logo institucional" title="Logo "/>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stretch>
                    <a:fillRect/>
                  </a:stretch>
                </pic:blipFill>
                <pic:spPr>
                  <a:xfrm>
                    <a:off x="0" y="0"/>
                    <a:ext cx="2152650" cy="877570"/>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89" type="#_x0000_t75" style="width:11.25pt;height:11.25pt" o:bullet="t">
        <v:imagedata r:id="rId1" o:title="mso7003"/>
      </v:shape>
    </w:pict>
  </w:numPicBullet>
  <w:abstractNum w:abstractNumId="0" w15:restartNumberingAfterBreak="0">
    <w:nsid w:val="FFFFFF83"/>
    <w:multiLevelType w:val="singleLevel"/>
    <w:tmpl w:val="E530FE84"/>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007F47FD"/>
    <w:multiLevelType w:val="hybridMultilevel"/>
    <w:tmpl w:val="7A3A7B24"/>
    <w:lvl w:ilvl="0" w:tplc="240A0009">
      <w:start w:val="1"/>
      <w:numFmt w:val="bullet"/>
      <w:lvlText w:val=""/>
      <w:lvlJc w:val="left"/>
      <w:pPr>
        <w:ind w:left="1512" w:hanging="360"/>
      </w:pPr>
      <w:rPr>
        <w:rFonts w:ascii="Wingdings" w:hAnsi="Wingdings" w:hint="default"/>
      </w:rPr>
    </w:lvl>
    <w:lvl w:ilvl="1" w:tplc="240A0003" w:tentative="1">
      <w:start w:val="1"/>
      <w:numFmt w:val="bullet"/>
      <w:lvlText w:val="o"/>
      <w:lvlJc w:val="left"/>
      <w:pPr>
        <w:ind w:left="2232" w:hanging="360"/>
      </w:pPr>
      <w:rPr>
        <w:rFonts w:ascii="Courier New" w:hAnsi="Courier New" w:cs="Courier New" w:hint="default"/>
      </w:rPr>
    </w:lvl>
    <w:lvl w:ilvl="2" w:tplc="240A0005" w:tentative="1">
      <w:start w:val="1"/>
      <w:numFmt w:val="bullet"/>
      <w:lvlText w:val=""/>
      <w:lvlJc w:val="left"/>
      <w:pPr>
        <w:ind w:left="2952" w:hanging="360"/>
      </w:pPr>
      <w:rPr>
        <w:rFonts w:ascii="Wingdings" w:hAnsi="Wingdings" w:hint="default"/>
      </w:rPr>
    </w:lvl>
    <w:lvl w:ilvl="3" w:tplc="240A0001" w:tentative="1">
      <w:start w:val="1"/>
      <w:numFmt w:val="bullet"/>
      <w:lvlText w:val=""/>
      <w:lvlJc w:val="left"/>
      <w:pPr>
        <w:ind w:left="3672" w:hanging="360"/>
      </w:pPr>
      <w:rPr>
        <w:rFonts w:ascii="Symbol" w:hAnsi="Symbol" w:hint="default"/>
      </w:rPr>
    </w:lvl>
    <w:lvl w:ilvl="4" w:tplc="240A0003" w:tentative="1">
      <w:start w:val="1"/>
      <w:numFmt w:val="bullet"/>
      <w:lvlText w:val="o"/>
      <w:lvlJc w:val="left"/>
      <w:pPr>
        <w:ind w:left="4392" w:hanging="360"/>
      </w:pPr>
      <w:rPr>
        <w:rFonts w:ascii="Courier New" w:hAnsi="Courier New" w:cs="Courier New" w:hint="default"/>
      </w:rPr>
    </w:lvl>
    <w:lvl w:ilvl="5" w:tplc="240A0005" w:tentative="1">
      <w:start w:val="1"/>
      <w:numFmt w:val="bullet"/>
      <w:lvlText w:val=""/>
      <w:lvlJc w:val="left"/>
      <w:pPr>
        <w:ind w:left="5112" w:hanging="360"/>
      </w:pPr>
      <w:rPr>
        <w:rFonts w:ascii="Wingdings" w:hAnsi="Wingdings" w:hint="default"/>
      </w:rPr>
    </w:lvl>
    <w:lvl w:ilvl="6" w:tplc="240A0001" w:tentative="1">
      <w:start w:val="1"/>
      <w:numFmt w:val="bullet"/>
      <w:lvlText w:val=""/>
      <w:lvlJc w:val="left"/>
      <w:pPr>
        <w:ind w:left="5832" w:hanging="360"/>
      </w:pPr>
      <w:rPr>
        <w:rFonts w:ascii="Symbol" w:hAnsi="Symbol" w:hint="default"/>
      </w:rPr>
    </w:lvl>
    <w:lvl w:ilvl="7" w:tplc="240A0003" w:tentative="1">
      <w:start w:val="1"/>
      <w:numFmt w:val="bullet"/>
      <w:lvlText w:val="o"/>
      <w:lvlJc w:val="left"/>
      <w:pPr>
        <w:ind w:left="6552" w:hanging="360"/>
      </w:pPr>
      <w:rPr>
        <w:rFonts w:ascii="Courier New" w:hAnsi="Courier New" w:cs="Courier New" w:hint="default"/>
      </w:rPr>
    </w:lvl>
    <w:lvl w:ilvl="8" w:tplc="240A0005" w:tentative="1">
      <w:start w:val="1"/>
      <w:numFmt w:val="bullet"/>
      <w:lvlText w:val=""/>
      <w:lvlJc w:val="left"/>
      <w:pPr>
        <w:ind w:left="7272" w:hanging="360"/>
      </w:pPr>
      <w:rPr>
        <w:rFonts w:ascii="Wingdings" w:hAnsi="Wingdings" w:hint="default"/>
      </w:rPr>
    </w:lvl>
  </w:abstractNum>
  <w:abstractNum w:abstractNumId="2" w15:restartNumberingAfterBreak="0">
    <w:nsid w:val="00876A5B"/>
    <w:multiLevelType w:val="hybridMultilevel"/>
    <w:tmpl w:val="ECD8DB26"/>
    <w:lvl w:ilvl="0" w:tplc="240A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 w15:restartNumberingAfterBreak="0">
    <w:nsid w:val="01E307E2"/>
    <w:multiLevelType w:val="hybridMultilevel"/>
    <w:tmpl w:val="4DA4E1E0"/>
    <w:lvl w:ilvl="0" w:tplc="B5645ED8">
      <w:numFmt w:val="bullet"/>
      <w:lvlText w:val="•"/>
      <w:lvlJc w:val="left"/>
      <w:pPr>
        <w:ind w:left="502" w:hanging="360"/>
      </w:pPr>
      <w:rPr>
        <w:rFonts w:ascii="Tahoma" w:eastAsia="Times New Roman" w:hAnsi="Tahoma" w:cs="Tahoma"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1EA2A61"/>
    <w:multiLevelType w:val="hybridMultilevel"/>
    <w:tmpl w:val="3008ECFE"/>
    <w:lvl w:ilvl="0" w:tplc="240A0007">
      <w:start w:val="1"/>
      <w:numFmt w:val="bullet"/>
      <w:lvlText w:val=""/>
      <w:lvlPicBulletId w:val="0"/>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 w15:restartNumberingAfterBreak="0">
    <w:nsid w:val="01F70EBA"/>
    <w:multiLevelType w:val="hybridMultilevel"/>
    <w:tmpl w:val="CE460B86"/>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6" w15:restartNumberingAfterBreak="0">
    <w:nsid w:val="01FF408A"/>
    <w:multiLevelType w:val="hybridMultilevel"/>
    <w:tmpl w:val="AAF86A5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036202E8"/>
    <w:multiLevelType w:val="hybridMultilevel"/>
    <w:tmpl w:val="7BB447FC"/>
    <w:lvl w:ilvl="0" w:tplc="240A000D">
      <w:start w:val="1"/>
      <w:numFmt w:val="bullet"/>
      <w:lvlText w:val=""/>
      <w:lvlJc w:val="left"/>
      <w:pPr>
        <w:ind w:left="1110" w:hanging="360"/>
      </w:pPr>
      <w:rPr>
        <w:rFonts w:ascii="Wingdings" w:hAnsi="Wingdings" w:hint="default"/>
      </w:rPr>
    </w:lvl>
    <w:lvl w:ilvl="1" w:tplc="240A0003" w:tentative="1">
      <w:start w:val="1"/>
      <w:numFmt w:val="bullet"/>
      <w:lvlText w:val="o"/>
      <w:lvlJc w:val="left"/>
      <w:pPr>
        <w:ind w:left="1830" w:hanging="360"/>
      </w:pPr>
      <w:rPr>
        <w:rFonts w:ascii="Courier New" w:hAnsi="Courier New" w:cs="Courier New" w:hint="default"/>
      </w:rPr>
    </w:lvl>
    <w:lvl w:ilvl="2" w:tplc="240A0005" w:tentative="1">
      <w:start w:val="1"/>
      <w:numFmt w:val="bullet"/>
      <w:lvlText w:val=""/>
      <w:lvlJc w:val="left"/>
      <w:pPr>
        <w:ind w:left="2550" w:hanging="360"/>
      </w:pPr>
      <w:rPr>
        <w:rFonts w:ascii="Wingdings" w:hAnsi="Wingdings" w:hint="default"/>
      </w:rPr>
    </w:lvl>
    <w:lvl w:ilvl="3" w:tplc="240A0001" w:tentative="1">
      <w:start w:val="1"/>
      <w:numFmt w:val="bullet"/>
      <w:lvlText w:val=""/>
      <w:lvlJc w:val="left"/>
      <w:pPr>
        <w:ind w:left="3270" w:hanging="360"/>
      </w:pPr>
      <w:rPr>
        <w:rFonts w:ascii="Symbol" w:hAnsi="Symbol" w:hint="default"/>
      </w:rPr>
    </w:lvl>
    <w:lvl w:ilvl="4" w:tplc="240A0003" w:tentative="1">
      <w:start w:val="1"/>
      <w:numFmt w:val="bullet"/>
      <w:lvlText w:val="o"/>
      <w:lvlJc w:val="left"/>
      <w:pPr>
        <w:ind w:left="3990" w:hanging="360"/>
      </w:pPr>
      <w:rPr>
        <w:rFonts w:ascii="Courier New" w:hAnsi="Courier New" w:cs="Courier New" w:hint="default"/>
      </w:rPr>
    </w:lvl>
    <w:lvl w:ilvl="5" w:tplc="240A0005" w:tentative="1">
      <w:start w:val="1"/>
      <w:numFmt w:val="bullet"/>
      <w:lvlText w:val=""/>
      <w:lvlJc w:val="left"/>
      <w:pPr>
        <w:ind w:left="4710" w:hanging="360"/>
      </w:pPr>
      <w:rPr>
        <w:rFonts w:ascii="Wingdings" w:hAnsi="Wingdings" w:hint="default"/>
      </w:rPr>
    </w:lvl>
    <w:lvl w:ilvl="6" w:tplc="240A0001" w:tentative="1">
      <w:start w:val="1"/>
      <w:numFmt w:val="bullet"/>
      <w:lvlText w:val=""/>
      <w:lvlJc w:val="left"/>
      <w:pPr>
        <w:ind w:left="5430" w:hanging="360"/>
      </w:pPr>
      <w:rPr>
        <w:rFonts w:ascii="Symbol" w:hAnsi="Symbol" w:hint="default"/>
      </w:rPr>
    </w:lvl>
    <w:lvl w:ilvl="7" w:tplc="240A0003" w:tentative="1">
      <w:start w:val="1"/>
      <w:numFmt w:val="bullet"/>
      <w:lvlText w:val="o"/>
      <w:lvlJc w:val="left"/>
      <w:pPr>
        <w:ind w:left="6150" w:hanging="360"/>
      </w:pPr>
      <w:rPr>
        <w:rFonts w:ascii="Courier New" w:hAnsi="Courier New" w:cs="Courier New" w:hint="default"/>
      </w:rPr>
    </w:lvl>
    <w:lvl w:ilvl="8" w:tplc="240A0005" w:tentative="1">
      <w:start w:val="1"/>
      <w:numFmt w:val="bullet"/>
      <w:lvlText w:val=""/>
      <w:lvlJc w:val="left"/>
      <w:pPr>
        <w:ind w:left="6870" w:hanging="360"/>
      </w:pPr>
      <w:rPr>
        <w:rFonts w:ascii="Wingdings" w:hAnsi="Wingdings" w:hint="default"/>
      </w:rPr>
    </w:lvl>
  </w:abstractNum>
  <w:abstractNum w:abstractNumId="8" w15:restartNumberingAfterBreak="0">
    <w:nsid w:val="036922FA"/>
    <w:multiLevelType w:val="hybridMultilevel"/>
    <w:tmpl w:val="63AC45F4"/>
    <w:lvl w:ilvl="0" w:tplc="F35CA26C">
      <w:start w:val="1"/>
      <w:numFmt w:val="bullet"/>
      <w:lvlText w:val=""/>
      <w:lvlJc w:val="left"/>
      <w:pPr>
        <w:ind w:left="720" w:hanging="360"/>
      </w:pPr>
      <w:rPr>
        <w:rFonts w:ascii="Symbol" w:hAnsi="Symbol" w:hint="default"/>
      </w:rPr>
    </w:lvl>
    <w:lvl w:ilvl="1" w:tplc="715C448A">
      <w:start w:val="1"/>
      <w:numFmt w:val="bullet"/>
      <w:lvlText w:val="o"/>
      <w:lvlJc w:val="left"/>
      <w:pPr>
        <w:ind w:left="1440" w:hanging="360"/>
      </w:pPr>
      <w:rPr>
        <w:rFonts w:ascii="Courier New" w:hAnsi="Courier New" w:hint="default"/>
      </w:rPr>
    </w:lvl>
    <w:lvl w:ilvl="2" w:tplc="D5F6E4AE">
      <w:start w:val="1"/>
      <w:numFmt w:val="bullet"/>
      <w:lvlText w:val=""/>
      <w:lvlJc w:val="left"/>
      <w:pPr>
        <w:ind w:left="2160" w:hanging="360"/>
      </w:pPr>
      <w:rPr>
        <w:rFonts w:ascii="Wingdings" w:hAnsi="Wingdings" w:hint="default"/>
      </w:rPr>
    </w:lvl>
    <w:lvl w:ilvl="3" w:tplc="A386F4B0">
      <w:start w:val="1"/>
      <w:numFmt w:val="bullet"/>
      <w:lvlText w:val=""/>
      <w:lvlJc w:val="left"/>
      <w:pPr>
        <w:ind w:left="2880" w:hanging="360"/>
      </w:pPr>
      <w:rPr>
        <w:rFonts w:ascii="Symbol" w:hAnsi="Symbol" w:hint="default"/>
      </w:rPr>
    </w:lvl>
    <w:lvl w:ilvl="4" w:tplc="B8FAC3B0">
      <w:start w:val="1"/>
      <w:numFmt w:val="bullet"/>
      <w:lvlText w:val="o"/>
      <w:lvlJc w:val="left"/>
      <w:pPr>
        <w:ind w:left="3600" w:hanging="360"/>
      </w:pPr>
      <w:rPr>
        <w:rFonts w:ascii="Courier New" w:hAnsi="Courier New" w:hint="default"/>
      </w:rPr>
    </w:lvl>
    <w:lvl w:ilvl="5" w:tplc="AE987F66">
      <w:start w:val="1"/>
      <w:numFmt w:val="bullet"/>
      <w:lvlText w:val=""/>
      <w:lvlJc w:val="left"/>
      <w:pPr>
        <w:ind w:left="4320" w:hanging="360"/>
      </w:pPr>
      <w:rPr>
        <w:rFonts w:ascii="Wingdings" w:hAnsi="Wingdings" w:hint="default"/>
      </w:rPr>
    </w:lvl>
    <w:lvl w:ilvl="6" w:tplc="FE30FE18">
      <w:start w:val="1"/>
      <w:numFmt w:val="bullet"/>
      <w:lvlText w:val=""/>
      <w:lvlJc w:val="left"/>
      <w:pPr>
        <w:ind w:left="5040" w:hanging="360"/>
      </w:pPr>
      <w:rPr>
        <w:rFonts w:ascii="Symbol" w:hAnsi="Symbol" w:hint="default"/>
      </w:rPr>
    </w:lvl>
    <w:lvl w:ilvl="7" w:tplc="841E123C">
      <w:start w:val="1"/>
      <w:numFmt w:val="bullet"/>
      <w:lvlText w:val="o"/>
      <w:lvlJc w:val="left"/>
      <w:pPr>
        <w:ind w:left="5760" w:hanging="360"/>
      </w:pPr>
      <w:rPr>
        <w:rFonts w:ascii="Courier New" w:hAnsi="Courier New" w:hint="default"/>
      </w:rPr>
    </w:lvl>
    <w:lvl w:ilvl="8" w:tplc="CE82DA5A">
      <w:start w:val="1"/>
      <w:numFmt w:val="bullet"/>
      <w:lvlText w:val=""/>
      <w:lvlJc w:val="left"/>
      <w:pPr>
        <w:ind w:left="6480" w:hanging="360"/>
      </w:pPr>
      <w:rPr>
        <w:rFonts w:ascii="Wingdings" w:hAnsi="Wingdings" w:hint="default"/>
      </w:rPr>
    </w:lvl>
  </w:abstractNum>
  <w:abstractNum w:abstractNumId="9" w15:restartNumberingAfterBreak="0">
    <w:nsid w:val="03BA27C3"/>
    <w:multiLevelType w:val="hybridMultilevel"/>
    <w:tmpl w:val="B5B4703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03C97C28"/>
    <w:multiLevelType w:val="hybridMultilevel"/>
    <w:tmpl w:val="FFFFFFFF"/>
    <w:lvl w:ilvl="0" w:tplc="9716B954">
      <w:start w:val="1"/>
      <w:numFmt w:val="lowerLetter"/>
      <w:lvlText w:val="%1)"/>
      <w:lvlJc w:val="left"/>
      <w:pPr>
        <w:ind w:left="720" w:hanging="360"/>
      </w:pPr>
    </w:lvl>
    <w:lvl w:ilvl="1" w:tplc="3B8CF31C">
      <w:start w:val="1"/>
      <w:numFmt w:val="lowerLetter"/>
      <w:lvlText w:val="%2."/>
      <w:lvlJc w:val="left"/>
      <w:pPr>
        <w:ind w:left="1440" w:hanging="360"/>
      </w:pPr>
    </w:lvl>
    <w:lvl w:ilvl="2" w:tplc="215AF518">
      <w:start w:val="1"/>
      <w:numFmt w:val="lowerRoman"/>
      <w:lvlText w:val="%3."/>
      <w:lvlJc w:val="right"/>
      <w:pPr>
        <w:ind w:left="2160" w:hanging="180"/>
      </w:pPr>
    </w:lvl>
    <w:lvl w:ilvl="3" w:tplc="5B7C31CC">
      <w:start w:val="1"/>
      <w:numFmt w:val="decimal"/>
      <w:lvlText w:val="%4."/>
      <w:lvlJc w:val="left"/>
      <w:pPr>
        <w:ind w:left="2880" w:hanging="360"/>
      </w:pPr>
    </w:lvl>
    <w:lvl w:ilvl="4" w:tplc="DA160A2A">
      <w:start w:val="1"/>
      <w:numFmt w:val="lowerLetter"/>
      <w:lvlText w:val="%5."/>
      <w:lvlJc w:val="left"/>
      <w:pPr>
        <w:ind w:left="3600" w:hanging="360"/>
      </w:pPr>
    </w:lvl>
    <w:lvl w:ilvl="5" w:tplc="6A78D7FC">
      <w:start w:val="1"/>
      <w:numFmt w:val="lowerRoman"/>
      <w:lvlText w:val="%6."/>
      <w:lvlJc w:val="right"/>
      <w:pPr>
        <w:ind w:left="4320" w:hanging="180"/>
      </w:pPr>
    </w:lvl>
    <w:lvl w:ilvl="6" w:tplc="6436C438">
      <w:start w:val="1"/>
      <w:numFmt w:val="decimal"/>
      <w:lvlText w:val="%7."/>
      <w:lvlJc w:val="left"/>
      <w:pPr>
        <w:ind w:left="5040" w:hanging="360"/>
      </w:pPr>
    </w:lvl>
    <w:lvl w:ilvl="7" w:tplc="323A5422">
      <w:start w:val="1"/>
      <w:numFmt w:val="lowerLetter"/>
      <w:lvlText w:val="%8."/>
      <w:lvlJc w:val="left"/>
      <w:pPr>
        <w:ind w:left="5760" w:hanging="360"/>
      </w:pPr>
    </w:lvl>
    <w:lvl w:ilvl="8" w:tplc="114E5BC8">
      <w:start w:val="1"/>
      <w:numFmt w:val="lowerRoman"/>
      <w:lvlText w:val="%9."/>
      <w:lvlJc w:val="right"/>
      <w:pPr>
        <w:ind w:left="6480" w:hanging="180"/>
      </w:pPr>
    </w:lvl>
  </w:abstractNum>
  <w:abstractNum w:abstractNumId="11" w15:restartNumberingAfterBreak="0">
    <w:nsid w:val="04084AE5"/>
    <w:multiLevelType w:val="hybridMultilevel"/>
    <w:tmpl w:val="F506808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040E349C"/>
    <w:multiLevelType w:val="hybridMultilevel"/>
    <w:tmpl w:val="14F424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04346649"/>
    <w:multiLevelType w:val="hybridMultilevel"/>
    <w:tmpl w:val="8DDA4E3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043A4441"/>
    <w:multiLevelType w:val="hybridMultilevel"/>
    <w:tmpl w:val="47C010E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04B533B5"/>
    <w:multiLevelType w:val="multilevel"/>
    <w:tmpl w:val="AB0200E2"/>
    <w:lvl w:ilvl="0">
      <w:start w:val="4"/>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6" w15:restartNumberingAfterBreak="0">
    <w:nsid w:val="051948B6"/>
    <w:multiLevelType w:val="hybridMultilevel"/>
    <w:tmpl w:val="D100A5A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05885890"/>
    <w:multiLevelType w:val="hybridMultilevel"/>
    <w:tmpl w:val="8834CDE2"/>
    <w:lvl w:ilvl="0" w:tplc="240A0007">
      <w:start w:val="1"/>
      <w:numFmt w:val="bullet"/>
      <w:lvlText w:val=""/>
      <w:lvlPicBulletId w:val="0"/>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8" w15:restartNumberingAfterBreak="0">
    <w:nsid w:val="059D0007"/>
    <w:multiLevelType w:val="multilevel"/>
    <w:tmpl w:val="958ED16C"/>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440" w:hanging="1080"/>
      </w:pPr>
    </w:lvl>
    <w:lvl w:ilvl="3">
      <w:start w:val="1"/>
      <w:numFmt w:val="decimal"/>
      <w:lvlText w:val="%1.%2.%3.%4."/>
      <w:lvlJc w:val="left"/>
      <w:pPr>
        <w:ind w:left="1800" w:hanging="1440"/>
      </w:pPr>
    </w:lvl>
    <w:lvl w:ilvl="4">
      <w:start w:val="1"/>
      <w:numFmt w:val="decimal"/>
      <w:lvlText w:val="%1.%2.%3.%4.%5."/>
      <w:lvlJc w:val="left"/>
      <w:pPr>
        <w:ind w:left="1800" w:hanging="1440"/>
      </w:pPr>
    </w:lvl>
    <w:lvl w:ilvl="5">
      <w:start w:val="1"/>
      <w:numFmt w:val="decimal"/>
      <w:lvlText w:val="%1.%2.%3.%4.%5.%6."/>
      <w:lvlJc w:val="left"/>
      <w:pPr>
        <w:ind w:left="2160" w:hanging="1800"/>
      </w:pPr>
    </w:lvl>
    <w:lvl w:ilvl="6">
      <w:start w:val="1"/>
      <w:numFmt w:val="decimal"/>
      <w:lvlText w:val="%1.%2.%3.%4.%5.%6.%7."/>
      <w:lvlJc w:val="left"/>
      <w:pPr>
        <w:ind w:left="2520" w:hanging="2160"/>
      </w:pPr>
    </w:lvl>
    <w:lvl w:ilvl="7">
      <w:start w:val="1"/>
      <w:numFmt w:val="decimal"/>
      <w:lvlText w:val="%1.%2.%3.%4.%5.%6.%7.%8."/>
      <w:lvlJc w:val="left"/>
      <w:pPr>
        <w:ind w:left="2880" w:hanging="2520"/>
      </w:pPr>
    </w:lvl>
    <w:lvl w:ilvl="8">
      <w:start w:val="1"/>
      <w:numFmt w:val="decimal"/>
      <w:lvlText w:val="%1.%2.%3.%4.%5.%6.%7.%8.%9."/>
      <w:lvlJc w:val="left"/>
      <w:pPr>
        <w:ind w:left="2880" w:hanging="2520"/>
      </w:pPr>
    </w:lvl>
  </w:abstractNum>
  <w:abstractNum w:abstractNumId="19" w15:restartNumberingAfterBreak="0">
    <w:nsid w:val="063F0DB3"/>
    <w:multiLevelType w:val="hybridMultilevel"/>
    <w:tmpl w:val="273CA52C"/>
    <w:lvl w:ilvl="0" w:tplc="21365A42">
      <w:start w:val="1"/>
      <w:numFmt w:val="bullet"/>
      <w:lvlText w:val=""/>
      <w:lvlJc w:val="left"/>
      <w:pPr>
        <w:ind w:left="720" w:hanging="360"/>
      </w:pPr>
      <w:rPr>
        <w:rFonts w:ascii="Symbol" w:hAnsi="Symbol" w:hint="default"/>
      </w:rPr>
    </w:lvl>
    <w:lvl w:ilvl="1" w:tplc="19B81674">
      <w:start w:val="1"/>
      <w:numFmt w:val="bullet"/>
      <w:lvlText w:val="o"/>
      <w:lvlJc w:val="left"/>
      <w:pPr>
        <w:ind w:left="1440" w:hanging="360"/>
      </w:pPr>
      <w:rPr>
        <w:rFonts w:ascii="Courier New" w:hAnsi="Courier New" w:hint="default"/>
      </w:rPr>
    </w:lvl>
    <w:lvl w:ilvl="2" w:tplc="B4F0FE76">
      <w:start w:val="1"/>
      <w:numFmt w:val="bullet"/>
      <w:lvlText w:val=""/>
      <w:lvlJc w:val="left"/>
      <w:pPr>
        <w:ind w:left="2160" w:hanging="360"/>
      </w:pPr>
      <w:rPr>
        <w:rFonts w:ascii="Wingdings" w:hAnsi="Wingdings" w:hint="default"/>
      </w:rPr>
    </w:lvl>
    <w:lvl w:ilvl="3" w:tplc="9BD60180">
      <w:start w:val="1"/>
      <w:numFmt w:val="bullet"/>
      <w:lvlText w:val=""/>
      <w:lvlJc w:val="left"/>
      <w:pPr>
        <w:ind w:left="2880" w:hanging="360"/>
      </w:pPr>
      <w:rPr>
        <w:rFonts w:ascii="Symbol" w:hAnsi="Symbol" w:hint="default"/>
      </w:rPr>
    </w:lvl>
    <w:lvl w:ilvl="4" w:tplc="D582559A">
      <w:start w:val="1"/>
      <w:numFmt w:val="bullet"/>
      <w:lvlText w:val="o"/>
      <w:lvlJc w:val="left"/>
      <w:pPr>
        <w:ind w:left="3600" w:hanging="360"/>
      </w:pPr>
      <w:rPr>
        <w:rFonts w:ascii="Courier New" w:hAnsi="Courier New" w:hint="default"/>
      </w:rPr>
    </w:lvl>
    <w:lvl w:ilvl="5" w:tplc="6F326D36">
      <w:start w:val="1"/>
      <w:numFmt w:val="bullet"/>
      <w:lvlText w:val=""/>
      <w:lvlJc w:val="left"/>
      <w:pPr>
        <w:ind w:left="4320" w:hanging="360"/>
      </w:pPr>
      <w:rPr>
        <w:rFonts w:ascii="Wingdings" w:hAnsi="Wingdings" w:hint="default"/>
      </w:rPr>
    </w:lvl>
    <w:lvl w:ilvl="6" w:tplc="1D5E0E72">
      <w:start w:val="1"/>
      <w:numFmt w:val="bullet"/>
      <w:lvlText w:val=""/>
      <w:lvlJc w:val="left"/>
      <w:pPr>
        <w:ind w:left="5040" w:hanging="360"/>
      </w:pPr>
      <w:rPr>
        <w:rFonts w:ascii="Symbol" w:hAnsi="Symbol" w:hint="default"/>
      </w:rPr>
    </w:lvl>
    <w:lvl w:ilvl="7" w:tplc="AD60E68C">
      <w:start w:val="1"/>
      <w:numFmt w:val="bullet"/>
      <w:lvlText w:val="o"/>
      <w:lvlJc w:val="left"/>
      <w:pPr>
        <w:ind w:left="5760" w:hanging="360"/>
      </w:pPr>
      <w:rPr>
        <w:rFonts w:ascii="Courier New" w:hAnsi="Courier New" w:hint="default"/>
      </w:rPr>
    </w:lvl>
    <w:lvl w:ilvl="8" w:tplc="24AEB380">
      <w:start w:val="1"/>
      <w:numFmt w:val="bullet"/>
      <w:lvlText w:val=""/>
      <w:lvlJc w:val="left"/>
      <w:pPr>
        <w:ind w:left="6480" w:hanging="360"/>
      </w:pPr>
      <w:rPr>
        <w:rFonts w:ascii="Wingdings" w:hAnsi="Wingdings" w:hint="default"/>
      </w:rPr>
    </w:lvl>
  </w:abstractNum>
  <w:abstractNum w:abstractNumId="20" w15:restartNumberingAfterBreak="0">
    <w:nsid w:val="067F6E66"/>
    <w:multiLevelType w:val="hybridMultilevel"/>
    <w:tmpl w:val="571C5B38"/>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1" w15:restartNumberingAfterBreak="0">
    <w:nsid w:val="081550A3"/>
    <w:multiLevelType w:val="hybridMultilevel"/>
    <w:tmpl w:val="98AC86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08821AC4"/>
    <w:multiLevelType w:val="hybridMultilevel"/>
    <w:tmpl w:val="1E60A3F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088A4DC7"/>
    <w:multiLevelType w:val="hybridMultilevel"/>
    <w:tmpl w:val="2B70D75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4" w15:restartNumberingAfterBreak="0">
    <w:nsid w:val="08973BD2"/>
    <w:multiLevelType w:val="hybridMultilevel"/>
    <w:tmpl w:val="3E383F2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09D61141"/>
    <w:multiLevelType w:val="hybridMultilevel"/>
    <w:tmpl w:val="533ECA70"/>
    <w:lvl w:ilvl="0" w:tplc="ADC048AE">
      <w:start w:val="1"/>
      <w:numFmt w:val="bullet"/>
      <w:lvlText w:val=""/>
      <w:lvlJc w:val="left"/>
      <w:pPr>
        <w:ind w:left="720" w:hanging="360"/>
      </w:pPr>
      <w:rPr>
        <w:rFonts w:ascii="Symbol" w:hAnsi="Symbol" w:hint="default"/>
        <w:color w:val="FF000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09DB52FE"/>
    <w:multiLevelType w:val="multilevel"/>
    <w:tmpl w:val="5F92BA5E"/>
    <w:lvl w:ilvl="0">
      <w:start w:val="1"/>
      <w:numFmt w:val="decimal"/>
      <w:lvlText w:val="Capítulo %1"/>
      <w:lvlJc w:val="left"/>
      <w:pPr>
        <w:ind w:left="0" w:firstLine="0"/>
      </w:pPr>
      <w:rPr>
        <w:sz w:val="24"/>
        <w:szCs w:val="24"/>
      </w:r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27" w15:restartNumberingAfterBreak="0">
    <w:nsid w:val="09EF34E4"/>
    <w:multiLevelType w:val="multilevel"/>
    <w:tmpl w:val="97FC2B52"/>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8" w15:restartNumberingAfterBreak="0">
    <w:nsid w:val="0AB878A9"/>
    <w:multiLevelType w:val="hybridMultilevel"/>
    <w:tmpl w:val="1DF0059E"/>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9" w15:restartNumberingAfterBreak="0">
    <w:nsid w:val="0ABB5EDE"/>
    <w:multiLevelType w:val="hybridMultilevel"/>
    <w:tmpl w:val="8B62A45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0B2EFC10"/>
    <w:multiLevelType w:val="hybridMultilevel"/>
    <w:tmpl w:val="958CA8F4"/>
    <w:lvl w:ilvl="0" w:tplc="126CF97E">
      <w:start w:val="1"/>
      <w:numFmt w:val="bullet"/>
      <w:lvlText w:val="·"/>
      <w:lvlJc w:val="left"/>
      <w:pPr>
        <w:ind w:left="720" w:hanging="360"/>
      </w:pPr>
      <w:rPr>
        <w:rFonts w:ascii="Symbol" w:hAnsi="Symbol" w:hint="default"/>
      </w:rPr>
    </w:lvl>
    <w:lvl w:ilvl="1" w:tplc="10340024">
      <w:start w:val="1"/>
      <w:numFmt w:val="bullet"/>
      <w:lvlText w:val="o"/>
      <w:lvlJc w:val="left"/>
      <w:pPr>
        <w:ind w:left="1440" w:hanging="360"/>
      </w:pPr>
      <w:rPr>
        <w:rFonts w:ascii="Courier New" w:hAnsi="Courier New" w:hint="default"/>
      </w:rPr>
    </w:lvl>
    <w:lvl w:ilvl="2" w:tplc="E3BE7A6A">
      <w:start w:val="1"/>
      <w:numFmt w:val="bullet"/>
      <w:lvlText w:val=""/>
      <w:lvlJc w:val="left"/>
      <w:pPr>
        <w:ind w:left="2160" w:hanging="360"/>
      </w:pPr>
      <w:rPr>
        <w:rFonts w:ascii="Wingdings" w:hAnsi="Wingdings" w:hint="default"/>
      </w:rPr>
    </w:lvl>
    <w:lvl w:ilvl="3" w:tplc="A7C47BEC">
      <w:start w:val="1"/>
      <w:numFmt w:val="bullet"/>
      <w:lvlText w:val=""/>
      <w:lvlJc w:val="left"/>
      <w:pPr>
        <w:ind w:left="2880" w:hanging="360"/>
      </w:pPr>
      <w:rPr>
        <w:rFonts w:ascii="Symbol" w:hAnsi="Symbol" w:hint="default"/>
      </w:rPr>
    </w:lvl>
    <w:lvl w:ilvl="4" w:tplc="9D624570">
      <w:start w:val="1"/>
      <w:numFmt w:val="bullet"/>
      <w:lvlText w:val="o"/>
      <w:lvlJc w:val="left"/>
      <w:pPr>
        <w:ind w:left="3600" w:hanging="360"/>
      </w:pPr>
      <w:rPr>
        <w:rFonts w:ascii="Courier New" w:hAnsi="Courier New" w:hint="default"/>
      </w:rPr>
    </w:lvl>
    <w:lvl w:ilvl="5" w:tplc="662ADF80">
      <w:start w:val="1"/>
      <w:numFmt w:val="bullet"/>
      <w:lvlText w:val=""/>
      <w:lvlJc w:val="left"/>
      <w:pPr>
        <w:ind w:left="4320" w:hanging="360"/>
      </w:pPr>
      <w:rPr>
        <w:rFonts w:ascii="Wingdings" w:hAnsi="Wingdings" w:hint="default"/>
      </w:rPr>
    </w:lvl>
    <w:lvl w:ilvl="6" w:tplc="EA740FF2">
      <w:start w:val="1"/>
      <w:numFmt w:val="bullet"/>
      <w:lvlText w:val=""/>
      <w:lvlJc w:val="left"/>
      <w:pPr>
        <w:ind w:left="5040" w:hanging="360"/>
      </w:pPr>
      <w:rPr>
        <w:rFonts w:ascii="Symbol" w:hAnsi="Symbol" w:hint="default"/>
      </w:rPr>
    </w:lvl>
    <w:lvl w:ilvl="7" w:tplc="14E4D48A">
      <w:start w:val="1"/>
      <w:numFmt w:val="bullet"/>
      <w:lvlText w:val="o"/>
      <w:lvlJc w:val="left"/>
      <w:pPr>
        <w:ind w:left="5760" w:hanging="360"/>
      </w:pPr>
      <w:rPr>
        <w:rFonts w:ascii="Courier New" w:hAnsi="Courier New" w:hint="default"/>
      </w:rPr>
    </w:lvl>
    <w:lvl w:ilvl="8" w:tplc="4CDC1768">
      <w:start w:val="1"/>
      <w:numFmt w:val="bullet"/>
      <w:lvlText w:val=""/>
      <w:lvlJc w:val="left"/>
      <w:pPr>
        <w:ind w:left="6480" w:hanging="360"/>
      </w:pPr>
      <w:rPr>
        <w:rFonts w:ascii="Wingdings" w:hAnsi="Wingdings" w:hint="default"/>
      </w:rPr>
    </w:lvl>
  </w:abstractNum>
  <w:abstractNum w:abstractNumId="31" w15:restartNumberingAfterBreak="0">
    <w:nsid w:val="0B48071D"/>
    <w:multiLevelType w:val="hybridMultilevel"/>
    <w:tmpl w:val="244A7A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0C39C17E"/>
    <w:multiLevelType w:val="hybridMultilevel"/>
    <w:tmpl w:val="B6F213E6"/>
    <w:lvl w:ilvl="0" w:tplc="E19A8F26">
      <w:start w:val="1"/>
      <w:numFmt w:val="decimal"/>
      <w:lvlText w:val="%1."/>
      <w:lvlJc w:val="left"/>
      <w:pPr>
        <w:ind w:left="720" w:hanging="360"/>
      </w:pPr>
    </w:lvl>
    <w:lvl w:ilvl="1" w:tplc="1BFCE252">
      <w:start w:val="2"/>
      <w:numFmt w:val="upperLetter"/>
      <w:lvlText w:val="%2."/>
      <w:lvlJc w:val="left"/>
      <w:pPr>
        <w:ind w:left="1440" w:hanging="360"/>
      </w:pPr>
    </w:lvl>
    <w:lvl w:ilvl="2" w:tplc="1FB4B43C">
      <w:start w:val="1"/>
      <w:numFmt w:val="lowerRoman"/>
      <w:lvlText w:val="%3."/>
      <w:lvlJc w:val="right"/>
      <w:pPr>
        <w:ind w:left="2160" w:hanging="180"/>
      </w:pPr>
    </w:lvl>
    <w:lvl w:ilvl="3" w:tplc="FA94B3DC">
      <w:start w:val="1"/>
      <w:numFmt w:val="decimal"/>
      <w:lvlText w:val="%4."/>
      <w:lvlJc w:val="left"/>
      <w:pPr>
        <w:ind w:left="2880" w:hanging="360"/>
      </w:pPr>
    </w:lvl>
    <w:lvl w:ilvl="4" w:tplc="76BEEDA6">
      <w:start w:val="1"/>
      <w:numFmt w:val="lowerLetter"/>
      <w:lvlText w:val="%5."/>
      <w:lvlJc w:val="left"/>
      <w:pPr>
        <w:ind w:left="3600" w:hanging="360"/>
      </w:pPr>
    </w:lvl>
    <w:lvl w:ilvl="5" w:tplc="853CEF24">
      <w:start w:val="1"/>
      <w:numFmt w:val="lowerRoman"/>
      <w:lvlText w:val="%6."/>
      <w:lvlJc w:val="right"/>
      <w:pPr>
        <w:ind w:left="4320" w:hanging="180"/>
      </w:pPr>
    </w:lvl>
    <w:lvl w:ilvl="6" w:tplc="B62E938C">
      <w:start w:val="1"/>
      <w:numFmt w:val="decimal"/>
      <w:lvlText w:val="%7."/>
      <w:lvlJc w:val="left"/>
      <w:pPr>
        <w:ind w:left="5040" w:hanging="360"/>
      </w:pPr>
    </w:lvl>
    <w:lvl w:ilvl="7" w:tplc="053C4D66">
      <w:start w:val="1"/>
      <w:numFmt w:val="lowerLetter"/>
      <w:lvlText w:val="%8."/>
      <w:lvlJc w:val="left"/>
      <w:pPr>
        <w:ind w:left="5760" w:hanging="360"/>
      </w:pPr>
    </w:lvl>
    <w:lvl w:ilvl="8" w:tplc="A6FA7398">
      <w:start w:val="1"/>
      <w:numFmt w:val="lowerRoman"/>
      <w:lvlText w:val="%9."/>
      <w:lvlJc w:val="right"/>
      <w:pPr>
        <w:ind w:left="6480" w:hanging="180"/>
      </w:pPr>
    </w:lvl>
  </w:abstractNum>
  <w:abstractNum w:abstractNumId="33" w15:restartNumberingAfterBreak="0">
    <w:nsid w:val="0C6FEA91"/>
    <w:multiLevelType w:val="hybridMultilevel"/>
    <w:tmpl w:val="D740429A"/>
    <w:lvl w:ilvl="0" w:tplc="878ED714">
      <w:start w:val="7"/>
      <w:numFmt w:val="decimal"/>
      <w:lvlText w:val="%1."/>
      <w:lvlJc w:val="left"/>
      <w:pPr>
        <w:ind w:left="1080" w:hanging="360"/>
      </w:pPr>
    </w:lvl>
    <w:lvl w:ilvl="1" w:tplc="9EE8C6B8">
      <w:start w:val="1"/>
      <w:numFmt w:val="lowerLetter"/>
      <w:lvlText w:val="%2."/>
      <w:lvlJc w:val="left"/>
      <w:pPr>
        <w:ind w:left="1440" w:hanging="360"/>
      </w:pPr>
    </w:lvl>
    <w:lvl w:ilvl="2" w:tplc="0DA4B0B2">
      <w:start w:val="1"/>
      <w:numFmt w:val="lowerRoman"/>
      <w:lvlText w:val="%3."/>
      <w:lvlJc w:val="right"/>
      <w:pPr>
        <w:ind w:left="2160" w:hanging="180"/>
      </w:pPr>
    </w:lvl>
    <w:lvl w:ilvl="3" w:tplc="4C2CCB74">
      <w:start w:val="1"/>
      <w:numFmt w:val="decimal"/>
      <w:lvlText w:val="%4."/>
      <w:lvlJc w:val="left"/>
      <w:pPr>
        <w:ind w:left="2880" w:hanging="360"/>
      </w:pPr>
    </w:lvl>
    <w:lvl w:ilvl="4" w:tplc="D07812B8">
      <w:start w:val="1"/>
      <w:numFmt w:val="lowerLetter"/>
      <w:lvlText w:val="%5."/>
      <w:lvlJc w:val="left"/>
      <w:pPr>
        <w:ind w:left="3600" w:hanging="360"/>
      </w:pPr>
    </w:lvl>
    <w:lvl w:ilvl="5" w:tplc="715070AA">
      <w:start w:val="1"/>
      <w:numFmt w:val="lowerRoman"/>
      <w:lvlText w:val="%6."/>
      <w:lvlJc w:val="right"/>
      <w:pPr>
        <w:ind w:left="4320" w:hanging="180"/>
      </w:pPr>
    </w:lvl>
    <w:lvl w:ilvl="6" w:tplc="BC244B84">
      <w:start w:val="1"/>
      <w:numFmt w:val="decimal"/>
      <w:lvlText w:val="%7."/>
      <w:lvlJc w:val="left"/>
      <w:pPr>
        <w:ind w:left="5040" w:hanging="360"/>
      </w:pPr>
    </w:lvl>
    <w:lvl w:ilvl="7" w:tplc="9ECA2ADA">
      <w:start w:val="1"/>
      <w:numFmt w:val="lowerLetter"/>
      <w:lvlText w:val="%8."/>
      <w:lvlJc w:val="left"/>
      <w:pPr>
        <w:ind w:left="5760" w:hanging="360"/>
      </w:pPr>
    </w:lvl>
    <w:lvl w:ilvl="8" w:tplc="6744F910">
      <w:start w:val="1"/>
      <w:numFmt w:val="lowerRoman"/>
      <w:lvlText w:val="%9."/>
      <w:lvlJc w:val="right"/>
      <w:pPr>
        <w:ind w:left="6480" w:hanging="180"/>
      </w:pPr>
    </w:lvl>
  </w:abstractNum>
  <w:abstractNum w:abstractNumId="34" w15:restartNumberingAfterBreak="0">
    <w:nsid w:val="0D380A22"/>
    <w:multiLevelType w:val="hybridMultilevel"/>
    <w:tmpl w:val="9EC4441E"/>
    <w:lvl w:ilvl="0" w:tplc="87AE8F7A">
      <w:start w:val="1"/>
      <w:numFmt w:val="decimal"/>
      <w:lvlText w:val="%1."/>
      <w:lvlJc w:val="left"/>
      <w:pPr>
        <w:ind w:left="720" w:hanging="360"/>
      </w:pPr>
    </w:lvl>
    <w:lvl w:ilvl="1" w:tplc="E8303DBC">
      <w:start w:val="1"/>
      <w:numFmt w:val="lowerLetter"/>
      <w:lvlText w:val="%2."/>
      <w:lvlJc w:val="left"/>
      <w:pPr>
        <w:ind w:left="1440" w:hanging="360"/>
      </w:pPr>
    </w:lvl>
    <w:lvl w:ilvl="2" w:tplc="CB528882">
      <w:start w:val="1"/>
      <w:numFmt w:val="lowerRoman"/>
      <w:lvlText w:val="%3."/>
      <w:lvlJc w:val="right"/>
      <w:pPr>
        <w:ind w:left="2160" w:hanging="180"/>
      </w:pPr>
    </w:lvl>
    <w:lvl w:ilvl="3" w:tplc="81E4A418">
      <w:start w:val="1"/>
      <w:numFmt w:val="decimal"/>
      <w:lvlText w:val="%4."/>
      <w:lvlJc w:val="left"/>
      <w:pPr>
        <w:ind w:left="2880" w:hanging="360"/>
      </w:pPr>
    </w:lvl>
    <w:lvl w:ilvl="4" w:tplc="A38243C4">
      <w:start w:val="1"/>
      <w:numFmt w:val="lowerLetter"/>
      <w:lvlText w:val="%5."/>
      <w:lvlJc w:val="left"/>
      <w:pPr>
        <w:ind w:left="3600" w:hanging="360"/>
      </w:pPr>
    </w:lvl>
    <w:lvl w:ilvl="5" w:tplc="0472F108">
      <w:start w:val="1"/>
      <w:numFmt w:val="lowerRoman"/>
      <w:lvlText w:val="%6."/>
      <w:lvlJc w:val="right"/>
      <w:pPr>
        <w:ind w:left="4320" w:hanging="180"/>
      </w:pPr>
    </w:lvl>
    <w:lvl w:ilvl="6" w:tplc="898EA736">
      <w:start w:val="1"/>
      <w:numFmt w:val="decimal"/>
      <w:lvlText w:val="%7."/>
      <w:lvlJc w:val="left"/>
      <w:pPr>
        <w:ind w:left="5040" w:hanging="360"/>
      </w:pPr>
    </w:lvl>
    <w:lvl w:ilvl="7" w:tplc="359E5362">
      <w:start w:val="1"/>
      <w:numFmt w:val="lowerLetter"/>
      <w:lvlText w:val="%8."/>
      <w:lvlJc w:val="left"/>
      <w:pPr>
        <w:ind w:left="5760" w:hanging="360"/>
      </w:pPr>
    </w:lvl>
    <w:lvl w:ilvl="8" w:tplc="4A0C33DC">
      <w:start w:val="1"/>
      <w:numFmt w:val="lowerRoman"/>
      <w:lvlText w:val="%9."/>
      <w:lvlJc w:val="right"/>
      <w:pPr>
        <w:ind w:left="6480" w:hanging="180"/>
      </w:pPr>
    </w:lvl>
  </w:abstractNum>
  <w:abstractNum w:abstractNumId="35" w15:restartNumberingAfterBreak="0">
    <w:nsid w:val="0E1F6D11"/>
    <w:multiLevelType w:val="hybridMultilevel"/>
    <w:tmpl w:val="FAD8F19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0E447445"/>
    <w:multiLevelType w:val="hybridMultilevel"/>
    <w:tmpl w:val="BA7EF25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0E544FDA"/>
    <w:multiLevelType w:val="hybridMultilevel"/>
    <w:tmpl w:val="DF80DD30"/>
    <w:lvl w:ilvl="0" w:tplc="210AEC6E">
      <w:start w:val="1"/>
      <w:numFmt w:val="bullet"/>
      <w:lvlText w:val="ü"/>
      <w:lvlJc w:val="left"/>
      <w:pPr>
        <w:ind w:left="720" w:hanging="360"/>
      </w:pPr>
      <w:rPr>
        <w:rFonts w:ascii="Wingdings" w:hAnsi="Wingdings" w:hint="default"/>
      </w:rPr>
    </w:lvl>
    <w:lvl w:ilvl="1" w:tplc="DFCC4456">
      <w:start w:val="1"/>
      <w:numFmt w:val="bullet"/>
      <w:lvlText w:val="o"/>
      <w:lvlJc w:val="left"/>
      <w:pPr>
        <w:ind w:left="1440" w:hanging="360"/>
      </w:pPr>
      <w:rPr>
        <w:rFonts w:ascii="Courier New" w:hAnsi="Courier New" w:hint="default"/>
      </w:rPr>
    </w:lvl>
    <w:lvl w:ilvl="2" w:tplc="F1B0935C">
      <w:start w:val="1"/>
      <w:numFmt w:val="bullet"/>
      <w:lvlText w:val=""/>
      <w:lvlJc w:val="left"/>
      <w:pPr>
        <w:ind w:left="2160" w:hanging="360"/>
      </w:pPr>
      <w:rPr>
        <w:rFonts w:ascii="Wingdings" w:hAnsi="Wingdings" w:hint="default"/>
      </w:rPr>
    </w:lvl>
    <w:lvl w:ilvl="3" w:tplc="A0823502">
      <w:start w:val="1"/>
      <w:numFmt w:val="bullet"/>
      <w:lvlText w:val=""/>
      <w:lvlJc w:val="left"/>
      <w:pPr>
        <w:ind w:left="2880" w:hanging="360"/>
      </w:pPr>
      <w:rPr>
        <w:rFonts w:ascii="Symbol" w:hAnsi="Symbol" w:hint="default"/>
      </w:rPr>
    </w:lvl>
    <w:lvl w:ilvl="4" w:tplc="ECBA5F18">
      <w:start w:val="1"/>
      <w:numFmt w:val="bullet"/>
      <w:lvlText w:val="o"/>
      <w:lvlJc w:val="left"/>
      <w:pPr>
        <w:ind w:left="3600" w:hanging="360"/>
      </w:pPr>
      <w:rPr>
        <w:rFonts w:ascii="Courier New" w:hAnsi="Courier New" w:hint="default"/>
      </w:rPr>
    </w:lvl>
    <w:lvl w:ilvl="5" w:tplc="A5E4CEEC">
      <w:start w:val="1"/>
      <w:numFmt w:val="bullet"/>
      <w:lvlText w:val=""/>
      <w:lvlJc w:val="left"/>
      <w:pPr>
        <w:ind w:left="4320" w:hanging="360"/>
      </w:pPr>
      <w:rPr>
        <w:rFonts w:ascii="Wingdings" w:hAnsi="Wingdings" w:hint="default"/>
      </w:rPr>
    </w:lvl>
    <w:lvl w:ilvl="6" w:tplc="D2942EF0">
      <w:start w:val="1"/>
      <w:numFmt w:val="bullet"/>
      <w:lvlText w:val=""/>
      <w:lvlJc w:val="left"/>
      <w:pPr>
        <w:ind w:left="5040" w:hanging="360"/>
      </w:pPr>
      <w:rPr>
        <w:rFonts w:ascii="Symbol" w:hAnsi="Symbol" w:hint="default"/>
      </w:rPr>
    </w:lvl>
    <w:lvl w:ilvl="7" w:tplc="33140AF2">
      <w:start w:val="1"/>
      <w:numFmt w:val="bullet"/>
      <w:lvlText w:val="o"/>
      <w:lvlJc w:val="left"/>
      <w:pPr>
        <w:ind w:left="5760" w:hanging="360"/>
      </w:pPr>
      <w:rPr>
        <w:rFonts w:ascii="Courier New" w:hAnsi="Courier New" w:hint="default"/>
      </w:rPr>
    </w:lvl>
    <w:lvl w:ilvl="8" w:tplc="55F02AFA">
      <w:start w:val="1"/>
      <w:numFmt w:val="bullet"/>
      <w:lvlText w:val=""/>
      <w:lvlJc w:val="left"/>
      <w:pPr>
        <w:ind w:left="6480" w:hanging="360"/>
      </w:pPr>
      <w:rPr>
        <w:rFonts w:ascii="Wingdings" w:hAnsi="Wingdings" w:hint="default"/>
      </w:rPr>
    </w:lvl>
  </w:abstractNum>
  <w:abstractNum w:abstractNumId="38" w15:restartNumberingAfterBreak="0">
    <w:nsid w:val="0E5A5FD9"/>
    <w:multiLevelType w:val="hybridMultilevel"/>
    <w:tmpl w:val="C72C597E"/>
    <w:lvl w:ilvl="0" w:tplc="BCAA58E0">
      <w:start w:val="1"/>
      <w:numFmt w:val="bullet"/>
      <w:lvlText w:val=""/>
      <w:lvlJc w:val="left"/>
      <w:pPr>
        <w:ind w:left="720" w:hanging="360"/>
      </w:pPr>
      <w:rPr>
        <w:rFonts w:ascii="Symbol" w:hAnsi="Symbol" w:hint="default"/>
      </w:rPr>
    </w:lvl>
    <w:lvl w:ilvl="1" w:tplc="106E9C42">
      <w:start w:val="1"/>
      <w:numFmt w:val="bullet"/>
      <w:lvlText w:val="o"/>
      <w:lvlJc w:val="left"/>
      <w:pPr>
        <w:ind w:left="1440" w:hanging="360"/>
      </w:pPr>
      <w:rPr>
        <w:rFonts w:ascii="Courier New" w:hAnsi="Courier New" w:hint="default"/>
      </w:rPr>
    </w:lvl>
    <w:lvl w:ilvl="2" w:tplc="1D28DBAC">
      <w:start w:val="1"/>
      <w:numFmt w:val="bullet"/>
      <w:lvlText w:val=""/>
      <w:lvlJc w:val="left"/>
      <w:pPr>
        <w:ind w:left="2160" w:hanging="360"/>
      </w:pPr>
      <w:rPr>
        <w:rFonts w:ascii="Wingdings" w:hAnsi="Wingdings" w:hint="default"/>
      </w:rPr>
    </w:lvl>
    <w:lvl w:ilvl="3" w:tplc="07BCF674">
      <w:start w:val="1"/>
      <w:numFmt w:val="bullet"/>
      <w:lvlText w:val=""/>
      <w:lvlJc w:val="left"/>
      <w:pPr>
        <w:ind w:left="2880" w:hanging="360"/>
      </w:pPr>
      <w:rPr>
        <w:rFonts w:ascii="Symbol" w:hAnsi="Symbol" w:hint="default"/>
      </w:rPr>
    </w:lvl>
    <w:lvl w:ilvl="4" w:tplc="42622A3A">
      <w:start w:val="1"/>
      <w:numFmt w:val="bullet"/>
      <w:lvlText w:val="o"/>
      <w:lvlJc w:val="left"/>
      <w:pPr>
        <w:ind w:left="3600" w:hanging="360"/>
      </w:pPr>
      <w:rPr>
        <w:rFonts w:ascii="Courier New" w:hAnsi="Courier New" w:hint="default"/>
      </w:rPr>
    </w:lvl>
    <w:lvl w:ilvl="5" w:tplc="506C98AA">
      <w:start w:val="1"/>
      <w:numFmt w:val="bullet"/>
      <w:lvlText w:val=""/>
      <w:lvlJc w:val="left"/>
      <w:pPr>
        <w:ind w:left="4320" w:hanging="360"/>
      </w:pPr>
      <w:rPr>
        <w:rFonts w:ascii="Wingdings" w:hAnsi="Wingdings" w:hint="default"/>
      </w:rPr>
    </w:lvl>
    <w:lvl w:ilvl="6" w:tplc="37D8BE92">
      <w:start w:val="1"/>
      <w:numFmt w:val="bullet"/>
      <w:lvlText w:val=""/>
      <w:lvlJc w:val="left"/>
      <w:pPr>
        <w:ind w:left="5040" w:hanging="360"/>
      </w:pPr>
      <w:rPr>
        <w:rFonts w:ascii="Symbol" w:hAnsi="Symbol" w:hint="default"/>
      </w:rPr>
    </w:lvl>
    <w:lvl w:ilvl="7" w:tplc="7876EDCA">
      <w:start w:val="1"/>
      <w:numFmt w:val="bullet"/>
      <w:lvlText w:val="o"/>
      <w:lvlJc w:val="left"/>
      <w:pPr>
        <w:ind w:left="5760" w:hanging="360"/>
      </w:pPr>
      <w:rPr>
        <w:rFonts w:ascii="Courier New" w:hAnsi="Courier New" w:hint="default"/>
      </w:rPr>
    </w:lvl>
    <w:lvl w:ilvl="8" w:tplc="E450517A">
      <w:start w:val="1"/>
      <w:numFmt w:val="bullet"/>
      <w:lvlText w:val=""/>
      <w:lvlJc w:val="left"/>
      <w:pPr>
        <w:ind w:left="6480" w:hanging="360"/>
      </w:pPr>
      <w:rPr>
        <w:rFonts w:ascii="Wingdings" w:hAnsi="Wingdings" w:hint="default"/>
      </w:rPr>
    </w:lvl>
  </w:abstractNum>
  <w:abstractNum w:abstractNumId="39" w15:restartNumberingAfterBreak="0">
    <w:nsid w:val="0EAD2821"/>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0EFC513B"/>
    <w:multiLevelType w:val="hybridMultilevel"/>
    <w:tmpl w:val="ACDC288E"/>
    <w:lvl w:ilvl="0" w:tplc="58DA0156">
      <w:start w:val="1"/>
      <w:numFmt w:val="bullet"/>
      <w:lvlText w:val="·"/>
      <w:lvlJc w:val="left"/>
      <w:pPr>
        <w:ind w:left="720" w:hanging="360"/>
      </w:pPr>
      <w:rPr>
        <w:rFonts w:ascii="Symbol" w:hAnsi="Symbol" w:hint="default"/>
      </w:rPr>
    </w:lvl>
    <w:lvl w:ilvl="1" w:tplc="7F50C440">
      <w:start w:val="1"/>
      <w:numFmt w:val="bullet"/>
      <w:lvlText w:val="o"/>
      <w:lvlJc w:val="left"/>
      <w:pPr>
        <w:ind w:left="1440" w:hanging="360"/>
      </w:pPr>
      <w:rPr>
        <w:rFonts w:ascii="Courier New" w:hAnsi="Courier New" w:hint="default"/>
      </w:rPr>
    </w:lvl>
    <w:lvl w:ilvl="2" w:tplc="5356A518">
      <w:start w:val="1"/>
      <w:numFmt w:val="bullet"/>
      <w:lvlText w:val=""/>
      <w:lvlJc w:val="left"/>
      <w:pPr>
        <w:ind w:left="2160" w:hanging="360"/>
      </w:pPr>
      <w:rPr>
        <w:rFonts w:ascii="Wingdings" w:hAnsi="Wingdings" w:hint="default"/>
      </w:rPr>
    </w:lvl>
    <w:lvl w:ilvl="3" w:tplc="F9781A2E">
      <w:start w:val="1"/>
      <w:numFmt w:val="bullet"/>
      <w:lvlText w:val=""/>
      <w:lvlJc w:val="left"/>
      <w:pPr>
        <w:ind w:left="2880" w:hanging="360"/>
      </w:pPr>
      <w:rPr>
        <w:rFonts w:ascii="Symbol" w:hAnsi="Symbol" w:hint="default"/>
      </w:rPr>
    </w:lvl>
    <w:lvl w:ilvl="4" w:tplc="BE542F88">
      <w:start w:val="1"/>
      <w:numFmt w:val="bullet"/>
      <w:lvlText w:val="o"/>
      <w:lvlJc w:val="left"/>
      <w:pPr>
        <w:ind w:left="3600" w:hanging="360"/>
      </w:pPr>
      <w:rPr>
        <w:rFonts w:ascii="Courier New" w:hAnsi="Courier New" w:hint="default"/>
      </w:rPr>
    </w:lvl>
    <w:lvl w:ilvl="5" w:tplc="DD78E0A8">
      <w:start w:val="1"/>
      <w:numFmt w:val="bullet"/>
      <w:lvlText w:val=""/>
      <w:lvlJc w:val="left"/>
      <w:pPr>
        <w:ind w:left="4320" w:hanging="360"/>
      </w:pPr>
      <w:rPr>
        <w:rFonts w:ascii="Wingdings" w:hAnsi="Wingdings" w:hint="default"/>
      </w:rPr>
    </w:lvl>
    <w:lvl w:ilvl="6" w:tplc="084E189C">
      <w:start w:val="1"/>
      <w:numFmt w:val="bullet"/>
      <w:lvlText w:val=""/>
      <w:lvlJc w:val="left"/>
      <w:pPr>
        <w:ind w:left="5040" w:hanging="360"/>
      </w:pPr>
      <w:rPr>
        <w:rFonts w:ascii="Symbol" w:hAnsi="Symbol" w:hint="default"/>
      </w:rPr>
    </w:lvl>
    <w:lvl w:ilvl="7" w:tplc="9A1C9910">
      <w:start w:val="1"/>
      <w:numFmt w:val="bullet"/>
      <w:lvlText w:val="o"/>
      <w:lvlJc w:val="left"/>
      <w:pPr>
        <w:ind w:left="5760" w:hanging="360"/>
      </w:pPr>
      <w:rPr>
        <w:rFonts w:ascii="Courier New" w:hAnsi="Courier New" w:hint="default"/>
      </w:rPr>
    </w:lvl>
    <w:lvl w:ilvl="8" w:tplc="A802F31C">
      <w:start w:val="1"/>
      <w:numFmt w:val="bullet"/>
      <w:lvlText w:val=""/>
      <w:lvlJc w:val="left"/>
      <w:pPr>
        <w:ind w:left="6480" w:hanging="360"/>
      </w:pPr>
      <w:rPr>
        <w:rFonts w:ascii="Wingdings" w:hAnsi="Wingdings" w:hint="default"/>
      </w:rPr>
    </w:lvl>
  </w:abstractNum>
  <w:abstractNum w:abstractNumId="41" w15:restartNumberingAfterBreak="0">
    <w:nsid w:val="0F5F16CC"/>
    <w:multiLevelType w:val="hybridMultilevel"/>
    <w:tmpl w:val="11F67010"/>
    <w:lvl w:ilvl="0" w:tplc="B3FA1E0C">
      <w:start w:val="3"/>
      <w:numFmt w:val="decimal"/>
      <w:lvlText w:val="%1."/>
      <w:lvlJc w:val="left"/>
      <w:pPr>
        <w:ind w:left="720" w:hanging="360"/>
      </w:pPr>
    </w:lvl>
    <w:lvl w:ilvl="1" w:tplc="32B6D7DC">
      <w:start w:val="1"/>
      <w:numFmt w:val="lowerLetter"/>
      <w:lvlText w:val="%2."/>
      <w:lvlJc w:val="left"/>
      <w:pPr>
        <w:ind w:left="1440" w:hanging="360"/>
      </w:pPr>
    </w:lvl>
    <w:lvl w:ilvl="2" w:tplc="B364B5C4">
      <w:start w:val="1"/>
      <w:numFmt w:val="lowerRoman"/>
      <w:lvlText w:val="%3."/>
      <w:lvlJc w:val="right"/>
      <w:pPr>
        <w:ind w:left="2160" w:hanging="180"/>
      </w:pPr>
    </w:lvl>
    <w:lvl w:ilvl="3" w:tplc="9A924B3E">
      <w:start w:val="1"/>
      <w:numFmt w:val="decimal"/>
      <w:lvlText w:val="%4."/>
      <w:lvlJc w:val="left"/>
      <w:pPr>
        <w:ind w:left="2880" w:hanging="360"/>
      </w:pPr>
    </w:lvl>
    <w:lvl w:ilvl="4" w:tplc="0CA0D7BC">
      <w:start w:val="1"/>
      <w:numFmt w:val="lowerLetter"/>
      <w:lvlText w:val="%5."/>
      <w:lvlJc w:val="left"/>
      <w:pPr>
        <w:ind w:left="3600" w:hanging="360"/>
      </w:pPr>
    </w:lvl>
    <w:lvl w:ilvl="5" w:tplc="C0DC2F46">
      <w:start w:val="1"/>
      <w:numFmt w:val="lowerRoman"/>
      <w:lvlText w:val="%6."/>
      <w:lvlJc w:val="right"/>
      <w:pPr>
        <w:ind w:left="4320" w:hanging="180"/>
      </w:pPr>
    </w:lvl>
    <w:lvl w:ilvl="6" w:tplc="DD9EA5C0">
      <w:start w:val="1"/>
      <w:numFmt w:val="decimal"/>
      <w:lvlText w:val="%7."/>
      <w:lvlJc w:val="left"/>
      <w:pPr>
        <w:ind w:left="5040" w:hanging="360"/>
      </w:pPr>
    </w:lvl>
    <w:lvl w:ilvl="7" w:tplc="487401DA">
      <w:start w:val="1"/>
      <w:numFmt w:val="lowerLetter"/>
      <w:lvlText w:val="%8."/>
      <w:lvlJc w:val="left"/>
      <w:pPr>
        <w:ind w:left="5760" w:hanging="360"/>
      </w:pPr>
    </w:lvl>
    <w:lvl w:ilvl="8" w:tplc="45589756">
      <w:start w:val="1"/>
      <w:numFmt w:val="lowerRoman"/>
      <w:lvlText w:val="%9."/>
      <w:lvlJc w:val="right"/>
      <w:pPr>
        <w:ind w:left="6480" w:hanging="180"/>
      </w:pPr>
    </w:lvl>
  </w:abstractNum>
  <w:abstractNum w:abstractNumId="42" w15:restartNumberingAfterBreak="0">
    <w:nsid w:val="0FE45D81"/>
    <w:multiLevelType w:val="hybridMultilevel"/>
    <w:tmpl w:val="D1148500"/>
    <w:lvl w:ilvl="0" w:tplc="240A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101C2473"/>
    <w:multiLevelType w:val="multilevel"/>
    <w:tmpl w:val="03040D0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071DB60"/>
    <w:multiLevelType w:val="hybridMultilevel"/>
    <w:tmpl w:val="FFFFFFFF"/>
    <w:lvl w:ilvl="0" w:tplc="83CCC72C">
      <w:start w:val="1"/>
      <w:numFmt w:val="bullet"/>
      <w:lvlText w:val=""/>
      <w:lvlJc w:val="left"/>
      <w:pPr>
        <w:ind w:left="720" w:hanging="360"/>
      </w:pPr>
      <w:rPr>
        <w:rFonts w:ascii="Symbol" w:hAnsi="Symbol" w:hint="default"/>
      </w:rPr>
    </w:lvl>
    <w:lvl w:ilvl="1" w:tplc="7CECC9D2">
      <w:start w:val="1"/>
      <w:numFmt w:val="bullet"/>
      <w:lvlText w:val="o"/>
      <w:lvlJc w:val="left"/>
      <w:pPr>
        <w:ind w:left="1440" w:hanging="360"/>
      </w:pPr>
      <w:rPr>
        <w:rFonts w:ascii="Courier New" w:hAnsi="Courier New" w:cs="Times New Roman" w:hint="default"/>
      </w:rPr>
    </w:lvl>
    <w:lvl w:ilvl="2" w:tplc="F0B284AE">
      <w:start w:val="1"/>
      <w:numFmt w:val="bullet"/>
      <w:lvlText w:val=""/>
      <w:lvlJc w:val="left"/>
      <w:pPr>
        <w:ind w:left="2160" w:hanging="360"/>
      </w:pPr>
      <w:rPr>
        <w:rFonts w:ascii="Wingdings" w:hAnsi="Wingdings" w:hint="default"/>
      </w:rPr>
    </w:lvl>
    <w:lvl w:ilvl="3" w:tplc="66BEDF24">
      <w:start w:val="1"/>
      <w:numFmt w:val="bullet"/>
      <w:lvlText w:val=""/>
      <w:lvlJc w:val="left"/>
      <w:pPr>
        <w:ind w:left="2880" w:hanging="360"/>
      </w:pPr>
      <w:rPr>
        <w:rFonts w:ascii="Symbol" w:hAnsi="Symbol" w:hint="default"/>
      </w:rPr>
    </w:lvl>
    <w:lvl w:ilvl="4" w:tplc="E2CA18BA">
      <w:start w:val="1"/>
      <w:numFmt w:val="bullet"/>
      <w:lvlText w:val="o"/>
      <w:lvlJc w:val="left"/>
      <w:pPr>
        <w:ind w:left="3600" w:hanging="360"/>
      </w:pPr>
      <w:rPr>
        <w:rFonts w:ascii="Courier New" w:hAnsi="Courier New" w:cs="Times New Roman" w:hint="default"/>
      </w:rPr>
    </w:lvl>
    <w:lvl w:ilvl="5" w:tplc="04E651A2">
      <w:start w:val="1"/>
      <w:numFmt w:val="bullet"/>
      <w:lvlText w:val=""/>
      <w:lvlJc w:val="left"/>
      <w:pPr>
        <w:ind w:left="4320" w:hanging="360"/>
      </w:pPr>
      <w:rPr>
        <w:rFonts w:ascii="Wingdings" w:hAnsi="Wingdings" w:hint="default"/>
      </w:rPr>
    </w:lvl>
    <w:lvl w:ilvl="6" w:tplc="47C0F052">
      <w:start w:val="1"/>
      <w:numFmt w:val="bullet"/>
      <w:lvlText w:val=""/>
      <w:lvlJc w:val="left"/>
      <w:pPr>
        <w:ind w:left="5040" w:hanging="360"/>
      </w:pPr>
      <w:rPr>
        <w:rFonts w:ascii="Symbol" w:hAnsi="Symbol" w:hint="default"/>
      </w:rPr>
    </w:lvl>
    <w:lvl w:ilvl="7" w:tplc="FA4E0D42">
      <w:start w:val="1"/>
      <w:numFmt w:val="bullet"/>
      <w:lvlText w:val="o"/>
      <w:lvlJc w:val="left"/>
      <w:pPr>
        <w:ind w:left="5760" w:hanging="360"/>
      </w:pPr>
      <w:rPr>
        <w:rFonts w:ascii="Courier New" w:hAnsi="Courier New" w:cs="Times New Roman" w:hint="default"/>
      </w:rPr>
    </w:lvl>
    <w:lvl w:ilvl="8" w:tplc="1DD49B2A">
      <w:start w:val="1"/>
      <w:numFmt w:val="bullet"/>
      <w:lvlText w:val=""/>
      <w:lvlJc w:val="left"/>
      <w:pPr>
        <w:ind w:left="6480" w:hanging="360"/>
      </w:pPr>
      <w:rPr>
        <w:rFonts w:ascii="Wingdings" w:hAnsi="Wingdings" w:hint="default"/>
      </w:rPr>
    </w:lvl>
  </w:abstractNum>
  <w:abstractNum w:abstractNumId="45" w15:restartNumberingAfterBreak="0">
    <w:nsid w:val="10732F86"/>
    <w:multiLevelType w:val="hybridMultilevel"/>
    <w:tmpl w:val="EDD6D004"/>
    <w:lvl w:ilvl="0" w:tplc="240A0009">
      <w:start w:val="1"/>
      <w:numFmt w:val="bullet"/>
      <w:lvlText w:val=""/>
      <w:lvlJc w:val="left"/>
      <w:pPr>
        <w:ind w:left="1428" w:hanging="360"/>
      </w:pPr>
      <w:rPr>
        <w:rFonts w:ascii="Wingdings" w:hAnsi="Wingdings"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46" w15:restartNumberingAfterBreak="0">
    <w:nsid w:val="10B40DD1"/>
    <w:multiLevelType w:val="hybridMultilevel"/>
    <w:tmpl w:val="56288FD2"/>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47" w15:restartNumberingAfterBreak="0">
    <w:nsid w:val="111A4ED5"/>
    <w:multiLevelType w:val="hybridMultilevel"/>
    <w:tmpl w:val="ECD8B44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15:restartNumberingAfterBreak="0">
    <w:nsid w:val="1276798F"/>
    <w:multiLevelType w:val="hybridMultilevel"/>
    <w:tmpl w:val="4C282676"/>
    <w:lvl w:ilvl="0" w:tplc="24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9" w15:restartNumberingAfterBreak="0">
    <w:nsid w:val="12980484"/>
    <w:multiLevelType w:val="hybridMultilevel"/>
    <w:tmpl w:val="CA4C7FE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0" w15:restartNumberingAfterBreak="0">
    <w:nsid w:val="12C18CEE"/>
    <w:multiLevelType w:val="hybridMultilevel"/>
    <w:tmpl w:val="18364BB6"/>
    <w:lvl w:ilvl="0" w:tplc="0320432A">
      <w:start w:val="1"/>
      <w:numFmt w:val="bullet"/>
      <w:lvlText w:val=""/>
      <w:lvlJc w:val="left"/>
      <w:pPr>
        <w:ind w:left="720" w:hanging="360"/>
      </w:pPr>
      <w:rPr>
        <w:rFonts w:ascii="Symbol" w:hAnsi="Symbol" w:hint="default"/>
      </w:rPr>
    </w:lvl>
    <w:lvl w:ilvl="1" w:tplc="22F21392">
      <w:start w:val="1"/>
      <w:numFmt w:val="bullet"/>
      <w:lvlText w:val="o"/>
      <w:lvlJc w:val="left"/>
      <w:pPr>
        <w:ind w:left="1440" w:hanging="360"/>
      </w:pPr>
      <w:rPr>
        <w:rFonts w:ascii="Courier New" w:hAnsi="Courier New" w:hint="default"/>
      </w:rPr>
    </w:lvl>
    <w:lvl w:ilvl="2" w:tplc="134CB884">
      <w:start w:val="1"/>
      <w:numFmt w:val="bullet"/>
      <w:lvlText w:val=""/>
      <w:lvlJc w:val="left"/>
      <w:pPr>
        <w:ind w:left="2160" w:hanging="360"/>
      </w:pPr>
      <w:rPr>
        <w:rFonts w:ascii="Wingdings" w:hAnsi="Wingdings" w:hint="default"/>
      </w:rPr>
    </w:lvl>
    <w:lvl w:ilvl="3" w:tplc="39C21C1A">
      <w:start w:val="1"/>
      <w:numFmt w:val="bullet"/>
      <w:lvlText w:val=""/>
      <w:lvlJc w:val="left"/>
      <w:pPr>
        <w:ind w:left="2880" w:hanging="360"/>
      </w:pPr>
      <w:rPr>
        <w:rFonts w:ascii="Symbol" w:hAnsi="Symbol" w:hint="default"/>
      </w:rPr>
    </w:lvl>
    <w:lvl w:ilvl="4" w:tplc="914A4F8A">
      <w:start w:val="1"/>
      <w:numFmt w:val="bullet"/>
      <w:lvlText w:val="o"/>
      <w:lvlJc w:val="left"/>
      <w:pPr>
        <w:ind w:left="3600" w:hanging="360"/>
      </w:pPr>
      <w:rPr>
        <w:rFonts w:ascii="Courier New" w:hAnsi="Courier New" w:hint="default"/>
      </w:rPr>
    </w:lvl>
    <w:lvl w:ilvl="5" w:tplc="D22EC78C">
      <w:start w:val="1"/>
      <w:numFmt w:val="bullet"/>
      <w:lvlText w:val=""/>
      <w:lvlJc w:val="left"/>
      <w:pPr>
        <w:ind w:left="4320" w:hanging="360"/>
      </w:pPr>
      <w:rPr>
        <w:rFonts w:ascii="Wingdings" w:hAnsi="Wingdings" w:hint="default"/>
      </w:rPr>
    </w:lvl>
    <w:lvl w:ilvl="6" w:tplc="DC648CE0">
      <w:start w:val="1"/>
      <w:numFmt w:val="bullet"/>
      <w:lvlText w:val=""/>
      <w:lvlJc w:val="left"/>
      <w:pPr>
        <w:ind w:left="5040" w:hanging="360"/>
      </w:pPr>
      <w:rPr>
        <w:rFonts w:ascii="Symbol" w:hAnsi="Symbol" w:hint="default"/>
      </w:rPr>
    </w:lvl>
    <w:lvl w:ilvl="7" w:tplc="10446844">
      <w:start w:val="1"/>
      <w:numFmt w:val="bullet"/>
      <w:lvlText w:val="o"/>
      <w:lvlJc w:val="left"/>
      <w:pPr>
        <w:ind w:left="5760" w:hanging="360"/>
      </w:pPr>
      <w:rPr>
        <w:rFonts w:ascii="Courier New" w:hAnsi="Courier New" w:hint="default"/>
      </w:rPr>
    </w:lvl>
    <w:lvl w:ilvl="8" w:tplc="7CB24B88">
      <w:start w:val="1"/>
      <w:numFmt w:val="bullet"/>
      <w:lvlText w:val=""/>
      <w:lvlJc w:val="left"/>
      <w:pPr>
        <w:ind w:left="6480" w:hanging="360"/>
      </w:pPr>
      <w:rPr>
        <w:rFonts w:ascii="Wingdings" w:hAnsi="Wingdings" w:hint="default"/>
      </w:rPr>
    </w:lvl>
  </w:abstractNum>
  <w:abstractNum w:abstractNumId="51" w15:restartNumberingAfterBreak="0">
    <w:nsid w:val="12DC6FD2"/>
    <w:multiLevelType w:val="hybridMultilevel"/>
    <w:tmpl w:val="E48C9030"/>
    <w:lvl w:ilvl="0" w:tplc="26F0497C">
      <w:start w:val="1"/>
      <w:numFmt w:val="lowerLetter"/>
      <w:lvlText w:val="%1)"/>
      <w:lvlJc w:val="left"/>
      <w:pPr>
        <w:ind w:left="720" w:hanging="360"/>
      </w:pPr>
    </w:lvl>
    <w:lvl w:ilvl="1" w:tplc="9428564A">
      <w:start w:val="1"/>
      <w:numFmt w:val="lowerLetter"/>
      <w:lvlText w:val="%2."/>
      <w:lvlJc w:val="left"/>
      <w:pPr>
        <w:ind w:left="1440" w:hanging="360"/>
      </w:pPr>
    </w:lvl>
    <w:lvl w:ilvl="2" w:tplc="AECAFA66">
      <w:start w:val="1"/>
      <w:numFmt w:val="lowerRoman"/>
      <w:lvlText w:val="%3."/>
      <w:lvlJc w:val="right"/>
      <w:pPr>
        <w:ind w:left="2160" w:hanging="180"/>
      </w:pPr>
    </w:lvl>
    <w:lvl w:ilvl="3" w:tplc="AFFA843C">
      <w:start w:val="1"/>
      <w:numFmt w:val="decimal"/>
      <w:lvlText w:val="%4."/>
      <w:lvlJc w:val="left"/>
      <w:pPr>
        <w:ind w:left="2880" w:hanging="360"/>
      </w:pPr>
    </w:lvl>
    <w:lvl w:ilvl="4" w:tplc="6E92408A">
      <w:start w:val="1"/>
      <w:numFmt w:val="lowerLetter"/>
      <w:lvlText w:val="%5."/>
      <w:lvlJc w:val="left"/>
      <w:pPr>
        <w:ind w:left="3600" w:hanging="360"/>
      </w:pPr>
    </w:lvl>
    <w:lvl w:ilvl="5" w:tplc="48E61FAC">
      <w:start w:val="1"/>
      <w:numFmt w:val="lowerRoman"/>
      <w:lvlText w:val="%6."/>
      <w:lvlJc w:val="right"/>
      <w:pPr>
        <w:ind w:left="4320" w:hanging="180"/>
      </w:pPr>
    </w:lvl>
    <w:lvl w:ilvl="6" w:tplc="8A847442">
      <w:start w:val="1"/>
      <w:numFmt w:val="decimal"/>
      <w:lvlText w:val="%7."/>
      <w:lvlJc w:val="left"/>
      <w:pPr>
        <w:ind w:left="5040" w:hanging="360"/>
      </w:pPr>
    </w:lvl>
    <w:lvl w:ilvl="7" w:tplc="6A00F918">
      <w:start w:val="1"/>
      <w:numFmt w:val="lowerLetter"/>
      <w:lvlText w:val="%8."/>
      <w:lvlJc w:val="left"/>
      <w:pPr>
        <w:ind w:left="5760" w:hanging="360"/>
      </w:pPr>
    </w:lvl>
    <w:lvl w:ilvl="8" w:tplc="A2307616">
      <w:start w:val="1"/>
      <w:numFmt w:val="lowerRoman"/>
      <w:lvlText w:val="%9."/>
      <w:lvlJc w:val="right"/>
      <w:pPr>
        <w:ind w:left="6480" w:hanging="180"/>
      </w:pPr>
    </w:lvl>
  </w:abstractNum>
  <w:abstractNum w:abstractNumId="52" w15:restartNumberingAfterBreak="0">
    <w:nsid w:val="12E97DA4"/>
    <w:multiLevelType w:val="hybridMultilevel"/>
    <w:tmpl w:val="14546112"/>
    <w:lvl w:ilvl="0" w:tplc="86AC1E10">
      <w:start w:val="1"/>
      <w:numFmt w:val="lowerRoman"/>
      <w:lvlText w:val="%1)"/>
      <w:lvlJc w:val="right"/>
      <w:pPr>
        <w:ind w:left="720" w:hanging="360"/>
      </w:pPr>
    </w:lvl>
    <w:lvl w:ilvl="1" w:tplc="B40600B0">
      <w:start w:val="1"/>
      <w:numFmt w:val="lowerLetter"/>
      <w:lvlText w:val="%2."/>
      <w:lvlJc w:val="left"/>
      <w:pPr>
        <w:ind w:left="1440" w:hanging="360"/>
      </w:pPr>
    </w:lvl>
    <w:lvl w:ilvl="2" w:tplc="B7D03E04">
      <w:start w:val="1"/>
      <w:numFmt w:val="lowerRoman"/>
      <w:lvlText w:val="%3."/>
      <w:lvlJc w:val="right"/>
      <w:pPr>
        <w:ind w:left="2160" w:hanging="180"/>
      </w:pPr>
    </w:lvl>
    <w:lvl w:ilvl="3" w:tplc="9E0E04A0">
      <w:start w:val="1"/>
      <w:numFmt w:val="decimal"/>
      <w:lvlText w:val="%4."/>
      <w:lvlJc w:val="left"/>
      <w:pPr>
        <w:ind w:left="2880" w:hanging="360"/>
      </w:pPr>
    </w:lvl>
    <w:lvl w:ilvl="4" w:tplc="BE40450A">
      <w:start w:val="1"/>
      <w:numFmt w:val="lowerLetter"/>
      <w:lvlText w:val="%5."/>
      <w:lvlJc w:val="left"/>
      <w:pPr>
        <w:ind w:left="3600" w:hanging="360"/>
      </w:pPr>
    </w:lvl>
    <w:lvl w:ilvl="5" w:tplc="27C656BE">
      <w:start w:val="1"/>
      <w:numFmt w:val="lowerRoman"/>
      <w:lvlText w:val="%6."/>
      <w:lvlJc w:val="right"/>
      <w:pPr>
        <w:ind w:left="4320" w:hanging="180"/>
      </w:pPr>
    </w:lvl>
    <w:lvl w:ilvl="6" w:tplc="4C640470">
      <w:start w:val="1"/>
      <w:numFmt w:val="decimal"/>
      <w:lvlText w:val="%7."/>
      <w:lvlJc w:val="left"/>
      <w:pPr>
        <w:ind w:left="5040" w:hanging="360"/>
      </w:pPr>
    </w:lvl>
    <w:lvl w:ilvl="7" w:tplc="84E4AD26">
      <w:start w:val="1"/>
      <w:numFmt w:val="lowerLetter"/>
      <w:lvlText w:val="%8."/>
      <w:lvlJc w:val="left"/>
      <w:pPr>
        <w:ind w:left="5760" w:hanging="360"/>
      </w:pPr>
    </w:lvl>
    <w:lvl w:ilvl="8" w:tplc="03D0B2D8">
      <w:start w:val="1"/>
      <w:numFmt w:val="lowerRoman"/>
      <w:lvlText w:val="%9."/>
      <w:lvlJc w:val="right"/>
      <w:pPr>
        <w:ind w:left="6480" w:hanging="180"/>
      </w:pPr>
    </w:lvl>
  </w:abstractNum>
  <w:abstractNum w:abstractNumId="53" w15:restartNumberingAfterBreak="0">
    <w:nsid w:val="1306110F"/>
    <w:multiLevelType w:val="hybridMultilevel"/>
    <w:tmpl w:val="385802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4" w15:restartNumberingAfterBreak="0">
    <w:nsid w:val="1317142F"/>
    <w:multiLevelType w:val="hybridMultilevel"/>
    <w:tmpl w:val="2B9C6C2A"/>
    <w:lvl w:ilvl="0" w:tplc="FF609226">
      <w:start w:val="1"/>
      <w:numFmt w:val="decimal"/>
      <w:lvlText w:val="%1."/>
      <w:lvlJc w:val="left"/>
      <w:pPr>
        <w:ind w:left="720" w:hanging="360"/>
      </w:pPr>
    </w:lvl>
    <w:lvl w:ilvl="1" w:tplc="660A2EF4">
      <w:start w:val="1"/>
      <w:numFmt w:val="lowerLetter"/>
      <w:lvlText w:val="%2."/>
      <w:lvlJc w:val="left"/>
      <w:pPr>
        <w:ind w:left="1440" w:hanging="360"/>
      </w:pPr>
    </w:lvl>
    <w:lvl w:ilvl="2" w:tplc="92427FAE">
      <w:start w:val="1"/>
      <w:numFmt w:val="lowerRoman"/>
      <w:lvlText w:val="%3."/>
      <w:lvlJc w:val="right"/>
      <w:pPr>
        <w:ind w:left="2160" w:hanging="180"/>
      </w:pPr>
    </w:lvl>
    <w:lvl w:ilvl="3" w:tplc="B23400F4">
      <w:start w:val="1"/>
      <w:numFmt w:val="decimal"/>
      <w:lvlText w:val="%4."/>
      <w:lvlJc w:val="left"/>
      <w:pPr>
        <w:ind w:left="2880" w:hanging="360"/>
      </w:pPr>
    </w:lvl>
    <w:lvl w:ilvl="4" w:tplc="E756946C">
      <w:start w:val="1"/>
      <w:numFmt w:val="lowerLetter"/>
      <w:lvlText w:val="%5."/>
      <w:lvlJc w:val="left"/>
      <w:pPr>
        <w:ind w:left="3600" w:hanging="360"/>
      </w:pPr>
    </w:lvl>
    <w:lvl w:ilvl="5" w:tplc="645A2576">
      <w:start w:val="1"/>
      <w:numFmt w:val="lowerRoman"/>
      <w:lvlText w:val="%6."/>
      <w:lvlJc w:val="right"/>
      <w:pPr>
        <w:ind w:left="4320" w:hanging="180"/>
      </w:pPr>
    </w:lvl>
    <w:lvl w:ilvl="6" w:tplc="7CAAE8CA">
      <w:start w:val="1"/>
      <w:numFmt w:val="decimal"/>
      <w:lvlText w:val="%7."/>
      <w:lvlJc w:val="left"/>
      <w:pPr>
        <w:ind w:left="5040" w:hanging="360"/>
      </w:pPr>
    </w:lvl>
    <w:lvl w:ilvl="7" w:tplc="232CA2B6">
      <w:start w:val="1"/>
      <w:numFmt w:val="lowerLetter"/>
      <w:lvlText w:val="%8."/>
      <w:lvlJc w:val="left"/>
      <w:pPr>
        <w:ind w:left="5760" w:hanging="360"/>
      </w:pPr>
    </w:lvl>
    <w:lvl w:ilvl="8" w:tplc="B2BC70B2">
      <w:start w:val="1"/>
      <w:numFmt w:val="lowerRoman"/>
      <w:lvlText w:val="%9."/>
      <w:lvlJc w:val="right"/>
      <w:pPr>
        <w:ind w:left="6480" w:hanging="180"/>
      </w:pPr>
    </w:lvl>
  </w:abstractNum>
  <w:abstractNum w:abstractNumId="55" w15:restartNumberingAfterBreak="0">
    <w:nsid w:val="1413DCF3"/>
    <w:multiLevelType w:val="hybridMultilevel"/>
    <w:tmpl w:val="2910B75E"/>
    <w:lvl w:ilvl="0" w:tplc="2DE07628">
      <w:start w:val="3"/>
      <w:numFmt w:val="decimal"/>
      <w:lvlText w:val="%1."/>
      <w:lvlJc w:val="left"/>
      <w:pPr>
        <w:ind w:left="1080" w:hanging="360"/>
      </w:pPr>
    </w:lvl>
    <w:lvl w:ilvl="1" w:tplc="436CD166">
      <w:start w:val="1"/>
      <w:numFmt w:val="lowerLetter"/>
      <w:lvlText w:val="%2."/>
      <w:lvlJc w:val="left"/>
      <w:pPr>
        <w:ind w:left="1440" w:hanging="360"/>
      </w:pPr>
    </w:lvl>
    <w:lvl w:ilvl="2" w:tplc="EC840252">
      <w:start w:val="1"/>
      <w:numFmt w:val="lowerRoman"/>
      <w:lvlText w:val="%3."/>
      <w:lvlJc w:val="right"/>
      <w:pPr>
        <w:ind w:left="2160" w:hanging="180"/>
      </w:pPr>
    </w:lvl>
    <w:lvl w:ilvl="3" w:tplc="3A982D4A">
      <w:start w:val="1"/>
      <w:numFmt w:val="decimal"/>
      <w:lvlText w:val="%4."/>
      <w:lvlJc w:val="left"/>
      <w:pPr>
        <w:ind w:left="2880" w:hanging="360"/>
      </w:pPr>
    </w:lvl>
    <w:lvl w:ilvl="4" w:tplc="C0C27C9A">
      <w:start w:val="1"/>
      <w:numFmt w:val="lowerLetter"/>
      <w:lvlText w:val="%5."/>
      <w:lvlJc w:val="left"/>
      <w:pPr>
        <w:ind w:left="3600" w:hanging="360"/>
      </w:pPr>
    </w:lvl>
    <w:lvl w:ilvl="5" w:tplc="95AC4C92">
      <w:start w:val="1"/>
      <w:numFmt w:val="lowerRoman"/>
      <w:lvlText w:val="%6."/>
      <w:lvlJc w:val="right"/>
      <w:pPr>
        <w:ind w:left="4320" w:hanging="180"/>
      </w:pPr>
    </w:lvl>
    <w:lvl w:ilvl="6" w:tplc="E6EC7350">
      <w:start w:val="1"/>
      <w:numFmt w:val="decimal"/>
      <w:lvlText w:val="%7."/>
      <w:lvlJc w:val="left"/>
      <w:pPr>
        <w:ind w:left="5040" w:hanging="360"/>
      </w:pPr>
    </w:lvl>
    <w:lvl w:ilvl="7" w:tplc="5AACD7C6">
      <w:start w:val="1"/>
      <w:numFmt w:val="lowerLetter"/>
      <w:lvlText w:val="%8."/>
      <w:lvlJc w:val="left"/>
      <w:pPr>
        <w:ind w:left="5760" w:hanging="360"/>
      </w:pPr>
    </w:lvl>
    <w:lvl w:ilvl="8" w:tplc="6D805E4C">
      <w:start w:val="1"/>
      <w:numFmt w:val="lowerRoman"/>
      <w:lvlText w:val="%9."/>
      <w:lvlJc w:val="right"/>
      <w:pPr>
        <w:ind w:left="6480" w:hanging="180"/>
      </w:pPr>
    </w:lvl>
  </w:abstractNum>
  <w:abstractNum w:abstractNumId="56" w15:restartNumberingAfterBreak="0">
    <w:nsid w:val="14E95BCE"/>
    <w:multiLevelType w:val="multilevel"/>
    <w:tmpl w:val="67E2DC66"/>
    <w:lvl w:ilvl="0">
      <w:start w:val="1"/>
      <w:numFmt w:val="lowerLetter"/>
      <w:lvlText w:val="%1."/>
      <w:lvlJc w:val="left"/>
      <w:pPr>
        <w:ind w:left="720" w:hanging="360"/>
      </w:pPr>
    </w:lvl>
    <w:lvl w:ilvl="1">
      <w:start w:val="1"/>
      <w:numFmt w:val="decimal"/>
      <w:lvlText w:val="%1.%2"/>
      <w:lvlJc w:val="left"/>
      <w:pPr>
        <w:ind w:left="1440" w:hanging="360"/>
      </w:pPr>
    </w:lvl>
    <w:lvl w:ilvl="2">
      <w:start w:val="1"/>
      <w:numFmt w:val="decimal"/>
      <w:lvlText w:val="%1.%2.%3"/>
      <w:lvlJc w:val="right"/>
      <w:pPr>
        <w:ind w:left="2160" w:hanging="180"/>
      </w:pPr>
    </w:lvl>
    <w:lvl w:ilvl="3">
      <w:start w:val="1"/>
      <w:numFmt w:val="decimal"/>
      <w:lvlText w:val=""/>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15063D96"/>
    <w:multiLevelType w:val="multilevel"/>
    <w:tmpl w:val="DC8A55F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8" w15:restartNumberingAfterBreak="0">
    <w:nsid w:val="15A936D4"/>
    <w:multiLevelType w:val="multilevel"/>
    <w:tmpl w:val="52F277C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15BE3D57"/>
    <w:multiLevelType w:val="hybridMultilevel"/>
    <w:tmpl w:val="EDE87704"/>
    <w:lvl w:ilvl="0" w:tplc="240A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60" w15:restartNumberingAfterBreak="0">
    <w:nsid w:val="165605A9"/>
    <w:multiLevelType w:val="hybridMultilevel"/>
    <w:tmpl w:val="9BA0EAFA"/>
    <w:lvl w:ilvl="0" w:tplc="ADC048AE">
      <w:start w:val="1"/>
      <w:numFmt w:val="bullet"/>
      <w:lvlText w:val=""/>
      <w:lvlJc w:val="left"/>
      <w:pPr>
        <w:ind w:left="720" w:hanging="360"/>
      </w:pPr>
      <w:rPr>
        <w:rFonts w:ascii="Symbol" w:hAnsi="Symbol" w:hint="default"/>
        <w:color w:val="FF0000"/>
      </w:rPr>
    </w:lvl>
    <w:lvl w:ilvl="1" w:tplc="7CECC9D2">
      <w:start w:val="1"/>
      <w:numFmt w:val="bullet"/>
      <w:lvlText w:val="o"/>
      <w:lvlJc w:val="left"/>
      <w:pPr>
        <w:ind w:left="1440" w:hanging="360"/>
      </w:pPr>
      <w:rPr>
        <w:rFonts w:ascii="Courier New" w:hAnsi="Courier New" w:hint="default"/>
      </w:rPr>
    </w:lvl>
    <w:lvl w:ilvl="2" w:tplc="F0B284AE">
      <w:start w:val="1"/>
      <w:numFmt w:val="bullet"/>
      <w:lvlText w:val=""/>
      <w:lvlJc w:val="left"/>
      <w:pPr>
        <w:ind w:left="2160" w:hanging="360"/>
      </w:pPr>
      <w:rPr>
        <w:rFonts w:ascii="Wingdings" w:hAnsi="Wingdings" w:hint="default"/>
      </w:rPr>
    </w:lvl>
    <w:lvl w:ilvl="3" w:tplc="66BEDF24">
      <w:start w:val="1"/>
      <w:numFmt w:val="bullet"/>
      <w:lvlText w:val=""/>
      <w:lvlJc w:val="left"/>
      <w:pPr>
        <w:ind w:left="2880" w:hanging="360"/>
      </w:pPr>
      <w:rPr>
        <w:rFonts w:ascii="Symbol" w:hAnsi="Symbol" w:hint="default"/>
      </w:rPr>
    </w:lvl>
    <w:lvl w:ilvl="4" w:tplc="E2CA18BA">
      <w:start w:val="1"/>
      <w:numFmt w:val="bullet"/>
      <w:lvlText w:val="o"/>
      <w:lvlJc w:val="left"/>
      <w:pPr>
        <w:ind w:left="3600" w:hanging="360"/>
      </w:pPr>
      <w:rPr>
        <w:rFonts w:ascii="Courier New" w:hAnsi="Courier New" w:hint="default"/>
      </w:rPr>
    </w:lvl>
    <w:lvl w:ilvl="5" w:tplc="04E651A2">
      <w:start w:val="1"/>
      <w:numFmt w:val="bullet"/>
      <w:lvlText w:val=""/>
      <w:lvlJc w:val="left"/>
      <w:pPr>
        <w:ind w:left="4320" w:hanging="360"/>
      </w:pPr>
      <w:rPr>
        <w:rFonts w:ascii="Wingdings" w:hAnsi="Wingdings" w:hint="default"/>
      </w:rPr>
    </w:lvl>
    <w:lvl w:ilvl="6" w:tplc="47C0F052">
      <w:start w:val="1"/>
      <w:numFmt w:val="bullet"/>
      <w:lvlText w:val=""/>
      <w:lvlJc w:val="left"/>
      <w:pPr>
        <w:ind w:left="5040" w:hanging="360"/>
      </w:pPr>
      <w:rPr>
        <w:rFonts w:ascii="Symbol" w:hAnsi="Symbol" w:hint="default"/>
      </w:rPr>
    </w:lvl>
    <w:lvl w:ilvl="7" w:tplc="FA4E0D42">
      <w:start w:val="1"/>
      <w:numFmt w:val="bullet"/>
      <w:lvlText w:val="o"/>
      <w:lvlJc w:val="left"/>
      <w:pPr>
        <w:ind w:left="5760" w:hanging="360"/>
      </w:pPr>
      <w:rPr>
        <w:rFonts w:ascii="Courier New" w:hAnsi="Courier New" w:hint="default"/>
      </w:rPr>
    </w:lvl>
    <w:lvl w:ilvl="8" w:tplc="1DD49B2A">
      <w:start w:val="1"/>
      <w:numFmt w:val="bullet"/>
      <w:lvlText w:val=""/>
      <w:lvlJc w:val="left"/>
      <w:pPr>
        <w:ind w:left="6480" w:hanging="360"/>
      </w:pPr>
      <w:rPr>
        <w:rFonts w:ascii="Wingdings" w:hAnsi="Wingdings" w:hint="default"/>
      </w:rPr>
    </w:lvl>
  </w:abstractNum>
  <w:abstractNum w:abstractNumId="61" w15:restartNumberingAfterBreak="0">
    <w:nsid w:val="165B4A4F"/>
    <w:multiLevelType w:val="hybridMultilevel"/>
    <w:tmpl w:val="D788323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2" w15:restartNumberingAfterBreak="0">
    <w:nsid w:val="16A5F580"/>
    <w:multiLevelType w:val="hybridMultilevel"/>
    <w:tmpl w:val="2820B154"/>
    <w:lvl w:ilvl="0" w:tplc="556CA22E">
      <w:start w:val="1"/>
      <w:numFmt w:val="bullet"/>
      <w:lvlText w:val="ü"/>
      <w:lvlJc w:val="left"/>
      <w:pPr>
        <w:ind w:left="720" w:hanging="360"/>
      </w:pPr>
      <w:rPr>
        <w:rFonts w:ascii="Wingdings" w:hAnsi="Wingdings" w:hint="default"/>
      </w:rPr>
    </w:lvl>
    <w:lvl w:ilvl="1" w:tplc="28CC6E52">
      <w:start w:val="1"/>
      <w:numFmt w:val="bullet"/>
      <w:lvlText w:val="o"/>
      <w:lvlJc w:val="left"/>
      <w:pPr>
        <w:ind w:left="1440" w:hanging="360"/>
      </w:pPr>
      <w:rPr>
        <w:rFonts w:ascii="Courier New" w:hAnsi="Courier New" w:hint="default"/>
      </w:rPr>
    </w:lvl>
    <w:lvl w:ilvl="2" w:tplc="9F226D70">
      <w:start w:val="1"/>
      <w:numFmt w:val="bullet"/>
      <w:lvlText w:val=""/>
      <w:lvlJc w:val="left"/>
      <w:pPr>
        <w:ind w:left="2160" w:hanging="360"/>
      </w:pPr>
      <w:rPr>
        <w:rFonts w:ascii="Wingdings" w:hAnsi="Wingdings" w:hint="default"/>
      </w:rPr>
    </w:lvl>
    <w:lvl w:ilvl="3" w:tplc="EF308964">
      <w:start w:val="1"/>
      <w:numFmt w:val="bullet"/>
      <w:lvlText w:val=""/>
      <w:lvlJc w:val="left"/>
      <w:pPr>
        <w:ind w:left="2880" w:hanging="360"/>
      </w:pPr>
      <w:rPr>
        <w:rFonts w:ascii="Symbol" w:hAnsi="Symbol" w:hint="default"/>
      </w:rPr>
    </w:lvl>
    <w:lvl w:ilvl="4" w:tplc="447C9E86">
      <w:start w:val="1"/>
      <w:numFmt w:val="bullet"/>
      <w:lvlText w:val="o"/>
      <w:lvlJc w:val="left"/>
      <w:pPr>
        <w:ind w:left="3600" w:hanging="360"/>
      </w:pPr>
      <w:rPr>
        <w:rFonts w:ascii="Courier New" w:hAnsi="Courier New" w:hint="default"/>
      </w:rPr>
    </w:lvl>
    <w:lvl w:ilvl="5" w:tplc="F6FCCF6C">
      <w:start w:val="1"/>
      <w:numFmt w:val="bullet"/>
      <w:lvlText w:val=""/>
      <w:lvlJc w:val="left"/>
      <w:pPr>
        <w:ind w:left="4320" w:hanging="360"/>
      </w:pPr>
      <w:rPr>
        <w:rFonts w:ascii="Wingdings" w:hAnsi="Wingdings" w:hint="default"/>
      </w:rPr>
    </w:lvl>
    <w:lvl w:ilvl="6" w:tplc="01C8CF62">
      <w:start w:val="1"/>
      <w:numFmt w:val="bullet"/>
      <w:lvlText w:val=""/>
      <w:lvlJc w:val="left"/>
      <w:pPr>
        <w:ind w:left="5040" w:hanging="360"/>
      </w:pPr>
      <w:rPr>
        <w:rFonts w:ascii="Symbol" w:hAnsi="Symbol" w:hint="default"/>
      </w:rPr>
    </w:lvl>
    <w:lvl w:ilvl="7" w:tplc="7EF2776E">
      <w:start w:val="1"/>
      <w:numFmt w:val="bullet"/>
      <w:lvlText w:val="o"/>
      <w:lvlJc w:val="left"/>
      <w:pPr>
        <w:ind w:left="5760" w:hanging="360"/>
      </w:pPr>
      <w:rPr>
        <w:rFonts w:ascii="Courier New" w:hAnsi="Courier New" w:hint="default"/>
      </w:rPr>
    </w:lvl>
    <w:lvl w:ilvl="8" w:tplc="3E687BEE">
      <w:start w:val="1"/>
      <w:numFmt w:val="bullet"/>
      <w:lvlText w:val=""/>
      <w:lvlJc w:val="left"/>
      <w:pPr>
        <w:ind w:left="6480" w:hanging="360"/>
      </w:pPr>
      <w:rPr>
        <w:rFonts w:ascii="Wingdings" w:hAnsi="Wingdings" w:hint="default"/>
      </w:rPr>
    </w:lvl>
  </w:abstractNum>
  <w:abstractNum w:abstractNumId="63" w15:restartNumberingAfterBreak="0">
    <w:nsid w:val="17316788"/>
    <w:multiLevelType w:val="hybridMultilevel"/>
    <w:tmpl w:val="AB822206"/>
    <w:lvl w:ilvl="0" w:tplc="240A000B">
      <w:start w:val="1"/>
      <w:numFmt w:val="bullet"/>
      <w:lvlText w:val=""/>
      <w:lvlJc w:val="left"/>
      <w:pPr>
        <w:ind w:left="720" w:hanging="360"/>
      </w:pPr>
      <w:rPr>
        <w:rFonts w:ascii="Wingdings" w:hAnsi="Wingdings" w:hint="default"/>
      </w:rPr>
    </w:lvl>
    <w:lvl w:ilvl="1" w:tplc="C63C9B32">
      <w:start w:val="4"/>
      <w:numFmt w:val="bullet"/>
      <w:lvlText w:val="-"/>
      <w:lvlJc w:val="left"/>
      <w:pPr>
        <w:ind w:left="1785" w:hanging="705"/>
      </w:pPr>
      <w:rPr>
        <w:rFonts w:ascii="Arial" w:eastAsia="Times New Roman" w:hAnsi="Arial" w:cs="Aria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4" w15:restartNumberingAfterBreak="0">
    <w:nsid w:val="180956AA"/>
    <w:multiLevelType w:val="hybridMultilevel"/>
    <w:tmpl w:val="85E4E68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65" w15:restartNumberingAfterBreak="0">
    <w:nsid w:val="18551C7F"/>
    <w:multiLevelType w:val="multilevel"/>
    <w:tmpl w:val="1A520D5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18F65BD3"/>
    <w:multiLevelType w:val="hybridMultilevel"/>
    <w:tmpl w:val="814EEE10"/>
    <w:lvl w:ilvl="0" w:tplc="240A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7" w15:restartNumberingAfterBreak="0">
    <w:nsid w:val="1945C38C"/>
    <w:multiLevelType w:val="hybridMultilevel"/>
    <w:tmpl w:val="C180E6C8"/>
    <w:lvl w:ilvl="0" w:tplc="0FA216F0">
      <w:start w:val="1"/>
      <w:numFmt w:val="bullet"/>
      <w:lvlText w:val=""/>
      <w:lvlJc w:val="left"/>
      <w:pPr>
        <w:ind w:left="720" w:hanging="360"/>
      </w:pPr>
      <w:rPr>
        <w:rFonts w:ascii="Symbol" w:hAnsi="Symbol" w:hint="default"/>
      </w:rPr>
    </w:lvl>
    <w:lvl w:ilvl="1" w:tplc="5B74D268">
      <w:start w:val="1"/>
      <w:numFmt w:val="bullet"/>
      <w:lvlText w:val="o"/>
      <w:lvlJc w:val="left"/>
      <w:pPr>
        <w:ind w:left="1440" w:hanging="360"/>
      </w:pPr>
      <w:rPr>
        <w:rFonts w:ascii="Courier New" w:hAnsi="Courier New" w:hint="default"/>
      </w:rPr>
    </w:lvl>
    <w:lvl w:ilvl="2" w:tplc="76366AC2">
      <w:start w:val="1"/>
      <w:numFmt w:val="bullet"/>
      <w:lvlText w:val=""/>
      <w:lvlJc w:val="left"/>
      <w:pPr>
        <w:ind w:left="2160" w:hanging="360"/>
      </w:pPr>
      <w:rPr>
        <w:rFonts w:ascii="Wingdings" w:hAnsi="Wingdings" w:hint="default"/>
      </w:rPr>
    </w:lvl>
    <w:lvl w:ilvl="3" w:tplc="07C2F496">
      <w:start w:val="1"/>
      <w:numFmt w:val="bullet"/>
      <w:lvlText w:val=""/>
      <w:lvlJc w:val="left"/>
      <w:pPr>
        <w:ind w:left="2880" w:hanging="360"/>
      </w:pPr>
      <w:rPr>
        <w:rFonts w:ascii="Symbol" w:hAnsi="Symbol" w:hint="default"/>
      </w:rPr>
    </w:lvl>
    <w:lvl w:ilvl="4" w:tplc="C5D077D0">
      <w:start w:val="1"/>
      <w:numFmt w:val="bullet"/>
      <w:lvlText w:val="o"/>
      <w:lvlJc w:val="left"/>
      <w:pPr>
        <w:ind w:left="3600" w:hanging="360"/>
      </w:pPr>
      <w:rPr>
        <w:rFonts w:ascii="Courier New" w:hAnsi="Courier New" w:hint="default"/>
      </w:rPr>
    </w:lvl>
    <w:lvl w:ilvl="5" w:tplc="F282EB60">
      <w:start w:val="1"/>
      <w:numFmt w:val="bullet"/>
      <w:lvlText w:val=""/>
      <w:lvlJc w:val="left"/>
      <w:pPr>
        <w:ind w:left="4320" w:hanging="360"/>
      </w:pPr>
      <w:rPr>
        <w:rFonts w:ascii="Wingdings" w:hAnsi="Wingdings" w:hint="default"/>
      </w:rPr>
    </w:lvl>
    <w:lvl w:ilvl="6" w:tplc="7A6E6DF6">
      <w:start w:val="1"/>
      <w:numFmt w:val="bullet"/>
      <w:lvlText w:val=""/>
      <w:lvlJc w:val="left"/>
      <w:pPr>
        <w:ind w:left="5040" w:hanging="360"/>
      </w:pPr>
      <w:rPr>
        <w:rFonts w:ascii="Symbol" w:hAnsi="Symbol" w:hint="default"/>
      </w:rPr>
    </w:lvl>
    <w:lvl w:ilvl="7" w:tplc="110C67C0">
      <w:start w:val="1"/>
      <w:numFmt w:val="bullet"/>
      <w:lvlText w:val="o"/>
      <w:lvlJc w:val="left"/>
      <w:pPr>
        <w:ind w:left="5760" w:hanging="360"/>
      </w:pPr>
      <w:rPr>
        <w:rFonts w:ascii="Courier New" w:hAnsi="Courier New" w:hint="default"/>
      </w:rPr>
    </w:lvl>
    <w:lvl w:ilvl="8" w:tplc="A0FC8D64">
      <w:start w:val="1"/>
      <w:numFmt w:val="bullet"/>
      <w:lvlText w:val=""/>
      <w:lvlJc w:val="left"/>
      <w:pPr>
        <w:ind w:left="6480" w:hanging="360"/>
      </w:pPr>
      <w:rPr>
        <w:rFonts w:ascii="Wingdings" w:hAnsi="Wingdings" w:hint="default"/>
      </w:rPr>
    </w:lvl>
  </w:abstractNum>
  <w:abstractNum w:abstractNumId="68" w15:restartNumberingAfterBreak="0">
    <w:nsid w:val="1AE7367E"/>
    <w:multiLevelType w:val="hybridMultilevel"/>
    <w:tmpl w:val="E5B02E4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9" w15:restartNumberingAfterBreak="0">
    <w:nsid w:val="1BCD3A51"/>
    <w:multiLevelType w:val="multilevel"/>
    <w:tmpl w:val="DE3AF294"/>
    <w:lvl w:ilvl="0">
      <w:start w:val="1"/>
      <w:numFmt w:val="bullet"/>
      <w:lvlText w:val="●"/>
      <w:lvlJc w:val="left"/>
      <w:pPr>
        <w:ind w:left="1068" w:hanging="360"/>
      </w:pPr>
      <w:rPr>
        <w:rFonts w:ascii="Noto Sans Symbols" w:eastAsia="Noto Sans Symbols" w:hAnsi="Noto Sans Symbols" w:cs="Noto Sans Symbols"/>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70" w15:restartNumberingAfterBreak="0">
    <w:nsid w:val="1BD326F8"/>
    <w:multiLevelType w:val="hybridMultilevel"/>
    <w:tmpl w:val="76CE1AB4"/>
    <w:lvl w:ilvl="0" w:tplc="240A000B">
      <w:start w:val="1"/>
      <w:numFmt w:val="bullet"/>
      <w:lvlText w:val=""/>
      <w:lvlJc w:val="left"/>
      <w:pPr>
        <w:ind w:left="720" w:hanging="360"/>
      </w:pPr>
      <w:rPr>
        <w:rFonts w:ascii="Wingdings" w:hAnsi="Wingdings" w:hint="default"/>
      </w:rPr>
    </w:lvl>
    <w:lvl w:ilvl="1" w:tplc="AB0C7E08">
      <w:numFmt w:val="bullet"/>
      <w:lvlText w:val="•"/>
      <w:lvlJc w:val="left"/>
      <w:pPr>
        <w:ind w:left="1785" w:hanging="705"/>
      </w:pPr>
      <w:rPr>
        <w:rFonts w:ascii="Arial" w:eastAsia="Times New Roman" w:hAnsi="Arial" w:cs="Aria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1" w15:restartNumberingAfterBreak="0">
    <w:nsid w:val="1D42349F"/>
    <w:multiLevelType w:val="hybridMultilevel"/>
    <w:tmpl w:val="EB583E6C"/>
    <w:lvl w:ilvl="0" w:tplc="240A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72" w15:restartNumberingAfterBreak="0">
    <w:nsid w:val="1D434627"/>
    <w:multiLevelType w:val="multilevel"/>
    <w:tmpl w:val="10D4D4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1D893A0B"/>
    <w:multiLevelType w:val="hybridMultilevel"/>
    <w:tmpl w:val="824E668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4" w15:restartNumberingAfterBreak="0">
    <w:nsid w:val="1D9D46BE"/>
    <w:multiLevelType w:val="hybridMultilevel"/>
    <w:tmpl w:val="6D781354"/>
    <w:lvl w:ilvl="0" w:tplc="582022EC">
      <w:start w:val="1"/>
      <w:numFmt w:val="bullet"/>
      <w:lvlText w:val="-"/>
      <w:lvlJc w:val="left"/>
      <w:pPr>
        <w:ind w:left="720" w:hanging="360"/>
      </w:pPr>
      <w:rPr>
        <w:rFonts w:ascii="Calibri Light" w:eastAsia="Times New Roman" w:hAnsi="Calibri Light" w:cs="Calibri Light"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5" w15:restartNumberingAfterBreak="0">
    <w:nsid w:val="1DBF6470"/>
    <w:multiLevelType w:val="hybridMultilevel"/>
    <w:tmpl w:val="DD58302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6" w15:restartNumberingAfterBreak="0">
    <w:nsid w:val="1DD773C7"/>
    <w:multiLevelType w:val="hybridMultilevel"/>
    <w:tmpl w:val="CBBEDAB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7" w15:restartNumberingAfterBreak="0">
    <w:nsid w:val="1E2F1B72"/>
    <w:multiLevelType w:val="hybridMultilevel"/>
    <w:tmpl w:val="2CA64A76"/>
    <w:lvl w:ilvl="0" w:tplc="240A000B">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8" w15:restartNumberingAfterBreak="0">
    <w:nsid w:val="1E414C33"/>
    <w:multiLevelType w:val="hybridMultilevel"/>
    <w:tmpl w:val="23560862"/>
    <w:lvl w:ilvl="0" w:tplc="240A000B">
      <w:start w:val="1"/>
      <w:numFmt w:val="bullet"/>
      <w:lvlText w:val=""/>
      <w:lvlJc w:val="left"/>
      <w:pPr>
        <w:ind w:left="1800" w:hanging="360"/>
      </w:pPr>
      <w:rPr>
        <w:rFonts w:ascii="Wingdings" w:hAnsi="Wingdings" w:hint="default"/>
      </w:rPr>
    </w:lvl>
    <w:lvl w:ilvl="1" w:tplc="240A0003" w:tentative="1">
      <w:start w:val="1"/>
      <w:numFmt w:val="bullet"/>
      <w:lvlText w:val="o"/>
      <w:lvlJc w:val="left"/>
      <w:pPr>
        <w:ind w:left="2520" w:hanging="360"/>
      </w:pPr>
      <w:rPr>
        <w:rFonts w:ascii="Courier New" w:hAnsi="Courier New" w:cs="Courier New" w:hint="default"/>
      </w:rPr>
    </w:lvl>
    <w:lvl w:ilvl="2" w:tplc="240A0005" w:tentative="1">
      <w:start w:val="1"/>
      <w:numFmt w:val="bullet"/>
      <w:lvlText w:val=""/>
      <w:lvlJc w:val="left"/>
      <w:pPr>
        <w:ind w:left="3240" w:hanging="360"/>
      </w:pPr>
      <w:rPr>
        <w:rFonts w:ascii="Wingdings" w:hAnsi="Wingdings" w:hint="default"/>
      </w:rPr>
    </w:lvl>
    <w:lvl w:ilvl="3" w:tplc="240A0001" w:tentative="1">
      <w:start w:val="1"/>
      <w:numFmt w:val="bullet"/>
      <w:lvlText w:val=""/>
      <w:lvlJc w:val="left"/>
      <w:pPr>
        <w:ind w:left="3960" w:hanging="360"/>
      </w:pPr>
      <w:rPr>
        <w:rFonts w:ascii="Symbol" w:hAnsi="Symbol" w:hint="default"/>
      </w:rPr>
    </w:lvl>
    <w:lvl w:ilvl="4" w:tplc="240A0003" w:tentative="1">
      <w:start w:val="1"/>
      <w:numFmt w:val="bullet"/>
      <w:lvlText w:val="o"/>
      <w:lvlJc w:val="left"/>
      <w:pPr>
        <w:ind w:left="4680" w:hanging="360"/>
      </w:pPr>
      <w:rPr>
        <w:rFonts w:ascii="Courier New" w:hAnsi="Courier New" w:cs="Courier New" w:hint="default"/>
      </w:rPr>
    </w:lvl>
    <w:lvl w:ilvl="5" w:tplc="240A0005" w:tentative="1">
      <w:start w:val="1"/>
      <w:numFmt w:val="bullet"/>
      <w:lvlText w:val=""/>
      <w:lvlJc w:val="left"/>
      <w:pPr>
        <w:ind w:left="5400" w:hanging="360"/>
      </w:pPr>
      <w:rPr>
        <w:rFonts w:ascii="Wingdings" w:hAnsi="Wingdings" w:hint="default"/>
      </w:rPr>
    </w:lvl>
    <w:lvl w:ilvl="6" w:tplc="240A0001" w:tentative="1">
      <w:start w:val="1"/>
      <w:numFmt w:val="bullet"/>
      <w:lvlText w:val=""/>
      <w:lvlJc w:val="left"/>
      <w:pPr>
        <w:ind w:left="6120" w:hanging="360"/>
      </w:pPr>
      <w:rPr>
        <w:rFonts w:ascii="Symbol" w:hAnsi="Symbol" w:hint="default"/>
      </w:rPr>
    </w:lvl>
    <w:lvl w:ilvl="7" w:tplc="240A0003" w:tentative="1">
      <w:start w:val="1"/>
      <w:numFmt w:val="bullet"/>
      <w:lvlText w:val="o"/>
      <w:lvlJc w:val="left"/>
      <w:pPr>
        <w:ind w:left="6840" w:hanging="360"/>
      </w:pPr>
      <w:rPr>
        <w:rFonts w:ascii="Courier New" w:hAnsi="Courier New" w:cs="Courier New" w:hint="default"/>
      </w:rPr>
    </w:lvl>
    <w:lvl w:ilvl="8" w:tplc="240A0005" w:tentative="1">
      <w:start w:val="1"/>
      <w:numFmt w:val="bullet"/>
      <w:lvlText w:val=""/>
      <w:lvlJc w:val="left"/>
      <w:pPr>
        <w:ind w:left="7560" w:hanging="360"/>
      </w:pPr>
      <w:rPr>
        <w:rFonts w:ascii="Wingdings" w:hAnsi="Wingdings" w:hint="default"/>
      </w:rPr>
    </w:lvl>
  </w:abstractNum>
  <w:abstractNum w:abstractNumId="79" w15:restartNumberingAfterBreak="0">
    <w:nsid w:val="1E5D1911"/>
    <w:multiLevelType w:val="multilevel"/>
    <w:tmpl w:val="EF7E66A8"/>
    <w:lvl w:ilvl="0">
      <w:start w:val="2"/>
      <w:numFmt w:val="decimal"/>
      <w:lvlText w:val="%1."/>
      <w:lvlJc w:val="left"/>
      <w:pPr>
        <w:ind w:left="390" w:hanging="390"/>
      </w:pPr>
      <w:rPr>
        <w:rFonts w:hint="default"/>
      </w:rPr>
    </w:lvl>
    <w:lvl w:ilvl="1">
      <w:start w:val="1"/>
      <w:numFmt w:val="decimal"/>
      <w:pStyle w:val="Titulo2"/>
      <w:lvlText w:val="%1.%2."/>
      <w:lvlJc w:val="left"/>
      <w:pPr>
        <w:ind w:left="1110" w:hanging="720"/>
      </w:pPr>
      <w:rPr>
        <w:b/>
        <w:bCs/>
        <w:color w:val="BF8F00" w:themeColor="accent4" w:themeShade="BF"/>
      </w:rPr>
    </w:lvl>
    <w:lvl w:ilvl="2">
      <w:start w:val="1"/>
      <w:numFmt w:val="decimal"/>
      <w:lvlText w:val="%1.%2.%3."/>
      <w:lvlJc w:val="left"/>
      <w:pPr>
        <w:ind w:left="1500" w:hanging="720"/>
      </w:pPr>
      <w:rPr>
        <w:rFonts w:hint="default"/>
      </w:rPr>
    </w:lvl>
    <w:lvl w:ilvl="3">
      <w:start w:val="1"/>
      <w:numFmt w:val="decimal"/>
      <w:lvlText w:val="%1.%2.%3.%4."/>
      <w:lvlJc w:val="left"/>
      <w:pPr>
        <w:ind w:left="2250" w:hanging="1080"/>
      </w:pPr>
      <w:rPr>
        <w:rFonts w:hint="default"/>
      </w:rPr>
    </w:lvl>
    <w:lvl w:ilvl="4">
      <w:start w:val="1"/>
      <w:numFmt w:val="decimal"/>
      <w:lvlText w:val="%1.%2.%3.%4.%5."/>
      <w:lvlJc w:val="left"/>
      <w:pPr>
        <w:ind w:left="2640" w:hanging="1080"/>
      </w:pPr>
      <w:rPr>
        <w:rFonts w:hint="default"/>
      </w:rPr>
    </w:lvl>
    <w:lvl w:ilvl="5">
      <w:start w:val="1"/>
      <w:numFmt w:val="decimal"/>
      <w:lvlText w:val="%1.%2.%3.%4.%5.%6."/>
      <w:lvlJc w:val="left"/>
      <w:pPr>
        <w:ind w:left="3390" w:hanging="1440"/>
      </w:pPr>
      <w:rPr>
        <w:rFonts w:hint="default"/>
      </w:rPr>
    </w:lvl>
    <w:lvl w:ilvl="6">
      <w:start w:val="1"/>
      <w:numFmt w:val="decimal"/>
      <w:lvlText w:val="%1.%2.%3.%4.%5.%6.%7."/>
      <w:lvlJc w:val="left"/>
      <w:pPr>
        <w:ind w:left="3780" w:hanging="1440"/>
      </w:pPr>
      <w:rPr>
        <w:rFonts w:hint="default"/>
      </w:rPr>
    </w:lvl>
    <w:lvl w:ilvl="7">
      <w:start w:val="1"/>
      <w:numFmt w:val="decimal"/>
      <w:lvlText w:val="%1.%2.%3.%4.%5.%6.%7.%8."/>
      <w:lvlJc w:val="left"/>
      <w:pPr>
        <w:ind w:left="4530" w:hanging="1800"/>
      </w:pPr>
      <w:rPr>
        <w:rFonts w:hint="default"/>
      </w:rPr>
    </w:lvl>
    <w:lvl w:ilvl="8">
      <w:start w:val="1"/>
      <w:numFmt w:val="decimal"/>
      <w:lvlText w:val="%1.%2.%3.%4.%5.%6.%7.%8.%9."/>
      <w:lvlJc w:val="left"/>
      <w:pPr>
        <w:ind w:left="5280" w:hanging="2160"/>
      </w:pPr>
      <w:rPr>
        <w:rFonts w:hint="default"/>
      </w:rPr>
    </w:lvl>
  </w:abstractNum>
  <w:abstractNum w:abstractNumId="80" w15:restartNumberingAfterBreak="0">
    <w:nsid w:val="1E8E71BB"/>
    <w:multiLevelType w:val="multilevel"/>
    <w:tmpl w:val="AB0200E2"/>
    <w:lvl w:ilvl="0">
      <w:start w:val="4"/>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81" w15:restartNumberingAfterBreak="0">
    <w:nsid w:val="1F2AF898"/>
    <w:multiLevelType w:val="hybridMultilevel"/>
    <w:tmpl w:val="4E5C70A2"/>
    <w:lvl w:ilvl="0" w:tplc="6F405D2A">
      <w:start w:val="1"/>
      <w:numFmt w:val="bullet"/>
      <w:lvlText w:val=""/>
      <w:lvlJc w:val="left"/>
      <w:pPr>
        <w:ind w:left="720" w:hanging="360"/>
      </w:pPr>
      <w:rPr>
        <w:rFonts w:ascii="Wingdings" w:hAnsi="Wingdings" w:hint="default"/>
      </w:rPr>
    </w:lvl>
    <w:lvl w:ilvl="1" w:tplc="6CC43648">
      <w:start w:val="1"/>
      <w:numFmt w:val="bullet"/>
      <w:lvlText w:val="o"/>
      <w:lvlJc w:val="left"/>
      <w:pPr>
        <w:ind w:left="1440" w:hanging="360"/>
      </w:pPr>
      <w:rPr>
        <w:rFonts w:ascii="Courier New" w:hAnsi="Courier New" w:hint="default"/>
      </w:rPr>
    </w:lvl>
    <w:lvl w:ilvl="2" w:tplc="DC3C749A">
      <w:start w:val="1"/>
      <w:numFmt w:val="bullet"/>
      <w:lvlText w:val=""/>
      <w:lvlJc w:val="left"/>
      <w:pPr>
        <w:ind w:left="2160" w:hanging="360"/>
      </w:pPr>
      <w:rPr>
        <w:rFonts w:ascii="Wingdings" w:hAnsi="Wingdings" w:hint="default"/>
      </w:rPr>
    </w:lvl>
    <w:lvl w:ilvl="3" w:tplc="B20E4364">
      <w:start w:val="1"/>
      <w:numFmt w:val="bullet"/>
      <w:lvlText w:val=""/>
      <w:lvlJc w:val="left"/>
      <w:pPr>
        <w:ind w:left="2880" w:hanging="360"/>
      </w:pPr>
      <w:rPr>
        <w:rFonts w:ascii="Symbol" w:hAnsi="Symbol" w:hint="default"/>
      </w:rPr>
    </w:lvl>
    <w:lvl w:ilvl="4" w:tplc="E1FAEF94">
      <w:start w:val="1"/>
      <w:numFmt w:val="bullet"/>
      <w:lvlText w:val="o"/>
      <w:lvlJc w:val="left"/>
      <w:pPr>
        <w:ind w:left="3600" w:hanging="360"/>
      </w:pPr>
      <w:rPr>
        <w:rFonts w:ascii="Courier New" w:hAnsi="Courier New" w:hint="default"/>
      </w:rPr>
    </w:lvl>
    <w:lvl w:ilvl="5" w:tplc="CA8E464E">
      <w:start w:val="1"/>
      <w:numFmt w:val="bullet"/>
      <w:lvlText w:val=""/>
      <w:lvlJc w:val="left"/>
      <w:pPr>
        <w:ind w:left="4320" w:hanging="360"/>
      </w:pPr>
      <w:rPr>
        <w:rFonts w:ascii="Wingdings" w:hAnsi="Wingdings" w:hint="default"/>
      </w:rPr>
    </w:lvl>
    <w:lvl w:ilvl="6" w:tplc="81A4D858">
      <w:start w:val="1"/>
      <w:numFmt w:val="bullet"/>
      <w:lvlText w:val=""/>
      <w:lvlJc w:val="left"/>
      <w:pPr>
        <w:ind w:left="5040" w:hanging="360"/>
      </w:pPr>
      <w:rPr>
        <w:rFonts w:ascii="Symbol" w:hAnsi="Symbol" w:hint="default"/>
      </w:rPr>
    </w:lvl>
    <w:lvl w:ilvl="7" w:tplc="520AADE6">
      <w:start w:val="1"/>
      <w:numFmt w:val="bullet"/>
      <w:lvlText w:val="o"/>
      <w:lvlJc w:val="left"/>
      <w:pPr>
        <w:ind w:left="5760" w:hanging="360"/>
      </w:pPr>
      <w:rPr>
        <w:rFonts w:ascii="Courier New" w:hAnsi="Courier New" w:hint="default"/>
      </w:rPr>
    </w:lvl>
    <w:lvl w:ilvl="8" w:tplc="E8742D74">
      <w:start w:val="1"/>
      <w:numFmt w:val="bullet"/>
      <w:lvlText w:val=""/>
      <w:lvlJc w:val="left"/>
      <w:pPr>
        <w:ind w:left="6480" w:hanging="360"/>
      </w:pPr>
      <w:rPr>
        <w:rFonts w:ascii="Wingdings" w:hAnsi="Wingdings" w:hint="default"/>
      </w:rPr>
    </w:lvl>
  </w:abstractNum>
  <w:abstractNum w:abstractNumId="82" w15:restartNumberingAfterBreak="0">
    <w:nsid w:val="1F5C52ED"/>
    <w:multiLevelType w:val="hybridMultilevel"/>
    <w:tmpl w:val="1CE836B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3" w15:restartNumberingAfterBreak="0">
    <w:nsid w:val="20824B85"/>
    <w:multiLevelType w:val="hybridMultilevel"/>
    <w:tmpl w:val="B8E4A40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4" w15:restartNumberingAfterBreak="0">
    <w:nsid w:val="20F45CD7"/>
    <w:multiLevelType w:val="hybridMultilevel"/>
    <w:tmpl w:val="C8C82EF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5" w15:restartNumberingAfterBreak="0">
    <w:nsid w:val="20F76620"/>
    <w:multiLevelType w:val="multilevel"/>
    <w:tmpl w:val="4490D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213DE2C1"/>
    <w:multiLevelType w:val="hybridMultilevel"/>
    <w:tmpl w:val="F064BE02"/>
    <w:lvl w:ilvl="0" w:tplc="DA8CCEF2">
      <w:start w:val="1"/>
      <w:numFmt w:val="bullet"/>
      <w:lvlText w:val="·"/>
      <w:lvlJc w:val="left"/>
      <w:pPr>
        <w:ind w:left="720" w:hanging="360"/>
      </w:pPr>
      <w:rPr>
        <w:rFonts w:ascii="Symbol" w:hAnsi="Symbol" w:hint="default"/>
      </w:rPr>
    </w:lvl>
    <w:lvl w:ilvl="1" w:tplc="C4D23AD8">
      <w:start w:val="1"/>
      <w:numFmt w:val="bullet"/>
      <w:lvlText w:val="o"/>
      <w:lvlJc w:val="left"/>
      <w:pPr>
        <w:ind w:left="1440" w:hanging="360"/>
      </w:pPr>
      <w:rPr>
        <w:rFonts w:ascii="Courier New" w:hAnsi="Courier New" w:hint="default"/>
      </w:rPr>
    </w:lvl>
    <w:lvl w:ilvl="2" w:tplc="BB0E8F5A">
      <w:start w:val="1"/>
      <w:numFmt w:val="bullet"/>
      <w:lvlText w:val=""/>
      <w:lvlJc w:val="left"/>
      <w:pPr>
        <w:ind w:left="2160" w:hanging="360"/>
      </w:pPr>
      <w:rPr>
        <w:rFonts w:ascii="Wingdings" w:hAnsi="Wingdings" w:hint="default"/>
      </w:rPr>
    </w:lvl>
    <w:lvl w:ilvl="3" w:tplc="F0C20D1C">
      <w:start w:val="1"/>
      <w:numFmt w:val="bullet"/>
      <w:lvlText w:val=""/>
      <w:lvlJc w:val="left"/>
      <w:pPr>
        <w:ind w:left="2880" w:hanging="360"/>
      </w:pPr>
      <w:rPr>
        <w:rFonts w:ascii="Symbol" w:hAnsi="Symbol" w:hint="default"/>
      </w:rPr>
    </w:lvl>
    <w:lvl w:ilvl="4" w:tplc="623619F0">
      <w:start w:val="1"/>
      <w:numFmt w:val="bullet"/>
      <w:lvlText w:val="o"/>
      <w:lvlJc w:val="left"/>
      <w:pPr>
        <w:ind w:left="3600" w:hanging="360"/>
      </w:pPr>
      <w:rPr>
        <w:rFonts w:ascii="Courier New" w:hAnsi="Courier New" w:hint="default"/>
      </w:rPr>
    </w:lvl>
    <w:lvl w:ilvl="5" w:tplc="8FC6122A">
      <w:start w:val="1"/>
      <w:numFmt w:val="bullet"/>
      <w:lvlText w:val=""/>
      <w:lvlJc w:val="left"/>
      <w:pPr>
        <w:ind w:left="4320" w:hanging="360"/>
      </w:pPr>
      <w:rPr>
        <w:rFonts w:ascii="Wingdings" w:hAnsi="Wingdings" w:hint="default"/>
      </w:rPr>
    </w:lvl>
    <w:lvl w:ilvl="6" w:tplc="36C820F8">
      <w:start w:val="1"/>
      <w:numFmt w:val="bullet"/>
      <w:lvlText w:val=""/>
      <w:lvlJc w:val="left"/>
      <w:pPr>
        <w:ind w:left="5040" w:hanging="360"/>
      </w:pPr>
      <w:rPr>
        <w:rFonts w:ascii="Symbol" w:hAnsi="Symbol" w:hint="default"/>
      </w:rPr>
    </w:lvl>
    <w:lvl w:ilvl="7" w:tplc="0AAA9E7A">
      <w:start w:val="1"/>
      <w:numFmt w:val="bullet"/>
      <w:lvlText w:val="o"/>
      <w:lvlJc w:val="left"/>
      <w:pPr>
        <w:ind w:left="5760" w:hanging="360"/>
      </w:pPr>
      <w:rPr>
        <w:rFonts w:ascii="Courier New" w:hAnsi="Courier New" w:hint="default"/>
      </w:rPr>
    </w:lvl>
    <w:lvl w:ilvl="8" w:tplc="4894AA72">
      <w:start w:val="1"/>
      <w:numFmt w:val="bullet"/>
      <w:lvlText w:val=""/>
      <w:lvlJc w:val="left"/>
      <w:pPr>
        <w:ind w:left="6480" w:hanging="360"/>
      </w:pPr>
      <w:rPr>
        <w:rFonts w:ascii="Wingdings" w:hAnsi="Wingdings" w:hint="default"/>
      </w:rPr>
    </w:lvl>
  </w:abstractNum>
  <w:abstractNum w:abstractNumId="87" w15:restartNumberingAfterBreak="0">
    <w:nsid w:val="217A8BBC"/>
    <w:multiLevelType w:val="hybridMultilevel"/>
    <w:tmpl w:val="C3CC2058"/>
    <w:lvl w:ilvl="0" w:tplc="2E083136">
      <w:start w:val="1"/>
      <w:numFmt w:val="decimal"/>
      <w:lvlText w:val="%1."/>
      <w:lvlJc w:val="left"/>
      <w:pPr>
        <w:ind w:left="720" w:hanging="360"/>
      </w:pPr>
    </w:lvl>
    <w:lvl w:ilvl="1" w:tplc="5CDE248E">
      <w:start w:val="4"/>
      <w:numFmt w:val="upperLetter"/>
      <w:lvlText w:val="%2."/>
      <w:lvlJc w:val="left"/>
      <w:pPr>
        <w:ind w:left="1440" w:hanging="360"/>
      </w:pPr>
    </w:lvl>
    <w:lvl w:ilvl="2" w:tplc="E5B27D2C">
      <w:start w:val="1"/>
      <w:numFmt w:val="lowerRoman"/>
      <w:lvlText w:val="%3."/>
      <w:lvlJc w:val="right"/>
      <w:pPr>
        <w:ind w:left="2160" w:hanging="180"/>
      </w:pPr>
    </w:lvl>
    <w:lvl w:ilvl="3" w:tplc="9622208C">
      <w:start w:val="1"/>
      <w:numFmt w:val="decimal"/>
      <w:lvlText w:val="%4."/>
      <w:lvlJc w:val="left"/>
      <w:pPr>
        <w:ind w:left="2880" w:hanging="360"/>
      </w:pPr>
    </w:lvl>
    <w:lvl w:ilvl="4" w:tplc="F83EE49C">
      <w:start w:val="1"/>
      <w:numFmt w:val="lowerLetter"/>
      <w:lvlText w:val="%5."/>
      <w:lvlJc w:val="left"/>
      <w:pPr>
        <w:ind w:left="3600" w:hanging="360"/>
      </w:pPr>
    </w:lvl>
    <w:lvl w:ilvl="5" w:tplc="E5709EEA">
      <w:start w:val="1"/>
      <w:numFmt w:val="lowerRoman"/>
      <w:lvlText w:val="%6."/>
      <w:lvlJc w:val="right"/>
      <w:pPr>
        <w:ind w:left="4320" w:hanging="180"/>
      </w:pPr>
    </w:lvl>
    <w:lvl w:ilvl="6" w:tplc="E778A266">
      <w:start w:val="1"/>
      <w:numFmt w:val="decimal"/>
      <w:lvlText w:val="%7."/>
      <w:lvlJc w:val="left"/>
      <w:pPr>
        <w:ind w:left="5040" w:hanging="360"/>
      </w:pPr>
    </w:lvl>
    <w:lvl w:ilvl="7" w:tplc="9FBC95EC">
      <w:start w:val="1"/>
      <w:numFmt w:val="lowerLetter"/>
      <w:lvlText w:val="%8."/>
      <w:lvlJc w:val="left"/>
      <w:pPr>
        <w:ind w:left="5760" w:hanging="360"/>
      </w:pPr>
    </w:lvl>
    <w:lvl w:ilvl="8" w:tplc="234C634E">
      <w:start w:val="1"/>
      <w:numFmt w:val="lowerRoman"/>
      <w:lvlText w:val="%9."/>
      <w:lvlJc w:val="right"/>
      <w:pPr>
        <w:ind w:left="6480" w:hanging="180"/>
      </w:pPr>
    </w:lvl>
  </w:abstractNum>
  <w:abstractNum w:abstractNumId="88" w15:restartNumberingAfterBreak="0">
    <w:nsid w:val="21A15012"/>
    <w:multiLevelType w:val="hybridMultilevel"/>
    <w:tmpl w:val="83DCFBBA"/>
    <w:lvl w:ilvl="0" w:tplc="240A000B">
      <w:start w:val="1"/>
      <w:numFmt w:val="bullet"/>
      <w:lvlText w:val=""/>
      <w:lvlJc w:val="left"/>
      <w:pPr>
        <w:ind w:left="720" w:hanging="360"/>
      </w:pPr>
      <w:rPr>
        <w:rFonts w:ascii="Wingdings" w:hAnsi="Wingdings" w:hint="default"/>
      </w:rPr>
    </w:lvl>
    <w:lvl w:ilvl="1" w:tplc="240A000B">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9" w15:restartNumberingAfterBreak="0">
    <w:nsid w:val="2222FFF8"/>
    <w:multiLevelType w:val="hybridMultilevel"/>
    <w:tmpl w:val="615805A4"/>
    <w:lvl w:ilvl="0" w:tplc="DEA04592">
      <w:start w:val="1"/>
      <w:numFmt w:val="bullet"/>
      <w:lvlText w:val="ü"/>
      <w:lvlJc w:val="left"/>
      <w:pPr>
        <w:ind w:left="720" w:hanging="360"/>
      </w:pPr>
      <w:rPr>
        <w:rFonts w:ascii="Wingdings" w:hAnsi="Wingdings" w:hint="default"/>
      </w:rPr>
    </w:lvl>
    <w:lvl w:ilvl="1" w:tplc="74FEBDE2">
      <w:start w:val="1"/>
      <w:numFmt w:val="bullet"/>
      <w:lvlText w:val="o"/>
      <w:lvlJc w:val="left"/>
      <w:pPr>
        <w:ind w:left="1440" w:hanging="360"/>
      </w:pPr>
      <w:rPr>
        <w:rFonts w:ascii="Courier New" w:hAnsi="Courier New" w:hint="default"/>
      </w:rPr>
    </w:lvl>
    <w:lvl w:ilvl="2" w:tplc="262CE5EC">
      <w:start w:val="1"/>
      <w:numFmt w:val="bullet"/>
      <w:lvlText w:val=""/>
      <w:lvlJc w:val="left"/>
      <w:pPr>
        <w:ind w:left="2160" w:hanging="360"/>
      </w:pPr>
      <w:rPr>
        <w:rFonts w:ascii="Wingdings" w:hAnsi="Wingdings" w:hint="default"/>
      </w:rPr>
    </w:lvl>
    <w:lvl w:ilvl="3" w:tplc="3648B594">
      <w:start w:val="1"/>
      <w:numFmt w:val="bullet"/>
      <w:lvlText w:val=""/>
      <w:lvlJc w:val="left"/>
      <w:pPr>
        <w:ind w:left="2880" w:hanging="360"/>
      </w:pPr>
      <w:rPr>
        <w:rFonts w:ascii="Symbol" w:hAnsi="Symbol" w:hint="default"/>
      </w:rPr>
    </w:lvl>
    <w:lvl w:ilvl="4" w:tplc="A440A67C">
      <w:start w:val="1"/>
      <w:numFmt w:val="bullet"/>
      <w:lvlText w:val="o"/>
      <w:lvlJc w:val="left"/>
      <w:pPr>
        <w:ind w:left="3600" w:hanging="360"/>
      </w:pPr>
      <w:rPr>
        <w:rFonts w:ascii="Courier New" w:hAnsi="Courier New" w:hint="default"/>
      </w:rPr>
    </w:lvl>
    <w:lvl w:ilvl="5" w:tplc="924634DC">
      <w:start w:val="1"/>
      <w:numFmt w:val="bullet"/>
      <w:lvlText w:val=""/>
      <w:lvlJc w:val="left"/>
      <w:pPr>
        <w:ind w:left="4320" w:hanging="360"/>
      </w:pPr>
      <w:rPr>
        <w:rFonts w:ascii="Wingdings" w:hAnsi="Wingdings" w:hint="default"/>
      </w:rPr>
    </w:lvl>
    <w:lvl w:ilvl="6" w:tplc="496AFE98">
      <w:start w:val="1"/>
      <w:numFmt w:val="bullet"/>
      <w:lvlText w:val=""/>
      <w:lvlJc w:val="left"/>
      <w:pPr>
        <w:ind w:left="5040" w:hanging="360"/>
      </w:pPr>
      <w:rPr>
        <w:rFonts w:ascii="Symbol" w:hAnsi="Symbol" w:hint="default"/>
      </w:rPr>
    </w:lvl>
    <w:lvl w:ilvl="7" w:tplc="B6568590">
      <w:start w:val="1"/>
      <w:numFmt w:val="bullet"/>
      <w:lvlText w:val="o"/>
      <w:lvlJc w:val="left"/>
      <w:pPr>
        <w:ind w:left="5760" w:hanging="360"/>
      </w:pPr>
      <w:rPr>
        <w:rFonts w:ascii="Courier New" w:hAnsi="Courier New" w:hint="default"/>
      </w:rPr>
    </w:lvl>
    <w:lvl w:ilvl="8" w:tplc="5E9A9184">
      <w:start w:val="1"/>
      <w:numFmt w:val="bullet"/>
      <w:lvlText w:val=""/>
      <w:lvlJc w:val="left"/>
      <w:pPr>
        <w:ind w:left="6480" w:hanging="360"/>
      </w:pPr>
      <w:rPr>
        <w:rFonts w:ascii="Wingdings" w:hAnsi="Wingdings" w:hint="default"/>
      </w:rPr>
    </w:lvl>
  </w:abstractNum>
  <w:abstractNum w:abstractNumId="90" w15:restartNumberingAfterBreak="0">
    <w:nsid w:val="22C46526"/>
    <w:multiLevelType w:val="multilevel"/>
    <w:tmpl w:val="4C2EDD96"/>
    <w:lvl w:ilvl="0">
      <w:start w:val="2"/>
      <w:numFmt w:val="decimal"/>
      <w:lvlText w:val="%1."/>
      <w:lvlJc w:val="left"/>
      <w:pPr>
        <w:ind w:left="390" w:hanging="390"/>
      </w:pPr>
    </w:lvl>
    <w:lvl w:ilvl="1">
      <w:start w:val="1"/>
      <w:numFmt w:val="decimal"/>
      <w:lvlText w:val="%1.%2."/>
      <w:lvlJc w:val="left"/>
      <w:pPr>
        <w:ind w:left="720" w:hanging="720"/>
      </w:pPr>
      <w:rPr>
        <w:color w:val="BF8F00" w:themeColor="accent4" w:themeShade="BF"/>
      </w:rPr>
    </w:lvl>
    <w:lvl w:ilvl="2">
      <w:start w:val="1"/>
      <w:numFmt w:val="decimal"/>
      <w:lvlText w:val="%1.%2.%3."/>
      <w:lvlJc w:val="left"/>
      <w:pPr>
        <w:ind w:left="720" w:hanging="720"/>
      </w:pPr>
      <w:rPr>
        <w:color w:val="000000" w:themeColor="text1"/>
      </w:r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91" w15:restartNumberingAfterBreak="0">
    <w:nsid w:val="232622D9"/>
    <w:multiLevelType w:val="hybridMultilevel"/>
    <w:tmpl w:val="4E7AFCB8"/>
    <w:lvl w:ilvl="0" w:tplc="240A000B">
      <w:start w:val="1"/>
      <w:numFmt w:val="bullet"/>
      <w:lvlText w:val=""/>
      <w:lvlJc w:val="left"/>
      <w:pPr>
        <w:ind w:left="1800" w:hanging="360"/>
      </w:pPr>
      <w:rPr>
        <w:rFonts w:ascii="Wingdings" w:hAnsi="Wingdings" w:hint="default"/>
      </w:rPr>
    </w:lvl>
    <w:lvl w:ilvl="1" w:tplc="240A0003" w:tentative="1">
      <w:start w:val="1"/>
      <w:numFmt w:val="bullet"/>
      <w:lvlText w:val="o"/>
      <w:lvlJc w:val="left"/>
      <w:pPr>
        <w:ind w:left="2520" w:hanging="360"/>
      </w:pPr>
      <w:rPr>
        <w:rFonts w:ascii="Courier New" w:hAnsi="Courier New" w:cs="Courier New" w:hint="default"/>
      </w:rPr>
    </w:lvl>
    <w:lvl w:ilvl="2" w:tplc="240A0005" w:tentative="1">
      <w:start w:val="1"/>
      <w:numFmt w:val="bullet"/>
      <w:lvlText w:val=""/>
      <w:lvlJc w:val="left"/>
      <w:pPr>
        <w:ind w:left="3240" w:hanging="360"/>
      </w:pPr>
      <w:rPr>
        <w:rFonts w:ascii="Wingdings" w:hAnsi="Wingdings" w:hint="default"/>
      </w:rPr>
    </w:lvl>
    <w:lvl w:ilvl="3" w:tplc="240A0001" w:tentative="1">
      <w:start w:val="1"/>
      <w:numFmt w:val="bullet"/>
      <w:lvlText w:val=""/>
      <w:lvlJc w:val="left"/>
      <w:pPr>
        <w:ind w:left="3960" w:hanging="360"/>
      </w:pPr>
      <w:rPr>
        <w:rFonts w:ascii="Symbol" w:hAnsi="Symbol" w:hint="default"/>
      </w:rPr>
    </w:lvl>
    <w:lvl w:ilvl="4" w:tplc="240A0003" w:tentative="1">
      <w:start w:val="1"/>
      <w:numFmt w:val="bullet"/>
      <w:lvlText w:val="o"/>
      <w:lvlJc w:val="left"/>
      <w:pPr>
        <w:ind w:left="4680" w:hanging="360"/>
      </w:pPr>
      <w:rPr>
        <w:rFonts w:ascii="Courier New" w:hAnsi="Courier New" w:cs="Courier New" w:hint="default"/>
      </w:rPr>
    </w:lvl>
    <w:lvl w:ilvl="5" w:tplc="240A0005" w:tentative="1">
      <w:start w:val="1"/>
      <w:numFmt w:val="bullet"/>
      <w:lvlText w:val=""/>
      <w:lvlJc w:val="left"/>
      <w:pPr>
        <w:ind w:left="5400" w:hanging="360"/>
      </w:pPr>
      <w:rPr>
        <w:rFonts w:ascii="Wingdings" w:hAnsi="Wingdings" w:hint="default"/>
      </w:rPr>
    </w:lvl>
    <w:lvl w:ilvl="6" w:tplc="240A0001" w:tentative="1">
      <w:start w:val="1"/>
      <w:numFmt w:val="bullet"/>
      <w:lvlText w:val=""/>
      <w:lvlJc w:val="left"/>
      <w:pPr>
        <w:ind w:left="6120" w:hanging="360"/>
      </w:pPr>
      <w:rPr>
        <w:rFonts w:ascii="Symbol" w:hAnsi="Symbol" w:hint="default"/>
      </w:rPr>
    </w:lvl>
    <w:lvl w:ilvl="7" w:tplc="240A0003" w:tentative="1">
      <w:start w:val="1"/>
      <w:numFmt w:val="bullet"/>
      <w:lvlText w:val="o"/>
      <w:lvlJc w:val="left"/>
      <w:pPr>
        <w:ind w:left="6840" w:hanging="360"/>
      </w:pPr>
      <w:rPr>
        <w:rFonts w:ascii="Courier New" w:hAnsi="Courier New" w:cs="Courier New" w:hint="default"/>
      </w:rPr>
    </w:lvl>
    <w:lvl w:ilvl="8" w:tplc="240A0005" w:tentative="1">
      <w:start w:val="1"/>
      <w:numFmt w:val="bullet"/>
      <w:lvlText w:val=""/>
      <w:lvlJc w:val="left"/>
      <w:pPr>
        <w:ind w:left="7560" w:hanging="360"/>
      </w:pPr>
      <w:rPr>
        <w:rFonts w:ascii="Wingdings" w:hAnsi="Wingdings" w:hint="default"/>
      </w:rPr>
    </w:lvl>
  </w:abstractNum>
  <w:abstractNum w:abstractNumId="92" w15:restartNumberingAfterBreak="0">
    <w:nsid w:val="237101D7"/>
    <w:multiLevelType w:val="hybridMultilevel"/>
    <w:tmpl w:val="916698DC"/>
    <w:lvl w:ilvl="0" w:tplc="CBCCF668">
      <w:start w:val="2"/>
      <w:numFmt w:val="lowerLetter"/>
      <w:lvlText w:val="%1)"/>
      <w:lvlJc w:val="left"/>
      <w:pPr>
        <w:ind w:left="720" w:hanging="360"/>
      </w:pPr>
    </w:lvl>
    <w:lvl w:ilvl="1" w:tplc="8F2E3D34">
      <w:start w:val="1"/>
      <w:numFmt w:val="lowerLetter"/>
      <w:lvlText w:val="%2."/>
      <w:lvlJc w:val="left"/>
      <w:pPr>
        <w:ind w:left="1440" w:hanging="360"/>
      </w:pPr>
    </w:lvl>
    <w:lvl w:ilvl="2" w:tplc="66BA8BEC">
      <w:start w:val="1"/>
      <w:numFmt w:val="lowerRoman"/>
      <w:lvlText w:val="%3."/>
      <w:lvlJc w:val="right"/>
      <w:pPr>
        <w:ind w:left="2160" w:hanging="180"/>
      </w:pPr>
    </w:lvl>
    <w:lvl w:ilvl="3" w:tplc="5FF0F8EC">
      <w:start w:val="1"/>
      <w:numFmt w:val="decimal"/>
      <w:lvlText w:val="%4."/>
      <w:lvlJc w:val="left"/>
      <w:pPr>
        <w:ind w:left="2880" w:hanging="360"/>
      </w:pPr>
    </w:lvl>
    <w:lvl w:ilvl="4" w:tplc="1F6023BA">
      <w:start w:val="1"/>
      <w:numFmt w:val="lowerLetter"/>
      <w:lvlText w:val="%5."/>
      <w:lvlJc w:val="left"/>
      <w:pPr>
        <w:ind w:left="3600" w:hanging="360"/>
      </w:pPr>
    </w:lvl>
    <w:lvl w:ilvl="5" w:tplc="E9CA8D2C">
      <w:start w:val="1"/>
      <w:numFmt w:val="lowerRoman"/>
      <w:lvlText w:val="%6."/>
      <w:lvlJc w:val="right"/>
      <w:pPr>
        <w:ind w:left="4320" w:hanging="180"/>
      </w:pPr>
    </w:lvl>
    <w:lvl w:ilvl="6" w:tplc="5470AEFE">
      <w:start w:val="1"/>
      <w:numFmt w:val="decimal"/>
      <w:lvlText w:val="%7."/>
      <w:lvlJc w:val="left"/>
      <w:pPr>
        <w:ind w:left="5040" w:hanging="360"/>
      </w:pPr>
    </w:lvl>
    <w:lvl w:ilvl="7" w:tplc="B8E25B10">
      <w:start w:val="1"/>
      <w:numFmt w:val="lowerLetter"/>
      <w:lvlText w:val="%8."/>
      <w:lvlJc w:val="left"/>
      <w:pPr>
        <w:ind w:left="5760" w:hanging="360"/>
      </w:pPr>
    </w:lvl>
    <w:lvl w:ilvl="8" w:tplc="0D84C244">
      <w:start w:val="1"/>
      <w:numFmt w:val="lowerRoman"/>
      <w:lvlText w:val="%9."/>
      <w:lvlJc w:val="right"/>
      <w:pPr>
        <w:ind w:left="6480" w:hanging="180"/>
      </w:pPr>
    </w:lvl>
  </w:abstractNum>
  <w:abstractNum w:abstractNumId="93" w15:restartNumberingAfterBreak="0">
    <w:nsid w:val="23CA4082"/>
    <w:multiLevelType w:val="multilevel"/>
    <w:tmpl w:val="0F28EEE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24F331C2"/>
    <w:multiLevelType w:val="hybridMultilevel"/>
    <w:tmpl w:val="A0D48794"/>
    <w:lvl w:ilvl="0" w:tplc="BF582D86">
      <w:start w:val="1"/>
      <w:numFmt w:val="bullet"/>
      <w:lvlText w:val=""/>
      <w:lvlJc w:val="left"/>
      <w:pPr>
        <w:ind w:left="720" w:hanging="360"/>
      </w:pPr>
      <w:rPr>
        <w:rFonts w:ascii="Symbol" w:hAnsi="Symbol" w:hint="default"/>
      </w:rPr>
    </w:lvl>
    <w:lvl w:ilvl="1" w:tplc="F08490EC">
      <w:start w:val="1"/>
      <w:numFmt w:val="bullet"/>
      <w:lvlText w:val="o"/>
      <w:lvlJc w:val="left"/>
      <w:pPr>
        <w:ind w:left="1440" w:hanging="360"/>
      </w:pPr>
      <w:rPr>
        <w:rFonts w:ascii="Courier New" w:hAnsi="Courier New" w:hint="default"/>
      </w:rPr>
    </w:lvl>
    <w:lvl w:ilvl="2" w:tplc="59CE8F6C">
      <w:start w:val="1"/>
      <w:numFmt w:val="bullet"/>
      <w:lvlText w:val=""/>
      <w:lvlJc w:val="left"/>
      <w:pPr>
        <w:ind w:left="2160" w:hanging="360"/>
      </w:pPr>
      <w:rPr>
        <w:rFonts w:ascii="Wingdings" w:hAnsi="Wingdings" w:hint="default"/>
      </w:rPr>
    </w:lvl>
    <w:lvl w:ilvl="3" w:tplc="912005C8">
      <w:start w:val="1"/>
      <w:numFmt w:val="bullet"/>
      <w:lvlText w:val=""/>
      <w:lvlJc w:val="left"/>
      <w:pPr>
        <w:ind w:left="2880" w:hanging="360"/>
      </w:pPr>
      <w:rPr>
        <w:rFonts w:ascii="Symbol" w:hAnsi="Symbol" w:hint="default"/>
      </w:rPr>
    </w:lvl>
    <w:lvl w:ilvl="4" w:tplc="3134FCC2">
      <w:start w:val="1"/>
      <w:numFmt w:val="bullet"/>
      <w:lvlText w:val="o"/>
      <w:lvlJc w:val="left"/>
      <w:pPr>
        <w:ind w:left="3600" w:hanging="360"/>
      </w:pPr>
      <w:rPr>
        <w:rFonts w:ascii="Courier New" w:hAnsi="Courier New" w:hint="default"/>
      </w:rPr>
    </w:lvl>
    <w:lvl w:ilvl="5" w:tplc="59CAF89C">
      <w:start w:val="1"/>
      <w:numFmt w:val="bullet"/>
      <w:lvlText w:val=""/>
      <w:lvlJc w:val="left"/>
      <w:pPr>
        <w:ind w:left="4320" w:hanging="360"/>
      </w:pPr>
      <w:rPr>
        <w:rFonts w:ascii="Wingdings" w:hAnsi="Wingdings" w:hint="default"/>
      </w:rPr>
    </w:lvl>
    <w:lvl w:ilvl="6" w:tplc="06288404">
      <w:start w:val="1"/>
      <w:numFmt w:val="bullet"/>
      <w:lvlText w:val=""/>
      <w:lvlJc w:val="left"/>
      <w:pPr>
        <w:ind w:left="5040" w:hanging="360"/>
      </w:pPr>
      <w:rPr>
        <w:rFonts w:ascii="Symbol" w:hAnsi="Symbol" w:hint="default"/>
      </w:rPr>
    </w:lvl>
    <w:lvl w:ilvl="7" w:tplc="FB8A6D68">
      <w:start w:val="1"/>
      <w:numFmt w:val="bullet"/>
      <w:lvlText w:val="o"/>
      <w:lvlJc w:val="left"/>
      <w:pPr>
        <w:ind w:left="5760" w:hanging="360"/>
      </w:pPr>
      <w:rPr>
        <w:rFonts w:ascii="Courier New" w:hAnsi="Courier New" w:hint="default"/>
      </w:rPr>
    </w:lvl>
    <w:lvl w:ilvl="8" w:tplc="A38A72B8">
      <w:start w:val="1"/>
      <w:numFmt w:val="bullet"/>
      <w:lvlText w:val=""/>
      <w:lvlJc w:val="left"/>
      <w:pPr>
        <w:ind w:left="6480" w:hanging="360"/>
      </w:pPr>
      <w:rPr>
        <w:rFonts w:ascii="Wingdings" w:hAnsi="Wingdings" w:hint="default"/>
      </w:rPr>
    </w:lvl>
  </w:abstractNum>
  <w:abstractNum w:abstractNumId="95" w15:restartNumberingAfterBreak="0">
    <w:nsid w:val="2552711B"/>
    <w:multiLevelType w:val="hybridMultilevel"/>
    <w:tmpl w:val="C5C476D8"/>
    <w:lvl w:ilvl="0" w:tplc="240A000B">
      <w:start w:val="1"/>
      <w:numFmt w:val="bullet"/>
      <w:lvlText w:val=""/>
      <w:lvlJc w:val="left"/>
      <w:pPr>
        <w:tabs>
          <w:tab w:val="num" w:pos="720"/>
        </w:tabs>
        <w:ind w:left="720" w:hanging="360"/>
      </w:pPr>
      <w:rPr>
        <w:rFonts w:ascii="Wingdings" w:hAnsi="Wingdings" w:hint="default"/>
      </w:rPr>
    </w:lvl>
    <w:lvl w:ilvl="1" w:tplc="19E4C5B8">
      <w:start w:val="1"/>
      <w:numFmt w:val="decimal"/>
      <w:lvlText w:val="%2."/>
      <w:lvlJc w:val="left"/>
      <w:pPr>
        <w:tabs>
          <w:tab w:val="num" w:pos="1440"/>
        </w:tabs>
        <w:ind w:left="1440" w:hanging="360"/>
      </w:pPr>
    </w:lvl>
    <w:lvl w:ilvl="2" w:tplc="C60C7416">
      <w:start w:val="1"/>
      <w:numFmt w:val="decimal"/>
      <w:lvlText w:val="%3."/>
      <w:lvlJc w:val="left"/>
      <w:pPr>
        <w:tabs>
          <w:tab w:val="num" w:pos="2160"/>
        </w:tabs>
        <w:ind w:left="2160" w:hanging="360"/>
      </w:pPr>
    </w:lvl>
    <w:lvl w:ilvl="3" w:tplc="0A2EEFFE">
      <w:start w:val="1"/>
      <w:numFmt w:val="decimal"/>
      <w:lvlText w:val="%4."/>
      <w:lvlJc w:val="left"/>
      <w:pPr>
        <w:tabs>
          <w:tab w:val="num" w:pos="2880"/>
        </w:tabs>
        <w:ind w:left="2880" w:hanging="360"/>
      </w:pPr>
    </w:lvl>
    <w:lvl w:ilvl="4" w:tplc="9E82770A">
      <w:start w:val="1"/>
      <w:numFmt w:val="decimal"/>
      <w:lvlText w:val="%5."/>
      <w:lvlJc w:val="left"/>
      <w:pPr>
        <w:tabs>
          <w:tab w:val="num" w:pos="3600"/>
        </w:tabs>
        <w:ind w:left="3600" w:hanging="360"/>
      </w:pPr>
    </w:lvl>
    <w:lvl w:ilvl="5" w:tplc="18EC8874">
      <w:start w:val="1"/>
      <w:numFmt w:val="decimal"/>
      <w:lvlText w:val="%6."/>
      <w:lvlJc w:val="left"/>
      <w:pPr>
        <w:tabs>
          <w:tab w:val="num" w:pos="4320"/>
        </w:tabs>
        <w:ind w:left="4320" w:hanging="360"/>
      </w:pPr>
    </w:lvl>
    <w:lvl w:ilvl="6" w:tplc="2E9A2BF4">
      <w:start w:val="1"/>
      <w:numFmt w:val="decimal"/>
      <w:lvlText w:val="%7."/>
      <w:lvlJc w:val="left"/>
      <w:pPr>
        <w:tabs>
          <w:tab w:val="num" w:pos="5040"/>
        </w:tabs>
        <w:ind w:left="5040" w:hanging="360"/>
      </w:pPr>
    </w:lvl>
    <w:lvl w:ilvl="7" w:tplc="749E4F30">
      <w:start w:val="1"/>
      <w:numFmt w:val="decimal"/>
      <w:lvlText w:val="%8."/>
      <w:lvlJc w:val="left"/>
      <w:pPr>
        <w:tabs>
          <w:tab w:val="num" w:pos="5760"/>
        </w:tabs>
        <w:ind w:left="5760" w:hanging="360"/>
      </w:pPr>
    </w:lvl>
    <w:lvl w:ilvl="8" w:tplc="6D663FBA">
      <w:start w:val="1"/>
      <w:numFmt w:val="decimal"/>
      <w:lvlText w:val="%9."/>
      <w:lvlJc w:val="left"/>
      <w:pPr>
        <w:tabs>
          <w:tab w:val="num" w:pos="6480"/>
        </w:tabs>
        <w:ind w:left="6480" w:hanging="360"/>
      </w:pPr>
    </w:lvl>
  </w:abstractNum>
  <w:abstractNum w:abstractNumId="96" w15:restartNumberingAfterBreak="0">
    <w:nsid w:val="259448FA"/>
    <w:multiLevelType w:val="multilevel"/>
    <w:tmpl w:val="2B8C15D2"/>
    <w:lvl w:ilvl="0">
      <w:start w:val="1"/>
      <w:numFmt w:val="decimal"/>
      <w:lvlText w:val="%1."/>
      <w:lvlJc w:val="left"/>
      <w:pPr>
        <w:ind w:left="390" w:hanging="390"/>
      </w:pPr>
      <w:rPr>
        <w:rFonts w:hint="default"/>
        <w:b/>
        <w:bCs/>
        <w:color w:val="auto"/>
      </w:rPr>
    </w:lvl>
    <w:lvl w:ilvl="1">
      <w:start w:val="1"/>
      <w:numFmt w:val="decimal"/>
      <w:lvlText w:val="%1.%2."/>
      <w:lvlJc w:val="left"/>
      <w:pPr>
        <w:ind w:left="720" w:hanging="720"/>
      </w:pPr>
      <w:rPr>
        <w:rFonts w:hint="default"/>
        <w:b/>
        <w:bCs/>
        <w:color w:val="auto"/>
      </w:rPr>
    </w:lvl>
    <w:lvl w:ilvl="2">
      <w:start w:val="1"/>
      <w:numFmt w:val="decimal"/>
      <w:lvlText w:val="%1.%2.%3."/>
      <w:lvlJc w:val="left"/>
      <w:pPr>
        <w:ind w:left="720" w:hanging="720"/>
      </w:pPr>
      <w:rPr>
        <w:rFonts w:hint="default"/>
        <w:color w:val="4472C4" w:themeColor="accent5"/>
      </w:rPr>
    </w:lvl>
    <w:lvl w:ilvl="3">
      <w:start w:val="1"/>
      <w:numFmt w:val="decimal"/>
      <w:lvlText w:val="%1.%2.%3.%4."/>
      <w:lvlJc w:val="left"/>
      <w:pPr>
        <w:ind w:left="1080" w:hanging="1080"/>
      </w:pPr>
      <w:rPr>
        <w:rFonts w:hint="default"/>
        <w:color w:val="4472C4" w:themeColor="accent5"/>
      </w:rPr>
    </w:lvl>
    <w:lvl w:ilvl="4">
      <w:start w:val="1"/>
      <w:numFmt w:val="decimal"/>
      <w:lvlText w:val="%1.%2.%3.%4.%5."/>
      <w:lvlJc w:val="left"/>
      <w:pPr>
        <w:ind w:left="1080" w:hanging="1080"/>
      </w:pPr>
      <w:rPr>
        <w:rFonts w:hint="default"/>
        <w:color w:val="4472C4" w:themeColor="accent5"/>
      </w:rPr>
    </w:lvl>
    <w:lvl w:ilvl="5">
      <w:start w:val="1"/>
      <w:numFmt w:val="decimal"/>
      <w:lvlText w:val="%1.%2.%3.%4.%5.%6."/>
      <w:lvlJc w:val="left"/>
      <w:pPr>
        <w:ind w:left="1440" w:hanging="1440"/>
      </w:pPr>
      <w:rPr>
        <w:rFonts w:hint="default"/>
        <w:color w:val="4472C4" w:themeColor="accent5"/>
      </w:rPr>
    </w:lvl>
    <w:lvl w:ilvl="6">
      <w:start w:val="1"/>
      <w:numFmt w:val="decimal"/>
      <w:lvlText w:val="%1.%2.%3.%4.%5.%6.%7."/>
      <w:lvlJc w:val="left"/>
      <w:pPr>
        <w:ind w:left="1440" w:hanging="1440"/>
      </w:pPr>
      <w:rPr>
        <w:rFonts w:hint="default"/>
        <w:color w:val="4472C4" w:themeColor="accent5"/>
      </w:rPr>
    </w:lvl>
    <w:lvl w:ilvl="7">
      <w:start w:val="1"/>
      <w:numFmt w:val="decimal"/>
      <w:lvlText w:val="%1.%2.%3.%4.%5.%6.%7.%8."/>
      <w:lvlJc w:val="left"/>
      <w:pPr>
        <w:ind w:left="1800" w:hanging="1800"/>
      </w:pPr>
      <w:rPr>
        <w:rFonts w:hint="default"/>
        <w:color w:val="4472C4" w:themeColor="accent5"/>
      </w:rPr>
    </w:lvl>
    <w:lvl w:ilvl="8">
      <w:start w:val="1"/>
      <w:numFmt w:val="decimal"/>
      <w:lvlText w:val="%1.%2.%3.%4.%5.%6.%7.%8.%9."/>
      <w:lvlJc w:val="left"/>
      <w:pPr>
        <w:ind w:left="2160" w:hanging="2160"/>
      </w:pPr>
      <w:rPr>
        <w:rFonts w:hint="default"/>
        <w:color w:val="4472C4" w:themeColor="accent5"/>
      </w:rPr>
    </w:lvl>
  </w:abstractNum>
  <w:abstractNum w:abstractNumId="97" w15:restartNumberingAfterBreak="0">
    <w:nsid w:val="25B1296C"/>
    <w:multiLevelType w:val="multilevel"/>
    <w:tmpl w:val="94807E1E"/>
    <w:styleLink w:val="Estilo1Titulo1"/>
    <w:lvl w:ilvl="0">
      <w:start w:val="1"/>
      <w:numFmt w:val="decimal"/>
      <w:lvlText w:val="%1"/>
      <w:lvlJc w:val="left"/>
      <w:pPr>
        <w:ind w:left="720" w:hanging="360"/>
      </w:pPr>
    </w:lvl>
    <w:lvl w:ilvl="1">
      <w:start w:val="1"/>
      <w:numFmt w:val="decimal"/>
      <w:pStyle w:val="Ttulo2"/>
      <w:lvlText w:val="%1.%2"/>
      <w:lvlJc w:val="left"/>
      <w:pPr>
        <w:ind w:left="1440" w:hanging="360"/>
      </w:pPr>
    </w:lvl>
    <w:lvl w:ilvl="2">
      <w:start w:val="1"/>
      <w:numFmt w:val="decimal"/>
      <w:lvlText w:val="%1.%2.%3"/>
      <w:lvlJc w:val="right"/>
      <w:pPr>
        <w:ind w:left="2160" w:hanging="180"/>
      </w:pPr>
    </w:lvl>
    <w:lvl w:ilvl="3">
      <w:start w:val="1"/>
      <w:numFmt w:val="decimal"/>
      <w:lvlText w:val=""/>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8" w15:restartNumberingAfterBreak="0">
    <w:nsid w:val="26400FF4"/>
    <w:multiLevelType w:val="hybridMultilevel"/>
    <w:tmpl w:val="446EA14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9" w15:restartNumberingAfterBreak="0">
    <w:nsid w:val="2655343D"/>
    <w:multiLevelType w:val="hybridMultilevel"/>
    <w:tmpl w:val="A5C85AF8"/>
    <w:lvl w:ilvl="0" w:tplc="B5645ED8">
      <w:numFmt w:val="bullet"/>
      <w:lvlText w:val="•"/>
      <w:lvlJc w:val="left"/>
      <w:pPr>
        <w:ind w:left="502" w:hanging="360"/>
      </w:pPr>
      <w:rPr>
        <w:rFonts w:ascii="Tahoma" w:eastAsia="Times New Roman" w:hAnsi="Tahoma" w:cs="Tahoma"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0" w15:restartNumberingAfterBreak="0">
    <w:nsid w:val="2686849A"/>
    <w:multiLevelType w:val="multilevel"/>
    <w:tmpl w:val="738432F0"/>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01" w15:restartNumberingAfterBreak="0">
    <w:nsid w:val="26B82931"/>
    <w:multiLevelType w:val="hybridMultilevel"/>
    <w:tmpl w:val="4DB0B9D6"/>
    <w:lvl w:ilvl="0" w:tplc="EE664FC2">
      <w:start w:val="4"/>
      <w:numFmt w:val="decimal"/>
      <w:lvlText w:val="%1."/>
      <w:lvlJc w:val="left"/>
      <w:pPr>
        <w:ind w:left="720" w:hanging="360"/>
      </w:pPr>
    </w:lvl>
    <w:lvl w:ilvl="1" w:tplc="209E9982">
      <w:start w:val="1"/>
      <w:numFmt w:val="lowerLetter"/>
      <w:lvlText w:val="%2."/>
      <w:lvlJc w:val="left"/>
      <w:pPr>
        <w:ind w:left="1440" w:hanging="360"/>
      </w:pPr>
    </w:lvl>
    <w:lvl w:ilvl="2" w:tplc="A06258CC">
      <w:start w:val="1"/>
      <w:numFmt w:val="lowerRoman"/>
      <w:lvlText w:val="%3."/>
      <w:lvlJc w:val="right"/>
      <w:pPr>
        <w:ind w:left="2160" w:hanging="180"/>
      </w:pPr>
    </w:lvl>
    <w:lvl w:ilvl="3" w:tplc="08C0173C">
      <w:start w:val="1"/>
      <w:numFmt w:val="decimal"/>
      <w:lvlText w:val="%4."/>
      <w:lvlJc w:val="left"/>
      <w:pPr>
        <w:ind w:left="2880" w:hanging="360"/>
      </w:pPr>
    </w:lvl>
    <w:lvl w:ilvl="4" w:tplc="E28C9684">
      <w:start w:val="1"/>
      <w:numFmt w:val="lowerLetter"/>
      <w:lvlText w:val="%5."/>
      <w:lvlJc w:val="left"/>
      <w:pPr>
        <w:ind w:left="3600" w:hanging="360"/>
      </w:pPr>
    </w:lvl>
    <w:lvl w:ilvl="5" w:tplc="C380776E">
      <w:start w:val="1"/>
      <w:numFmt w:val="lowerRoman"/>
      <w:lvlText w:val="%6."/>
      <w:lvlJc w:val="right"/>
      <w:pPr>
        <w:ind w:left="4320" w:hanging="180"/>
      </w:pPr>
    </w:lvl>
    <w:lvl w:ilvl="6" w:tplc="3CD4024A">
      <w:start w:val="1"/>
      <w:numFmt w:val="decimal"/>
      <w:lvlText w:val="%7."/>
      <w:lvlJc w:val="left"/>
      <w:pPr>
        <w:ind w:left="5040" w:hanging="360"/>
      </w:pPr>
    </w:lvl>
    <w:lvl w:ilvl="7" w:tplc="3684ADB4">
      <w:start w:val="1"/>
      <w:numFmt w:val="lowerLetter"/>
      <w:lvlText w:val="%8."/>
      <w:lvlJc w:val="left"/>
      <w:pPr>
        <w:ind w:left="5760" w:hanging="360"/>
      </w:pPr>
    </w:lvl>
    <w:lvl w:ilvl="8" w:tplc="42D2CAB2">
      <w:start w:val="1"/>
      <w:numFmt w:val="lowerRoman"/>
      <w:lvlText w:val="%9."/>
      <w:lvlJc w:val="right"/>
      <w:pPr>
        <w:ind w:left="6480" w:hanging="180"/>
      </w:pPr>
    </w:lvl>
  </w:abstractNum>
  <w:abstractNum w:abstractNumId="102" w15:restartNumberingAfterBreak="0">
    <w:nsid w:val="27F34B4C"/>
    <w:multiLevelType w:val="hybridMultilevel"/>
    <w:tmpl w:val="AEC4FFC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03" w15:restartNumberingAfterBreak="0">
    <w:nsid w:val="280795AA"/>
    <w:multiLevelType w:val="hybridMultilevel"/>
    <w:tmpl w:val="1D303C90"/>
    <w:lvl w:ilvl="0" w:tplc="C8304F6C">
      <w:start w:val="1"/>
      <w:numFmt w:val="bullet"/>
      <w:lvlText w:val="·"/>
      <w:lvlJc w:val="left"/>
      <w:pPr>
        <w:ind w:left="720" w:hanging="360"/>
      </w:pPr>
      <w:rPr>
        <w:rFonts w:ascii="Symbol" w:hAnsi="Symbol" w:hint="default"/>
      </w:rPr>
    </w:lvl>
    <w:lvl w:ilvl="1" w:tplc="3D822BDE">
      <w:start w:val="1"/>
      <w:numFmt w:val="bullet"/>
      <w:lvlText w:val="o"/>
      <w:lvlJc w:val="left"/>
      <w:pPr>
        <w:ind w:left="1440" w:hanging="360"/>
      </w:pPr>
      <w:rPr>
        <w:rFonts w:ascii="Courier New" w:hAnsi="Courier New" w:hint="default"/>
      </w:rPr>
    </w:lvl>
    <w:lvl w:ilvl="2" w:tplc="5C545774">
      <w:start w:val="1"/>
      <w:numFmt w:val="bullet"/>
      <w:lvlText w:val=""/>
      <w:lvlJc w:val="left"/>
      <w:pPr>
        <w:ind w:left="2160" w:hanging="360"/>
      </w:pPr>
      <w:rPr>
        <w:rFonts w:ascii="Wingdings" w:hAnsi="Wingdings" w:hint="default"/>
      </w:rPr>
    </w:lvl>
    <w:lvl w:ilvl="3" w:tplc="888C0774">
      <w:start w:val="1"/>
      <w:numFmt w:val="bullet"/>
      <w:lvlText w:val=""/>
      <w:lvlJc w:val="left"/>
      <w:pPr>
        <w:ind w:left="2880" w:hanging="360"/>
      </w:pPr>
      <w:rPr>
        <w:rFonts w:ascii="Symbol" w:hAnsi="Symbol" w:hint="default"/>
      </w:rPr>
    </w:lvl>
    <w:lvl w:ilvl="4" w:tplc="652A9C14">
      <w:start w:val="1"/>
      <w:numFmt w:val="bullet"/>
      <w:lvlText w:val="o"/>
      <w:lvlJc w:val="left"/>
      <w:pPr>
        <w:ind w:left="3600" w:hanging="360"/>
      </w:pPr>
      <w:rPr>
        <w:rFonts w:ascii="Courier New" w:hAnsi="Courier New" w:hint="default"/>
      </w:rPr>
    </w:lvl>
    <w:lvl w:ilvl="5" w:tplc="2744C180">
      <w:start w:val="1"/>
      <w:numFmt w:val="bullet"/>
      <w:lvlText w:val=""/>
      <w:lvlJc w:val="left"/>
      <w:pPr>
        <w:ind w:left="4320" w:hanging="360"/>
      </w:pPr>
      <w:rPr>
        <w:rFonts w:ascii="Wingdings" w:hAnsi="Wingdings" w:hint="default"/>
      </w:rPr>
    </w:lvl>
    <w:lvl w:ilvl="6" w:tplc="EFAAF0FA">
      <w:start w:val="1"/>
      <w:numFmt w:val="bullet"/>
      <w:lvlText w:val=""/>
      <w:lvlJc w:val="left"/>
      <w:pPr>
        <w:ind w:left="5040" w:hanging="360"/>
      </w:pPr>
      <w:rPr>
        <w:rFonts w:ascii="Symbol" w:hAnsi="Symbol" w:hint="default"/>
      </w:rPr>
    </w:lvl>
    <w:lvl w:ilvl="7" w:tplc="4B4AB086">
      <w:start w:val="1"/>
      <w:numFmt w:val="bullet"/>
      <w:lvlText w:val="o"/>
      <w:lvlJc w:val="left"/>
      <w:pPr>
        <w:ind w:left="5760" w:hanging="360"/>
      </w:pPr>
      <w:rPr>
        <w:rFonts w:ascii="Courier New" w:hAnsi="Courier New" w:hint="default"/>
      </w:rPr>
    </w:lvl>
    <w:lvl w:ilvl="8" w:tplc="A696480E">
      <w:start w:val="1"/>
      <w:numFmt w:val="bullet"/>
      <w:lvlText w:val=""/>
      <w:lvlJc w:val="left"/>
      <w:pPr>
        <w:ind w:left="6480" w:hanging="360"/>
      </w:pPr>
      <w:rPr>
        <w:rFonts w:ascii="Wingdings" w:hAnsi="Wingdings" w:hint="default"/>
      </w:rPr>
    </w:lvl>
  </w:abstractNum>
  <w:abstractNum w:abstractNumId="104" w15:restartNumberingAfterBreak="0">
    <w:nsid w:val="28497E2A"/>
    <w:multiLevelType w:val="hybridMultilevel"/>
    <w:tmpl w:val="4614DF42"/>
    <w:lvl w:ilvl="0" w:tplc="88163E86">
      <w:start w:val="1"/>
      <w:numFmt w:val="bullet"/>
      <w:lvlText w:val="o"/>
      <w:lvlJc w:val="left"/>
      <w:pPr>
        <w:ind w:left="720" w:hanging="360"/>
      </w:pPr>
      <w:rPr>
        <w:rFonts w:ascii="Courier New" w:hAnsi="Courier New" w:hint="default"/>
      </w:rPr>
    </w:lvl>
    <w:lvl w:ilvl="1" w:tplc="E46A5364">
      <w:start w:val="1"/>
      <w:numFmt w:val="bullet"/>
      <w:lvlText w:val="o"/>
      <w:lvlJc w:val="left"/>
      <w:pPr>
        <w:ind w:left="1440" w:hanging="360"/>
      </w:pPr>
      <w:rPr>
        <w:rFonts w:ascii="Courier New" w:hAnsi="Courier New" w:hint="default"/>
      </w:rPr>
    </w:lvl>
    <w:lvl w:ilvl="2" w:tplc="7FBE3662">
      <w:start w:val="1"/>
      <w:numFmt w:val="bullet"/>
      <w:lvlText w:val=""/>
      <w:lvlJc w:val="left"/>
      <w:pPr>
        <w:ind w:left="2160" w:hanging="360"/>
      </w:pPr>
      <w:rPr>
        <w:rFonts w:ascii="Wingdings" w:hAnsi="Wingdings" w:hint="default"/>
      </w:rPr>
    </w:lvl>
    <w:lvl w:ilvl="3" w:tplc="9CBEB938">
      <w:start w:val="1"/>
      <w:numFmt w:val="bullet"/>
      <w:lvlText w:val=""/>
      <w:lvlJc w:val="left"/>
      <w:pPr>
        <w:ind w:left="2880" w:hanging="360"/>
      </w:pPr>
      <w:rPr>
        <w:rFonts w:ascii="Symbol" w:hAnsi="Symbol" w:hint="default"/>
      </w:rPr>
    </w:lvl>
    <w:lvl w:ilvl="4" w:tplc="506A4B0E">
      <w:start w:val="1"/>
      <w:numFmt w:val="bullet"/>
      <w:lvlText w:val="o"/>
      <w:lvlJc w:val="left"/>
      <w:pPr>
        <w:ind w:left="3600" w:hanging="360"/>
      </w:pPr>
      <w:rPr>
        <w:rFonts w:ascii="Courier New" w:hAnsi="Courier New" w:hint="default"/>
      </w:rPr>
    </w:lvl>
    <w:lvl w:ilvl="5" w:tplc="CFF22764">
      <w:start w:val="1"/>
      <w:numFmt w:val="bullet"/>
      <w:lvlText w:val=""/>
      <w:lvlJc w:val="left"/>
      <w:pPr>
        <w:ind w:left="4320" w:hanging="360"/>
      </w:pPr>
      <w:rPr>
        <w:rFonts w:ascii="Wingdings" w:hAnsi="Wingdings" w:hint="default"/>
      </w:rPr>
    </w:lvl>
    <w:lvl w:ilvl="6" w:tplc="8FDC5008">
      <w:start w:val="1"/>
      <w:numFmt w:val="bullet"/>
      <w:lvlText w:val=""/>
      <w:lvlJc w:val="left"/>
      <w:pPr>
        <w:ind w:left="5040" w:hanging="360"/>
      </w:pPr>
      <w:rPr>
        <w:rFonts w:ascii="Symbol" w:hAnsi="Symbol" w:hint="default"/>
      </w:rPr>
    </w:lvl>
    <w:lvl w:ilvl="7" w:tplc="9FCAA254">
      <w:start w:val="1"/>
      <w:numFmt w:val="bullet"/>
      <w:lvlText w:val="o"/>
      <w:lvlJc w:val="left"/>
      <w:pPr>
        <w:ind w:left="5760" w:hanging="360"/>
      </w:pPr>
      <w:rPr>
        <w:rFonts w:ascii="Courier New" w:hAnsi="Courier New" w:hint="default"/>
      </w:rPr>
    </w:lvl>
    <w:lvl w:ilvl="8" w:tplc="1BB08282">
      <w:start w:val="1"/>
      <w:numFmt w:val="bullet"/>
      <w:lvlText w:val=""/>
      <w:lvlJc w:val="left"/>
      <w:pPr>
        <w:ind w:left="6480" w:hanging="360"/>
      </w:pPr>
      <w:rPr>
        <w:rFonts w:ascii="Wingdings" w:hAnsi="Wingdings" w:hint="default"/>
      </w:rPr>
    </w:lvl>
  </w:abstractNum>
  <w:abstractNum w:abstractNumId="105" w15:restartNumberingAfterBreak="0">
    <w:nsid w:val="28741168"/>
    <w:multiLevelType w:val="hybridMultilevel"/>
    <w:tmpl w:val="1776931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6" w15:restartNumberingAfterBreak="0">
    <w:nsid w:val="28CF55A8"/>
    <w:multiLevelType w:val="multilevel"/>
    <w:tmpl w:val="CC6A9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28D70B1E"/>
    <w:multiLevelType w:val="multilevel"/>
    <w:tmpl w:val="7B96A74C"/>
    <w:lvl w:ilvl="0">
      <w:start w:val="3"/>
      <w:numFmt w:val="decimal"/>
      <w:lvlText w:val="%1"/>
      <w:lvlJc w:val="left"/>
      <w:pPr>
        <w:ind w:left="360" w:hanging="360"/>
      </w:pPr>
      <w:rPr>
        <w:rFonts w:hint="default"/>
      </w:rPr>
    </w:lvl>
    <w:lvl w:ilvl="1">
      <w:start w:val="6"/>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9744" w:hanging="1800"/>
      </w:pPr>
      <w:rPr>
        <w:rFonts w:hint="default"/>
      </w:rPr>
    </w:lvl>
  </w:abstractNum>
  <w:abstractNum w:abstractNumId="108" w15:restartNumberingAfterBreak="0">
    <w:nsid w:val="28EA656D"/>
    <w:multiLevelType w:val="hybridMultilevel"/>
    <w:tmpl w:val="9B34C2F4"/>
    <w:lvl w:ilvl="0" w:tplc="C7325AB8">
      <w:start w:val="1"/>
      <w:numFmt w:val="decimal"/>
      <w:lvlText w:val="%1."/>
      <w:lvlJc w:val="left"/>
      <w:pPr>
        <w:ind w:left="720" w:hanging="360"/>
      </w:pPr>
    </w:lvl>
    <w:lvl w:ilvl="1" w:tplc="C1FEA786">
      <w:start w:val="1"/>
      <w:numFmt w:val="lowerLetter"/>
      <w:lvlText w:val="%2."/>
      <w:lvlJc w:val="left"/>
      <w:pPr>
        <w:ind w:left="1440" w:hanging="360"/>
      </w:pPr>
    </w:lvl>
    <w:lvl w:ilvl="2" w:tplc="5F86F448">
      <w:start w:val="1"/>
      <w:numFmt w:val="lowerRoman"/>
      <w:lvlText w:val="%3."/>
      <w:lvlJc w:val="right"/>
      <w:pPr>
        <w:ind w:left="2160" w:hanging="180"/>
      </w:pPr>
    </w:lvl>
    <w:lvl w:ilvl="3" w:tplc="22D83652">
      <w:start w:val="1"/>
      <w:numFmt w:val="decimal"/>
      <w:lvlText w:val="%4."/>
      <w:lvlJc w:val="left"/>
      <w:pPr>
        <w:ind w:left="2880" w:hanging="360"/>
      </w:pPr>
    </w:lvl>
    <w:lvl w:ilvl="4" w:tplc="535C42D6">
      <w:start w:val="1"/>
      <w:numFmt w:val="lowerLetter"/>
      <w:lvlText w:val="%5."/>
      <w:lvlJc w:val="left"/>
      <w:pPr>
        <w:ind w:left="3600" w:hanging="360"/>
      </w:pPr>
    </w:lvl>
    <w:lvl w:ilvl="5" w:tplc="5FAE2730">
      <w:start w:val="1"/>
      <w:numFmt w:val="lowerRoman"/>
      <w:lvlText w:val="%6."/>
      <w:lvlJc w:val="right"/>
      <w:pPr>
        <w:ind w:left="4320" w:hanging="180"/>
      </w:pPr>
    </w:lvl>
    <w:lvl w:ilvl="6" w:tplc="D514FD0A">
      <w:start w:val="1"/>
      <w:numFmt w:val="decimal"/>
      <w:lvlText w:val="%7."/>
      <w:lvlJc w:val="left"/>
      <w:pPr>
        <w:ind w:left="5040" w:hanging="360"/>
      </w:pPr>
    </w:lvl>
    <w:lvl w:ilvl="7" w:tplc="1B7A75CA">
      <w:start w:val="1"/>
      <w:numFmt w:val="lowerLetter"/>
      <w:lvlText w:val="%8."/>
      <w:lvlJc w:val="left"/>
      <w:pPr>
        <w:ind w:left="5760" w:hanging="360"/>
      </w:pPr>
    </w:lvl>
    <w:lvl w:ilvl="8" w:tplc="51D4B2EC">
      <w:start w:val="1"/>
      <w:numFmt w:val="lowerRoman"/>
      <w:lvlText w:val="%9."/>
      <w:lvlJc w:val="right"/>
      <w:pPr>
        <w:ind w:left="6480" w:hanging="180"/>
      </w:pPr>
    </w:lvl>
  </w:abstractNum>
  <w:abstractNum w:abstractNumId="109" w15:restartNumberingAfterBreak="0">
    <w:nsid w:val="29142983"/>
    <w:multiLevelType w:val="hybridMultilevel"/>
    <w:tmpl w:val="69A66F0E"/>
    <w:lvl w:ilvl="0" w:tplc="ADC048AE">
      <w:start w:val="1"/>
      <w:numFmt w:val="bullet"/>
      <w:lvlText w:val=""/>
      <w:lvlJc w:val="left"/>
      <w:pPr>
        <w:ind w:left="360" w:hanging="360"/>
      </w:pPr>
      <w:rPr>
        <w:rFonts w:ascii="Symbol" w:hAnsi="Symbol" w:hint="default"/>
        <w:color w:val="FF000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0" w15:restartNumberingAfterBreak="0">
    <w:nsid w:val="295CDBF1"/>
    <w:multiLevelType w:val="hybridMultilevel"/>
    <w:tmpl w:val="3028FE6E"/>
    <w:lvl w:ilvl="0" w:tplc="57BA06A4">
      <w:start w:val="3"/>
      <w:numFmt w:val="lowerRoman"/>
      <w:lvlText w:val="%1)"/>
      <w:lvlJc w:val="right"/>
      <w:pPr>
        <w:ind w:left="720" w:hanging="360"/>
      </w:pPr>
    </w:lvl>
    <w:lvl w:ilvl="1" w:tplc="308CC5DE">
      <w:start w:val="1"/>
      <w:numFmt w:val="lowerLetter"/>
      <w:lvlText w:val="%2."/>
      <w:lvlJc w:val="left"/>
      <w:pPr>
        <w:ind w:left="1440" w:hanging="360"/>
      </w:pPr>
    </w:lvl>
    <w:lvl w:ilvl="2" w:tplc="4FDAACC0">
      <w:start w:val="1"/>
      <w:numFmt w:val="lowerRoman"/>
      <w:lvlText w:val="%3."/>
      <w:lvlJc w:val="right"/>
      <w:pPr>
        <w:ind w:left="2160" w:hanging="180"/>
      </w:pPr>
    </w:lvl>
    <w:lvl w:ilvl="3" w:tplc="EFA4F706">
      <w:start w:val="1"/>
      <w:numFmt w:val="decimal"/>
      <w:lvlText w:val="%4."/>
      <w:lvlJc w:val="left"/>
      <w:pPr>
        <w:ind w:left="2880" w:hanging="360"/>
      </w:pPr>
    </w:lvl>
    <w:lvl w:ilvl="4" w:tplc="556C7F22">
      <w:start w:val="1"/>
      <w:numFmt w:val="lowerLetter"/>
      <w:lvlText w:val="%5."/>
      <w:lvlJc w:val="left"/>
      <w:pPr>
        <w:ind w:left="3600" w:hanging="360"/>
      </w:pPr>
    </w:lvl>
    <w:lvl w:ilvl="5" w:tplc="B7A6E1C8">
      <w:start w:val="1"/>
      <w:numFmt w:val="lowerRoman"/>
      <w:lvlText w:val="%6."/>
      <w:lvlJc w:val="right"/>
      <w:pPr>
        <w:ind w:left="4320" w:hanging="180"/>
      </w:pPr>
    </w:lvl>
    <w:lvl w:ilvl="6" w:tplc="543AB5CE">
      <w:start w:val="1"/>
      <w:numFmt w:val="decimal"/>
      <w:lvlText w:val="%7."/>
      <w:lvlJc w:val="left"/>
      <w:pPr>
        <w:ind w:left="5040" w:hanging="360"/>
      </w:pPr>
    </w:lvl>
    <w:lvl w:ilvl="7" w:tplc="39A25378">
      <w:start w:val="1"/>
      <w:numFmt w:val="lowerLetter"/>
      <w:lvlText w:val="%8."/>
      <w:lvlJc w:val="left"/>
      <w:pPr>
        <w:ind w:left="5760" w:hanging="360"/>
      </w:pPr>
    </w:lvl>
    <w:lvl w:ilvl="8" w:tplc="8378329E">
      <w:start w:val="1"/>
      <w:numFmt w:val="lowerRoman"/>
      <w:lvlText w:val="%9."/>
      <w:lvlJc w:val="right"/>
      <w:pPr>
        <w:ind w:left="6480" w:hanging="180"/>
      </w:pPr>
    </w:lvl>
  </w:abstractNum>
  <w:abstractNum w:abstractNumId="111" w15:restartNumberingAfterBreak="0">
    <w:nsid w:val="29CD46E7"/>
    <w:multiLevelType w:val="hybridMultilevel"/>
    <w:tmpl w:val="89C6EA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2" w15:restartNumberingAfterBreak="0">
    <w:nsid w:val="2A1C227B"/>
    <w:multiLevelType w:val="multilevel"/>
    <w:tmpl w:val="093ED6FC"/>
    <w:lvl w:ilvl="0">
      <w:start w:val="3"/>
      <w:numFmt w:val="decimal"/>
      <w:lvlText w:val="%1."/>
      <w:lvlJc w:val="left"/>
      <w:pPr>
        <w:ind w:left="400" w:hanging="40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3" w15:restartNumberingAfterBreak="0">
    <w:nsid w:val="2A82A869"/>
    <w:multiLevelType w:val="hybridMultilevel"/>
    <w:tmpl w:val="29CA95D4"/>
    <w:lvl w:ilvl="0" w:tplc="88B4C388">
      <w:start w:val="1"/>
      <w:numFmt w:val="bullet"/>
      <w:lvlText w:val=""/>
      <w:lvlJc w:val="left"/>
      <w:pPr>
        <w:ind w:left="720" w:hanging="360"/>
      </w:pPr>
      <w:rPr>
        <w:rFonts w:ascii="Symbol" w:hAnsi="Symbol" w:hint="default"/>
      </w:rPr>
    </w:lvl>
    <w:lvl w:ilvl="1" w:tplc="C5D2AFA0">
      <w:start w:val="1"/>
      <w:numFmt w:val="bullet"/>
      <w:lvlText w:val="o"/>
      <w:lvlJc w:val="left"/>
      <w:pPr>
        <w:ind w:left="1440" w:hanging="360"/>
      </w:pPr>
      <w:rPr>
        <w:rFonts w:ascii="Courier New" w:hAnsi="Courier New" w:hint="default"/>
      </w:rPr>
    </w:lvl>
    <w:lvl w:ilvl="2" w:tplc="224E7FBE">
      <w:start w:val="1"/>
      <w:numFmt w:val="bullet"/>
      <w:lvlText w:val=""/>
      <w:lvlJc w:val="left"/>
      <w:pPr>
        <w:ind w:left="2160" w:hanging="360"/>
      </w:pPr>
      <w:rPr>
        <w:rFonts w:ascii="Wingdings" w:hAnsi="Wingdings" w:hint="default"/>
      </w:rPr>
    </w:lvl>
    <w:lvl w:ilvl="3" w:tplc="416A0B7A">
      <w:start w:val="1"/>
      <w:numFmt w:val="bullet"/>
      <w:lvlText w:val=""/>
      <w:lvlJc w:val="left"/>
      <w:pPr>
        <w:ind w:left="2880" w:hanging="360"/>
      </w:pPr>
      <w:rPr>
        <w:rFonts w:ascii="Symbol" w:hAnsi="Symbol" w:hint="default"/>
      </w:rPr>
    </w:lvl>
    <w:lvl w:ilvl="4" w:tplc="90D25F32">
      <w:start w:val="1"/>
      <w:numFmt w:val="bullet"/>
      <w:lvlText w:val="o"/>
      <w:lvlJc w:val="left"/>
      <w:pPr>
        <w:ind w:left="3600" w:hanging="360"/>
      </w:pPr>
      <w:rPr>
        <w:rFonts w:ascii="Courier New" w:hAnsi="Courier New" w:hint="default"/>
      </w:rPr>
    </w:lvl>
    <w:lvl w:ilvl="5" w:tplc="7D5CD9E8">
      <w:start w:val="1"/>
      <w:numFmt w:val="bullet"/>
      <w:lvlText w:val=""/>
      <w:lvlJc w:val="left"/>
      <w:pPr>
        <w:ind w:left="4320" w:hanging="360"/>
      </w:pPr>
      <w:rPr>
        <w:rFonts w:ascii="Wingdings" w:hAnsi="Wingdings" w:hint="default"/>
      </w:rPr>
    </w:lvl>
    <w:lvl w:ilvl="6" w:tplc="33AA8292">
      <w:start w:val="1"/>
      <w:numFmt w:val="bullet"/>
      <w:lvlText w:val=""/>
      <w:lvlJc w:val="left"/>
      <w:pPr>
        <w:ind w:left="5040" w:hanging="360"/>
      </w:pPr>
      <w:rPr>
        <w:rFonts w:ascii="Symbol" w:hAnsi="Symbol" w:hint="default"/>
      </w:rPr>
    </w:lvl>
    <w:lvl w:ilvl="7" w:tplc="83B8C7D8">
      <w:start w:val="1"/>
      <w:numFmt w:val="bullet"/>
      <w:lvlText w:val="o"/>
      <w:lvlJc w:val="left"/>
      <w:pPr>
        <w:ind w:left="5760" w:hanging="360"/>
      </w:pPr>
      <w:rPr>
        <w:rFonts w:ascii="Courier New" w:hAnsi="Courier New" w:hint="default"/>
      </w:rPr>
    </w:lvl>
    <w:lvl w:ilvl="8" w:tplc="43D47FD2">
      <w:start w:val="1"/>
      <w:numFmt w:val="bullet"/>
      <w:lvlText w:val=""/>
      <w:lvlJc w:val="left"/>
      <w:pPr>
        <w:ind w:left="6480" w:hanging="360"/>
      </w:pPr>
      <w:rPr>
        <w:rFonts w:ascii="Wingdings" w:hAnsi="Wingdings" w:hint="default"/>
      </w:rPr>
    </w:lvl>
  </w:abstractNum>
  <w:abstractNum w:abstractNumId="114" w15:restartNumberingAfterBreak="0">
    <w:nsid w:val="2B14594F"/>
    <w:multiLevelType w:val="hybridMultilevel"/>
    <w:tmpl w:val="A1D01E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5" w15:restartNumberingAfterBreak="0">
    <w:nsid w:val="2B18632C"/>
    <w:multiLevelType w:val="hybridMultilevel"/>
    <w:tmpl w:val="1E68F4A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6" w15:restartNumberingAfterBreak="0">
    <w:nsid w:val="2BA8A404"/>
    <w:multiLevelType w:val="hybridMultilevel"/>
    <w:tmpl w:val="FFFFFFFF"/>
    <w:lvl w:ilvl="0" w:tplc="B95200C6">
      <w:start w:val="1"/>
      <w:numFmt w:val="bullet"/>
      <w:lvlText w:val="·"/>
      <w:lvlJc w:val="left"/>
      <w:pPr>
        <w:ind w:left="720" w:hanging="360"/>
      </w:pPr>
      <w:rPr>
        <w:rFonts w:ascii="Symbol" w:hAnsi="Symbol" w:hint="default"/>
      </w:rPr>
    </w:lvl>
    <w:lvl w:ilvl="1" w:tplc="1CAC5E60">
      <w:start w:val="1"/>
      <w:numFmt w:val="bullet"/>
      <w:lvlText w:val="o"/>
      <w:lvlJc w:val="left"/>
      <w:pPr>
        <w:ind w:left="1440" w:hanging="360"/>
      </w:pPr>
      <w:rPr>
        <w:rFonts w:ascii="Courier New" w:hAnsi="Courier New" w:cs="Times New Roman" w:hint="default"/>
      </w:rPr>
    </w:lvl>
    <w:lvl w:ilvl="2" w:tplc="F534860A">
      <w:start w:val="1"/>
      <w:numFmt w:val="bullet"/>
      <w:lvlText w:val=""/>
      <w:lvlJc w:val="left"/>
      <w:pPr>
        <w:ind w:left="2160" w:hanging="360"/>
      </w:pPr>
      <w:rPr>
        <w:rFonts w:ascii="Wingdings" w:hAnsi="Wingdings" w:hint="default"/>
      </w:rPr>
    </w:lvl>
    <w:lvl w:ilvl="3" w:tplc="BD1EBA62">
      <w:start w:val="1"/>
      <w:numFmt w:val="bullet"/>
      <w:lvlText w:val=""/>
      <w:lvlJc w:val="left"/>
      <w:pPr>
        <w:ind w:left="2880" w:hanging="360"/>
      </w:pPr>
      <w:rPr>
        <w:rFonts w:ascii="Symbol" w:hAnsi="Symbol" w:hint="default"/>
      </w:rPr>
    </w:lvl>
    <w:lvl w:ilvl="4" w:tplc="BE72B18C">
      <w:start w:val="1"/>
      <w:numFmt w:val="bullet"/>
      <w:lvlText w:val="o"/>
      <w:lvlJc w:val="left"/>
      <w:pPr>
        <w:ind w:left="3600" w:hanging="360"/>
      </w:pPr>
      <w:rPr>
        <w:rFonts w:ascii="Courier New" w:hAnsi="Courier New" w:cs="Times New Roman" w:hint="default"/>
      </w:rPr>
    </w:lvl>
    <w:lvl w:ilvl="5" w:tplc="BC7A226C">
      <w:start w:val="1"/>
      <w:numFmt w:val="bullet"/>
      <w:lvlText w:val=""/>
      <w:lvlJc w:val="left"/>
      <w:pPr>
        <w:ind w:left="4320" w:hanging="360"/>
      </w:pPr>
      <w:rPr>
        <w:rFonts w:ascii="Wingdings" w:hAnsi="Wingdings" w:hint="default"/>
      </w:rPr>
    </w:lvl>
    <w:lvl w:ilvl="6" w:tplc="D01C581C">
      <w:start w:val="1"/>
      <w:numFmt w:val="bullet"/>
      <w:lvlText w:val=""/>
      <w:lvlJc w:val="left"/>
      <w:pPr>
        <w:ind w:left="5040" w:hanging="360"/>
      </w:pPr>
      <w:rPr>
        <w:rFonts w:ascii="Symbol" w:hAnsi="Symbol" w:hint="default"/>
      </w:rPr>
    </w:lvl>
    <w:lvl w:ilvl="7" w:tplc="863E961E">
      <w:start w:val="1"/>
      <w:numFmt w:val="bullet"/>
      <w:lvlText w:val="o"/>
      <w:lvlJc w:val="left"/>
      <w:pPr>
        <w:ind w:left="5760" w:hanging="360"/>
      </w:pPr>
      <w:rPr>
        <w:rFonts w:ascii="Courier New" w:hAnsi="Courier New" w:cs="Times New Roman" w:hint="default"/>
      </w:rPr>
    </w:lvl>
    <w:lvl w:ilvl="8" w:tplc="A20ADAE8">
      <w:start w:val="1"/>
      <w:numFmt w:val="bullet"/>
      <w:lvlText w:val=""/>
      <w:lvlJc w:val="left"/>
      <w:pPr>
        <w:ind w:left="6480" w:hanging="360"/>
      </w:pPr>
      <w:rPr>
        <w:rFonts w:ascii="Wingdings" w:hAnsi="Wingdings" w:hint="default"/>
      </w:rPr>
    </w:lvl>
  </w:abstractNum>
  <w:abstractNum w:abstractNumId="117" w15:restartNumberingAfterBreak="0">
    <w:nsid w:val="2BC719A2"/>
    <w:multiLevelType w:val="multilevel"/>
    <w:tmpl w:val="1766F7C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2C04E9A0"/>
    <w:multiLevelType w:val="hybridMultilevel"/>
    <w:tmpl w:val="A3D81056"/>
    <w:lvl w:ilvl="0" w:tplc="07140BCA">
      <w:start w:val="1"/>
      <w:numFmt w:val="bullet"/>
      <w:lvlText w:val=""/>
      <w:lvlJc w:val="left"/>
      <w:pPr>
        <w:ind w:left="720" w:hanging="360"/>
      </w:pPr>
      <w:rPr>
        <w:rFonts w:ascii="Symbol" w:hAnsi="Symbol" w:hint="default"/>
      </w:rPr>
    </w:lvl>
    <w:lvl w:ilvl="1" w:tplc="AC9417A6">
      <w:start w:val="1"/>
      <w:numFmt w:val="bullet"/>
      <w:lvlText w:val="o"/>
      <w:lvlJc w:val="left"/>
      <w:pPr>
        <w:ind w:left="1440" w:hanging="360"/>
      </w:pPr>
      <w:rPr>
        <w:rFonts w:ascii="Courier New" w:hAnsi="Courier New" w:hint="default"/>
      </w:rPr>
    </w:lvl>
    <w:lvl w:ilvl="2" w:tplc="B686C4F2">
      <w:start w:val="1"/>
      <w:numFmt w:val="bullet"/>
      <w:lvlText w:val=""/>
      <w:lvlJc w:val="left"/>
      <w:pPr>
        <w:ind w:left="2160" w:hanging="360"/>
      </w:pPr>
      <w:rPr>
        <w:rFonts w:ascii="Wingdings" w:hAnsi="Wingdings" w:hint="default"/>
      </w:rPr>
    </w:lvl>
    <w:lvl w:ilvl="3" w:tplc="FD543CC8">
      <w:start w:val="1"/>
      <w:numFmt w:val="bullet"/>
      <w:lvlText w:val=""/>
      <w:lvlJc w:val="left"/>
      <w:pPr>
        <w:ind w:left="2880" w:hanging="360"/>
      </w:pPr>
      <w:rPr>
        <w:rFonts w:ascii="Symbol" w:hAnsi="Symbol" w:hint="default"/>
      </w:rPr>
    </w:lvl>
    <w:lvl w:ilvl="4" w:tplc="18E451B8">
      <w:start w:val="1"/>
      <w:numFmt w:val="bullet"/>
      <w:lvlText w:val="o"/>
      <w:lvlJc w:val="left"/>
      <w:pPr>
        <w:ind w:left="3600" w:hanging="360"/>
      </w:pPr>
      <w:rPr>
        <w:rFonts w:ascii="Courier New" w:hAnsi="Courier New" w:hint="default"/>
      </w:rPr>
    </w:lvl>
    <w:lvl w:ilvl="5" w:tplc="7CA09384">
      <w:start w:val="1"/>
      <w:numFmt w:val="bullet"/>
      <w:lvlText w:val=""/>
      <w:lvlJc w:val="left"/>
      <w:pPr>
        <w:ind w:left="4320" w:hanging="360"/>
      </w:pPr>
      <w:rPr>
        <w:rFonts w:ascii="Wingdings" w:hAnsi="Wingdings" w:hint="default"/>
      </w:rPr>
    </w:lvl>
    <w:lvl w:ilvl="6" w:tplc="B71AFDD6">
      <w:start w:val="1"/>
      <w:numFmt w:val="bullet"/>
      <w:lvlText w:val=""/>
      <w:lvlJc w:val="left"/>
      <w:pPr>
        <w:ind w:left="5040" w:hanging="360"/>
      </w:pPr>
      <w:rPr>
        <w:rFonts w:ascii="Symbol" w:hAnsi="Symbol" w:hint="default"/>
      </w:rPr>
    </w:lvl>
    <w:lvl w:ilvl="7" w:tplc="8806DBEE">
      <w:start w:val="1"/>
      <w:numFmt w:val="bullet"/>
      <w:lvlText w:val="o"/>
      <w:lvlJc w:val="left"/>
      <w:pPr>
        <w:ind w:left="5760" w:hanging="360"/>
      </w:pPr>
      <w:rPr>
        <w:rFonts w:ascii="Courier New" w:hAnsi="Courier New" w:hint="default"/>
      </w:rPr>
    </w:lvl>
    <w:lvl w:ilvl="8" w:tplc="D03290CA">
      <w:start w:val="1"/>
      <w:numFmt w:val="bullet"/>
      <w:lvlText w:val=""/>
      <w:lvlJc w:val="left"/>
      <w:pPr>
        <w:ind w:left="6480" w:hanging="360"/>
      </w:pPr>
      <w:rPr>
        <w:rFonts w:ascii="Wingdings" w:hAnsi="Wingdings" w:hint="default"/>
      </w:rPr>
    </w:lvl>
  </w:abstractNum>
  <w:abstractNum w:abstractNumId="119" w15:restartNumberingAfterBreak="0">
    <w:nsid w:val="2C4B0177"/>
    <w:multiLevelType w:val="hybridMultilevel"/>
    <w:tmpl w:val="C440582E"/>
    <w:lvl w:ilvl="0" w:tplc="240A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20" w15:restartNumberingAfterBreak="0">
    <w:nsid w:val="2C752F6C"/>
    <w:multiLevelType w:val="hybridMultilevel"/>
    <w:tmpl w:val="042EC5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1" w15:restartNumberingAfterBreak="0">
    <w:nsid w:val="2CF6121D"/>
    <w:multiLevelType w:val="hybridMultilevel"/>
    <w:tmpl w:val="D49C083E"/>
    <w:lvl w:ilvl="0" w:tplc="998AE208">
      <w:start w:val="1"/>
      <w:numFmt w:val="bullet"/>
      <w:lvlText w:val=""/>
      <w:lvlJc w:val="left"/>
      <w:pPr>
        <w:ind w:left="720" w:hanging="360"/>
      </w:pPr>
      <w:rPr>
        <w:rFonts w:ascii="Wingdings" w:hAnsi="Wingdings" w:hint="default"/>
      </w:rPr>
    </w:lvl>
    <w:lvl w:ilvl="1" w:tplc="C9DCBAA2">
      <w:start w:val="1"/>
      <w:numFmt w:val="bullet"/>
      <w:lvlText w:val="o"/>
      <w:lvlJc w:val="left"/>
      <w:pPr>
        <w:ind w:left="1440" w:hanging="360"/>
      </w:pPr>
      <w:rPr>
        <w:rFonts w:ascii="Courier New" w:hAnsi="Courier New" w:hint="default"/>
      </w:rPr>
    </w:lvl>
    <w:lvl w:ilvl="2" w:tplc="79402D5C">
      <w:start w:val="1"/>
      <w:numFmt w:val="bullet"/>
      <w:lvlText w:val=""/>
      <w:lvlJc w:val="left"/>
      <w:pPr>
        <w:ind w:left="2160" w:hanging="360"/>
      </w:pPr>
      <w:rPr>
        <w:rFonts w:ascii="Wingdings" w:hAnsi="Wingdings" w:hint="default"/>
      </w:rPr>
    </w:lvl>
    <w:lvl w:ilvl="3" w:tplc="A0820D9A">
      <w:start w:val="1"/>
      <w:numFmt w:val="bullet"/>
      <w:lvlText w:val=""/>
      <w:lvlJc w:val="left"/>
      <w:pPr>
        <w:ind w:left="2880" w:hanging="360"/>
      </w:pPr>
      <w:rPr>
        <w:rFonts w:ascii="Symbol" w:hAnsi="Symbol" w:hint="default"/>
      </w:rPr>
    </w:lvl>
    <w:lvl w:ilvl="4" w:tplc="1AEAE128">
      <w:start w:val="1"/>
      <w:numFmt w:val="bullet"/>
      <w:lvlText w:val="o"/>
      <w:lvlJc w:val="left"/>
      <w:pPr>
        <w:ind w:left="3600" w:hanging="360"/>
      </w:pPr>
      <w:rPr>
        <w:rFonts w:ascii="Courier New" w:hAnsi="Courier New" w:hint="default"/>
      </w:rPr>
    </w:lvl>
    <w:lvl w:ilvl="5" w:tplc="384E7D6C">
      <w:start w:val="1"/>
      <w:numFmt w:val="bullet"/>
      <w:lvlText w:val=""/>
      <w:lvlJc w:val="left"/>
      <w:pPr>
        <w:ind w:left="4320" w:hanging="360"/>
      </w:pPr>
      <w:rPr>
        <w:rFonts w:ascii="Wingdings" w:hAnsi="Wingdings" w:hint="default"/>
      </w:rPr>
    </w:lvl>
    <w:lvl w:ilvl="6" w:tplc="055E3BFC">
      <w:start w:val="1"/>
      <w:numFmt w:val="bullet"/>
      <w:lvlText w:val=""/>
      <w:lvlJc w:val="left"/>
      <w:pPr>
        <w:ind w:left="5040" w:hanging="360"/>
      </w:pPr>
      <w:rPr>
        <w:rFonts w:ascii="Symbol" w:hAnsi="Symbol" w:hint="default"/>
      </w:rPr>
    </w:lvl>
    <w:lvl w:ilvl="7" w:tplc="9964238C">
      <w:start w:val="1"/>
      <w:numFmt w:val="bullet"/>
      <w:lvlText w:val="o"/>
      <w:lvlJc w:val="left"/>
      <w:pPr>
        <w:ind w:left="5760" w:hanging="360"/>
      </w:pPr>
      <w:rPr>
        <w:rFonts w:ascii="Courier New" w:hAnsi="Courier New" w:hint="default"/>
      </w:rPr>
    </w:lvl>
    <w:lvl w:ilvl="8" w:tplc="0FE89D98">
      <w:start w:val="1"/>
      <w:numFmt w:val="bullet"/>
      <w:lvlText w:val=""/>
      <w:lvlJc w:val="left"/>
      <w:pPr>
        <w:ind w:left="6480" w:hanging="360"/>
      </w:pPr>
      <w:rPr>
        <w:rFonts w:ascii="Wingdings" w:hAnsi="Wingdings" w:hint="default"/>
      </w:rPr>
    </w:lvl>
  </w:abstractNum>
  <w:abstractNum w:abstractNumId="122" w15:restartNumberingAfterBreak="0">
    <w:nsid w:val="2E635A72"/>
    <w:multiLevelType w:val="hybridMultilevel"/>
    <w:tmpl w:val="FF286F0A"/>
    <w:lvl w:ilvl="0" w:tplc="B5645ED8">
      <w:numFmt w:val="bullet"/>
      <w:lvlText w:val="•"/>
      <w:lvlJc w:val="left"/>
      <w:pPr>
        <w:ind w:left="502" w:hanging="360"/>
      </w:pPr>
      <w:rPr>
        <w:rFonts w:ascii="Tahoma" w:eastAsia="Times New Roman" w:hAnsi="Tahoma" w:cs="Tahoma"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3" w15:restartNumberingAfterBreak="0">
    <w:nsid w:val="2F837D49"/>
    <w:multiLevelType w:val="hybridMultilevel"/>
    <w:tmpl w:val="B01A49A4"/>
    <w:lvl w:ilvl="0" w:tplc="240A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24" w15:restartNumberingAfterBreak="0">
    <w:nsid w:val="2FDC5627"/>
    <w:multiLevelType w:val="hybridMultilevel"/>
    <w:tmpl w:val="8692036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5" w15:restartNumberingAfterBreak="0">
    <w:nsid w:val="2FEA5D6D"/>
    <w:multiLevelType w:val="hybridMultilevel"/>
    <w:tmpl w:val="A628BF62"/>
    <w:lvl w:ilvl="0" w:tplc="FFFFFFFF">
      <w:start w:val="1"/>
      <w:numFmt w:val="lowerLetter"/>
      <w:lvlText w:val="%1."/>
      <w:lvlJc w:val="left"/>
      <w:pPr>
        <w:ind w:left="216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 w15:restartNumberingAfterBreak="0">
    <w:nsid w:val="3041606C"/>
    <w:multiLevelType w:val="hybridMultilevel"/>
    <w:tmpl w:val="A628BF62"/>
    <w:lvl w:ilvl="0" w:tplc="FFFFFFFF">
      <w:start w:val="1"/>
      <w:numFmt w:val="lowerLetter"/>
      <w:lvlText w:val="%1."/>
      <w:lvlJc w:val="left"/>
      <w:pPr>
        <w:ind w:left="216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7" w15:restartNumberingAfterBreak="0">
    <w:nsid w:val="30B42ED9"/>
    <w:multiLevelType w:val="multilevel"/>
    <w:tmpl w:val="DD7C5E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15:restartNumberingAfterBreak="0">
    <w:nsid w:val="30FC4F43"/>
    <w:multiLevelType w:val="hybridMultilevel"/>
    <w:tmpl w:val="EC2050B6"/>
    <w:lvl w:ilvl="0" w:tplc="A528631E">
      <w:start w:val="7"/>
      <w:numFmt w:val="decimal"/>
      <w:lvlText w:val="%1."/>
      <w:lvlJc w:val="left"/>
      <w:pPr>
        <w:ind w:left="720" w:hanging="360"/>
      </w:pPr>
    </w:lvl>
    <w:lvl w:ilvl="1" w:tplc="13C4BB3E">
      <w:start w:val="1"/>
      <w:numFmt w:val="lowerLetter"/>
      <w:lvlText w:val="%2."/>
      <w:lvlJc w:val="left"/>
      <w:pPr>
        <w:ind w:left="1440" w:hanging="360"/>
      </w:pPr>
    </w:lvl>
    <w:lvl w:ilvl="2" w:tplc="AB3E14E0">
      <w:start w:val="1"/>
      <w:numFmt w:val="lowerRoman"/>
      <w:lvlText w:val="%3."/>
      <w:lvlJc w:val="right"/>
      <w:pPr>
        <w:ind w:left="2160" w:hanging="180"/>
      </w:pPr>
    </w:lvl>
    <w:lvl w:ilvl="3" w:tplc="50E605A6">
      <w:start w:val="1"/>
      <w:numFmt w:val="decimal"/>
      <w:lvlText w:val="%4."/>
      <w:lvlJc w:val="left"/>
      <w:pPr>
        <w:ind w:left="2880" w:hanging="360"/>
      </w:pPr>
    </w:lvl>
    <w:lvl w:ilvl="4" w:tplc="11847748">
      <w:start w:val="1"/>
      <w:numFmt w:val="lowerLetter"/>
      <w:lvlText w:val="%5."/>
      <w:lvlJc w:val="left"/>
      <w:pPr>
        <w:ind w:left="3600" w:hanging="360"/>
      </w:pPr>
    </w:lvl>
    <w:lvl w:ilvl="5" w:tplc="9DB48B18">
      <w:start w:val="1"/>
      <w:numFmt w:val="lowerRoman"/>
      <w:lvlText w:val="%6."/>
      <w:lvlJc w:val="right"/>
      <w:pPr>
        <w:ind w:left="4320" w:hanging="180"/>
      </w:pPr>
    </w:lvl>
    <w:lvl w:ilvl="6" w:tplc="9AC641FA">
      <w:start w:val="1"/>
      <w:numFmt w:val="decimal"/>
      <w:lvlText w:val="%7."/>
      <w:lvlJc w:val="left"/>
      <w:pPr>
        <w:ind w:left="5040" w:hanging="360"/>
      </w:pPr>
    </w:lvl>
    <w:lvl w:ilvl="7" w:tplc="A6CC56C4">
      <w:start w:val="1"/>
      <w:numFmt w:val="lowerLetter"/>
      <w:lvlText w:val="%8."/>
      <w:lvlJc w:val="left"/>
      <w:pPr>
        <w:ind w:left="5760" w:hanging="360"/>
      </w:pPr>
    </w:lvl>
    <w:lvl w:ilvl="8" w:tplc="F23EB8AE">
      <w:start w:val="1"/>
      <w:numFmt w:val="lowerRoman"/>
      <w:lvlText w:val="%9."/>
      <w:lvlJc w:val="right"/>
      <w:pPr>
        <w:ind w:left="6480" w:hanging="180"/>
      </w:pPr>
    </w:lvl>
  </w:abstractNum>
  <w:abstractNum w:abstractNumId="129" w15:restartNumberingAfterBreak="0">
    <w:nsid w:val="319E4876"/>
    <w:multiLevelType w:val="hybridMultilevel"/>
    <w:tmpl w:val="5BB2531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0" w15:restartNumberingAfterBreak="0">
    <w:nsid w:val="3238E209"/>
    <w:multiLevelType w:val="hybridMultilevel"/>
    <w:tmpl w:val="3306B790"/>
    <w:lvl w:ilvl="0" w:tplc="BD2CCC3C">
      <w:start w:val="2"/>
      <w:numFmt w:val="lowerLetter"/>
      <w:lvlText w:val="%1)"/>
      <w:lvlJc w:val="left"/>
      <w:pPr>
        <w:ind w:left="720" w:hanging="360"/>
      </w:pPr>
    </w:lvl>
    <w:lvl w:ilvl="1" w:tplc="961AE8FC">
      <w:start w:val="1"/>
      <w:numFmt w:val="lowerLetter"/>
      <w:lvlText w:val="%2."/>
      <w:lvlJc w:val="left"/>
      <w:pPr>
        <w:ind w:left="1440" w:hanging="360"/>
      </w:pPr>
    </w:lvl>
    <w:lvl w:ilvl="2" w:tplc="CA581434">
      <w:start w:val="1"/>
      <w:numFmt w:val="lowerRoman"/>
      <w:lvlText w:val="%3."/>
      <w:lvlJc w:val="right"/>
      <w:pPr>
        <w:ind w:left="2160" w:hanging="180"/>
      </w:pPr>
    </w:lvl>
    <w:lvl w:ilvl="3" w:tplc="77A8CFE6">
      <w:start w:val="1"/>
      <w:numFmt w:val="decimal"/>
      <w:lvlText w:val="%4."/>
      <w:lvlJc w:val="left"/>
      <w:pPr>
        <w:ind w:left="2880" w:hanging="360"/>
      </w:pPr>
    </w:lvl>
    <w:lvl w:ilvl="4" w:tplc="3056D48A">
      <w:start w:val="1"/>
      <w:numFmt w:val="lowerLetter"/>
      <w:lvlText w:val="%5."/>
      <w:lvlJc w:val="left"/>
      <w:pPr>
        <w:ind w:left="3600" w:hanging="360"/>
      </w:pPr>
    </w:lvl>
    <w:lvl w:ilvl="5" w:tplc="2AFA3476">
      <w:start w:val="1"/>
      <w:numFmt w:val="lowerRoman"/>
      <w:lvlText w:val="%6."/>
      <w:lvlJc w:val="right"/>
      <w:pPr>
        <w:ind w:left="4320" w:hanging="180"/>
      </w:pPr>
    </w:lvl>
    <w:lvl w:ilvl="6" w:tplc="15560BB6">
      <w:start w:val="1"/>
      <w:numFmt w:val="decimal"/>
      <w:lvlText w:val="%7."/>
      <w:lvlJc w:val="left"/>
      <w:pPr>
        <w:ind w:left="5040" w:hanging="360"/>
      </w:pPr>
    </w:lvl>
    <w:lvl w:ilvl="7" w:tplc="7F4C1EE4">
      <w:start w:val="1"/>
      <w:numFmt w:val="lowerLetter"/>
      <w:lvlText w:val="%8."/>
      <w:lvlJc w:val="left"/>
      <w:pPr>
        <w:ind w:left="5760" w:hanging="360"/>
      </w:pPr>
    </w:lvl>
    <w:lvl w:ilvl="8" w:tplc="98381B68">
      <w:start w:val="1"/>
      <w:numFmt w:val="lowerRoman"/>
      <w:lvlText w:val="%9."/>
      <w:lvlJc w:val="right"/>
      <w:pPr>
        <w:ind w:left="6480" w:hanging="180"/>
      </w:pPr>
    </w:lvl>
  </w:abstractNum>
  <w:abstractNum w:abstractNumId="131" w15:restartNumberingAfterBreak="0">
    <w:nsid w:val="3295CAAD"/>
    <w:multiLevelType w:val="hybridMultilevel"/>
    <w:tmpl w:val="320EBE9C"/>
    <w:lvl w:ilvl="0" w:tplc="0B6A4226">
      <w:start w:val="5"/>
      <w:numFmt w:val="decimal"/>
      <w:lvlText w:val="%1."/>
      <w:lvlJc w:val="left"/>
      <w:pPr>
        <w:ind w:left="720" w:hanging="360"/>
      </w:pPr>
    </w:lvl>
    <w:lvl w:ilvl="1" w:tplc="23E687DA">
      <w:start w:val="1"/>
      <w:numFmt w:val="lowerLetter"/>
      <w:lvlText w:val="%2."/>
      <w:lvlJc w:val="left"/>
      <w:pPr>
        <w:ind w:left="1440" w:hanging="360"/>
      </w:pPr>
    </w:lvl>
    <w:lvl w:ilvl="2" w:tplc="2CA2AD3E">
      <w:start w:val="1"/>
      <w:numFmt w:val="lowerRoman"/>
      <w:lvlText w:val="%3."/>
      <w:lvlJc w:val="right"/>
      <w:pPr>
        <w:ind w:left="2160" w:hanging="180"/>
      </w:pPr>
    </w:lvl>
    <w:lvl w:ilvl="3" w:tplc="AF2A85A8">
      <w:start w:val="1"/>
      <w:numFmt w:val="decimal"/>
      <w:lvlText w:val="%4."/>
      <w:lvlJc w:val="left"/>
      <w:pPr>
        <w:ind w:left="2880" w:hanging="360"/>
      </w:pPr>
    </w:lvl>
    <w:lvl w:ilvl="4" w:tplc="0BB22594">
      <w:start w:val="1"/>
      <w:numFmt w:val="lowerLetter"/>
      <w:lvlText w:val="%5."/>
      <w:lvlJc w:val="left"/>
      <w:pPr>
        <w:ind w:left="3600" w:hanging="360"/>
      </w:pPr>
    </w:lvl>
    <w:lvl w:ilvl="5" w:tplc="1884F578">
      <w:start w:val="1"/>
      <w:numFmt w:val="lowerRoman"/>
      <w:lvlText w:val="%6."/>
      <w:lvlJc w:val="right"/>
      <w:pPr>
        <w:ind w:left="4320" w:hanging="180"/>
      </w:pPr>
    </w:lvl>
    <w:lvl w:ilvl="6" w:tplc="95E016B8">
      <w:start w:val="1"/>
      <w:numFmt w:val="decimal"/>
      <w:lvlText w:val="%7."/>
      <w:lvlJc w:val="left"/>
      <w:pPr>
        <w:ind w:left="5040" w:hanging="360"/>
      </w:pPr>
    </w:lvl>
    <w:lvl w:ilvl="7" w:tplc="DEE6D2D2">
      <w:start w:val="1"/>
      <w:numFmt w:val="lowerLetter"/>
      <w:lvlText w:val="%8."/>
      <w:lvlJc w:val="left"/>
      <w:pPr>
        <w:ind w:left="5760" w:hanging="360"/>
      </w:pPr>
    </w:lvl>
    <w:lvl w:ilvl="8" w:tplc="5668547A">
      <w:start w:val="1"/>
      <w:numFmt w:val="lowerRoman"/>
      <w:lvlText w:val="%9."/>
      <w:lvlJc w:val="right"/>
      <w:pPr>
        <w:ind w:left="6480" w:hanging="180"/>
      </w:pPr>
    </w:lvl>
  </w:abstractNum>
  <w:abstractNum w:abstractNumId="132" w15:restartNumberingAfterBreak="0">
    <w:nsid w:val="32A9A517"/>
    <w:multiLevelType w:val="hybridMultilevel"/>
    <w:tmpl w:val="B420DBEE"/>
    <w:lvl w:ilvl="0" w:tplc="C3EE3696">
      <w:start w:val="1"/>
      <w:numFmt w:val="bullet"/>
      <w:lvlText w:val=""/>
      <w:lvlJc w:val="left"/>
      <w:pPr>
        <w:ind w:left="720" w:hanging="360"/>
      </w:pPr>
      <w:rPr>
        <w:rFonts w:ascii="Symbol" w:hAnsi="Symbol" w:hint="default"/>
      </w:rPr>
    </w:lvl>
    <w:lvl w:ilvl="1" w:tplc="7D28CC3C">
      <w:start w:val="1"/>
      <w:numFmt w:val="bullet"/>
      <w:lvlText w:val="o"/>
      <w:lvlJc w:val="left"/>
      <w:pPr>
        <w:ind w:left="1440" w:hanging="360"/>
      </w:pPr>
      <w:rPr>
        <w:rFonts w:ascii="Courier New" w:hAnsi="Courier New" w:hint="default"/>
      </w:rPr>
    </w:lvl>
    <w:lvl w:ilvl="2" w:tplc="B05A1FEA">
      <w:start w:val="1"/>
      <w:numFmt w:val="bullet"/>
      <w:lvlText w:val=""/>
      <w:lvlJc w:val="left"/>
      <w:pPr>
        <w:ind w:left="2160" w:hanging="360"/>
      </w:pPr>
      <w:rPr>
        <w:rFonts w:ascii="Wingdings" w:hAnsi="Wingdings" w:hint="default"/>
      </w:rPr>
    </w:lvl>
    <w:lvl w:ilvl="3" w:tplc="D982FA4A">
      <w:start w:val="1"/>
      <w:numFmt w:val="bullet"/>
      <w:lvlText w:val=""/>
      <w:lvlJc w:val="left"/>
      <w:pPr>
        <w:ind w:left="2880" w:hanging="360"/>
      </w:pPr>
      <w:rPr>
        <w:rFonts w:ascii="Symbol" w:hAnsi="Symbol" w:hint="default"/>
      </w:rPr>
    </w:lvl>
    <w:lvl w:ilvl="4" w:tplc="AC0CB754">
      <w:start w:val="1"/>
      <w:numFmt w:val="bullet"/>
      <w:lvlText w:val="o"/>
      <w:lvlJc w:val="left"/>
      <w:pPr>
        <w:ind w:left="3600" w:hanging="360"/>
      </w:pPr>
      <w:rPr>
        <w:rFonts w:ascii="Courier New" w:hAnsi="Courier New" w:hint="default"/>
      </w:rPr>
    </w:lvl>
    <w:lvl w:ilvl="5" w:tplc="BBA2F0E6">
      <w:start w:val="1"/>
      <w:numFmt w:val="bullet"/>
      <w:lvlText w:val=""/>
      <w:lvlJc w:val="left"/>
      <w:pPr>
        <w:ind w:left="4320" w:hanging="360"/>
      </w:pPr>
      <w:rPr>
        <w:rFonts w:ascii="Wingdings" w:hAnsi="Wingdings" w:hint="default"/>
      </w:rPr>
    </w:lvl>
    <w:lvl w:ilvl="6" w:tplc="4E2C62F2">
      <w:start w:val="1"/>
      <w:numFmt w:val="bullet"/>
      <w:lvlText w:val=""/>
      <w:lvlJc w:val="left"/>
      <w:pPr>
        <w:ind w:left="5040" w:hanging="360"/>
      </w:pPr>
      <w:rPr>
        <w:rFonts w:ascii="Symbol" w:hAnsi="Symbol" w:hint="default"/>
      </w:rPr>
    </w:lvl>
    <w:lvl w:ilvl="7" w:tplc="63C86F6A">
      <w:start w:val="1"/>
      <w:numFmt w:val="bullet"/>
      <w:lvlText w:val="o"/>
      <w:lvlJc w:val="left"/>
      <w:pPr>
        <w:ind w:left="5760" w:hanging="360"/>
      </w:pPr>
      <w:rPr>
        <w:rFonts w:ascii="Courier New" w:hAnsi="Courier New" w:hint="default"/>
      </w:rPr>
    </w:lvl>
    <w:lvl w:ilvl="8" w:tplc="9EE8AF04">
      <w:start w:val="1"/>
      <w:numFmt w:val="bullet"/>
      <w:lvlText w:val=""/>
      <w:lvlJc w:val="left"/>
      <w:pPr>
        <w:ind w:left="6480" w:hanging="360"/>
      </w:pPr>
      <w:rPr>
        <w:rFonts w:ascii="Wingdings" w:hAnsi="Wingdings" w:hint="default"/>
      </w:rPr>
    </w:lvl>
  </w:abstractNum>
  <w:abstractNum w:abstractNumId="133" w15:restartNumberingAfterBreak="0">
    <w:nsid w:val="32D717EB"/>
    <w:multiLevelType w:val="hybridMultilevel"/>
    <w:tmpl w:val="9678F48A"/>
    <w:lvl w:ilvl="0" w:tplc="DCAA1126">
      <w:start w:val="1"/>
      <w:numFmt w:val="bullet"/>
      <w:lvlText w:val=""/>
      <w:lvlJc w:val="left"/>
      <w:pPr>
        <w:ind w:left="720" w:hanging="360"/>
      </w:pPr>
      <w:rPr>
        <w:rFonts w:ascii="Wingdings" w:hAnsi="Wingdings" w:hint="default"/>
        <w:sz w:val="20"/>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34" w15:restartNumberingAfterBreak="0">
    <w:nsid w:val="334344F5"/>
    <w:multiLevelType w:val="hybridMultilevel"/>
    <w:tmpl w:val="B0A63F7A"/>
    <w:lvl w:ilvl="0" w:tplc="240A000B">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5" w15:restartNumberingAfterBreak="0">
    <w:nsid w:val="3409CD77"/>
    <w:multiLevelType w:val="hybridMultilevel"/>
    <w:tmpl w:val="D1B6C840"/>
    <w:lvl w:ilvl="0" w:tplc="EF0EB17C">
      <w:start w:val="1"/>
      <w:numFmt w:val="bullet"/>
      <w:lvlText w:val="♦"/>
      <w:lvlJc w:val="left"/>
      <w:pPr>
        <w:ind w:left="720" w:hanging="360"/>
      </w:pPr>
      <w:rPr>
        <w:rFonts w:ascii="&quot;Arial&quot;,sans-serif" w:hAnsi="&quot;Arial&quot;,sans-serif" w:hint="default"/>
      </w:rPr>
    </w:lvl>
    <w:lvl w:ilvl="1" w:tplc="881867D2">
      <w:start w:val="1"/>
      <w:numFmt w:val="bullet"/>
      <w:lvlText w:val="o"/>
      <w:lvlJc w:val="left"/>
      <w:pPr>
        <w:ind w:left="1440" w:hanging="360"/>
      </w:pPr>
      <w:rPr>
        <w:rFonts w:ascii="Courier New" w:hAnsi="Courier New" w:hint="default"/>
      </w:rPr>
    </w:lvl>
    <w:lvl w:ilvl="2" w:tplc="6414F214">
      <w:start w:val="1"/>
      <w:numFmt w:val="bullet"/>
      <w:lvlText w:val=""/>
      <w:lvlJc w:val="left"/>
      <w:pPr>
        <w:ind w:left="2160" w:hanging="360"/>
      </w:pPr>
      <w:rPr>
        <w:rFonts w:ascii="Wingdings" w:hAnsi="Wingdings" w:hint="default"/>
      </w:rPr>
    </w:lvl>
    <w:lvl w:ilvl="3" w:tplc="A502AAC6">
      <w:start w:val="1"/>
      <w:numFmt w:val="bullet"/>
      <w:lvlText w:val=""/>
      <w:lvlJc w:val="left"/>
      <w:pPr>
        <w:ind w:left="2880" w:hanging="360"/>
      </w:pPr>
      <w:rPr>
        <w:rFonts w:ascii="Symbol" w:hAnsi="Symbol" w:hint="default"/>
      </w:rPr>
    </w:lvl>
    <w:lvl w:ilvl="4" w:tplc="04047F48">
      <w:start w:val="1"/>
      <w:numFmt w:val="bullet"/>
      <w:lvlText w:val="o"/>
      <w:lvlJc w:val="left"/>
      <w:pPr>
        <w:ind w:left="3600" w:hanging="360"/>
      </w:pPr>
      <w:rPr>
        <w:rFonts w:ascii="Courier New" w:hAnsi="Courier New" w:hint="default"/>
      </w:rPr>
    </w:lvl>
    <w:lvl w:ilvl="5" w:tplc="4EAA24B6">
      <w:start w:val="1"/>
      <w:numFmt w:val="bullet"/>
      <w:lvlText w:val=""/>
      <w:lvlJc w:val="left"/>
      <w:pPr>
        <w:ind w:left="4320" w:hanging="360"/>
      </w:pPr>
      <w:rPr>
        <w:rFonts w:ascii="Wingdings" w:hAnsi="Wingdings" w:hint="default"/>
      </w:rPr>
    </w:lvl>
    <w:lvl w:ilvl="6" w:tplc="DD36FA78">
      <w:start w:val="1"/>
      <w:numFmt w:val="bullet"/>
      <w:lvlText w:val=""/>
      <w:lvlJc w:val="left"/>
      <w:pPr>
        <w:ind w:left="5040" w:hanging="360"/>
      </w:pPr>
      <w:rPr>
        <w:rFonts w:ascii="Symbol" w:hAnsi="Symbol" w:hint="default"/>
      </w:rPr>
    </w:lvl>
    <w:lvl w:ilvl="7" w:tplc="5E9ACAF8">
      <w:start w:val="1"/>
      <w:numFmt w:val="bullet"/>
      <w:lvlText w:val="o"/>
      <w:lvlJc w:val="left"/>
      <w:pPr>
        <w:ind w:left="5760" w:hanging="360"/>
      </w:pPr>
      <w:rPr>
        <w:rFonts w:ascii="Courier New" w:hAnsi="Courier New" w:hint="default"/>
      </w:rPr>
    </w:lvl>
    <w:lvl w:ilvl="8" w:tplc="0630B80A">
      <w:start w:val="1"/>
      <w:numFmt w:val="bullet"/>
      <w:lvlText w:val=""/>
      <w:lvlJc w:val="left"/>
      <w:pPr>
        <w:ind w:left="6480" w:hanging="360"/>
      </w:pPr>
      <w:rPr>
        <w:rFonts w:ascii="Wingdings" w:hAnsi="Wingdings" w:hint="default"/>
      </w:rPr>
    </w:lvl>
  </w:abstractNum>
  <w:abstractNum w:abstractNumId="136" w15:restartNumberingAfterBreak="0">
    <w:nsid w:val="3418AD5B"/>
    <w:multiLevelType w:val="hybridMultilevel"/>
    <w:tmpl w:val="A9D84EE2"/>
    <w:lvl w:ilvl="0" w:tplc="BAA2603E">
      <w:start w:val="5"/>
      <w:numFmt w:val="lowerRoman"/>
      <w:lvlText w:val="%1)"/>
      <w:lvlJc w:val="right"/>
      <w:pPr>
        <w:ind w:left="720" w:hanging="360"/>
      </w:pPr>
    </w:lvl>
    <w:lvl w:ilvl="1" w:tplc="A69E7900">
      <w:start w:val="1"/>
      <w:numFmt w:val="lowerLetter"/>
      <w:lvlText w:val="%2."/>
      <w:lvlJc w:val="left"/>
      <w:pPr>
        <w:ind w:left="1440" w:hanging="360"/>
      </w:pPr>
    </w:lvl>
    <w:lvl w:ilvl="2" w:tplc="696CB2BE">
      <w:start w:val="1"/>
      <w:numFmt w:val="lowerRoman"/>
      <w:lvlText w:val="%3."/>
      <w:lvlJc w:val="right"/>
      <w:pPr>
        <w:ind w:left="2160" w:hanging="180"/>
      </w:pPr>
    </w:lvl>
    <w:lvl w:ilvl="3" w:tplc="B45A6A40">
      <w:start w:val="1"/>
      <w:numFmt w:val="decimal"/>
      <w:lvlText w:val="%4."/>
      <w:lvlJc w:val="left"/>
      <w:pPr>
        <w:ind w:left="2880" w:hanging="360"/>
      </w:pPr>
    </w:lvl>
    <w:lvl w:ilvl="4" w:tplc="8BD04410">
      <w:start w:val="1"/>
      <w:numFmt w:val="lowerLetter"/>
      <w:lvlText w:val="%5."/>
      <w:lvlJc w:val="left"/>
      <w:pPr>
        <w:ind w:left="3600" w:hanging="360"/>
      </w:pPr>
    </w:lvl>
    <w:lvl w:ilvl="5" w:tplc="A810D70A">
      <w:start w:val="1"/>
      <w:numFmt w:val="lowerRoman"/>
      <w:lvlText w:val="%6."/>
      <w:lvlJc w:val="right"/>
      <w:pPr>
        <w:ind w:left="4320" w:hanging="180"/>
      </w:pPr>
    </w:lvl>
    <w:lvl w:ilvl="6" w:tplc="21DE9E0E">
      <w:start w:val="1"/>
      <w:numFmt w:val="decimal"/>
      <w:lvlText w:val="%7."/>
      <w:lvlJc w:val="left"/>
      <w:pPr>
        <w:ind w:left="5040" w:hanging="360"/>
      </w:pPr>
    </w:lvl>
    <w:lvl w:ilvl="7" w:tplc="04FA4844">
      <w:start w:val="1"/>
      <w:numFmt w:val="lowerLetter"/>
      <w:lvlText w:val="%8."/>
      <w:lvlJc w:val="left"/>
      <w:pPr>
        <w:ind w:left="5760" w:hanging="360"/>
      </w:pPr>
    </w:lvl>
    <w:lvl w:ilvl="8" w:tplc="DC7AF0E8">
      <w:start w:val="1"/>
      <w:numFmt w:val="lowerRoman"/>
      <w:lvlText w:val="%9."/>
      <w:lvlJc w:val="right"/>
      <w:pPr>
        <w:ind w:left="6480" w:hanging="180"/>
      </w:pPr>
    </w:lvl>
  </w:abstractNum>
  <w:abstractNum w:abstractNumId="137" w15:restartNumberingAfterBreak="0">
    <w:nsid w:val="344D2FEC"/>
    <w:multiLevelType w:val="hybridMultilevel"/>
    <w:tmpl w:val="436E58D4"/>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8" w15:restartNumberingAfterBreak="0">
    <w:nsid w:val="348BE105"/>
    <w:multiLevelType w:val="hybridMultilevel"/>
    <w:tmpl w:val="D35AA722"/>
    <w:lvl w:ilvl="0" w:tplc="3BBC1DAA">
      <w:start w:val="1"/>
      <w:numFmt w:val="bullet"/>
      <w:lvlText w:val="ü"/>
      <w:lvlJc w:val="left"/>
      <w:pPr>
        <w:ind w:left="720" w:hanging="360"/>
      </w:pPr>
      <w:rPr>
        <w:rFonts w:ascii="Wingdings" w:hAnsi="Wingdings" w:hint="default"/>
      </w:rPr>
    </w:lvl>
    <w:lvl w:ilvl="1" w:tplc="6CDEDF24">
      <w:start w:val="1"/>
      <w:numFmt w:val="bullet"/>
      <w:lvlText w:val="o"/>
      <w:lvlJc w:val="left"/>
      <w:pPr>
        <w:ind w:left="1440" w:hanging="360"/>
      </w:pPr>
      <w:rPr>
        <w:rFonts w:ascii="Courier New" w:hAnsi="Courier New" w:hint="default"/>
      </w:rPr>
    </w:lvl>
    <w:lvl w:ilvl="2" w:tplc="1B1A09C2">
      <w:start w:val="1"/>
      <w:numFmt w:val="bullet"/>
      <w:lvlText w:val=""/>
      <w:lvlJc w:val="left"/>
      <w:pPr>
        <w:ind w:left="2160" w:hanging="360"/>
      </w:pPr>
      <w:rPr>
        <w:rFonts w:ascii="Wingdings" w:hAnsi="Wingdings" w:hint="default"/>
      </w:rPr>
    </w:lvl>
    <w:lvl w:ilvl="3" w:tplc="D068BC66">
      <w:start w:val="1"/>
      <w:numFmt w:val="bullet"/>
      <w:lvlText w:val=""/>
      <w:lvlJc w:val="left"/>
      <w:pPr>
        <w:ind w:left="2880" w:hanging="360"/>
      </w:pPr>
      <w:rPr>
        <w:rFonts w:ascii="Symbol" w:hAnsi="Symbol" w:hint="default"/>
      </w:rPr>
    </w:lvl>
    <w:lvl w:ilvl="4" w:tplc="36C4595A">
      <w:start w:val="1"/>
      <w:numFmt w:val="bullet"/>
      <w:lvlText w:val="o"/>
      <w:lvlJc w:val="left"/>
      <w:pPr>
        <w:ind w:left="3600" w:hanging="360"/>
      </w:pPr>
      <w:rPr>
        <w:rFonts w:ascii="Courier New" w:hAnsi="Courier New" w:hint="default"/>
      </w:rPr>
    </w:lvl>
    <w:lvl w:ilvl="5" w:tplc="430EDA8C">
      <w:start w:val="1"/>
      <w:numFmt w:val="bullet"/>
      <w:lvlText w:val=""/>
      <w:lvlJc w:val="left"/>
      <w:pPr>
        <w:ind w:left="4320" w:hanging="360"/>
      </w:pPr>
      <w:rPr>
        <w:rFonts w:ascii="Wingdings" w:hAnsi="Wingdings" w:hint="default"/>
      </w:rPr>
    </w:lvl>
    <w:lvl w:ilvl="6" w:tplc="CD3E614A">
      <w:start w:val="1"/>
      <w:numFmt w:val="bullet"/>
      <w:lvlText w:val=""/>
      <w:lvlJc w:val="left"/>
      <w:pPr>
        <w:ind w:left="5040" w:hanging="360"/>
      </w:pPr>
      <w:rPr>
        <w:rFonts w:ascii="Symbol" w:hAnsi="Symbol" w:hint="default"/>
      </w:rPr>
    </w:lvl>
    <w:lvl w:ilvl="7" w:tplc="E73A5AFC">
      <w:start w:val="1"/>
      <w:numFmt w:val="bullet"/>
      <w:lvlText w:val="o"/>
      <w:lvlJc w:val="left"/>
      <w:pPr>
        <w:ind w:left="5760" w:hanging="360"/>
      </w:pPr>
      <w:rPr>
        <w:rFonts w:ascii="Courier New" w:hAnsi="Courier New" w:hint="default"/>
      </w:rPr>
    </w:lvl>
    <w:lvl w:ilvl="8" w:tplc="F126F4FE">
      <w:start w:val="1"/>
      <w:numFmt w:val="bullet"/>
      <w:lvlText w:val=""/>
      <w:lvlJc w:val="left"/>
      <w:pPr>
        <w:ind w:left="6480" w:hanging="360"/>
      </w:pPr>
      <w:rPr>
        <w:rFonts w:ascii="Wingdings" w:hAnsi="Wingdings" w:hint="default"/>
      </w:rPr>
    </w:lvl>
  </w:abstractNum>
  <w:abstractNum w:abstractNumId="139" w15:restartNumberingAfterBreak="0">
    <w:nsid w:val="34CF3899"/>
    <w:multiLevelType w:val="hybridMultilevel"/>
    <w:tmpl w:val="2C6455E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0" w15:restartNumberingAfterBreak="0">
    <w:nsid w:val="366A2FFF"/>
    <w:multiLevelType w:val="hybridMultilevel"/>
    <w:tmpl w:val="F0BE6AB8"/>
    <w:lvl w:ilvl="0" w:tplc="240A000B">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41" w15:restartNumberingAfterBreak="0">
    <w:nsid w:val="37101CB4"/>
    <w:multiLevelType w:val="hybridMultilevel"/>
    <w:tmpl w:val="CE32CFA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2" w15:restartNumberingAfterBreak="0">
    <w:nsid w:val="372B363C"/>
    <w:multiLevelType w:val="hybridMultilevel"/>
    <w:tmpl w:val="B6C2ADA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43" w15:restartNumberingAfterBreak="0">
    <w:nsid w:val="37516681"/>
    <w:multiLevelType w:val="hybridMultilevel"/>
    <w:tmpl w:val="EE943F7C"/>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44" w15:restartNumberingAfterBreak="0">
    <w:nsid w:val="381C8829"/>
    <w:multiLevelType w:val="hybridMultilevel"/>
    <w:tmpl w:val="188C0BF8"/>
    <w:lvl w:ilvl="0" w:tplc="85826E2C">
      <w:start w:val="1"/>
      <w:numFmt w:val="bullet"/>
      <w:lvlText w:val=""/>
      <w:lvlJc w:val="left"/>
      <w:pPr>
        <w:ind w:left="720" w:hanging="360"/>
      </w:pPr>
      <w:rPr>
        <w:rFonts w:ascii="Symbol" w:hAnsi="Symbol" w:hint="default"/>
      </w:rPr>
    </w:lvl>
    <w:lvl w:ilvl="1" w:tplc="EE000AC0">
      <w:start w:val="1"/>
      <w:numFmt w:val="bullet"/>
      <w:lvlText w:val="o"/>
      <w:lvlJc w:val="left"/>
      <w:pPr>
        <w:ind w:left="1440" w:hanging="360"/>
      </w:pPr>
      <w:rPr>
        <w:rFonts w:ascii="Courier New" w:hAnsi="Courier New" w:hint="default"/>
      </w:rPr>
    </w:lvl>
    <w:lvl w:ilvl="2" w:tplc="BC0E0E4A">
      <w:start w:val="1"/>
      <w:numFmt w:val="bullet"/>
      <w:lvlText w:val=""/>
      <w:lvlJc w:val="left"/>
      <w:pPr>
        <w:ind w:left="2160" w:hanging="360"/>
      </w:pPr>
      <w:rPr>
        <w:rFonts w:ascii="Wingdings" w:hAnsi="Wingdings" w:hint="default"/>
      </w:rPr>
    </w:lvl>
    <w:lvl w:ilvl="3" w:tplc="A252B7CA">
      <w:start w:val="1"/>
      <w:numFmt w:val="bullet"/>
      <w:lvlText w:val=""/>
      <w:lvlJc w:val="left"/>
      <w:pPr>
        <w:ind w:left="2880" w:hanging="360"/>
      </w:pPr>
      <w:rPr>
        <w:rFonts w:ascii="Symbol" w:hAnsi="Symbol" w:hint="default"/>
      </w:rPr>
    </w:lvl>
    <w:lvl w:ilvl="4" w:tplc="4B5ECBBC">
      <w:start w:val="1"/>
      <w:numFmt w:val="bullet"/>
      <w:lvlText w:val="o"/>
      <w:lvlJc w:val="left"/>
      <w:pPr>
        <w:ind w:left="3600" w:hanging="360"/>
      </w:pPr>
      <w:rPr>
        <w:rFonts w:ascii="Courier New" w:hAnsi="Courier New" w:hint="default"/>
      </w:rPr>
    </w:lvl>
    <w:lvl w:ilvl="5" w:tplc="7F3A449C">
      <w:start w:val="1"/>
      <w:numFmt w:val="bullet"/>
      <w:lvlText w:val=""/>
      <w:lvlJc w:val="left"/>
      <w:pPr>
        <w:ind w:left="4320" w:hanging="360"/>
      </w:pPr>
      <w:rPr>
        <w:rFonts w:ascii="Wingdings" w:hAnsi="Wingdings" w:hint="default"/>
      </w:rPr>
    </w:lvl>
    <w:lvl w:ilvl="6" w:tplc="8B8E4FF6">
      <w:start w:val="1"/>
      <w:numFmt w:val="bullet"/>
      <w:lvlText w:val=""/>
      <w:lvlJc w:val="left"/>
      <w:pPr>
        <w:ind w:left="5040" w:hanging="360"/>
      </w:pPr>
      <w:rPr>
        <w:rFonts w:ascii="Symbol" w:hAnsi="Symbol" w:hint="default"/>
      </w:rPr>
    </w:lvl>
    <w:lvl w:ilvl="7" w:tplc="292623E4">
      <w:start w:val="1"/>
      <w:numFmt w:val="bullet"/>
      <w:lvlText w:val="o"/>
      <w:lvlJc w:val="left"/>
      <w:pPr>
        <w:ind w:left="5760" w:hanging="360"/>
      </w:pPr>
      <w:rPr>
        <w:rFonts w:ascii="Courier New" w:hAnsi="Courier New" w:hint="default"/>
      </w:rPr>
    </w:lvl>
    <w:lvl w:ilvl="8" w:tplc="59D824E2">
      <w:start w:val="1"/>
      <w:numFmt w:val="bullet"/>
      <w:lvlText w:val=""/>
      <w:lvlJc w:val="left"/>
      <w:pPr>
        <w:ind w:left="6480" w:hanging="360"/>
      </w:pPr>
      <w:rPr>
        <w:rFonts w:ascii="Wingdings" w:hAnsi="Wingdings" w:hint="default"/>
      </w:rPr>
    </w:lvl>
  </w:abstractNum>
  <w:abstractNum w:abstractNumId="145" w15:restartNumberingAfterBreak="0">
    <w:nsid w:val="38427CBD"/>
    <w:multiLevelType w:val="hybridMultilevel"/>
    <w:tmpl w:val="85B28EF0"/>
    <w:lvl w:ilvl="0" w:tplc="36804816">
      <w:start w:val="4"/>
      <w:numFmt w:val="decimal"/>
      <w:lvlText w:val="%1."/>
      <w:lvlJc w:val="left"/>
      <w:pPr>
        <w:tabs>
          <w:tab w:val="num" w:pos="720"/>
        </w:tabs>
        <w:ind w:left="720" w:hanging="360"/>
      </w:pPr>
    </w:lvl>
    <w:lvl w:ilvl="1" w:tplc="DDA0E88E" w:tentative="1">
      <w:start w:val="1"/>
      <w:numFmt w:val="decimal"/>
      <w:lvlText w:val="%2."/>
      <w:lvlJc w:val="left"/>
      <w:pPr>
        <w:tabs>
          <w:tab w:val="num" w:pos="1440"/>
        </w:tabs>
        <w:ind w:left="1440" w:hanging="360"/>
      </w:pPr>
    </w:lvl>
    <w:lvl w:ilvl="2" w:tplc="17A47802" w:tentative="1">
      <w:start w:val="1"/>
      <w:numFmt w:val="decimal"/>
      <w:lvlText w:val="%3."/>
      <w:lvlJc w:val="left"/>
      <w:pPr>
        <w:tabs>
          <w:tab w:val="num" w:pos="2160"/>
        </w:tabs>
        <w:ind w:left="2160" w:hanging="360"/>
      </w:pPr>
    </w:lvl>
    <w:lvl w:ilvl="3" w:tplc="7E62DE1E" w:tentative="1">
      <w:start w:val="1"/>
      <w:numFmt w:val="decimal"/>
      <w:lvlText w:val="%4."/>
      <w:lvlJc w:val="left"/>
      <w:pPr>
        <w:tabs>
          <w:tab w:val="num" w:pos="2880"/>
        </w:tabs>
        <w:ind w:left="2880" w:hanging="360"/>
      </w:pPr>
    </w:lvl>
    <w:lvl w:ilvl="4" w:tplc="CDB67672" w:tentative="1">
      <w:start w:val="1"/>
      <w:numFmt w:val="decimal"/>
      <w:lvlText w:val="%5."/>
      <w:lvlJc w:val="left"/>
      <w:pPr>
        <w:tabs>
          <w:tab w:val="num" w:pos="3600"/>
        </w:tabs>
        <w:ind w:left="3600" w:hanging="360"/>
      </w:pPr>
    </w:lvl>
    <w:lvl w:ilvl="5" w:tplc="79763056" w:tentative="1">
      <w:start w:val="1"/>
      <w:numFmt w:val="decimal"/>
      <w:lvlText w:val="%6."/>
      <w:lvlJc w:val="left"/>
      <w:pPr>
        <w:tabs>
          <w:tab w:val="num" w:pos="4320"/>
        </w:tabs>
        <w:ind w:left="4320" w:hanging="360"/>
      </w:pPr>
    </w:lvl>
    <w:lvl w:ilvl="6" w:tplc="E43C765C" w:tentative="1">
      <w:start w:val="1"/>
      <w:numFmt w:val="decimal"/>
      <w:lvlText w:val="%7."/>
      <w:lvlJc w:val="left"/>
      <w:pPr>
        <w:tabs>
          <w:tab w:val="num" w:pos="5040"/>
        </w:tabs>
        <w:ind w:left="5040" w:hanging="360"/>
      </w:pPr>
    </w:lvl>
    <w:lvl w:ilvl="7" w:tplc="3F3682A2" w:tentative="1">
      <w:start w:val="1"/>
      <w:numFmt w:val="decimal"/>
      <w:lvlText w:val="%8."/>
      <w:lvlJc w:val="left"/>
      <w:pPr>
        <w:tabs>
          <w:tab w:val="num" w:pos="5760"/>
        </w:tabs>
        <w:ind w:left="5760" w:hanging="360"/>
      </w:pPr>
    </w:lvl>
    <w:lvl w:ilvl="8" w:tplc="FDE27682" w:tentative="1">
      <w:start w:val="1"/>
      <w:numFmt w:val="decimal"/>
      <w:lvlText w:val="%9."/>
      <w:lvlJc w:val="left"/>
      <w:pPr>
        <w:tabs>
          <w:tab w:val="num" w:pos="6480"/>
        </w:tabs>
        <w:ind w:left="6480" w:hanging="360"/>
      </w:pPr>
    </w:lvl>
  </w:abstractNum>
  <w:abstractNum w:abstractNumId="146" w15:restartNumberingAfterBreak="0">
    <w:nsid w:val="39077BB3"/>
    <w:multiLevelType w:val="hybridMultilevel"/>
    <w:tmpl w:val="C00AC27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7" w15:restartNumberingAfterBreak="0">
    <w:nsid w:val="392D2A82"/>
    <w:multiLevelType w:val="hybridMultilevel"/>
    <w:tmpl w:val="E1B6A1E6"/>
    <w:lvl w:ilvl="0" w:tplc="6F2EADE0">
      <w:start w:val="1"/>
      <w:numFmt w:val="bullet"/>
      <w:lvlText w:val="·"/>
      <w:lvlJc w:val="left"/>
      <w:pPr>
        <w:ind w:left="720" w:hanging="360"/>
      </w:pPr>
      <w:rPr>
        <w:rFonts w:ascii="Symbol" w:hAnsi="Symbol" w:hint="default"/>
      </w:rPr>
    </w:lvl>
    <w:lvl w:ilvl="1" w:tplc="EAA21154">
      <w:start w:val="1"/>
      <w:numFmt w:val="bullet"/>
      <w:lvlText w:val="o"/>
      <w:lvlJc w:val="left"/>
      <w:pPr>
        <w:ind w:left="1440" w:hanging="360"/>
      </w:pPr>
      <w:rPr>
        <w:rFonts w:ascii="Courier New" w:hAnsi="Courier New" w:hint="default"/>
      </w:rPr>
    </w:lvl>
    <w:lvl w:ilvl="2" w:tplc="1A08022A">
      <w:start w:val="1"/>
      <w:numFmt w:val="bullet"/>
      <w:lvlText w:val=""/>
      <w:lvlJc w:val="left"/>
      <w:pPr>
        <w:ind w:left="2160" w:hanging="360"/>
      </w:pPr>
      <w:rPr>
        <w:rFonts w:ascii="Wingdings" w:hAnsi="Wingdings" w:hint="default"/>
      </w:rPr>
    </w:lvl>
    <w:lvl w:ilvl="3" w:tplc="67A8F88A">
      <w:start w:val="1"/>
      <w:numFmt w:val="bullet"/>
      <w:lvlText w:val=""/>
      <w:lvlJc w:val="left"/>
      <w:pPr>
        <w:ind w:left="2880" w:hanging="360"/>
      </w:pPr>
      <w:rPr>
        <w:rFonts w:ascii="Symbol" w:hAnsi="Symbol" w:hint="default"/>
      </w:rPr>
    </w:lvl>
    <w:lvl w:ilvl="4" w:tplc="4A225CC8">
      <w:start w:val="1"/>
      <w:numFmt w:val="bullet"/>
      <w:lvlText w:val="o"/>
      <w:lvlJc w:val="left"/>
      <w:pPr>
        <w:ind w:left="3600" w:hanging="360"/>
      </w:pPr>
      <w:rPr>
        <w:rFonts w:ascii="Courier New" w:hAnsi="Courier New" w:hint="default"/>
      </w:rPr>
    </w:lvl>
    <w:lvl w:ilvl="5" w:tplc="C35C1BBA">
      <w:start w:val="1"/>
      <w:numFmt w:val="bullet"/>
      <w:lvlText w:val=""/>
      <w:lvlJc w:val="left"/>
      <w:pPr>
        <w:ind w:left="4320" w:hanging="360"/>
      </w:pPr>
      <w:rPr>
        <w:rFonts w:ascii="Wingdings" w:hAnsi="Wingdings" w:hint="default"/>
      </w:rPr>
    </w:lvl>
    <w:lvl w:ilvl="6" w:tplc="F2BCCD44">
      <w:start w:val="1"/>
      <w:numFmt w:val="bullet"/>
      <w:lvlText w:val=""/>
      <w:lvlJc w:val="left"/>
      <w:pPr>
        <w:ind w:left="5040" w:hanging="360"/>
      </w:pPr>
      <w:rPr>
        <w:rFonts w:ascii="Symbol" w:hAnsi="Symbol" w:hint="default"/>
      </w:rPr>
    </w:lvl>
    <w:lvl w:ilvl="7" w:tplc="69AECBCE">
      <w:start w:val="1"/>
      <w:numFmt w:val="bullet"/>
      <w:lvlText w:val="o"/>
      <w:lvlJc w:val="left"/>
      <w:pPr>
        <w:ind w:left="5760" w:hanging="360"/>
      </w:pPr>
      <w:rPr>
        <w:rFonts w:ascii="Courier New" w:hAnsi="Courier New" w:hint="default"/>
      </w:rPr>
    </w:lvl>
    <w:lvl w:ilvl="8" w:tplc="52144582">
      <w:start w:val="1"/>
      <w:numFmt w:val="bullet"/>
      <w:lvlText w:val=""/>
      <w:lvlJc w:val="left"/>
      <w:pPr>
        <w:ind w:left="6480" w:hanging="360"/>
      </w:pPr>
      <w:rPr>
        <w:rFonts w:ascii="Wingdings" w:hAnsi="Wingdings" w:hint="default"/>
      </w:rPr>
    </w:lvl>
  </w:abstractNum>
  <w:abstractNum w:abstractNumId="148" w15:restartNumberingAfterBreak="0">
    <w:nsid w:val="394ECC40"/>
    <w:multiLevelType w:val="hybridMultilevel"/>
    <w:tmpl w:val="E1C289F6"/>
    <w:lvl w:ilvl="0" w:tplc="06BE135A">
      <w:start w:val="1"/>
      <w:numFmt w:val="bullet"/>
      <w:lvlText w:val=""/>
      <w:lvlJc w:val="left"/>
      <w:pPr>
        <w:ind w:left="720" w:hanging="360"/>
      </w:pPr>
      <w:rPr>
        <w:rFonts w:ascii="Wingdings" w:hAnsi="Wingdings" w:hint="default"/>
      </w:rPr>
    </w:lvl>
    <w:lvl w:ilvl="1" w:tplc="B28C51AE">
      <w:start w:val="1"/>
      <w:numFmt w:val="bullet"/>
      <w:lvlText w:val="o"/>
      <w:lvlJc w:val="left"/>
      <w:pPr>
        <w:ind w:left="1440" w:hanging="360"/>
      </w:pPr>
      <w:rPr>
        <w:rFonts w:ascii="Courier New" w:hAnsi="Courier New" w:hint="default"/>
      </w:rPr>
    </w:lvl>
    <w:lvl w:ilvl="2" w:tplc="EF007B3C">
      <w:start w:val="1"/>
      <w:numFmt w:val="bullet"/>
      <w:lvlText w:val=""/>
      <w:lvlJc w:val="left"/>
      <w:pPr>
        <w:ind w:left="2160" w:hanging="360"/>
      </w:pPr>
      <w:rPr>
        <w:rFonts w:ascii="Wingdings" w:hAnsi="Wingdings" w:hint="default"/>
      </w:rPr>
    </w:lvl>
    <w:lvl w:ilvl="3" w:tplc="1A64C4FE">
      <w:start w:val="1"/>
      <w:numFmt w:val="bullet"/>
      <w:lvlText w:val=""/>
      <w:lvlJc w:val="left"/>
      <w:pPr>
        <w:ind w:left="2880" w:hanging="360"/>
      </w:pPr>
      <w:rPr>
        <w:rFonts w:ascii="Symbol" w:hAnsi="Symbol" w:hint="default"/>
      </w:rPr>
    </w:lvl>
    <w:lvl w:ilvl="4" w:tplc="D17C1E2A">
      <w:start w:val="1"/>
      <w:numFmt w:val="bullet"/>
      <w:lvlText w:val="o"/>
      <w:lvlJc w:val="left"/>
      <w:pPr>
        <w:ind w:left="3600" w:hanging="360"/>
      </w:pPr>
      <w:rPr>
        <w:rFonts w:ascii="Courier New" w:hAnsi="Courier New" w:hint="default"/>
      </w:rPr>
    </w:lvl>
    <w:lvl w:ilvl="5" w:tplc="78409062">
      <w:start w:val="1"/>
      <w:numFmt w:val="bullet"/>
      <w:lvlText w:val=""/>
      <w:lvlJc w:val="left"/>
      <w:pPr>
        <w:ind w:left="4320" w:hanging="360"/>
      </w:pPr>
      <w:rPr>
        <w:rFonts w:ascii="Wingdings" w:hAnsi="Wingdings" w:hint="default"/>
      </w:rPr>
    </w:lvl>
    <w:lvl w:ilvl="6" w:tplc="AC107B1C">
      <w:start w:val="1"/>
      <w:numFmt w:val="bullet"/>
      <w:lvlText w:val=""/>
      <w:lvlJc w:val="left"/>
      <w:pPr>
        <w:ind w:left="5040" w:hanging="360"/>
      </w:pPr>
      <w:rPr>
        <w:rFonts w:ascii="Symbol" w:hAnsi="Symbol" w:hint="default"/>
      </w:rPr>
    </w:lvl>
    <w:lvl w:ilvl="7" w:tplc="54D289E6">
      <w:start w:val="1"/>
      <w:numFmt w:val="bullet"/>
      <w:lvlText w:val="o"/>
      <w:lvlJc w:val="left"/>
      <w:pPr>
        <w:ind w:left="5760" w:hanging="360"/>
      </w:pPr>
      <w:rPr>
        <w:rFonts w:ascii="Courier New" w:hAnsi="Courier New" w:hint="default"/>
      </w:rPr>
    </w:lvl>
    <w:lvl w:ilvl="8" w:tplc="D2CA21AC">
      <w:start w:val="1"/>
      <w:numFmt w:val="bullet"/>
      <w:lvlText w:val=""/>
      <w:lvlJc w:val="left"/>
      <w:pPr>
        <w:ind w:left="6480" w:hanging="360"/>
      </w:pPr>
      <w:rPr>
        <w:rFonts w:ascii="Wingdings" w:hAnsi="Wingdings" w:hint="default"/>
      </w:rPr>
    </w:lvl>
  </w:abstractNum>
  <w:abstractNum w:abstractNumId="149" w15:restartNumberingAfterBreak="0">
    <w:nsid w:val="39AC3FE1"/>
    <w:multiLevelType w:val="hybridMultilevel"/>
    <w:tmpl w:val="2BC0CE9E"/>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0" w15:restartNumberingAfterBreak="0">
    <w:nsid w:val="39B5B6AA"/>
    <w:multiLevelType w:val="hybridMultilevel"/>
    <w:tmpl w:val="FFFFFFFF"/>
    <w:lvl w:ilvl="0" w:tplc="D360B5FE">
      <w:start w:val="1"/>
      <w:numFmt w:val="lowerLetter"/>
      <w:lvlText w:val="%1)"/>
      <w:lvlJc w:val="left"/>
      <w:pPr>
        <w:ind w:left="720" w:hanging="360"/>
      </w:pPr>
    </w:lvl>
    <w:lvl w:ilvl="1" w:tplc="402EA3AA">
      <w:start w:val="1"/>
      <w:numFmt w:val="lowerLetter"/>
      <w:lvlText w:val="%2."/>
      <w:lvlJc w:val="left"/>
      <w:pPr>
        <w:ind w:left="1440" w:hanging="360"/>
      </w:pPr>
    </w:lvl>
    <w:lvl w:ilvl="2" w:tplc="5144FEFA">
      <w:start w:val="1"/>
      <w:numFmt w:val="lowerRoman"/>
      <w:lvlText w:val="%3."/>
      <w:lvlJc w:val="right"/>
      <w:pPr>
        <w:ind w:left="2160" w:hanging="180"/>
      </w:pPr>
    </w:lvl>
    <w:lvl w:ilvl="3" w:tplc="62F4C00E">
      <w:start w:val="1"/>
      <w:numFmt w:val="decimal"/>
      <w:lvlText w:val="%4."/>
      <w:lvlJc w:val="left"/>
      <w:pPr>
        <w:ind w:left="2880" w:hanging="360"/>
      </w:pPr>
    </w:lvl>
    <w:lvl w:ilvl="4" w:tplc="74846A34">
      <w:start w:val="1"/>
      <w:numFmt w:val="lowerLetter"/>
      <w:lvlText w:val="%5."/>
      <w:lvlJc w:val="left"/>
      <w:pPr>
        <w:ind w:left="3600" w:hanging="360"/>
      </w:pPr>
    </w:lvl>
    <w:lvl w:ilvl="5" w:tplc="DF78A522">
      <w:start w:val="1"/>
      <w:numFmt w:val="lowerRoman"/>
      <w:lvlText w:val="%6."/>
      <w:lvlJc w:val="right"/>
      <w:pPr>
        <w:ind w:left="4320" w:hanging="180"/>
      </w:pPr>
    </w:lvl>
    <w:lvl w:ilvl="6" w:tplc="BA56241C">
      <w:start w:val="1"/>
      <w:numFmt w:val="decimal"/>
      <w:lvlText w:val="%7."/>
      <w:lvlJc w:val="left"/>
      <w:pPr>
        <w:ind w:left="5040" w:hanging="360"/>
      </w:pPr>
    </w:lvl>
    <w:lvl w:ilvl="7" w:tplc="A002DC3C">
      <w:start w:val="1"/>
      <w:numFmt w:val="lowerLetter"/>
      <w:lvlText w:val="%8."/>
      <w:lvlJc w:val="left"/>
      <w:pPr>
        <w:ind w:left="5760" w:hanging="360"/>
      </w:pPr>
    </w:lvl>
    <w:lvl w:ilvl="8" w:tplc="75BAF23A">
      <w:start w:val="1"/>
      <w:numFmt w:val="lowerRoman"/>
      <w:lvlText w:val="%9."/>
      <w:lvlJc w:val="right"/>
      <w:pPr>
        <w:ind w:left="6480" w:hanging="180"/>
      </w:pPr>
    </w:lvl>
  </w:abstractNum>
  <w:abstractNum w:abstractNumId="151" w15:restartNumberingAfterBreak="0">
    <w:nsid w:val="39E36689"/>
    <w:multiLevelType w:val="multilevel"/>
    <w:tmpl w:val="1A520D5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15:restartNumberingAfterBreak="0">
    <w:nsid w:val="3A237EC4"/>
    <w:multiLevelType w:val="hybridMultilevel"/>
    <w:tmpl w:val="01D6C24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3" w15:restartNumberingAfterBreak="0">
    <w:nsid w:val="3A307C12"/>
    <w:multiLevelType w:val="hybridMultilevel"/>
    <w:tmpl w:val="44FA7BF6"/>
    <w:lvl w:ilvl="0" w:tplc="240A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4" w15:restartNumberingAfterBreak="0">
    <w:nsid w:val="3AF634CD"/>
    <w:multiLevelType w:val="multilevel"/>
    <w:tmpl w:val="C1E066E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5" w15:restartNumberingAfterBreak="0">
    <w:nsid w:val="3B5E21BD"/>
    <w:multiLevelType w:val="hybridMultilevel"/>
    <w:tmpl w:val="D20EDFD4"/>
    <w:lvl w:ilvl="0" w:tplc="8C5C256E">
      <w:start w:val="1"/>
      <w:numFmt w:val="bullet"/>
      <w:lvlText w:val=""/>
      <w:lvlJc w:val="left"/>
      <w:pPr>
        <w:ind w:left="720" w:hanging="360"/>
      </w:pPr>
      <w:rPr>
        <w:rFonts w:ascii="Symbol" w:hAnsi="Symbol" w:hint="default"/>
      </w:rPr>
    </w:lvl>
    <w:lvl w:ilvl="1" w:tplc="4026518C">
      <w:start w:val="1"/>
      <w:numFmt w:val="bullet"/>
      <w:lvlText w:val="o"/>
      <w:lvlJc w:val="left"/>
      <w:pPr>
        <w:ind w:left="1440" w:hanging="360"/>
      </w:pPr>
      <w:rPr>
        <w:rFonts w:ascii="Courier New" w:hAnsi="Courier New" w:hint="default"/>
      </w:rPr>
    </w:lvl>
    <w:lvl w:ilvl="2" w:tplc="E4926F0A">
      <w:start w:val="1"/>
      <w:numFmt w:val="bullet"/>
      <w:lvlText w:val=""/>
      <w:lvlJc w:val="left"/>
      <w:pPr>
        <w:ind w:left="2160" w:hanging="360"/>
      </w:pPr>
      <w:rPr>
        <w:rFonts w:ascii="Wingdings" w:hAnsi="Wingdings" w:hint="default"/>
      </w:rPr>
    </w:lvl>
    <w:lvl w:ilvl="3" w:tplc="53880782">
      <w:start w:val="1"/>
      <w:numFmt w:val="bullet"/>
      <w:lvlText w:val=""/>
      <w:lvlJc w:val="left"/>
      <w:pPr>
        <w:ind w:left="2880" w:hanging="360"/>
      </w:pPr>
      <w:rPr>
        <w:rFonts w:ascii="Symbol" w:hAnsi="Symbol" w:hint="default"/>
      </w:rPr>
    </w:lvl>
    <w:lvl w:ilvl="4" w:tplc="790C2AFE">
      <w:start w:val="1"/>
      <w:numFmt w:val="bullet"/>
      <w:lvlText w:val="o"/>
      <w:lvlJc w:val="left"/>
      <w:pPr>
        <w:ind w:left="3600" w:hanging="360"/>
      </w:pPr>
      <w:rPr>
        <w:rFonts w:ascii="Courier New" w:hAnsi="Courier New" w:hint="default"/>
      </w:rPr>
    </w:lvl>
    <w:lvl w:ilvl="5" w:tplc="9CEEF4EA">
      <w:start w:val="1"/>
      <w:numFmt w:val="bullet"/>
      <w:lvlText w:val=""/>
      <w:lvlJc w:val="left"/>
      <w:pPr>
        <w:ind w:left="4320" w:hanging="360"/>
      </w:pPr>
      <w:rPr>
        <w:rFonts w:ascii="Wingdings" w:hAnsi="Wingdings" w:hint="default"/>
      </w:rPr>
    </w:lvl>
    <w:lvl w:ilvl="6" w:tplc="44FE4E7C">
      <w:start w:val="1"/>
      <w:numFmt w:val="bullet"/>
      <w:lvlText w:val=""/>
      <w:lvlJc w:val="left"/>
      <w:pPr>
        <w:ind w:left="5040" w:hanging="360"/>
      </w:pPr>
      <w:rPr>
        <w:rFonts w:ascii="Symbol" w:hAnsi="Symbol" w:hint="default"/>
      </w:rPr>
    </w:lvl>
    <w:lvl w:ilvl="7" w:tplc="65CCD954">
      <w:start w:val="1"/>
      <w:numFmt w:val="bullet"/>
      <w:lvlText w:val="o"/>
      <w:lvlJc w:val="left"/>
      <w:pPr>
        <w:ind w:left="5760" w:hanging="360"/>
      </w:pPr>
      <w:rPr>
        <w:rFonts w:ascii="Courier New" w:hAnsi="Courier New" w:hint="default"/>
      </w:rPr>
    </w:lvl>
    <w:lvl w:ilvl="8" w:tplc="EEB2A24C">
      <w:start w:val="1"/>
      <w:numFmt w:val="bullet"/>
      <w:lvlText w:val=""/>
      <w:lvlJc w:val="left"/>
      <w:pPr>
        <w:ind w:left="6480" w:hanging="360"/>
      </w:pPr>
      <w:rPr>
        <w:rFonts w:ascii="Wingdings" w:hAnsi="Wingdings" w:hint="default"/>
      </w:rPr>
    </w:lvl>
  </w:abstractNum>
  <w:abstractNum w:abstractNumId="156" w15:restartNumberingAfterBreak="0">
    <w:nsid w:val="3D366E2A"/>
    <w:multiLevelType w:val="hybridMultilevel"/>
    <w:tmpl w:val="69A43FE2"/>
    <w:lvl w:ilvl="0" w:tplc="FFFFFFFF">
      <w:start w:val="1"/>
      <w:numFmt w:val="lowerLetter"/>
      <w:lvlText w:val="%1."/>
      <w:lvlJc w:val="left"/>
      <w:pPr>
        <w:ind w:left="2160" w:hanging="360"/>
      </w:p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157" w15:restartNumberingAfterBreak="0">
    <w:nsid w:val="3DCC7F1F"/>
    <w:multiLevelType w:val="multilevel"/>
    <w:tmpl w:val="41165E1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8" w15:restartNumberingAfterBreak="0">
    <w:nsid w:val="3E2E2CE1"/>
    <w:multiLevelType w:val="multilevel"/>
    <w:tmpl w:val="DD384264"/>
    <w:lvl w:ilvl="0">
      <w:start w:val="1"/>
      <w:numFmt w:val="decimal"/>
      <w:lvlText w:val="%1."/>
      <w:lvlJc w:val="left"/>
      <w:pPr>
        <w:ind w:left="360" w:hanging="360"/>
      </w:pPr>
    </w:lvl>
    <w:lvl w:ilvl="1">
      <w:start w:val="1"/>
      <w:numFmt w:val="decimal"/>
      <w:isLgl/>
      <w:lvlText w:val="%1.%2."/>
      <w:lvlJc w:val="left"/>
      <w:pPr>
        <w:ind w:left="360" w:hanging="360"/>
      </w:pPr>
      <w:rPr>
        <w:rFonts w:hint="default"/>
        <w:b/>
        <w:bCs/>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59" w15:restartNumberingAfterBreak="0">
    <w:nsid w:val="3EAB5A8A"/>
    <w:multiLevelType w:val="hybridMultilevel"/>
    <w:tmpl w:val="D9901AE6"/>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60" w15:restartNumberingAfterBreak="0">
    <w:nsid w:val="3EAF7332"/>
    <w:multiLevelType w:val="hybridMultilevel"/>
    <w:tmpl w:val="F43E794C"/>
    <w:lvl w:ilvl="0" w:tplc="240A0001">
      <w:start w:val="1"/>
      <w:numFmt w:val="bullet"/>
      <w:lvlText w:val=""/>
      <w:lvlJc w:val="left"/>
      <w:pPr>
        <w:ind w:left="1350" w:hanging="360"/>
      </w:pPr>
      <w:rPr>
        <w:rFonts w:ascii="Symbol" w:hAnsi="Symbol" w:hint="default"/>
      </w:rPr>
    </w:lvl>
    <w:lvl w:ilvl="1" w:tplc="240A0003" w:tentative="1">
      <w:start w:val="1"/>
      <w:numFmt w:val="bullet"/>
      <w:lvlText w:val="o"/>
      <w:lvlJc w:val="left"/>
      <w:pPr>
        <w:ind w:left="2070" w:hanging="360"/>
      </w:pPr>
      <w:rPr>
        <w:rFonts w:ascii="Courier New" w:hAnsi="Courier New" w:cs="Courier New" w:hint="default"/>
      </w:rPr>
    </w:lvl>
    <w:lvl w:ilvl="2" w:tplc="240A0005" w:tentative="1">
      <w:start w:val="1"/>
      <w:numFmt w:val="bullet"/>
      <w:lvlText w:val=""/>
      <w:lvlJc w:val="left"/>
      <w:pPr>
        <w:ind w:left="2790" w:hanging="360"/>
      </w:pPr>
      <w:rPr>
        <w:rFonts w:ascii="Wingdings" w:hAnsi="Wingdings" w:hint="default"/>
      </w:rPr>
    </w:lvl>
    <w:lvl w:ilvl="3" w:tplc="240A0001" w:tentative="1">
      <w:start w:val="1"/>
      <w:numFmt w:val="bullet"/>
      <w:lvlText w:val=""/>
      <w:lvlJc w:val="left"/>
      <w:pPr>
        <w:ind w:left="3510" w:hanging="360"/>
      </w:pPr>
      <w:rPr>
        <w:rFonts w:ascii="Symbol" w:hAnsi="Symbol" w:hint="default"/>
      </w:rPr>
    </w:lvl>
    <w:lvl w:ilvl="4" w:tplc="240A0003" w:tentative="1">
      <w:start w:val="1"/>
      <w:numFmt w:val="bullet"/>
      <w:lvlText w:val="o"/>
      <w:lvlJc w:val="left"/>
      <w:pPr>
        <w:ind w:left="4230" w:hanging="360"/>
      </w:pPr>
      <w:rPr>
        <w:rFonts w:ascii="Courier New" w:hAnsi="Courier New" w:cs="Courier New" w:hint="default"/>
      </w:rPr>
    </w:lvl>
    <w:lvl w:ilvl="5" w:tplc="240A0005" w:tentative="1">
      <w:start w:val="1"/>
      <w:numFmt w:val="bullet"/>
      <w:lvlText w:val=""/>
      <w:lvlJc w:val="left"/>
      <w:pPr>
        <w:ind w:left="4950" w:hanging="360"/>
      </w:pPr>
      <w:rPr>
        <w:rFonts w:ascii="Wingdings" w:hAnsi="Wingdings" w:hint="default"/>
      </w:rPr>
    </w:lvl>
    <w:lvl w:ilvl="6" w:tplc="240A0001" w:tentative="1">
      <w:start w:val="1"/>
      <w:numFmt w:val="bullet"/>
      <w:lvlText w:val=""/>
      <w:lvlJc w:val="left"/>
      <w:pPr>
        <w:ind w:left="5670" w:hanging="360"/>
      </w:pPr>
      <w:rPr>
        <w:rFonts w:ascii="Symbol" w:hAnsi="Symbol" w:hint="default"/>
      </w:rPr>
    </w:lvl>
    <w:lvl w:ilvl="7" w:tplc="240A0003" w:tentative="1">
      <w:start w:val="1"/>
      <w:numFmt w:val="bullet"/>
      <w:lvlText w:val="o"/>
      <w:lvlJc w:val="left"/>
      <w:pPr>
        <w:ind w:left="6390" w:hanging="360"/>
      </w:pPr>
      <w:rPr>
        <w:rFonts w:ascii="Courier New" w:hAnsi="Courier New" w:cs="Courier New" w:hint="default"/>
      </w:rPr>
    </w:lvl>
    <w:lvl w:ilvl="8" w:tplc="240A0005" w:tentative="1">
      <w:start w:val="1"/>
      <w:numFmt w:val="bullet"/>
      <w:lvlText w:val=""/>
      <w:lvlJc w:val="left"/>
      <w:pPr>
        <w:ind w:left="7110" w:hanging="360"/>
      </w:pPr>
      <w:rPr>
        <w:rFonts w:ascii="Wingdings" w:hAnsi="Wingdings" w:hint="default"/>
      </w:rPr>
    </w:lvl>
  </w:abstractNum>
  <w:abstractNum w:abstractNumId="161" w15:restartNumberingAfterBreak="0">
    <w:nsid w:val="3F4C7F11"/>
    <w:multiLevelType w:val="multilevel"/>
    <w:tmpl w:val="67E2DC66"/>
    <w:lvl w:ilvl="0">
      <w:start w:val="1"/>
      <w:numFmt w:val="lowerLetter"/>
      <w:lvlText w:val="%1."/>
      <w:lvlJc w:val="left"/>
      <w:pPr>
        <w:ind w:left="720" w:hanging="360"/>
      </w:pPr>
    </w:lvl>
    <w:lvl w:ilvl="1">
      <w:start w:val="1"/>
      <w:numFmt w:val="decimal"/>
      <w:lvlText w:val="%1.%2"/>
      <w:lvlJc w:val="left"/>
      <w:pPr>
        <w:ind w:left="1440" w:hanging="360"/>
      </w:pPr>
    </w:lvl>
    <w:lvl w:ilvl="2">
      <w:start w:val="1"/>
      <w:numFmt w:val="decimal"/>
      <w:lvlText w:val="%1.%2.%3"/>
      <w:lvlJc w:val="right"/>
      <w:pPr>
        <w:ind w:left="2160" w:hanging="180"/>
      </w:pPr>
    </w:lvl>
    <w:lvl w:ilvl="3">
      <w:start w:val="1"/>
      <w:numFmt w:val="decimal"/>
      <w:lvlText w:val=""/>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2" w15:restartNumberingAfterBreak="0">
    <w:nsid w:val="403A2F23"/>
    <w:multiLevelType w:val="hybridMultilevel"/>
    <w:tmpl w:val="CB005844"/>
    <w:lvl w:ilvl="0" w:tplc="B442B824">
      <w:start w:val="1"/>
      <w:numFmt w:val="decimal"/>
      <w:lvlText w:val="%1."/>
      <w:lvlJc w:val="left"/>
      <w:pPr>
        <w:ind w:left="720" w:hanging="360"/>
      </w:pPr>
      <w:rPr>
        <w:rFonts w:hint="default"/>
        <w:i w:val="0"/>
        <w:iCs/>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3" w15:restartNumberingAfterBreak="0">
    <w:nsid w:val="404A864B"/>
    <w:multiLevelType w:val="hybridMultilevel"/>
    <w:tmpl w:val="8A7061BE"/>
    <w:lvl w:ilvl="0" w:tplc="307C89C6">
      <w:start w:val="1"/>
      <w:numFmt w:val="bullet"/>
      <w:lvlText w:val="ü"/>
      <w:lvlJc w:val="left"/>
      <w:pPr>
        <w:ind w:left="720" w:hanging="360"/>
      </w:pPr>
      <w:rPr>
        <w:rFonts w:ascii="Wingdings" w:hAnsi="Wingdings" w:hint="default"/>
      </w:rPr>
    </w:lvl>
    <w:lvl w:ilvl="1" w:tplc="114A9B04">
      <w:start w:val="1"/>
      <w:numFmt w:val="bullet"/>
      <w:lvlText w:val="o"/>
      <w:lvlJc w:val="left"/>
      <w:pPr>
        <w:ind w:left="1440" w:hanging="360"/>
      </w:pPr>
      <w:rPr>
        <w:rFonts w:ascii="Courier New" w:hAnsi="Courier New" w:hint="default"/>
      </w:rPr>
    </w:lvl>
    <w:lvl w:ilvl="2" w:tplc="86B09B44">
      <w:start w:val="1"/>
      <w:numFmt w:val="bullet"/>
      <w:lvlText w:val=""/>
      <w:lvlJc w:val="left"/>
      <w:pPr>
        <w:ind w:left="2160" w:hanging="360"/>
      </w:pPr>
      <w:rPr>
        <w:rFonts w:ascii="Wingdings" w:hAnsi="Wingdings" w:hint="default"/>
      </w:rPr>
    </w:lvl>
    <w:lvl w:ilvl="3" w:tplc="1E10B424">
      <w:start w:val="1"/>
      <w:numFmt w:val="bullet"/>
      <w:lvlText w:val=""/>
      <w:lvlJc w:val="left"/>
      <w:pPr>
        <w:ind w:left="2880" w:hanging="360"/>
      </w:pPr>
      <w:rPr>
        <w:rFonts w:ascii="Symbol" w:hAnsi="Symbol" w:hint="default"/>
      </w:rPr>
    </w:lvl>
    <w:lvl w:ilvl="4" w:tplc="64DCBD98">
      <w:start w:val="1"/>
      <w:numFmt w:val="bullet"/>
      <w:lvlText w:val="o"/>
      <w:lvlJc w:val="left"/>
      <w:pPr>
        <w:ind w:left="3600" w:hanging="360"/>
      </w:pPr>
      <w:rPr>
        <w:rFonts w:ascii="Courier New" w:hAnsi="Courier New" w:hint="default"/>
      </w:rPr>
    </w:lvl>
    <w:lvl w:ilvl="5" w:tplc="1512D8D2">
      <w:start w:val="1"/>
      <w:numFmt w:val="bullet"/>
      <w:lvlText w:val=""/>
      <w:lvlJc w:val="left"/>
      <w:pPr>
        <w:ind w:left="4320" w:hanging="360"/>
      </w:pPr>
      <w:rPr>
        <w:rFonts w:ascii="Wingdings" w:hAnsi="Wingdings" w:hint="default"/>
      </w:rPr>
    </w:lvl>
    <w:lvl w:ilvl="6" w:tplc="694A99E6">
      <w:start w:val="1"/>
      <w:numFmt w:val="bullet"/>
      <w:lvlText w:val=""/>
      <w:lvlJc w:val="left"/>
      <w:pPr>
        <w:ind w:left="5040" w:hanging="360"/>
      </w:pPr>
      <w:rPr>
        <w:rFonts w:ascii="Symbol" w:hAnsi="Symbol" w:hint="default"/>
      </w:rPr>
    </w:lvl>
    <w:lvl w:ilvl="7" w:tplc="B70E0E08">
      <w:start w:val="1"/>
      <w:numFmt w:val="bullet"/>
      <w:lvlText w:val="o"/>
      <w:lvlJc w:val="left"/>
      <w:pPr>
        <w:ind w:left="5760" w:hanging="360"/>
      </w:pPr>
      <w:rPr>
        <w:rFonts w:ascii="Courier New" w:hAnsi="Courier New" w:hint="default"/>
      </w:rPr>
    </w:lvl>
    <w:lvl w:ilvl="8" w:tplc="874008FE">
      <w:start w:val="1"/>
      <w:numFmt w:val="bullet"/>
      <w:lvlText w:val=""/>
      <w:lvlJc w:val="left"/>
      <w:pPr>
        <w:ind w:left="6480" w:hanging="360"/>
      </w:pPr>
      <w:rPr>
        <w:rFonts w:ascii="Wingdings" w:hAnsi="Wingdings" w:hint="default"/>
      </w:rPr>
    </w:lvl>
  </w:abstractNum>
  <w:abstractNum w:abstractNumId="164" w15:restartNumberingAfterBreak="0">
    <w:nsid w:val="409A2339"/>
    <w:multiLevelType w:val="hybridMultilevel"/>
    <w:tmpl w:val="E7B25EE0"/>
    <w:lvl w:ilvl="0" w:tplc="ADC048AE">
      <w:start w:val="1"/>
      <w:numFmt w:val="bullet"/>
      <w:lvlText w:val=""/>
      <w:lvlJc w:val="left"/>
      <w:pPr>
        <w:ind w:left="720" w:hanging="360"/>
      </w:pPr>
      <w:rPr>
        <w:rFonts w:ascii="Symbol" w:hAnsi="Symbol" w:hint="default"/>
        <w:color w:val="FF0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5" w15:restartNumberingAfterBreak="0">
    <w:nsid w:val="411D2013"/>
    <w:multiLevelType w:val="hybridMultilevel"/>
    <w:tmpl w:val="F6A01696"/>
    <w:lvl w:ilvl="0" w:tplc="EF7851E2">
      <w:start w:val="3"/>
      <w:numFmt w:val="lowerLetter"/>
      <w:lvlText w:val="%1)"/>
      <w:lvlJc w:val="left"/>
      <w:pPr>
        <w:ind w:left="720" w:hanging="360"/>
      </w:pPr>
    </w:lvl>
    <w:lvl w:ilvl="1" w:tplc="B7C490F8">
      <w:start w:val="1"/>
      <w:numFmt w:val="lowerLetter"/>
      <w:lvlText w:val="%2."/>
      <w:lvlJc w:val="left"/>
      <w:pPr>
        <w:ind w:left="1440" w:hanging="360"/>
      </w:pPr>
    </w:lvl>
    <w:lvl w:ilvl="2" w:tplc="19146DC6">
      <w:start w:val="1"/>
      <w:numFmt w:val="lowerRoman"/>
      <w:lvlText w:val="%3."/>
      <w:lvlJc w:val="right"/>
      <w:pPr>
        <w:ind w:left="2160" w:hanging="180"/>
      </w:pPr>
    </w:lvl>
    <w:lvl w:ilvl="3" w:tplc="CDD26D8E">
      <w:start w:val="1"/>
      <w:numFmt w:val="decimal"/>
      <w:lvlText w:val="%4."/>
      <w:lvlJc w:val="left"/>
      <w:pPr>
        <w:ind w:left="2880" w:hanging="360"/>
      </w:pPr>
    </w:lvl>
    <w:lvl w:ilvl="4" w:tplc="6FD6C672">
      <w:start w:val="1"/>
      <w:numFmt w:val="lowerLetter"/>
      <w:lvlText w:val="%5."/>
      <w:lvlJc w:val="left"/>
      <w:pPr>
        <w:ind w:left="3600" w:hanging="360"/>
      </w:pPr>
    </w:lvl>
    <w:lvl w:ilvl="5" w:tplc="B060D84E">
      <w:start w:val="1"/>
      <w:numFmt w:val="lowerRoman"/>
      <w:lvlText w:val="%6."/>
      <w:lvlJc w:val="right"/>
      <w:pPr>
        <w:ind w:left="4320" w:hanging="180"/>
      </w:pPr>
    </w:lvl>
    <w:lvl w:ilvl="6" w:tplc="D43C77AE">
      <w:start w:val="1"/>
      <w:numFmt w:val="decimal"/>
      <w:lvlText w:val="%7."/>
      <w:lvlJc w:val="left"/>
      <w:pPr>
        <w:ind w:left="5040" w:hanging="360"/>
      </w:pPr>
    </w:lvl>
    <w:lvl w:ilvl="7" w:tplc="ED7A084C">
      <w:start w:val="1"/>
      <w:numFmt w:val="lowerLetter"/>
      <w:lvlText w:val="%8."/>
      <w:lvlJc w:val="left"/>
      <w:pPr>
        <w:ind w:left="5760" w:hanging="360"/>
      </w:pPr>
    </w:lvl>
    <w:lvl w:ilvl="8" w:tplc="9AB21790">
      <w:start w:val="1"/>
      <w:numFmt w:val="lowerRoman"/>
      <w:lvlText w:val="%9."/>
      <w:lvlJc w:val="right"/>
      <w:pPr>
        <w:ind w:left="6480" w:hanging="180"/>
      </w:pPr>
    </w:lvl>
  </w:abstractNum>
  <w:abstractNum w:abstractNumId="166" w15:restartNumberingAfterBreak="0">
    <w:nsid w:val="413B3EC9"/>
    <w:multiLevelType w:val="hybridMultilevel"/>
    <w:tmpl w:val="CE32CFAA"/>
    <w:lvl w:ilvl="0" w:tplc="FFFFFFFF">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7" w15:restartNumberingAfterBreak="0">
    <w:nsid w:val="41DC6828"/>
    <w:multiLevelType w:val="hybridMultilevel"/>
    <w:tmpl w:val="21F2B960"/>
    <w:lvl w:ilvl="0" w:tplc="0ECAC550">
      <w:start w:val="1"/>
      <w:numFmt w:val="bullet"/>
      <w:lvlText w:val=""/>
      <w:lvlJc w:val="left"/>
      <w:pPr>
        <w:tabs>
          <w:tab w:val="num" w:pos="720"/>
        </w:tabs>
        <w:ind w:left="720" w:hanging="360"/>
      </w:pPr>
      <w:rPr>
        <w:rFonts w:ascii="Wingdings" w:hAnsi="Wingdings" w:hint="default"/>
      </w:rPr>
    </w:lvl>
    <w:lvl w:ilvl="1" w:tplc="049660DE" w:tentative="1">
      <w:start w:val="1"/>
      <w:numFmt w:val="bullet"/>
      <w:lvlText w:val=""/>
      <w:lvlJc w:val="left"/>
      <w:pPr>
        <w:tabs>
          <w:tab w:val="num" w:pos="1440"/>
        </w:tabs>
        <w:ind w:left="1440" w:hanging="360"/>
      </w:pPr>
      <w:rPr>
        <w:rFonts w:ascii="Wingdings" w:hAnsi="Wingdings" w:hint="default"/>
      </w:rPr>
    </w:lvl>
    <w:lvl w:ilvl="2" w:tplc="906AB38A" w:tentative="1">
      <w:start w:val="1"/>
      <w:numFmt w:val="bullet"/>
      <w:lvlText w:val=""/>
      <w:lvlJc w:val="left"/>
      <w:pPr>
        <w:tabs>
          <w:tab w:val="num" w:pos="2160"/>
        </w:tabs>
        <w:ind w:left="2160" w:hanging="360"/>
      </w:pPr>
      <w:rPr>
        <w:rFonts w:ascii="Wingdings" w:hAnsi="Wingdings" w:hint="default"/>
      </w:rPr>
    </w:lvl>
    <w:lvl w:ilvl="3" w:tplc="30AE084C" w:tentative="1">
      <w:start w:val="1"/>
      <w:numFmt w:val="bullet"/>
      <w:lvlText w:val=""/>
      <w:lvlJc w:val="left"/>
      <w:pPr>
        <w:tabs>
          <w:tab w:val="num" w:pos="2880"/>
        </w:tabs>
        <w:ind w:left="2880" w:hanging="360"/>
      </w:pPr>
      <w:rPr>
        <w:rFonts w:ascii="Wingdings" w:hAnsi="Wingdings" w:hint="default"/>
      </w:rPr>
    </w:lvl>
    <w:lvl w:ilvl="4" w:tplc="88828484" w:tentative="1">
      <w:start w:val="1"/>
      <w:numFmt w:val="bullet"/>
      <w:lvlText w:val=""/>
      <w:lvlJc w:val="left"/>
      <w:pPr>
        <w:tabs>
          <w:tab w:val="num" w:pos="3600"/>
        </w:tabs>
        <w:ind w:left="3600" w:hanging="360"/>
      </w:pPr>
      <w:rPr>
        <w:rFonts w:ascii="Wingdings" w:hAnsi="Wingdings" w:hint="default"/>
      </w:rPr>
    </w:lvl>
    <w:lvl w:ilvl="5" w:tplc="3BC0A82A" w:tentative="1">
      <w:start w:val="1"/>
      <w:numFmt w:val="bullet"/>
      <w:lvlText w:val=""/>
      <w:lvlJc w:val="left"/>
      <w:pPr>
        <w:tabs>
          <w:tab w:val="num" w:pos="4320"/>
        </w:tabs>
        <w:ind w:left="4320" w:hanging="360"/>
      </w:pPr>
      <w:rPr>
        <w:rFonts w:ascii="Wingdings" w:hAnsi="Wingdings" w:hint="default"/>
      </w:rPr>
    </w:lvl>
    <w:lvl w:ilvl="6" w:tplc="D980A8BE" w:tentative="1">
      <w:start w:val="1"/>
      <w:numFmt w:val="bullet"/>
      <w:lvlText w:val=""/>
      <w:lvlJc w:val="left"/>
      <w:pPr>
        <w:tabs>
          <w:tab w:val="num" w:pos="5040"/>
        </w:tabs>
        <w:ind w:left="5040" w:hanging="360"/>
      </w:pPr>
      <w:rPr>
        <w:rFonts w:ascii="Wingdings" w:hAnsi="Wingdings" w:hint="default"/>
      </w:rPr>
    </w:lvl>
    <w:lvl w:ilvl="7" w:tplc="EEF2576E" w:tentative="1">
      <w:start w:val="1"/>
      <w:numFmt w:val="bullet"/>
      <w:lvlText w:val=""/>
      <w:lvlJc w:val="left"/>
      <w:pPr>
        <w:tabs>
          <w:tab w:val="num" w:pos="5760"/>
        </w:tabs>
        <w:ind w:left="5760" w:hanging="360"/>
      </w:pPr>
      <w:rPr>
        <w:rFonts w:ascii="Wingdings" w:hAnsi="Wingdings" w:hint="default"/>
      </w:rPr>
    </w:lvl>
    <w:lvl w:ilvl="8" w:tplc="774044E8" w:tentative="1">
      <w:start w:val="1"/>
      <w:numFmt w:val="bullet"/>
      <w:lvlText w:val=""/>
      <w:lvlJc w:val="left"/>
      <w:pPr>
        <w:tabs>
          <w:tab w:val="num" w:pos="6480"/>
        </w:tabs>
        <w:ind w:left="6480" w:hanging="360"/>
      </w:pPr>
      <w:rPr>
        <w:rFonts w:ascii="Wingdings" w:hAnsi="Wingdings" w:hint="default"/>
      </w:rPr>
    </w:lvl>
  </w:abstractNum>
  <w:abstractNum w:abstractNumId="168" w15:restartNumberingAfterBreak="0">
    <w:nsid w:val="42076F6F"/>
    <w:multiLevelType w:val="hybridMultilevel"/>
    <w:tmpl w:val="2D8488BE"/>
    <w:lvl w:ilvl="0" w:tplc="633C736E">
      <w:start w:val="1"/>
      <w:numFmt w:val="bullet"/>
      <w:lvlText w:val="·"/>
      <w:lvlJc w:val="left"/>
      <w:pPr>
        <w:ind w:left="720" w:hanging="360"/>
      </w:pPr>
      <w:rPr>
        <w:rFonts w:ascii="Symbol" w:hAnsi="Symbol" w:hint="default"/>
      </w:rPr>
    </w:lvl>
    <w:lvl w:ilvl="1" w:tplc="B91AA948">
      <w:start w:val="1"/>
      <w:numFmt w:val="bullet"/>
      <w:lvlText w:val="o"/>
      <w:lvlJc w:val="left"/>
      <w:pPr>
        <w:ind w:left="1440" w:hanging="360"/>
      </w:pPr>
      <w:rPr>
        <w:rFonts w:ascii="Courier New" w:hAnsi="Courier New" w:hint="default"/>
      </w:rPr>
    </w:lvl>
    <w:lvl w:ilvl="2" w:tplc="A900F02E">
      <w:start w:val="1"/>
      <w:numFmt w:val="bullet"/>
      <w:lvlText w:val=""/>
      <w:lvlJc w:val="left"/>
      <w:pPr>
        <w:ind w:left="2160" w:hanging="360"/>
      </w:pPr>
      <w:rPr>
        <w:rFonts w:ascii="Wingdings" w:hAnsi="Wingdings" w:hint="default"/>
      </w:rPr>
    </w:lvl>
    <w:lvl w:ilvl="3" w:tplc="C50E4B82">
      <w:start w:val="1"/>
      <w:numFmt w:val="bullet"/>
      <w:lvlText w:val=""/>
      <w:lvlJc w:val="left"/>
      <w:pPr>
        <w:ind w:left="2880" w:hanging="360"/>
      </w:pPr>
      <w:rPr>
        <w:rFonts w:ascii="Symbol" w:hAnsi="Symbol" w:hint="default"/>
      </w:rPr>
    </w:lvl>
    <w:lvl w:ilvl="4" w:tplc="075CA526">
      <w:start w:val="1"/>
      <w:numFmt w:val="bullet"/>
      <w:lvlText w:val="o"/>
      <w:lvlJc w:val="left"/>
      <w:pPr>
        <w:ind w:left="3600" w:hanging="360"/>
      </w:pPr>
      <w:rPr>
        <w:rFonts w:ascii="Courier New" w:hAnsi="Courier New" w:hint="default"/>
      </w:rPr>
    </w:lvl>
    <w:lvl w:ilvl="5" w:tplc="0B2263C4">
      <w:start w:val="1"/>
      <w:numFmt w:val="bullet"/>
      <w:lvlText w:val=""/>
      <w:lvlJc w:val="left"/>
      <w:pPr>
        <w:ind w:left="4320" w:hanging="360"/>
      </w:pPr>
      <w:rPr>
        <w:rFonts w:ascii="Wingdings" w:hAnsi="Wingdings" w:hint="default"/>
      </w:rPr>
    </w:lvl>
    <w:lvl w:ilvl="6" w:tplc="F0F22912">
      <w:start w:val="1"/>
      <w:numFmt w:val="bullet"/>
      <w:lvlText w:val=""/>
      <w:lvlJc w:val="left"/>
      <w:pPr>
        <w:ind w:left="5040" w:hanging="360"/>
      </w:pPr>
      <w:rPr>
        <w:rFonts w:ascii="Symbol" w:hAnsi="Symbol" w:hint="default"/>
      </w:rPr>
    </w:lvl>
    <w:lvl w:ilvl="7" w:tplc="0F769316">
      <w:start w:val="1"/>
      <w:numFmt w:val="bullet"/>
      <w:lvlText w:val="o"/>
      <w:lvlJc w:val="left"/>
      <w:pPr>
        <w:ind w:left="5760" w:hanging="360"/>
      </w:pPr>
      <w:rPr>
        <w:rFonts w:ascii="Courier New" w:hAnsi="Courier New" w:hint="default"/>
      </w:rPr>
    </w:lvl>
    <w:lvl w:ilvl="8" w:tplc="245ADDAC">
      <w:start w:val="1"/>
      <w:numFmt w:val="bullet"/>
      <w:lvlText w:val=""/>
      <w:lvlJc w:val="left"/>
      <w:pPr>
        <w:ind w:left="6480" w:hanging="360"/>
      </w:pPr>
      <w:rPr>
        <w:rFonts w:ascii="Wingdings" w:hAnsi="Wingdings" w:hint="default"/>
      </w:rPr>
    </w:lvl>
  </w:abstractNum>
  <w:abstractNum w:abstractNumId="169" w15:restartNumberingAfterBreak="0">
    <w:nsid w:val="42312DA1"/>
    <w:multiLevelType w:val="hybridMultilevel"/>
    <w:tmpl w:val="F2068134"/>
    <w:lvl w:ilvl="0" w:tplc="4046474C">
      <w:start w:val="1"/>
      <w:numFmt w:val="bullet"/>
      <w:lvlText w:val="ü"/>
      <w:lvlJc w:val="left"/>
      <w:pPr>
        <w:ind w:left="720" w:hanging="360"/>
      </w:pPr>
      <w:rPr>
        <w:rFonts w:ascii="Wingdings" w:hAnsi="Wingdings" w:hint="default"/>
      </w:rPr>
    </w:lvl>
    <w:lvl w:ilvl="1" w:tplc="9AFAE39A">
      <w:start w:val="1"/>
      <w:numFmt w:val="bullet"/>
      <w:lvlText w:val="o"/>
      <w:lvlJc w:val="left"/>
      <w:pPr>
        <w:ind w:left="1440" w:hanging="360"/>
      </w:pPr>
      <w:rPr>
        <w:rFonts w:ascii="Courier New" w:hAnsi="Courier New" w:hint="default"/>
      </w:rPr>
    </w:lvl>
    <w:lvl w:ilvl="2" w:tplc="11EE55F0">
      <w:start w:val="1"/>
      <w:numFmt w:val="bullet"/>
      <w:lvlText w:val=""/>
      <w:lvlJc w:val="left"/>
      <w:pPr>
        <w:ind w:left="2160" w:hanging="360"/>
      </w:pPr>
      <w:rPr>
        <w:rFonts w:ascii="Wingdings" w:hAnsi="Wingdings" w:hint="default"/>
      </w:rPr>
    </w:lvl>
    <w:lvl w:ilvl="3" w:tplc="6E9A7F62">
      <w:start w:val="1"/>
      <w:numFmt w:val="bullet"/>
      <w:lvlText w:val=""/>
      <w:lvlJc w:val="left"/>
      <w:pPr>
        <w:ind w:left="2880" w:hanging="360"/>
      </w:pPr>
      <w:rPr>
        <w:rFonts w:ascii="Symbol" w:hAnsi="Symbol" w:hint="default"/>
      </w:rPr>
    </w:lvl>
    <w:lvl w:ilvl="4" w:tplc="41B0548E">
      <w:start w:val="1"/>
      <w:numFmt w:val="bullet"/>
      <w:lvlText w:val="o"/>
      <w:lvlJc w:val="left"/>
      <w:pPr>
        <w:ind w:left="3600" w:hanging="360"/>
      </w:pPr>
      <w:rPr>
        <w:rFonts w:ascii="Courier New" w:hAnsi="Courier New" w:hint="default"/>
      </w:rPr>
    </w:lvl>
    <w:lvl w:ilvl="5" w:tplc="40E6477C">
      <w:start w:val="1"/>
      <w:numFmt w:val="bullet"/>
      <w:lvlText w:val=""/>
      <w:lvlJc w:val="left"/>
      <w:pPr>
        <w:ind w:left="4320" w:hanging="360"/>
      </w:pPr>
      <w:rPr>
        <w:rFonts w:ascii="Wingdings" w:hAnsi="Wingdings" w:hint="default"/>
      </w:rPr>
    </w:lvl>
    <w:lvl w:ilvl="6" w:tplc="CB004F9A">
      <w:start w:val="1"/>
      <w:numFmt w:val="bullet"/>
      <w:lvlText w:val=""/>
      <w:lvlJc w:val="left"/>
      <w:pPr>
        <w:ind w:left="5040" w:hanging="360"/>
      </w:pPr>
      <w:rPr>
        <w:rFonts w:ascii="Symbol" w:hAnsi="Symbol" w:hint="default"/>
      </w:rPr>
    </w:lvl>
    <w:lvl w:ilvl="7" w:tplc="50F2C70E">
      <w:start w:val="1"/>
      <w:numFmt w:val="bullet"/>
      <w:lvlText w:val="o"/>
      <w:lvlJc w:val="left"/>
      <w:pPr>
        <w:ind w:left="5760" w:hanging="360"/>
      </w:pPr>
      <w:rPr>
        <w:rFonts w:ascii="Courier New" w:hAnsi="Courier New" w:hint="default"/>
      </w:rPr>
    </w:lvl>
    <w:lvl w:ilvl="8" w:tplc="05AAB9E8">
      <w:start w:val="1"/>
      <w:numFmt w:val="bullet"/>
      <w:lvlText w:val=""/>
      <w:lvlJc w:val="left"/>
      <w:pPr>
        <w:ind w:left="6480" w:hanging="360"/>
      </w:pPr>
      <w:rPr>
        <w:rFonts w:ascii="Wingdings" w:hAnsi="Wingdings" w:hint="default"/>
      </w:rPr>
    </w:lvl>
  </w:abstractNum>
  <w:abstractNum w:abstractNumId="170" w15:restartNumberingAfterBreak="0">
    <w:nsid w:val="42A2069A"/>
    <w:multiLevelType w:val="hybridMultilevel"/>
    <w:tmpl w:val="98185EB0"/>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171" w15:restartNumberingAfterBreak="0">
    <w:nsid w:val="435F5CA0"/>
    <w:multiLevelType w:val="hybridMultilevel"/>
    <w:tmpl w:val="5E6243C4"/>
    <w:lvl w:ilvl="0" w:tplc="FFFFFFFF">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2" w15:restartNumberingAfterBreak="0">
    <w:nsid w:val="44DB45F2"/>
    <w:multiLevelType w:val="hybridMultilevel"/>
    <w:tmpl w:val="4C4088F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3" w15:restartNumberingAfterBreak="0">
    <w:nsid w:val="44FE1582"/>
    <w:multiLevelType w:val="hybridMultilevel"/>
    <w:tmpl w:val="C2A6120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4" w15:restartNumberingAfterBreak="0">
    <w:nsid w:val="45CBB7AA"/>
    <w:multiLevelType w:val="hybridMultilevel"/>
    <w:tmpl w:val="71C877A2"/>
    <w:lvl w:ilvl="0" w:tplc="0696F6D2">
      <w:start w:val="1"/>
      <w:numFmt w:val="bullet"/>
      <w:lvlText w:val="·"/>
      <w:lvlJc w:val="left"/>
      <w:pPr>
        <w:ind w:left="720" w:hanging="360"/>
      </w:pPr>
      <w:rPr>
        <w:rFonts w:ascii="Symbol" w:hAnsi="Symbol" w:hint="default"/>
      </w:rPr>
    </w:lvl>
    <w:lvl w:ilvl="1" w:tplc="5CF0D202">
      <w:start w:val="1"/>
      <w:numFmt w:val="bullet"/>
      <w:lvlText w:val="o"/>
      <w:lvlJc w:val="left"/>
      <w:pPr>
        <w:ind w:left="1440" w:hanging="360"/>
      </w:pPr>
      <w:rPr>
        <w:rFonts w:ascii="Courier New" w:hAnsi="Courier New" w:hint="default"/>
      </w:rPr>
    </w:lvl>
    <w:lvl w:ilvl="2" w:tplc="2FD0CDA8">
      <w:start w:val="1"/>
      <w:numFmt w:val="bullet"/>
      <w:lvlText w:val=""/>
      <w:lvlJc w:val="left"/>
      <w:pPr>
        <w:ind w:left="2160" w:hanging="360"/>
      </w:pPr>
      <w:rPr>
        <w:rFonts w:ascii="Wingdings" w:hAnsi="Wingdings" w:hint="default"/>
      </w:rPr>
    </w:lvl>
    <w:lvl w:ilvl="3" w:tplc="45A2C1E0">
      <w:start w:val="1"/>
      <w:numFmt w:val="bullet"/>
      <w:lvlText w:val=""/>
      <w:lvlJc w:val="left"/>
      <w:pPr>
        <w:ind w:left="2880" w:hanging="360"/>
      </w:pPr>
      <w:rPr>
        <w:rFonts w:ascii="Symbol" w:hAnsi="Symbol" w:hint="default"/>
      </w:rPr>
    </w:lvl>
    <w:lvl w:ilvl="4" w:tplc="55F06256">
      <w:start w:val="1"/>
      <w:numFmt w:val="bullet"/>
      <w:lvlText w:val="o"/>
      <w:lvlJc w:val="left"/>
      <w:pPr>
        <w:ind w:left="3600" w:hanging="360"/>
      </w:pPr>
      <w:rPr>
        <w:rFonts w:ascii="Courier New" w:hAnsi="Courier New" w:hint="default"/>
      </w:rPr>
    </w:lvl>
    <w:lvl w:ilvl="5" w:tplc="EA5A4414">
      <w:start w:val="1"/>
      <w:numFmt w:val="bullet"/>
      <w:lvlText w:val=""/>
      <w:lvlJc w:val="left"/>
      <w:pPr>
        <w:ind w:left="4320" w:hanging="360"/>
      </w:pPr>
      <w:rPr>
        <w:rFonts w:ascii="Wingdings" w:hAnsi="Wingdings" w:hint="default"/>
      </w:rPr>
    </w:lvl>
    <w:lvl w:ilvl="6" w:tplc="388235BA">
      <w:start w:val="1"/>
      <w:numFmt w:val="bullet"/>
      <w:lvlText w:val=""/>
      <w:lvlJc w:val="left"/>
      <w:pPr>
        <w:ind w:left="5040" w:hanging="360"/>
      </w:pPr>
      <w:rPr>
        <w:rFonts w:ascii="Symbol" w:hAnsi="Symbol" w:hint="default"/>
      </w:rPr>
    </w:lvl>
    <w:lvl w:ilvl="7" w:tplc="6C44E96E">
      <w:start w:val="1"/>
      <w:numFmt w:val="bullet"/>
      <w:lvlText w:val="o"/>
      <w:lvlJc w:val="left"/>
      <w:pPr>
        <w:ind w:left="5760" w:hanging="360"/>
      </w:pPr>
      <w:rPr>
        <w:rFonts w:ascii="Courier New" w:hAnsi="Courier New" w:hint="default"/>
      </w:rPr>
    </w:lvl>
    <w:lvl w:ilvl="8" w:tplc="AD367770">
      <w:start w:val="1"/>
      <w:numFmt w:val="bullet"/>
      <w:lvlText w:val=""/>
      <w:lvlJc w:val="left"/>
      <w:pPr>
        <w:ind w:left="6480" w:hanging="360"/>
      </w:pPr>
      <w:rPr>
        <w:rFonts w:ascii="Wingdings" w:hAnsi="Wingdings" w:hint="default"/>
      </w:rPr>
    </w:lvl>
  </w:abstractNum>
  <w:abstractNum w:abstractNumId="175" w15:restartNumberingAfterBreak="0">
    <w:nsid w:val="461B3571"/>
    <w:multiLevelType w:val="hybridMultilevel"/>
    <w:tmpl w:val="342036EE"/>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76" w15:restartNumberingAfterBreak="0">
    <w:nsid w:val="463C2DD0"/>
    <w:multiLevelType w:val="multilevel"/>
    <w:tmpl w:val="F50A29BA"/>
    <w:lvl w:ilvl="0">
      <w:start w:val="1"/>
      <w:numFmt w:val="decimal"/>
      <w:lvlText w:val="%1."/>
      <w:lvlJc w:val="left"/>
    </w:lvl>
    <w:lvl w:ilvl="1">
      <w:start w:val="2"/>
      <w:numFmt w:val="decimal"/>
      <w:isLgl/>
      <w:lvlText w:val="%1.%2"/>
      <w:lvlJc w:val="left"/>
      <w:pPr>
        <w:ind w:left="795" w:hanging="43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77" w15:restartNumberingAfterBreak="0">
    <w:nsid w:val="465CAF27"/>
    <w:multiLevelType w:val="hybridMultilevel"/>
    <w:tmpl w:val="95926B76"/>
    <w:lvl w:ilvl="0" w:tplc="E59AC178">
      <w:start w:val="1"/>
      <w:numFmt w:val="bullet"/>
      <w:lvlText w:val=""/>
      <w:lvlJc w:val="left"/>
      <w:pPr>
        <w:ind w:left="720" w:hanging="360"/>
      </w:pPr>
      <w:rPr>
        <w:rFonts w:ascii="Symbol" w:hAnsi="Symbol" w:hint="default"/>
      </w:rPr>
    </w:lvl>
    <w:lvl w:ilvl="1" w:tplc="91585590">
      <w:start w:val="1"/>
      <w:numFmt w:val="bullet"/>
      <w:lvlText w:val="o"/>
      <w:lvlJc w:val="left"/>
      <w:pPr>
        <w:ind w:left="1440" w:hanging="360"/>
      </w:pPr>
      <w:rPr>
        <w:rFonts w:ascii="Courier New" w:hAnsi="Courier New" w:hint="default"/>
      </w:rPr>
    </w:lvl>
    <w:lvl w:ilvl="2" w:tplc="DD5A556C">
      <w:start w:val="1"/>
      <w:numFmt w:val="bullet"/>
      <w:lvlText w:val=""/>
      <w:lvlJc w:val="left"/>
      <w:pPr>
        <w:ind w:left="2160" w:hanging="360"/>
      </w:pPr>
      <w:rPr>
        <w:rFonts w:ascii="Wingdings" w:hAnsi="Wingdings" w:hint="default"/>
      </w:rPr>
    </w:lvl>
    <w:lvl w:ilvl="3" w:tplc="8286D2B0">
      <w:start w:val="1"/>
      <w:numFmt w:val="bullet"/>
      <w:lvlText w:val=""/>
      <w:lvlJc w:val="left"/>
      <w:pPr>
        <w:ind w:left="2880" w:hanging="360"/>
      </w:pPr>
      <w:rPr>
        <w:rFonts w:ascii="Symbol" w:hAnsi="Symbol" w:hint="default"/>
      </w:rPr>
    </w:lvl>
    <w:lvl w:ilvl="4" w:tplc="432EB57E">
      <w:start w:val="1"/>
      <w:numFmt w:val="bullet"/>
      <w:lvlText w:val="o"/>
      <w:lvlJc w:val="left"/>
      <w:pPr>
        <w:ind w:left="3600" w:hanging="360"/>
      </w:pPr>
      <w:rPr>
        <w:rFonts w:ascii="Courier New" w:hAnsi="Courier New" w:hint="default"/>
      </w:rPr>
    </w:lvl>
    <w:lvl w:ilvl="5" w:tplc="48DC8984">
      <w:start w:val="1"/>
      <w:numFmt w:val="bullet"/>
      <w:lvlText w:val=""/>
      <w:lvlJc w:val="left"/>
      <w:pPr>
        <w:ind w:left="4320" w:hanging="360"/>
      </w:pPr>
      <w:rPr>
        <w:rFonts w:ascii="Wingdings" w:hAnsi="Wingdings" w:hint="default"/>
      </w:rPr>
    </w:lvl>
    <w:lvl w:ilvl="6" w:tplc="12A80CBE">
      <w:start w:val="1"/>
      <w:numFmt w:val="bullet"/>
      <w:lvlText w:val=""/>
      <w:lvlJc w:val="left"/>
      <w:pPr>
        <w:ind w:left="5040" w:hanging="360"/>
      </w:pPr>
      <w:rPr>
        <w:rFonts w:ascii="Symbol" w:hAnsi="Symbol" w:hint="default"/>
      </w:rPr>
    </w:lvl>
    <w:lvl w:ilvl="7" w:tplc="305EF78A">
      <w:start w:val="1"/>
      <w:numFmt w:val="bullet"/>
      <w:lvlText w:val="o"/>
      <w:lvlJc w:val="left"/>
      <w:pPr>
        <w:ind w:left="5760" w:hanging="360"/>
      </w:pPr>
      <w:rPr>
        <w:rFonts w:ascii="Courier New" w:hAnsi="Courier New" w:hint="default"/>
      </w:rPr>
    </w:lvl>
    <w:lvl w:ilvl="8" w:tplc="358CADA4">
      <w:start w:val="1"/>
      <w:numFmt w:val="bullet"/>
      <w:lvlText w:val=""/>
      <w:lvlJc w:val="left"/>
      <w:pPr>
        <w:ind w:left="6480" w:hanging="360"/>
      </w:pPr>
      <w:rPr>
        <w:rFonts w:ascii="Wingdings" w:hAnsi="Wingdings" w:hint="default"/>
      </w:rPr>
    </w:lvl>
  </w:abstractNum>
  <w:abstractNum w:abstractNumId="178" w15:restartNumberingAfterBreak="0">
    <w:nsid w:val="46AE3B37"/>
    <w:multiLevelType w:val="multilevel"/>
    <w:tmpl w:val="D0968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9" w15:restartNumberingAfterBreak="0">
    <w:nsid w:val="46FF408C"/>
    <w:multiLevelType w:val="hybridMultilevel"/>
    <w:tmpl w:val="71F8C8D0"/>
    <w:lvl w:ilvl="0" w:tplc="753620EA">
      <w:start w:val="1"/>
      <w:numFmt w:val="bullet"/>
      <w:lvlText w:val=""/>
      <w:lvlJc w:val="left"/>
      <w:pPr>
        <w:ind w:left="720" w:hanging="360"/>
      </w:pPr>
      <w:rPr>
        <w:rFonts w:ascii="Symbol" w:hAnsi="Symbol" w:hint="default"/>
      </w:rPr>
    </w:lvl>
    <w:lvl w:ilvl="1" w:tplc="0A92055A">
      <w:start w:val="1"/>
      <w:numFmt w:val="bullet"/>
      <w:lvlText w:val="o"/>
      <w:lvlJc w:val="left"/>
      <w:pPr>
        <w:ind w:left="1440" w:hanging="360"/>
      </w:pPr>
      <w:rPr>
        <w:rFonts w:ascii="Courier New" w:hAnsi="Courier New" w:hint="default"/>
      </w:rPr>
    </w:lvl>
    <w:lvl w:ilvl="2" w:tplc="8BE69D84">
      <w:start w:val="1"/>
      <w:numFmt w:val="bullet"/>
      <w:lvlText w:val=""/>
      <w:lvlJc w:val="left"/>
      <w:pPr>
        <w:ind w:left="2160" w:hanging="360"/>
      </w:pPr>
      <w:rPr>
        <w:rFonts w:ascii="Wingdings" w:hAnsi="Wingdings" w:hint="default"/>
      </w:rPr>
    </w:lvl>
    <w:lvl w:ilvl="3" w:tplc="779403FC">
      <w:start w:val="1"/>
      <w:numFmt w:val="bullet"/>
      <w:lvlText w:val=""/>
      <w:lvlJc w:val="left"/>
      <w:pPr>
        <w:ind w:left="2880" w:hanging="360"/>
      </w:pPr>
      <w:rPr>
        <w:rFonts w:ascii="Symbol" w:hAnsi="Symbol" w:hint="default"/>
      </w:rPr>
    </w:lvl>
    <w:lvl w:ilvl="4" w:tplc="335E21D6">
      <w:start w:val="1"/>
      <w:numFmt w:val="bullet"/>
      <w:lvlText w:val="o"/>
      <w:lvlJc w:val="left"/>
      <w:pPr>
        <w:ind w:left="3600" w:hanging="360"/>
      </w:pPr>
      <w:rPr>
        <w:rFonts w:ascii="Courier New" w:hAnsi="Courier New" w:hint="default"/>
      </w:rPr>
    </w:lvl>
    <w:lvl w:ilvl="5" w:tplc="89A4D146">
      <w:start w:val="1"/>
      <w:numFmt w:val="bullet"/>
      <w:lvlText w:val=""/>
      <w:lvlJc w:val="left"/>
      <w:pPr>
        <w:ind w:left="4320" w:hanging="360"/>
      </w:pPr>
      <w:rPr>
        <w:rFonts w:ascii="Wingdings" w:hAnsi="Wingdings" w:hint="default"/>
      </w:rPr>
    </w:lvl>
    <w:lvl w:ilvl="6" w:tplc="26C8298A">
      <w:start w:val="1"/>
      <w:numFmt w:val="bullet"/>
      <w:lvlText w:val=""/>
      <w:lvlJc w:val="left"/>
      <w:pPr>
        <w:ind w:left="5040" w:hanging="360"/>
      </w:pPr>
      <w:rPr>
        <w:rFonts w:ascii="Symbol" w:hAnsi="Symbol" w:hint="default"/>
      </w:rPr>
    </w:lvl>
    <w:lvl w:ilvl="7" w:tplc="F768EA26">
      <w:start w:val="1"/>
      <w:numFmt w:val="bullet"/>
      <w:lvlText w:val="o"/>
      <w:lvlJc w:val="left"/>
      <w:pPr>
        <w:ind w:left="5760" w:hanging="360"/>
      </w:pPr>
      <w:rPr>
        <w:rFonts w:ascii="Courier New" w:hAnsi="Courier New" w:hint="default"/>
      </w:rPr>
    </w:lvl>
    <w:lvl w:ilvl="8" w:tplc="366E64C4">
      <w:start w:val="1"/>
      <w:numFmt w:val="bullet"/>
      <w:lvlText w:val=""/>
      <w:lvlJc w:val="left"/>
      <w:pPr>
        <w:ind w:left="6480" w:hanging="360"/>
      </w:pPr>
      <w:rPr>
        <w:rFonts w:ascii="Wingdings" w:hAnsi="Wingdings" w:hint="default"/>
      </w:rPr>
    </w:lvl>
  </w:abstractNum>
  <w:abstractNum w:abstractNumId="180" w15:restartNumberingAfterBreak="0">
    <w:nsid w:val="470313F9"/>
    <w:multiLevelType w:val="hybridMultilevel"/>
    <w:tmpl w:val="419675A4"/>
    <w:lvl w:ilvl="0" w:tplc="87100AD6">
      <w:start w:val="4"/>
      <w:numFmt w:val="decimal"/>
      <w:lvlText w:val="%1."/>
      <w:lvlJc w:val="left"/>
      <w:pPr>
        <w:ind w:left="1080" w:hanging="360"/>
      </w:pPr>
    </w:lvl>
    <w:lvl w:ilvl="1" w:tplc="FEB8A1B4">
      <w:start w:val="1"/>
      <w:numFmt w:val="lowerLetter"/>
      <w:lvlText w:val="%2."/>
      <w:lvlJc w:val="left"/>
      <w:pPr>
        <w:ind w:left="1440" w:hanging="360"/>
      </w:pPr>
    </w:lvl>
    <w:lvl w:ilvl="2" w:tplc="124AFD6C">
      <w:start w:val="1"/>
      <w:numFmt w:val="lowerRoman"/>
      <w:lvlText w:val="%3."/>
      <w:lvlJc w:val="right"/>
      <w:pPr>
        <w:ind w:left="2160" w:hanging="180"/>
      </w:pPr>
    </w:lvl>
    <w:lvl w:ilvl="3" w:tplc="C3A4FCE2">
      <w:start w:val="1"/>
      <w:numFmt w:val="decimal"/>
      <w:lvlText w:val="%4."/>
      <w:lvlJc w:val="left"/>
      <w:pPr>
        <w:ind w:left="2880" w:hanging="360"/>
      </w:pPr>
    </w:lvl>
    <w:lvl w:ilvl="4" w:tplc="3746E96C">
      <w:start w:val="1"/>
      <w:numFmt w:val="lowerLetter"/>
      <w:lvlText w:val="%5."/>
      <w:lvlJc w:val="left"/>
      <w:pPr>
        <w:ind w:left="3600" w:hanging="360"/>
      </w:pPr>
    </w:lvl>
    <w:lvl w:ilvl="5" w:tplc="5E148F40">
      <w:start w:val="1"/>
      <w:numFmt w:val="lowerRoman"/>
      <w:lvlText w:val="%6."/>
      <w:lvlJc w:val="right"/>
      <w:pPr>
        <w:ind w:left="4320" w:hanging="180"/>
      </w:pPr>
    </w:lvl>
    <w:lvl w:ilvl="6" w:tplc="F07C56D4">
      <w:start w:val="1"/>
      <w:numFmt w:val="decimal"/>
      <w:lvlText w:val="%7."/>
      <w:lvlJc w:val="left"/>
      <w:pPr>
        <w:ind w:left="5040" w:hanging="360"/>
      </w:pPr>
    </w:lvl>
    <w:lvl w:ilvl="7" w:tplc="9E3E5C3E">
      <w:start w:val="1"/>
      <w:numFmt w:val="lowerLetter"/>
      <w:lvlText w:val="%8."/>
      <w:lvlJc w:val="left"/>
      <w:pPr>
        <w:ind w:left="5760" w:hanging="360"/>
      </w:pPr>
    </w:lvl>
    <w:lvl w:ilvl="8" w:tplc="343EB2A8">
      <w:start w:val="1"/>
      <w:numFmt w:val="lowerRoman"/>
      <w:lvlText w:val="%9."/>
      <w:lvlJc w:val="right"/>
      <w:pPr>
        <w:ind w:left="6480" w:hanging="180"/>
      </w:pPr>
    </w:lvl>
  </w:abstractNum>
  <w:abstractNum w:abstractNumId="181" w15:restartNumberingAfterBreak="0">
    <w:nsid w:val="47263161"/>
    <w:multiLevelType w:val="hybridMultilevel"/>
    <w:tmpl w:val="203E3958"/>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2" w15:restartNumberingAfterBreak="0">
    <w:nsid w:val="473865C5"/>
    <w:multiLevelType w:val="hybridMultilevel"/>
    <w:tmpl w:val="2A40432A"/>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3" w15:restartNumberingAfterBreak="0">
    <w:nsid w:val="4758C6FF"/>
    <w:multiLevelType w:val="hybridMultilevel"/>
    <w:tmpl w:val="3500C6D6"/>
    <w:lvl w:ilvl="0" w:tplc="82347570">
      <w:start w:val="1"/>
      <w:numFmt w:val="lowerLetter"/>
      <w:lvlText w:val="%1)"/>
      <w:lvlJc w:val="left"/>
      <w:pPr>
        <w:ind w:left="720" w:hanging="360"/>
      </w:pPr>
    </w:lvl>
    <w:lvl w:ilvl="1" w:tplc="C65AEBF0">
      <w:start w:val="1"/>
      <w:numFmt w:val="lowerLetter"/>
      <w:lvlText w:val="%2."/>
      <w:lvlJc w:val="left"/>
      <w:pPr>
        <w:ind w:left="1440" w:hanging="360"/>
      </w:pPr>
    </w:lvl>
    <w:lvl w:ilvl="2" w:tplc="D7AEBDFA">
      <w:start w:val="1"/>
      <w:numFmt w:val="lowerRoman"/>
      <w:lvlText w:val="%3."/>
      <w:lvlJc w:val="right"/>
      <w:pPr>
        <w:ind w:left="2160" w:hanging="180"/>
      </w:pPr>
    </w:lvl>
    <w:lvl w:ilvl="3" w:tplc="DB803592">
      <w:start w:val="1"/>
      <w:numFmt w:val="decimal"/>
      <w:lvlText w:val="%4."/>
      <w:lvlJc w:val="left"/>
      <w:pPr>
        <w:ind w:left="2880" w:hanging="360"/>
      </w:pPr>
    </w:lvl>
    <w:lvl w:ilvl="4" w:tplc="A986046A">
      <w:start w:val="1"/>
      <w:numFmt w:val="lowerLetter"/>
      <w:lvlText w:val="%5."/>
      <w:lvlJc w:val="left"/>
      <w:pPr>
        <w:ind w:left="3600" w:hanging="360"/>
      </w:pPr>
    </w:lvl>
    <w:lvl w:ilvl="5" w:tplc="B42C8994">
      <w:start w:val="1"/>
      <w:numFmt w:val="lowerRoman"/>
      <w:lvlText w:val="%6."/>
      <w:lvlJc w:val="right"/>
      <w:pPr>
        <w:ind w:left="4320" w:hanging="180"/>
      </w:pPr>
    </w:lvl>
    <w:lvl w:ilvl="6" w:tplc="9870685E">
      <w:start w:val="1"/>
      <w:numFmt w:val="decimal"/>
      <w:lvlText w:val="%7."/>
      <w:lvlJc w:val="left"/>
      <w:pPr>
        <w:ind w:left="5040" w:hanging="360"/>
      </w:pPr>
    </w:lvl>
    <w:lvl w:ilvl="7" w:tplc="6F081490">
      <w:start w:val="1"/>
      <w:numFmt w:val="lowerLetter"/>
      <w:lvlText w:val="%8."/>
      <w:lvlJc w:val="left"/>
      <w:pPr>
        <w:ind w:left="5760" w:hanging="360"/>
      </w:pPr>
    </w:lvl>
    <w:lvl w:ilvl="8" w:tplc="55C6DDEE">
      <w:start w:val="1"/>
      <w:numFmt w:val="lowerRoman"/>
      <w:lvlText w:val="%9."/>
      <w:lvlJc w:val="right"/>
      <w:pPr>
        <w:ind w:left="6480" w:hanging="180"/>
      </w:pPr>
    </w:lvl>
  </w:abstractNum>
  <w:abstractNum w:abstractNumId="184" w15:restartNumberingAfterBreak="0">
    <w:nsid w:val="47A70954"/>
    <w:multiLevelType w:val="hybridMultilevel"/>
    <w:tmpl w:val="0CAA5ADE"/>
    <w:lvl w:ilvl="0" w:tplc="240A000B">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5" w15:restartNumberingAfterBreak="0">
    <w:nsid w:val="483A1377"/>
    <w:multiLevelType w:val="hybridMultilevel"/>
    <w:tmpl w:val="A8509458"/>
    <w:lvl w:ilvl="0" w:tplc="FBE8B830">
      <w:numFmt w:val="bullet"/>
      <w:lvlText w:val="•"/>
      <w:lvlJc w:val="left"/>
      <w:pPr>
        <w:ind w:left="1065" w:hanging="705"/>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6" w15:restartNumberingAfterBreak="0">
    <w:nsid w:val="48B054F6"/>
    <w:multiLevelType w:val="hybridMultilevel"/>
    <w:tmpl w:val="535C89BE"/>
    <w:lvl w:ilvl="0" w:tplc="FFFFFFFF">
      <w:start w:val="1"/>
      <w:numFmt w:val="lowerLetter"/>
      <w:lvlText w:val="%1."/>
      <w:lvlJc w:val="left"/>
      <w:pPr>
        <w:ind w:left="1428" w:hanging="360"/>
      </w:pPr>
    </w:lvl>
    <w:lvl w:ilvl="1" w:tplc="240A0019" w:tentative="1">
      <w:start w:val="1"/>
      <w:numFmt w:val="lowerLetter"/>
      <w:lvlText w:val="%2."/>
      <w:lvlJc w:val="left"/>
      <w:pPr>
        <w:ind w:left="2148" w:hanging="360"/>
      </w:pPr>
    </w:lvl>
    <w:lvl w:ilvl="2" w:tplc="240A001B" w:tentative="1">
      <w:start w:val="1"/>
      <w:numFmt w:val="lowerRoman"/>
      <w:lvlText w:val="%3."/>
      <w:lvlJc w:val="right"/>
      <w:pPr>
        <w:ind w:left="2868" w:hanging="180"/>
      </w:pPr>
    </w:lvl>
    <w:lvl w:ilvl="3" w:tplc="240A000F" w:tentative="1">
      <w:start w:val="1"/>
      <w:numFmt w:val="decimal"/>
      <w:lvlText w:val="%4."/>
      <w:lvlJc w:val="left"/>
      <w:pPr>
        <w:ind w:left="3588" w:hanging="360"/>
      </w:pPr>
    </w:lvl>
    <w:lvl w:ilvl="4" w:tplc="240A0019" w:tentative="1">
      <w:start w:val="1"/>
      <w:numFmt w:val="lowerLetter"/>
      <w:lvlText w:val="%5."/>
      <w:lvlJc w:val="left"/>
      <w:pPr>
        <w:ind w:left="4308" w:hanging="360"/>
      </w:pPr>
    </w:lvl>
    <w:lvl w:ilvl="5" w:tplc="240A001B" w:tentative="1">
      <w:start w:val="1"/>
      <w:numFmt w:val="lowerRoman"/>
      <w:lvlText w:val="%6."/>
      <w:lvlJc w:val="right"/>
      <w:pPr>
        <w:ind w:left="5028" w:hanging="180"/>
      </w:pPr>
    </w:lvl>
    <w:lvl w:ilvl="6" w:tplc="240A000F" w:tentative="1">
      <w:start w:val="1"/>
      <w:numFmt w:val="decimal"/>
      <w:lvlText w:val="%7."/>
      <w:lvlJc w:val="left"/>
      <w:pPr>
        <w:ind w:left="5748" w:hanging="360"/>
      </w:pPr>
    </w:lvl>
    <w:lvl w:ilvl="7" w:tplc="240A0019" w:tentative="1">
      <w:start w:val="1"/>
      <w:numFmt w:val="lowerLetter"/>
      <w:lvlText w:val="%8."/>
      <w:lvlJc w:val="left"/>
      <w:pPr>
        <w:ind w:left="6468" w:hanging="360"/>
      </w:pPr>
    </w:lvl>
    <w:lvl w:ilvl="8" w:tplc="240A001B" w:tentative="1">
      <w:start w:val="1"/>
      <w:numFmt w:val="lowerRoman"/>
      <w:lvlText w:val="%9."/>
      <w:lvlJc w:val="right"/>
      <w:pPr>
        <w:ind w:left="7188" w:hanging="180"/>
      </w:pPr>
    </w:lvl>
  </w:abstractNum>
  <w:abstractNum w:abstractNumId="187" w15:restartNumberingAfterBreak="0">
    <w:nsid w:val="494A5ECD"/>
    <w:multiLevelType w:val="hybridMultilevel"/>
    <w:tmpl w:val="CF58D7D4"/>
    <w:lvl w:ilvl="0" w:tplc="240A0009">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8" w15:restartNumberingAfterBreak="0">
    <w:nsid w:val="49853145"/>
    <w:multiLevelType w:val="hybridMultilevel"/>
    <w:tmpl w:val="C8C82EF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9" w15:restartNumberingAfterBreak="0">
    <w:nsid w:val="49871048"/>
    <w:multiLevelType w:val="hybridMultilevel"/>
    <w:tmpl w:val="FEDCD280"/>
    <w:lvl w:ilvl="0" w:tplc="2604CADE">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0" w15:restartNumberingAfterBreak="0">
    <w:nsid w:val="499407E4"/>
    <w:multiLevelType w:val="multilevel"/>
    <w:tmpl w:val="1BC4A6F2"/>
    <w:lvl w:ilvl="0">
      <w:start w:val="1"/>
      <w:numFmt w:val="decimal"/>
      <w:lvlText w:val="%1."/>
      <w:lvlJc w:val="left"/>
      <w:pPr>
        <w:ind w:left="720" w:hanging="360"/>
      </w:pPr>
    </w:lvl>
    <w:lvl w:ilvl="1">
      <w:start w:val="1"/>
      <w:numFmt w:val="decimal"/>
      <w:isLgl/>
      <w:lvlText w:val="%1.%2"/>
      <w:lvlJc w:val="left"/>
      <w:pPr>
        <w:ind w:left="1125" w:hanging="40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91" w15:restartNumberingAfterBreak="0">
    <w:nsid w:val="499C23C4"/>
    <w:multiLevelType w:val="hybridMultilevel"/>
    <w:tmpl w:val="69A43FE2"/>
    <w:lvl w:ilvl="0" w:tplc="240A0019">
      <w:start w:val="1"/>
      <w:numFmt w:val="lowerLetter"/>
      <w:lvlText w:val="%1."/>
      <w:lvlJc w:val="left"/>
      <w:pPr>
        <w:ind w:left="2160" w:hanging="360"/>
      </w:pPr>
    </w:lvl>
    <w:lvl w:ilvl="1" w:tplc="240A0019" w:tentative="1">
      <w:start w:val="1"/>
      <w:numFmt w:val="lowerLetter"/>
      <w:lvlText w:val="%2."/>
      <w:lvlJc w:val="left"/>
      <w:pPr>
        <w:ind w:left="2880" w:hanging="360"/>
      </w:pPr>
    </w:lvl>
    <w:lvl w:ilvl="2" w:tplc="240A001B" w:tentative="1">
      <w:start w:val="1"/>
      <w:numFmt w:val="lowerRoman"/>
      <w:lvlText w:val="%3."/>
      <w:lvlJc w:val="right"/>
      <w:pPr>
        <w:ind w:left="3600" w:hanging="180"/>
      </w:pPr>
    </w:lvl>
    <w:lvl w:ilvl="3" w:tplc="240A000F" w:tentative="1">
      <w:start w:val="1"/>
      <w:numFmt w:val="decimal"/>
      <w:lvlText w:val="%4."/>
      <w:lvlJc w:val="left"/>
      <w:pPr>
        <w:ind w:left="4320" w:hanging="360"/>
      </w:pPr>
    </w:lvl>
    <w:lvl w:ilvl="4" w:tplc="240A0019" w:tentative="1">
      <w:start w:val="1"/>
      <w:numFmt w:val="lowerLetter"/>
      <w:lvlText w:val="%5."/>
      <w:lvlJc w:val="left"/>
      <w:pPr>
        <w:ind w:left="5040" w:hanging="360"/>
      </w:pPr>
    </w:lvl>
    <w:lvl w:ilvl="5" w:tplc="240A001B" w:tentative="1">
      <w:start w:val="1"/>
      <w:numFmt w:val="lowerRoman"/>
      <w:lvlText w:val="%6."/>
      <w:lvlJc w:val="right"/>
      <w:pPr>
        <w:ind w:left="5760" w:hanging="180"/>
      </w:pPr>
    </w:lvl>
    <w:lvl w:ilvl="6" w:tplc="240A000F" w:tentative="1">
      <w:start w:val="1"/>
      <w:numFmt w:val="decimal"/>
      <w:lvlText w:val="%7."/>
      <w:lvlJc w:val="left"/>
      <w:pPr>
        <w:ind w:left="6480" w:hanging="360"/>
      </w:pPr>
    </w:lvl>
    <w:lvl w:ilvl="7" w:tplc="240A0019" w:tentative="1">
      <w:start w:val="1"/>
      <w:numFmt w:val="lowerLetter"/>
      <w:lvlText w:val="%8."/>
      <w:lvlJc w:val="left"/>
      <w:pPr>
        <w:ind w:left="7200" w:hanging="360"/>
      </w:pPr>
    </w:lvl>
    <w:lvl w:ilvl="8" w:tplc="240A001B" w:tentative="1">
      <w:start w:val="1"/>
      <w:numFmt w:val="lowerRoman"/>
      <w:lvlText w:val="%9."/>
      <w:lvlJc w:val="right"/>
      <w:pPr>
        <w:ind w:left="7920" w:hanging="180"/>
      </w:pPr>
    </w:lvl>
  </w:abstractNum>
  <w:abstractNum w:abstractNumId="192" w15:restartNumberingAfterBreak="0">
    <w:nsid w:val="4A703EE3"/>
    <w:multiLevelType w:val="hybridMultilevel"/>
    <w:tmpl w:val="392CAB22"/>
    <w:lvl w:ilvl="0" w:tplc="ACA0E4F8">
      <w:start w:val="1"/>
      <w:numFmt w:val="bullet"/>
      <w:lvlText w:val="ü"/>
      <w:lvlJc w:val="left"/>
      <w:pPr>
        <w:ind w:left="720" w:hanging="360"/>
      </w:pPr>
      <w:rPr>
        <w:rFonts w:ascii="Wingdings" w:hAnsi="Wingdings" w:hint="default"/>
      </w:rPr>
    </w:lvl>
    <w:lvl w:ilvl="1" w:tplc="AC1E6B64">
      <w:start w:val="1"/>
      <w:numFmt w:val="bullet"/>
      <w:lvlText w:val="o"/>
      <w:lvlJc w:val="left"/>
      <w:pPr>
        <w:ind w:left="1440" w:hanging="360"/>
      </w:pPr>
      <w:rPr>
        <w:rFonts w:ascii="Courier New" w:hAnsi="Courier New" w:hint="default"/>
      </w:rPr>
    </w:lvl>
    <w:lvl w:ilvl="2" w:tplc="4300D2CE">
      <w:start w:val="1"/>
      <w:numFmt w:val="bullet"/>
      <w:lvlText w:val=""/>
      <w:lvlJc w:val="left"/>
      <w:pPr>
        <w:ind w:left="2160" w:hanging="360"/>
      </w:pPr>
      <w:rPr>
        <w:rFonts w:ascii="Wingdings" w:hAnsi="Wingdings" w:hint="default"/>
      </w:rPr>
    </w:lvl>
    <w:lvl w:ilvl="3" w:tplc="E39C8488">
      <w:start w:val="1"/>
      <w:numFmt w:val="bullet"/>
      <w:lvlText w:val=""/>
      <w:lvlJc w:val="left"/>
      <w:pPr>
        <w:ind w:left="2880" w:hanging="360"/>
      </w:pPr>
      <w:rPr>
        <w:rFonts w:ascii="Symbol" w:hAnsi="Symbol" w:hint="default"/>
      </w:rPr>
    </w:lvl>
    <w:lvl w:ilvl="4" w:tplc="D5720086">
      <w:start w:val="1"/>
      <w:numFmt w:val="bullet"/>
      <w:lvlText w:val="o"/>
      <w:lvlJc w:val="left"/>
      <w:pPr>
        <w:ind w:left="3600" w:hanging="360"/>
      </w:pPr>
      <w:rPr>
        <w:rFonts w:ascii="Courier New" w:hAnsi="Courier New" w:hint="default"/>
      </w:rPr>
    </w:lvl>
    <w:lvl w:ilvl="5" w:tplc="69BA5A70">
      <w:start w:val="1"/>
      <w:numFmt w:val="bullet"/>
      <w:lvlText w:val=""/>
      <w:lvlJc w:val="left"/>
      <w:pPr>
        <w:ind w:left="4320" w:hanging="360"/>
      </w:pPr>
      <w:rPr>
        <w:rFonts w:ascii="Wingdings" w:hAnsi="Wingdings" w:hint="default"/>
      </w:rPr>
    </w:lvl>
    <w:lvl w:ilvl="6" w:tplc="D5AA9C4A">
      <w:start w:val="1"/>
      <w:numFmt w:val="bullet"/>
      <w:lvlText w:val=""/>
      <w:lvlJc w:val="left"/>
      <w:pPr>
        <w:ind w:left="5040" w:hanging="360"/>
      </w:pPr>
      <w:rPr>
        <w:rFonts w:ascii="Symbol" w:hAnsi="Symbol" w:hint="default"/>
      </w:rPr>
    </w:lvl>
    <w:lvl w:ilvl="7" w:tplc="34B217D6">
      <w:start w:val="1"/>
      <w:numFmt w:val="bullet"/>
      <w:lvlText w:val="o"/>
      <w:lvlJc w:val="left"/>
      <w:pPr>
        <w:ind w:left="5760" w:hanging="360"/>
      </w:pPr>
      <w:rPr>
        <w:rFonts w:ascii="Courier New" w:hAnsi="Courier New" w:hint="default"/>
      </w:rPr>
    </w:lvl>
    <w:lvl w:ilvl="8" w:tplc="C9BA777A">
      <w:start w:val="1"/>
      <w:numFmt w:val="bullet"/>
      <w:lvlText w:val=""/>
      <w:lvlJc w:val="left"/>
      <w:pPr>
        <w:ind w:left="6480" w:hanging="360"/>
      </w:pPr>
      <w:rPr>
        <w:rFonts w:ascii="Wingdings" w:hAnsi="Wingdings" w:hint="default"/>
      </w:rPr>
    </w:lvl>
  </w:abstractNum>
  <w:abstractNum w:abstractNumId="193" w15:restartNumberingAfterBreak="0">
    <w:nsid w:val="4BA376A6"/>
    <w:multiLevelType w:val="hybridMultilevel"/>
    <w:tmpl w:val="2E6EABB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4" w15:restartNumberingAfterBreak="0">
    <w:nsid w:val="4BADCB53"/>
    <w:multiLevelType w:val="hybridMultilevel"/>
    <w:tmpl w:val="06C64884"/>
    <w:lvl w:ilvl="0" w:tplc="803C1E62">
      <w:start w:val="1"/>
      <w:numFmt w:val="decimal"/>
      <w:lvlText w:val="%1."/>
      <w:lvlJc w:val="left"/>
      <w:pPr>
        <w:ind w:left="720" w:hanging="360"/>
      </w:pPr>
    </w:lvl>
    <w:lvl w:ilvl="1" w:tplc="EC922440">
      <w:start w:val="1"/>
      <w:numFmt w:val="lowerLetter"/>
      <w:lvlText w:val="%2."/>
      <w:lvlJc w:val="left"/>
      <w:pPr>
        <w:ind w:left="1440" w:hanging="360"/>
      </w:pPr>
    </w:lvl>
    <w:lvl w:ilvl="2" w:tplc="134A56FE">
      <w:start w:val="1"/>
      <w:numFmt w:val="lowerRoman"/>
      <w:lvlText w:val="%3."/>
      <w:lvlJc w:val="right"/>
      <w:pPr>
        <w:ind w:left="2160" w:hanging="180"/>
      </w:pPr>
    </w:lvl>
    <w:lvl w:ilvl="3" w:tplc="D21AB66C">
      <w:start w:val="1"/>
      <w:numFmt w:val="decimal"/>
      <w:lvlText w:val="%4."/>
      <w:lvlJc w:val="left"/>
      <w:pPr>
        <w:ind w:left="2880" w:hanging="360"/>
      </w:pPr>
    </w:lvl>
    <w:lvl w:ilvl="4" w:tplc="EC204DB8">
      <w:start w:val="1"/>
      <w:numFmt w:val="lowerLetter"/>
      <w:lvlText w:val="%5."/>
      <w:lvlJc w:val="left"/>
      <w:pPr>
        <w:ind w:left="3600" w:hanging="360"/>
      </w:pPr>
    </w:lvl>
    <w:lvl w:ilvl="5" w:tplc="030ADC5E">
      <w:start w:val="1"/>
      <w:numFmt w:val="lowerRoman"/>
      <w:lvlText w:val="%6."/>
      <w:lvlJc w:val="right"/>
      <w:pPr>
        <w:ind w:left="4320" w:hanging="180"/>
      </w:pPr>
    </w:lvl>
    <w:lvl w:ilvl="6" w:tplc="998892C0">
      <w:start w:val="1"/>
      <w:numFmt w:val="decimal"/>
      <w:lvlText w:val="%7."/>
      <w:lvlJc w:val="left"/>
      <w:pPr>
        <w:ind w:left="5040" w:hanging="360"/>
      </w:pPr>
    </w:lvl>
    <w:lvl w:ilvl="7" w:tplc="53AEAAB6">
      <w:start w:val="1"/>
      <w:numFmt w:val="lowerLetter"/>
      <w:lvlText w:val="%8."/>
      <w:lvlJc w:val="left"/>
      <w:pPr>
        <w:ind w:left="5760" w:hanging="360"/>
      </w:pPr>
    </w:lvl>
    <w:lvl w:ilvl="8" w:tplc="B5CCCB04">
      <w:start w:val="1"/>
      <w:numFmt w:val="lowerRoman"/>
      <w:lvlText w:val="%9."/>
      <w:lvlJc w:val="right"/>
      <w:pPr>
        <w:ind w:left="6480" w:hanging="180"/>
      </w:pPr>
    </w:lvl>
  </w:abstractNum>
  <w:abstractNum w:abstractNumId="195" w15:restartNumberingAfterBreak="0">
    <w:nsid w:val="4BD604DF"/>
    <w:multiLevelType w:val="hybridMultilevel"/>
    <w:tmpl w:val="CDAAAFA4"/>
    <w:lvl w:ilvl="0" w:tplc="FFFFFFFF">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6" w15:restartNumberingAfterBreak="0">
    <w:nsid w:val="4BFB3189"/>
    <w:multiLevelType w:val="hybridMultilevel"/>
    <w:tmpl w:val="D924CEA4"/>
    <w:lvl w:ilvl="0" w:tplc="01FEAE48">
      <w:start w:val="4"/>
      <w:numFmt w:val="lowerRoman"/>
      <w:lvlText w:val="%1)"/>
      <w:lvlJc w:val="right"/>
      <w:pPr>
        <w:ind w:left="720" w:hanging="360"/>
      </w:pPr>
    </w:lvl>
    <w:lvl w:ilvl="1" w:tplc="6B60B59C">
      <w:start w:val="1"/>
      <w:numFmt w:val="lowerLetter"/>
      <w:lvlText w:val="%2."/>
      <w:lvlJc w:val="left"/>
      <w:pPr>
        <w:ind w:left="1440" w:hanging="360"/>
      </w:pPr>
    </w:lvl>
    <w:lvl w:ilvl="2" w:tplc="B60C9C5A">
      <w:start w:val="1"/>
      <w:numFmt w:val="lowerRoman"/>
      <w:lvlText w:val="%3."/>
      <w:lvlJc w:val="right"/>
      <w:pPr>
        <w:ind w:left="2160" w:hanging="180"/>
      </w:pPr>
    </w:lvl>
    <w:lvl w:ilvl="3" w:tplc="C78862DA">
      <w:start w:val="1"/>
      <w:numFmt w:val="decimal"/>
      <w:lvlText w:val="%4."/>
      <w:lvlJc w:val="left"/>
      <w:pPr>
        <w:ind w:left="2880" w:hanging="360"/>
      </w:pPr>
    </w:lvl>
    <w:lvl w:ilvl="4" w:tplc="C0E82578">
      <w:start w:val="1"/>
      <w:numFmt w:val="lowerLetter"/>
      <w:lvlText w:val="%5."/>
      <w:lvlJc w:val="left"/>
      <w:pPr>
        <w:ind w:left="3600" w:hanging="360"/>
      </w:pPr>
    </w:lvl>
    <w:lvl w:ilvl="5" w:tplc="B2DAC740">
      <w:start w:val="1"/>
      <w:numFmt w:val="lowerRoman"/>
      <w:lvlText w:val="%6."/>
      <w:lvlJc w:val="right"/>
      <w:pPr>
        <w:ind w:left="4320" w:hanging="180"/>
      </w:pPr>
    </w:lvl>
    <w:lvl w:ilvl="6" w:tplc="7A9C17E8">
      <w:start w:val="1"/>
      <w:numFmt w:val="decimal"/>
      <w:lvlText w:val="%7."/>
      <w:lvlJc w:val="left"/>
      <w:pPr>
        <w:ind w:left="5040" w:hanging="360"/>
      </w:pPr>
    </w:lvl>
    <w:lvl w:ilvl="7" w:tplc="9564C5FA">
      <w:start w:val="1"/>
      <w:numFmt w:val="lowerLetter"/>
      <w:lvlText w:val="%8."/>
      <w:lvlJc w:val="left"/>
      <w:pPr>
        <w:ind w:left="5760" w:hanging="360"/>
      </w:pPr>
    </w:lvl>
    <w:lvl w:ilvl="8" w:tplc="7DB4C92E">
      <w:start w:val="1"/>
      <w:numFmt w:val="lowerRoman"/>
      <w:lvlText w:val="%9."/>
      <w:lvlJc w:val="right"/>
      <w:pPr>
        <w:ind w:left="6480" w:hanging="180"/>
      </w:pPr>
    </w:lvl>
  </w:abstractNum>
  <w:abstractNum w:abstractNumId="197" w15:restartNumberingAfterBreak="0">
    <w:nsid w:val="4C3D72A3"/>
    <w:multiLevelType w:val="hybridMultilevel"/>
    <w:tmpl w:val="8C24B51C"/>
    <w:lvl w:ilvl="0" w:tplc="0409000B">
      <w:start w:val="1"/>
      <w:numFmt w:val="bullet"/>
      <w:lvlText w:val=""/>
      <w:lvlJc w:val="left"/>
      <w:pPr>
        <w:ind w:left="1506" w:hanging="360"/>
      </w:pPr>
      <w:rPr>
        <w:rFonts w:ascii="Wingdings" w:hAnsi="Wingdings" w:hint="default"/>
      </w:rPr>
    </w:lvl>
    <w:lvl w:ilvl="1" w:tplc="240A0003" w:tentative="1">
      <w:start w:val="1"/>
      <w:numFmt w:val="bullet"/>
      <w:lvlText w:val="o"/>
      <w:lvlJc w:val="left"/>
      <w:pPr>
        <w:ind w:left="2226" w:hanging="360"/>
      </w:pPr>
      <w:rPr>
        <w:rFonts w:ascii="Courier New" w:hAnsi="Courier New" w:cs="Courier New" w:hint="default"/>
      </w:rPr>
    </w:lvl>
    <w:lvl w:ilvl="2" w:tplc="240A0005" w:tentative="1">
      <w:start w:val="1"/>
      <w:numFmt w:val="bullet"/>
      <w:lvlText w:val=""/>
      <w:lvlJc w:val="left"/>
      <w:pPr>
        <w:ind w:left="2946" w:hanging="360"/>
      </w:pPr>
      <w:rPr>
        <w:rFonts w:ascii="Wingdings" w:hAnsi="Wingdings" w:hint="default"/>
      </w:rPr>
    </w:lvl>
    <w:lvl w:ilvl="3" w:tplc="240A0001" w:tentative="1">
      <w:start w:val="1"/>
      <w:numFmt w:val="bullet"/>
      <w:lvlText w:val=""/>
      <w:lvlJc w:val="left"/>
      <w:pPr>
        <w:ind w:left="3666" w:hanging="360"/>
      </w:pPr>
      <w:rPr>
        <w:rFonts w:ascii="Symbol" w:hAnsi="Symbol" w:hint="default"/>
      </w:rPr>
    </w:lvl>
    <w:lvl w:ilvl="4" w:tplc="240A0003" w:tentative="1">
      <w:start w:val="1"/>
      <w:numFmt w:val="bullet"/>
      <w:lvlText w:val="o"/>
      <w:lvlJc w:val="left"/>
      <w:pPr>
        <w:ind w:left="4386" w:hanging="360"/>
      </w:pPr>
      <w:rPr>
        <w:rFonts w:ascii="Courier New" w:hAnsi="Courier New" w:cs="Courier New" w:hint="default"/>
      </w:rPr>
    </w:lvl>
    <w:lvl w:ilvl="5" w:tplc="240A0005" w:tentative="1">
      <w:start w:val="1"/>
      <w:numFmt w:val="bullet"/>
      <w:lvlText w:val=""/>
      <w:lvlJc w:val="left"/>
      <w:pPr>
        <w:ind w:left="5106" w:hanging="360"/>
      </w:pPr>
      <w:rPr>
        <w:rFonts w:ascii="Wingdings" w:hAnsi="Wingdings" w:hint="default"/>
      </w:rPr>
    </w:lvl>
    <w:lvl w:ilvl="6" w:tplc="240A0001" w:tentative="1">
      <w:start w:val="1"/>
      <w:numFmt w:val="bullet"/>
      <w:lvlText w:val=""/>
      <w:lvlJc w:val="left"/>
      <w:pPr>
        <w:ind w:left="5826" w:hanging="360"/>
      </w:pPr>
      <w:rPr>
        <w:rFonts w:ascii="Symbol" w:hAnsi="Symbol" w:hint="default"/>
      </w:rPr>
    </w:lvl>
    <w:lvl w:ilvl="7" w:tplc="240A0003" w:tentative="1">
      <w:start w:val="1"/>
      <w:numFmt w:val="bullet"/>
      <w:lvlText w:val="o"/>
      <w:lvlJc w:val="left"/>
      <w:pPr>
        <w:ind w:left="6546" w:hanging="360"/>
      </w:pPr>
      <w:rPr>
        <w:rFonts w:ascii="Courier New" w:hAnsi="Courier New" w:cs="Courier New" w:hint="default"/>
      </w:rPr>
    </w:lvl>
    <w:lvl w:ilvl="8" w:tplc="240A0005" w:tentative="1">
      <w:start w:val="1"/>
      <w:numFmt w:val="bullet"/>
      <w:lvlText w:val=""/>
      <w:lvlJc w:val="left"/>
      <w:pPr>
        <w:ind w:left="7266" w:hanging="360"/>
      </w:pPr>
      <w:rPr>
        <w:rFonts w:ascii="Wingdings" w:hAnsi="Wingdings" w:hint="default"/>
      </w:rPr>
    </w:lvl>
  </w:abstractNum>
  <w:abstractNum w:abstractNumId="198" w15:restartNumberingAfterBreak="0">
    <w:nsid w:val="4E6078CE"/>
    <w:multiLevelType w:val="multilevel"/>
    <w:tmpl w:val="7B92F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9" w15:restartNumberingAfterBreak="0">
    <w:nsid w:val="4E8B72D6"/>
    <w:multiLevelType w:val="hybridMultilevel"/>
    <w:tmpl w:val="768441B0"/>
    <w:lvl w:ilvl="0" w:tplc="531845E2">
      <w:start w:val="1"/>
      <w:numFmt w:val="bullet"/>
      <w:lvlText w:val=""/>
      <w:lvlJc w:val="left"/>
      <w:pPr>
        <w:ind w:left="720" w:hanging="360"/>
      </w:pPr>
      <w:rPr>
        <w:rFonts w:ascii="Symbol" w:hAnsi="Symbol" w:hint="default"/>
      </w:rPr>
    </w:lvl>
    <w:lvl w:ilvl="1" w:tplc="62CEDD1E">
      <w:start w:val="1"/>
      <w:numFmt w:val="bullet"/>
      <w:lvlText w:val="o"/>
      <w:lvlJc w:val="left"/>
      <w:pPr>
        <w:ind w:left="1440" w:hanging="360"/>
      </w:pPr>
      <w:rPr>
        <w:rFonts w:ascii="Courier New" w:hAnsi="Courier New" w:cs="Times New Roman" w:hint="default"/>
      </w:rPr>
    </w:lvl>
    <w:lvl w:ilvl="2" w:tplc="78D028FA">
      <w:start w:val="1"/>
      <w:numFmt w:val="bullet"/>
      <w:lvlText w:val=""/>
      <w:lvlJc w:val="left"/>
      <w:pPr>
        <w:ind w:left="2160" w:hanging="360"/>
      </w:pPr>
      <w:rPr>
        <w:rFonts w:ascii="Wingdings" w:hAnsi="Wingdings" w:hint="default"/>
      </w:rPr>
    </w:lvl>
    <w:lvl w:ilvl="3" w:tplc="8D543EE2">
      <w:start w:val="1"/>
      <w:numFmt w:val="bullet"/>
      <w:lvlText w:val=""/>
      <w:lvlJc w:val="left"/>
      <w:pPr>
        <w:ind w:left="2880" w:hanging="360"/>
      </w:pPr>
      <w:rPr>
        <w:rFonts w:ascii="Symbol" w:hAnsi="Symbol" w:hint="default"/>
      </w:rPr>
    </w:lvl>
    <w:lvl w:ilvl="4" w:tplc="B406CBF0">
      <w:start w:val="1"/>
      <w:numFmt w:val="bullet"/>
      <w:lvlText w:val="o"/>
      <w:lvlJc w:val="left"/>
      <w:pPr>
        <w:ind w:left="3600" w:hanging="360"/>
      </w:pPr>
      <w:rPr>
        <w:rFonts w:ascii="Courier New" w:hAnsi="Courier New" w:cs="Times New Roman" w:hint="default"/>
      </w:rPr>
    </w:lvl>
    <w:lvl w:ilvl="5" w:tplc="68ACECF2">
      <w:start w:val="1"/>
      <w:numFmt w:val="bullet"/>
      <w:lvlText w:val=""/>
      <w:lvlJc w:val="left"/>
      <w:pPr>
        <w:ind w:left="4320" w:hanging="360"/>
      </w:pPr>
      <w:rPr>
        <w:rFonts w:ascii="Wingdings" w:hAnsi="Wingdings" w:hint="default"/>
      </w:rPr>
    </w:lvl>
    <w:lvl w:ilvl="6" w:tplc="836099E6">
      <w:start w:val="1"/>
      <w:numFmt w:val="bullet"/>
      <w:lvlText w:val=""/>
      <w:lvlJc w:val="left"/>
      <w:pPr>
        <w:ind w:left="5040" w:hanging="360"/>
      </w:pPr>
      <w:rPr>
        <w:rFonts w:ascii="Symbol" w:hAnsi="Symbol" w:hint="default"/>
      </w:rPr>
    </w:lvl>
    <w:lvl w:ilvl="7" w:tplc="9334C85E">
      <w:start w:val="1"/>
      <w:numFmt w:val="bullet"/>
      <w:lvlText w:val="o"/>
      <w:lvlJc w:val="left"/>
      <w:pPr>
        <w:ind w:left="5760" w:hanging="360"/>
      </w:pPr>
      <w:rPr>
        <w:rFonts w:ascii="Courier New" w:hAnsi="Courier New" w:cs="Times New Roman" w:hint="default"/>
      </w:rPr>
    </w:lvl>
    <w:lvl w:ilvl="8" w:tplc="6BC62472">
      <w:start w:val="1"/>
      <w:numFmt w:val="bullet"/>
      <w:lvlText w:val=""/>
      <w:lvlJc w:val="left"/>
      <w:pPr>
        <w:ind w:left="6480" w:hanging="360"/>
      </w:pPr>
      <w:rPr>
        <w:rFonts w:ascii="Wingdings" w:hAnsi="Wingdings" w:hint="default"/>
      </w:rPr>
    </w:lvl>
  </w:abstractNum>
  <w:abstractNum w:abstractNumId="200" w15:restartNumberingAfterBreak="0">
    <w:nsid w:val="4EA26623"/>
    <w:multiLevelType w:val="hybridMultilevel"/>
    <w:tmpl w:val="2702D07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1" w15:restartNumberingAfterBreak="0">
    <w:nsid w:val="4ECE32A2"/>
    <w:multiLevelType w:val="hybridMultilevel"/>
    <w:tmpl w:val="883E221A"/>
    <w:lvl w:ilvl="0" w:tplc="907693B2">
      <w:start w:val="1"/>
      <w:numFmt w:val="bullet"/>
      <w:lvlText w:val="·"/>
      <w:lvlJc w:val="left"/>
      <w:pPr>
        <w:ind w:left="720" w:hanging="360"/>
      </w:pPr>
      <w:rPr>
        <w:rFonts w:ascii="Symbol" w:hAnsi="Symbol" w:hint="default"/>
      </w:rPr>
    </w:lvl>
    <w:lvl w:ilvl="1" w:tplc="90F48574">
      <w:start w:val="1"/>
      <w:numFmt w:val="bullet"/>
      <w:lvlText w:val="o"/>
      <w:lvlJc w:val="left"/>
      <w:pPr>
        <w:ind w:left="1440" w:hanging="360"/>
      </w:pPr>
      <w:rPr>
        <w:rFonts w:ascii="Courier New" w:hAnsi="Courier New" w:hint="default"/>
      </w:rPr>
    </w:lvl>
    <w:lvl w:ilvl="2" w:tplc="3DDC7DBC">
      <w:start w:val="1"/>
      <w:numFmt w:val="bullet"/>
      <w:lvlText w:val=""/>
      <w:lvlJc w:val="left"/>
      <w:pPr>
        <w:ind w:left="2160" w:hanging="360"/>
      </w:pPr>
      <w:rPr>
        <w:rFonts w:ascii="Wingdings" w:hAnsi="Wingdings" w:hint="default"/>
      </w:rPr>
    </w:lvl>
    <w:lvl w:ilvl="3" w:tplc="3D74DD44">
      <w:start w:val="1"/>
      <w:numFmt w:val="bullet"/>
      <w:lvlText w:val=""/>
      <w:lvlJc w:val="left"/>
      <w:pPr>
        <w:ind w:left="2880" w:hanging="360"/>
      </w:pPr>
      <w:rPr>
        <w:rFonts w:ascii="Symbol" w:hAnsi="Symbol" w:hint="default"/>
      </w:rPr>
    </w:lvl>
    <w:lvl w:ilvl="4" w:tplc="F6E66B08">
      <w:start w:val="1"/>
      <w:numFmt w:val="bullet"/>
      <w:lvlText w:val="o"/>
      <w:lvlJc w:val="left"/>
      <w:pPr>
        <w:ind w:left="3600" w:hanging="360"/>
      </w:pPr>
      <w:rPr>
        <w:rFonts w:ascii="Courier New" w:hAnsi="Courier New" w:hint="default"/>
      </w:rPr>
    </w:lvl>
    <w:lvl w:ilvl="5" w:tplc="B43029CC">
      <w:start w:val="1"/>
      <w:numFmt w:val="bullet"/>
      <w:lvlText w:val=""/>
      <w:lvlJc w:val="left"/>
      <w:pPr>
        <w:ind w:left="4320" w:hanging="360"/>
      </w:pPr>
      <w:rPr>
        <w:rFonts w:ascii="Wingdings" w:hAnsi="Wingdings" w:hint="default"/>
      </w:rPr>
    </w:lvl>
    <w:lvl w:ilvl="6" w:tplc="044E8BEC">
      <w:start w:val="1"/>
      <w:numFmt w:val="bullet"/>
      <w:lvlText w:val=""/>
      <w:lvlJc w:val="left"/>
      <w:pPr>
        <w:ind w:left="5040" w:hanging="360"/>
      </w:pPr>
      <w:rPr>
        <w:rFonts w:ascii="Symbol" w:hAnsi="Symbol" w:hint="default"/>
      </w:rPr>
    </w:lvl>
    <w:lvl w:ilvl="7" w:tplc="7AB26A3E">
      <w:start w:val="1"/>
      <w:numFmt w:val="bullet"/>
      <w:lvlText w:val="o"/>
      <w:lvlJc w:val="left"/>
      <w:pPr>
        <w:ind w:left="5760" w:hanging="360"/>
      </w:pPr>
      <w:rPr>
        <w:rFonts w:ascii="Courier New" w:hAnsi="Courier New" w:hint="default"/>
      </w:rPr>
    </w:lvl>
    <w:lvl w:ilvl="8" w:tplc="58645072">
      <w:start w:val="1"/>
      <w:numFmt w:val="bullet"/>
      <w:lvlText w:val=""/>
      <w:lvlJc w:val="left"/>
      <w:pPr>
        <w:ind w:left="6480" w:hanging="360"/>
      </w:pPr>
      <w:rPr>
        <w:rFonts w:ascii="Wingdings" w:hAnsi="Wingdings" w:hint="default"/>
      </w:rPr>
    </w:lvl>
  </w:abstractNum>
  <w:abstractNum w:abstractNumId="202" w15:restartNumberingAfterBreak="0">
    <w:nsid w:val="4F011238"/>
    <w:multiLevelType w:val="hybridMultilevel"/>
    <w:tmpl w:val="4ED0E156"/>
    <w:lvl w:ilvl="0" w:tplc="240A000B">
      <w:start w:val="1"/>
      <w:numFmt w:val="bullet"/>
      <w:lvlText w:val=""/>
      <w:lvlJc w:val="left"/>
      <w:pPr>
        <w:ind w:left="360" w:hanging="360"/>
      </w:pPr>
      <w:rPr>
        <w:rFonts w:ascii="Wingdings" w:hAnsi="Wingdings"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203" w15:restartNumberingAfterBreak="0">
    <w:nsid w:val="4F1E0845"/>
    <w:multiLevelType w:val="multilevel"/>
    <w:tmpl w:val="F7C4E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4" w15:restartNumberingAfterBreak="0">
    <w:nsid w:val="4FF35D3C"/>
    <w:multiLevelType w:val="hybridMultilevel"/>
    <w:tmpl w:val="78EEE822"/>
    <w:lvl w:ilvl="0" w:tplc="FFFFFFFF">
      <w:start w:val="1"/>
      <w:numFmt w:val="lowerLetter"/>
      <w:lvlText w:val="%1."/>
      <w:lvlJc w:val="left"/>
      <w:pPr>
        <w:ind w:left="2160" w:hanging="360"/>
      </w:p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205" w15:restartNumberingAfterBreak="0">
    <w:nsid w:val="500F98F3"/>
    <w:multiLevelType w:val="hybridMultilevel"/>
    <w:tmpl w:val="FE8E4786"/>
    <w:lvl w:ilvl="0" w:tplc="75FA699E">
      <w:start w:val="1"/>
      <w:numFmt w:val="decimal"/>
      <w:lvlText w:val="%1."/>
      <w:lvlJc w:val="left"/>
      <w:pPr>
        <w:ind w:left="720" w:hanging="360"/>
      </w:pPr>
    </w:lvl>
    <w:lvl w:ilvl="1" w:tplc="5C163CE6">
      <w:start w:val="3"/>
      <w:numFmt w:val="upperLetter"/>
      <w:lvlText w:val="%2."/>
      <w:lvlJc w:val="left"/>
      <w:pPr>
        <w:ind w:left="1440" w:hanging="360"/>
      </w:pPr>
    </w:lvl>
    <w:lvl w:ilvl="2" w:tplc="D31E9E04">
      <w:start w:val="1"/>
      <w:numFmt w:val="lowerRoman"/>
      <w:lvlText w:val="%3."/>
      <w:lvlJc w:val="right"/>
      <w:pPr>
        <w:ind w:left="2160" w:hanging="180"/>
      </w:pPr>
    </w:lvl>
    <w:lvl w:ilvl="3" w:tplc="95DC94E8">
      <w:start w:val="1"/>
      <w:numFmt w:val="decimal"/>
      <w:lvlText w:val="%4."/>
      <w:lvlJc w:val="left"/>
      <w:pPr>
        <w:ind w:left="2880" w:hanging="360"/>
      </w:pPr>
    </w:lvl>
    <w:lvl w:ilvl="4" w:tplc="06FEB3C4">
      <w:start w:val="1"/>
      <w:numFmt w:val="lowerLetter"/>
      <w:lvlText w:val="%5."/>
      <w:lvlJc w:val="left"/>
      <w:pPr>
        <w:ind w:left="3600" w:hanging="360"/>
      </w:pPr>
    </w:lvl>
    <w:lvl w:ilvl="5" w:tplc="D8A000D2">
      <w:start w:val="1"/>
      <w:numFmt w:val="lowerRoman"/>
      <w:lvlText w:val="%6."/>
      <w:lvlJc w:val="right"/>
      <w:pPr>
        <w:ind w:left="4320" w:hanging="180"/>
      </w:pPr>
    </w:lvl>
    <w:lvl w:ilvl="6" w:tplc="F808F77A">
      <w:start w:val="1"/>
      <w:numFmt w:val="decimal"/>
      <w:lvlText w:val="%7."/>
      <w:lvlJc w:val="left"/>
      <w:pPr>
        <w:ind w:left="5040" w:hanging="360"/>
      </w:pPr>
    </w:lvl>
    <w:lvl w:ilvl="7" w:tplc="96B4E364">
      <w:start w:val="1"/>
      <w:numFmt w:val="lowerLetter"/>
      <w:lvlText w:val="%8."/>
      <w:lvlJc w:val="left"/>
      <w:pPr>
        <w:ind w:left="5760" w:hanging="360"/>
      </w:pPr>
    </w:lvl>
    <w:lvl w:ilvl="8" w:tplc="0A98C864">
      <w:start w:val="1"/>
      <w:numFmt w:val="lowerRoman"/>
      <w:lvlText w:val="%9."/>
      <w:lvlJc w:val="right"/>
      <w:pPr>
        <w:ind w:left="6480" w:hanging="180"/>
      </w:pPr>
    </w:lvl>
  </w:abstractNum>
  <w:abstractNum w:abstractNumId="206" w15:restartNumberingAfterBreak="0">
    <w:nsid w:val="509529CB"/>
    <w:multiLevelType w:val="hybridMultilevel"/>
    <w:tmpl w:val="0DC47F1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7" w15:restartNumberingAfterBreak="0">
    <w:nsid w:val="5197612E"/>
    <w:multiLevelType w:val="hybridMultilevel"/>
    <w:tmpl w:val="D1C6171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8" w15:restartNumberingAfterBreak="0">
    <w:nsid w:val="52287F02"/>
    <w:multiLevelType w:val="hybridMultilevel"/>
    <w:tmpl w:val="FFFFFFFF"/>
    <w:lvl w:ilvl="0" w:tplc="1CA0791A">
      <w:start w:val="1"/>
      <w:numFmt w:val="decimal"/>
      <w:lvlText w:val="%1."/>
      <w:lvlJc w:val="left"/>
      <w:pPr>
        <w:ind w:left="720" w:hanging="360"/>
      </w:pPr>
    </w:lvl>
    <w:lvl w:ilvl="1" w:tplc="4EACA406">
      <w:start w:val="1"/>
      <w:numFmt w:val="lowerLetter"/>
      <w:lvlText w:val="%2."/>
      <w:lvlJc w:val="left"/>
      <w:pPr>
        <w:ind w:left="1440" w:hanging="360"/>
      </w:pPr>
    </w:lvl>
    <w:lvl w:ilvl="2" w:tplc="F68E3284">
      <w:start w:val="1"/>
      <w:numFmt w:val="lowerRoman"/>
      <w:lvlText w:val="%3."/>
      <w:lvlJc w:val="right"/>
      <w:pPr>
        <w:ind w:left="2160" w:hanging="180"/>
      </w:pPr>
    </w:lvl>
    <w:lvl w:ilvl="3" w:tplc="41804ABE">
      <w:start w:val="1"/>
      <w:numFmt w:val="decimal"/>
      <w:lvlText w:val="%4."/>
      <w:lvlJc w:val="left"/>
      <w:pPr>
        <w:ind w:left="2880" w:hanging="360"/>
      </w:pPr>
    </w:lvl>
    <w:lvl w:ilvl="4" w:tplc="E96682D0">
      <w:start w:val="1"/>
      <w:numFmt w:val="lowerLetter"/>
      <w:lvlText w:val="%5."/>
      <w:lvlJc w:val="left"/>
      <w:pPr>
        <w:ind w:left="3600" w:hanging="360"/>
      </w:pPr>
    </w:lvl>
    <w:lvl w:ilvl="5" w:tplc="E57E8F48">
      <w:start w:val="1"/>
      <w:numFmt w:val="lowerRoman"/>
      <w:lvlText w:val="%6."/>
      <w:lvlJc w:val="right"/>
      <w:pPr>
        <w:ind w:left="4320" w:hanging="180"/>
      </w:pPr>
    </w:lvl>
    <w:lvl w:ilvl="6" w:tplc="2312D898">
      <w:start w:val="1"/>
      <w:numFmt w:val="decimal"/>
      <w:lvlText w:val="%7."/>
      <w:lvlJc w:val="left"/>
      <w:pPr>
        <w:ind w:left="5040" w:hanging="360"/>
      </w:pPr>
    </w:lvl>
    <w:lvl w:ilvl="7" w:tplc="D4766314">
      <w:start w:val="1"/>
      <w:numFmt w:val="lowerLetter"/>
      <w:lvlText w:val="%8."/>
      <w:lvlJc w:val="left"/>
      <w:pPr>
        <w:ind w:left="5760" w:hanging="360"/>
      </w:pPr>
    </w:lvl>
    <w:lvl w:ilvl="8" w:tplc="4E86DD34">
      <w:start w:val="1"/>
      <w:numFmt w:val="lowerRoman"/>
      <w:lvlText w:val="%9."/>
      <w:lvlJc w:val="right"/>
      <w:pPr>
        <w:ind w:left="6480" w:hanging="180"/>
      </w:pPr>
    </w:lvl>
  </w:abstractNum>
  <w:abstractNum w:abstractNumId="209" w15:restartNumberingAfterBreak="0">
    <w:nsid w:val="527A67CD"/>
    <w:multiLevelType w:val="hybridMultilevel"/>
    <w:tmpl w:val="DB8E74AA"/>
    <w:lvl w:ilvl="0" w:tplc="240A0001">
      <w:start w:val="1"/>
      <w:numFmt w:val="bullet"/>
      <w:lvlText w:val=""/>
      <w:lvlJc w:val="left"/>
      <w:pPr>
        <w:ind w:left="720" w:hanging="360"/>
      </w:pPr>
      <w:rPr>
        <w:rFonts w:ascii="Symbol" w:hAnsi="Symbol" w:hint="default"/>
        <w:i w:val="0"/>
        <w:i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0" w15:restartNumberingAfterBreak="0">
    <w:nsid w:val="529E4D98"/>
    <w:multiLevelType w:val="hybridMultilevel"/>
    <w:tmpl w:val="ADF6406C"/>
    <w:lvl w:ilvl="0" w:tplc="DCEA9822">
      <w:start w:val="1"/>
      <w:numFmt w:val="bullet"/>
      <w:lvlText w:val=""/>
      <w:lvlJc w:val="left"/>
      <w:pPr>
        <w:ind w:left="720" w:hanging="360"/>
      </w:pPr>
      <w:rPr>
        <w:rFonts w:ascii="Wingdings" w:hAnsi="Wingdings" w:hint="default"/>
      </w:rPr>
    </w:lvl>
    <w:lvl w:ilvl="1" w:tplc="BECE547A">
      <w:start w:val="1"/>
      <w:numFmt w:val="bullet"/>
      <w:lvlText w:val="o"/>
      <w:lvlJc w:val="left"/>
      <w:pPr>
        <w:ind w:left="1440" w:hanging="360"/>
      </w:pPr>
      <w:rPr>
        <w:rFonts w:ascii="Courier New" w:hAnsi="Courier New" w:hint="default"/>
      </w:rPr>
    </w:lvl>
    <w:lvl w:ilvl="2" w:tplc="260A9576">
      <w:start w:val="1"/>
      <w:numFmt w:val="bullet"/>
      <w:lvlText w:val=""/>
      <w:lvlJc w:val="left"/>
      <w:pPr>
        <w:ind w:left="2160" w:hanging="360"/>
      </w:pPr>
      <w:rPr>
        <w:rFonts w:ascii="Wingdings" w:hAnsi="Wingdings" w:hint="default"/>
      </w:rPr>
    </w:lvl>
    <w:lvl w:ilvl="3" w:tplc="4B1E38F6">
      <w:start w:val="1"/>
      <w:numFmt w:val="bullet"/>
      <w:lvlText w:val=""/>
      <w:lvlJc w:val="left"/>
      <w:pPr>
        <w:ind w:left="2880" w:hanging="360"/>
      </w:pPr>
      <w:rPr>
        <w:rFonts w:ascii="Symbol" w:hAnsi="Symbol" w:hint="default"/>
      </w:rPr>
    </w:lvl>
    <w:lvl w:ilvl="4" w:tplc="93E4255C">
      <w:start w:val="1"/>
      <w:numFmt w:val="bullet"/>
      <w:lvlText w:val="o"/>
      <w:lvlJc w:val="left"/>
      <w:pPr>
        <w:ind w:left="3600" w:hanging="360"/>
      </w:pPr>
      <w:rPr>
        <w:rFonts w:ascii="Courier New" w:hAnsi="Courier New" w:hint="default"/>
      </w:rPr>
    </w:lvl>
    <w:lvl w:ilvl="5" w:tplc="80BC17BA">
      <w:start w:val="1"/>
      <w:numFmt w:val="bullet"/>
      <w:lvlText w:val=""/>
      <w:lvlJc w:val="left"/>
      <w:pPr>
        <w:ind w:left="4320" w:hanging="360"/>
      </w:pPr>
      <w:rPr>
        <w:rFonts w:ascii="Wingdings" w:hAnsi="Wingdings" w:hint="default"/>
      </w:rPr>
    </w:lvl>
    <w:lvl w:ilvl="6" w:tplc="A8205DD4">
      <w:start w:val="1"/>
      <w:numFmt w:val="bullet"/>
      <w:lvlText w:val=""/>
      <w:lvlJc w:val="left"/>
      <w:pPr>
        <w:ind w:left="5040" w:hanging="360"/>
      </w:pPr>
      <w:rPr>
        <w:rFonts w:ascii="Symbol" w:hAnsi="Symbol" w:hint="default"/>
      </w:rPr>
    </w:lvl>
    <w:lvl w:ilvl="7" w:tplc="18FA8A74">
      <w:start w:val="1"/>
      <w:numFmt w:val="bullet"/>
      <w:lvlText w:val="o"/>
      <w:lvlJc w:val="left"/>
      <w:pPr>
        <w:ind w:left="5760" w:hanging="360"/>
      </w:pPr>
      <w:rPr>
        <w:rFonts w:ascii="Courier New" w:hAnsi="Courier New" w:hint="default"/>
      </w:rPr>
    </w:lvl>
    <w:lvl w:ilvl="8" w:tplc="1AB4D24E">
      <w:start w:val="1"/>
      <w:numFmt w:val="bullet"/>
      <w:lvlText w:val=""/>
      <w:lvlJc w:val="left"/>
      <w:pPr>
        <w:ind w:left="6480" w:hanging="360"/>
      </w:pPr>
      <w:rPr>
        <w:rFonts w:ascii="Wingdings" w:hAnsi="Wingdings" w:hint="default"/>
      </w:rPr>
    </w:lvl>
  </w:abstractNum>
  <w:abstractNum w:abstractNumId="211" w15:restartNumberingAfterBreak="0">
    <w:nsid w:val="52A85C63"/>
    <w:multiLevelType w:val="hybridMultilevel"/>
    <w:tmpl w:val="C204B35E"/>
    <w:lvl w:ilvl="0" w:tplc="9E84DC36">
      <w:start w:val="1"/>
      <w:numFmt w:val="decimal"/>
      <w:lvlText w:val="%1."/>
      <w:lvlJc w:val="left"/>
      <w:pPr>
        <w:ind w:left="1080" w:hanging="360"/>
      </w:pPr>
    </w:lvl>
    <w:lvl w:ilvl="1" w:tplc="938CDDB2">
      <w:start w:val="1"/>
      <w:numFmt w:val="lowerLetter"/>
      <w:lvlText w:val="%2."/>
      <w:lvlJc w:val="left"/>
      <w:pPr>
        <w:ind w:left="1440" w:hanging="360"/>
      </w:pPr>
    </w:lvl>
    <w:lvl w:ilvl="2" w:tplc="B5DE8A26">
      <w:start w:val="1"/>
      <w:numFmt w:val="lowerRoman"/>
      <w:lvlText w:val="%3."/>
      <w:lvlJc w:val="right"/>
      <w:pPr>
        <w:ind w:left="2160" w:hanging="180"/>
      </w:pPr>
    </w:lvl>
    <w:lvl w:ilvl="3" w:tplc="47AA9684">
      <w:start w:val="1"/>
      <w:numFmt w:val="decimal"/>
      <w:lvlText w:val="%4."/>
      <w:lvlJc w:val="left"/>
      <w:pPr>
        <w:ind w:left="2880" w:hanging="360"/>
      </w:pPr>
    </w:lvl>
    <w:lvl w:ilvl="4" w:tplc="D22EAA00">
      <w:start w:val="1"/>
      <w:numFmt w:val="lowerLetter"/>
      <w:lvlText w:val="%5."/>
      <w:lvlJc w:val="left"/>
      <w:pPr>
        <w:ind w:left="3600" w:hanging="360"/>
      </w:pPr>
    </w:lvl>
    <w:lvl w:ilvl="5" w:tplc="6FB4A972">
      <w:start w:val="1"/>
      <w:numFmt w:val="lowerRoman"/>
      <w:lvlText w:val="%6."/>
      <w:lvlJc w:val="right"/>
      <w:pPr>
        <w:ind w:left="4320" w:hanging="180"/>
      </w:pPr>
    </w:lvl>
    <w:lvl w:ilvl="6" w:tplc="04D83AAE">
      <w:start w:val="1"/>
      <w:numFmt w:val="decimal"/>
      <w:lvlText w:val="%7."/>
      <w:lvlJc w:val="left"/>
      <w:pPr>
        <w:ind w:left="5040" w:hanging="360"/>
      </w:pPr>
    </w:lvl>
    <w:lvl w:ilvl="7" w:tplc="7F264630">
      <w:start w:val="1"/>
      <w:numFmt w:val="lowerLetter"/>
      <w:lvlText w:val="%8."/>
      <w:lvlJc w:val="left"/>
      <w:pPr>
        <w:ind w:left="5760" w:hanging="360"/>
      </w:pPr>
    </w:lvl>
    <w:lvl w:ilvl="8" w:tplc="F0AA2E82">
      <w:start w:val="1"/>
      <w:numFmt w:val="lowerRoman"/>
      <w:lvlText w:val="%9."/>
      <w:lvlJc w:val="right"/>
      <w:pPr>
        <w:ind w:left="6480" w:hanging="180"/>
      </w:pPr>
    </w:lvl>
  </w:abstractNum>
  <w:abstractNum w:abstractNumId="212" w15:restartNumberingAfterBreak="0">
    <w:nsid w:val="53187F94"/>
    <w:multiLevelType w:val="hybridMultilevel"/>
    <w:tmpl w:val="571C5B38"/>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13" w15:restartNumberingAfterBreak="0">
    <w:nsid w:val="53BA4754"/>
    <w:multiLevelType w:val="hybridMultilevel"/>
    <w:tmpl w:val="6340E652"/>
    <w:lvl w:ilvl="0" w:tplc="240A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14" w15:restartNumberingAfterBreak="0">
    <w:nsid w:val="53C57D4B"/>
    <w:multiLevelType w:val="hybridMultilevel"/>
    <w:tmpl w:val="DC5E8D70"/>
    <w:lvl w:ilvl="0" w:tplc="740C56CA">
      <w:start w:val="6"/>
      <w:numFmt w:val="decimal"/>
      <w:lvlText w:val="%1."/>
      <w:lvlJc w:val="left"/>
      <w:pPr>
        <w:ind w:left="720" w:hanging="360"/>
      </w:pPr>
    </w:lvl>
    <w:lvl w:ilvl="1" w:tplc="D9FE680C">
      <w:start w:val="1"/>
      <w:numFmt w:val="lowerLetter"/>
      <w:lvlText w:val="%2."/>
      <w:lvlJc w:val="left"/>
      <w:pPr>
        <w:ind w:left="1440" w:hanging="360"/>
      </w:pPr>
    </w:lvl>
    <w:lvl w:ilvl="2" w:tplc="2C029BA0">
      <w:start w:val="1"/>
      <w:numFmt w:val="lowerRoman"/>
      <w:lvlText w:val="%3."/>
      <w:lvlJc w:val="right"/>
      <w:pPr>
        <w:ind w:left="2160" w:hanging="180"/>
      </w:pPr>
    </w:lvl>
    <w:lvl w:ilvl="3" w:tplc="DA520BA4">
      <w:start w:val="1"/>
      <w:numFmt w:val="decimal"/>
      <w:lvlText w:val="%4."/>
      <w:lvlJc w:val="left"/>
      <w:pPr>
        <w:ind w:left="2880" w:hanging="360"/>
      </w:pPr>
    </w:lvl>
    <w:lvl w:ilvl="4" w:tplc="DAF8F928">
      <w:start w:val="1"/>
      <w:numFmt w:val="lowerLetter"/>
      <w:lvlText w:val="%5."/>
      <w:lvlJc w:val="left"/>
      <w:pPr>
        <w:ind w:left="3600" w:hanging="360"/>
      </w:pPr>
    </w:lvl>
    <w:lvl w:ilvl="5" w:tplc="08E2322A">
      <w:start w:val="1"/>
      <w:numFmt w:val="lowerRoman"/>
      <w:lvlText w:val="%6."/>
      <w:lvlJc w:val="right"/>
      <w:pPr>
        <w:ind w:left="4320" w:hanging="180"/>
      </w:pPr>
    </w:lvl>
    <w:lvl w:ilvl="6" w:tplc="FD00AB3A">
      <w:start w:val="1"/>
      <w:numFmt w:val="decimal"/>
      <w:lvlText w:val="%7."/>
      <w:lvlJc w:val="left"/>
      <w:pPr>
        <w:ind w:left="5040" w:hanging="360"/>
      </w:pPr>
    </w:lvl>
    <w:lvl w:ilvl="7" w:tplc="4DDEB0FC">
      <w:start w:val="1"/>
      <w:numFmt w:val="lowerLetter"/>
      <w:lvlText w:val="%8."/>
      <w:lvlJc w:val="left"/>
      <w:pPr>
        <w:ind w:left="5760" w:hanging="360"/>
      </w:pPr>
    </w:lvl>
    <w:lvl w:ilvl="8" w:tplc="5EBCD550">
      <w:start w:val="1"/>
      <w:numFmt w:val="lowerRoman"/>
      <w:lvlText w:val="%9."/>
      <w:lvlJc w:val="right"/>
      <w:pPr>
        <w:ind w:left="6480" w:hanging="180"/>
      </w:pPr>
    </w:lvl>
  </w:abstractNum>
  <w:abstractNum w:abstractNumId="215" w15:restartNumberingAfterBreak="0">
    <w:nsid w:val="541C5120"/>
    <w:multiLevelType w:val="hybridMultilevel"/>
    <w:tmpl w:val="C03EB956"/>
    <w:lvl w:ilvl="0" w:tplc="D248CA12">
      <w:start w:val="2"/>
      <w:numFmt w:val="lowerLetter"/>
      <w:lvlText w:val="%1)"/>
      <w:lvlJc w:val="left"/>
      <w:pPr>
        <w:ind w:left="720" w:hanging="360"/>
      </w:pPr>
    </w:lvl>
    <w:lvl w:ilvl="1" w:tplc="C7942CFA">
      <w:start w:val="1"/>
      <w:numFmt w:val="lowerLetter"/>
      <w:lvlText w:val="%2."/>
      <w:lvlJc w:val="left"/>
      <w:pPr>
        <w:ind w:left="1440" w:hanging="360"/>
      </w:pPr>
    </w:lvl>
    <w:lvl w:ilvl="2" w:tplc="EEA284F4">
      <w:start w:val="1"/>
      <w:numFmt w:val="lowerRoman"/>
      <w:lvlText w:val="%3."/>
      <w:lvlJc w:val="right"/>
      <w:pPr>
        <w:ind w:left="2160" w:hanging="180"/>
      </w:pPr>
    </w:lvl>
    <w:lvl w:ilvl="3" w:tplc="1C58C358">
      <w:start w:val="1"/>
      <w:numFmt w:val="decimal"/>
      <w:lvlText w:val="%4."/>
      <w:lvlJc w:val="left"/>
      <w:pPr>
        <w:ind w:left="2880" w:hanging="360"/>
      </w:pPr>
    </w:lvl>
    <w:lvl w:ilvl="4" w:tplc="94E6B76E">
      <w:start w:val="1"/>
      <w:numFmt w:val="lowerLetter"/>
      <w:lvlText w:val="%5."/>
      <w:lvlJc w:val="left"/>
      <w:pPr>
        <w:ind w:left="3600" w:hanging="360"/>
      </w:pPr>
    </w:lvl>
    <w:lvl w:ilvl="5" w:tplc="ABF08752">
      <w:start w:val="1"/>
      <w:numFmt w:val="lowerRoman"/>
      <w:lvlText w:val="%6."/>
      <w:lvlJc w:val="right"/>
      <w:pPr>
        <w:ind w:left="4320" w:hanging="180"/>
      </w:pPr>
    </w:lvl>
    <w:lvl w:ilvl="6" w:tplc="E0E0A894">
      <w:start w:val="1"/>
      <w:numFmt w:val="decimal"/>
      <w:lvlText w:val="%7."/>
      <w:lvlJc w:val="left"/>
      <w:pPr>
        <w:ind w:left="5040" w:hanging="360"/>
      </w:pPr>
    </w:lvl>
    <w:lvl w:ilvl="7" w:tplc="C46846BA">
      <w:start w:val="1"/>
      <w:numFmt w:val="lowerLetter"/>
      <w:lvlText w:val="%8."/>
      <w:lvlJc w:val="left"/>
      <w:pPr>
        <w:ind w:left="5760" w:hanging="360"/>
      </w:pPr>
    </w:lvl>
    <w:lvl w:ilvl="8" w:tplc="C22215B8">
      <w:start w:val="1"/>
      <w:numFmt w:val="lowerRoman"/>
      <w:lvlText w:val="%9."/>
      <w:lvlJc w:val="right"/>
      <w:pPr>
        <w:ind w:left="6480" w:hanging="180"/>
      </w:pPr>
    </w:lvl>
  </w:abstractNum>
  <w:abstractNum w:abstractNumId="216" w15:restartNumberingAfterBreak="0">
    <w:nsid w:val="5500E24B"/>
    <w:multiLevelType w:val="hybridMultilevel"/>
    <w:tmpl w:val="C930DB5C"/>
    <w:lvl w:ilvl="0" w:tplc="DC52D4EC">
      <w:start w:val="1"/>
      <w:numFmt w:val="bullet"/>
      <w:lvlText w:val=""/>
      <w:lvlJc w:val="left"/>
      <w:pPr>
        <w:ind w:left="720" w:hanging="360"/>
      </w:pPr>
      <w:rPr>
        <w:rFonts w:ascii="Symbol" w:hAnsi="Symbol" w:hint="default"/>
      </w:rPr>
    </w:lvl>
    <w:lvl w:ilvl="1" w:tplc="F11A347A">
      <w:start w:val="1"/>
      <w:numFmt w:val="bullet"/>
      <w:lvlText w:val="o"/>
      <w:lvlJc w:val="left"/>
      <w:pPr>
        <w:ind w:left="1440" w:hanging="360"/>
      </w:pPr>
      <w:rPr>
        <w:rFonts w:ascii="Courier New" w:hAnsi="Courier New" w:hint="default"/>
      </w:rPr>
    </w:lvl>
    <w:lvl w:ilvl="2" w:tplc="750811B8">
      <w:start w:val="1"/>
      <w:numFmt w:val="bullet"/>
      <w:lvlText w:val=""/>
      <w:lvlJc w:val="left"/>
      <w:pPr>
        <w:ind w:left="2160" w:hanging="360"/>
      </w:pPr>
      <w:rPr>
        <w:rFonts w:ascii="Wingdings" w:hAnsi="Wingdings" w:hint="default"/>
      </w:rPr>
    </w:lvl>
    <w:lvl w:ilvl="3" w:tplc="3AE26F4C">
      <w:start w:val="1"/>
      <w:numFmt w:val="bullet"/>
      <w:lvlText w:val=""/>
      <w:lvlJc w:val="left"/>
      <w:pPr>
        <w:ind w:left="2880" w:hanging="360"/>
      </w:pPr>
      <w:rPr>
        <w:rFonts w:ascii="Symbol" w:hAnsi="Symbol" w:hint="default"/>
      </w:rPr>
    </w:lvl>
    <w:lvl w:ilvl="4" w:tplc="3C2EFCE6">
      <w:start w:val="1"/>
      <w:numFmt w:val="bullet"/>
      <w:lvlText w:val="o"/>
      <w:lvlJc w:val="left"/>
      <w:pPr>
        <w:ind w:left="3600" w:hanging="360"/>
      </w:pPr>
      <w:rPr>
        <w:rFonts w:ascii="Courier New" w:hAnsi="Courier New" w:hint="default"/>
      </w:rPr>
    </w:lvl>
    <w:lvl w:ilvl="5" w:tplc="9CBE8AB0">
      <w:start w:val="1"/>
      <w:numFmt w:val="bullet"/>
      <w:lvlText w:val=""/>
      <w:lvlJc w:val="left"/>
      <w:pPr>
        <w:ind w:left="4320" w:hanging="360"/>
      </w:pPr>
      <w:rPr>
        <w:rFonts w:ascii="Wingdings" w:hAnsi="Wingdings" w:hint="default"/>
      </w:rPr>
    </w:lvl>
    <w:lvl w:ilvl="6" w:tplc="2AB2454C">
      <w:start w:val="1"/>
      <w:numFmt w:val="bullet"/>
      <w:lvlText w:val=""/>
      <w:lvlJc w:val="left"/>
      <w:pPr>
        <w:ind w:left="5040" w:hanging="360"/>
      </w:pPr>
      <w:rPr>
        <w:rFonts w:ascii="Symbol" w:hAnsi="Symbol" w:hint="default"/>
      </w:rPr>
    </w:lvl>
    <w:lvl w:ilvl="7" w:tplc="FB28EA8A">
      <w:start w:val="1"/>
      <w:numFmt w:val="bullet"/>
      <w:lvlText w:val="o"/>
      <w:lvlJc w:val="left"/>
      <w:pPr>
        <w:ind w:left="5760" w:hanging="360"/>
      </w:pPr>
      <w:rPr>
        <w:rFonts w:ascii="Courier New" w:hAnsi="Courier New" w:hint="default"/>
      </w:rPr>
    </w:lvl>
    <w:lvl w:ilvl="8" w:tplc="6338E318">
      <w:start w:val="1"/>
      <w:numFmt w:val="bullet"/>
      <w:lvlText w:val=""/>
      <w:lvlJc w:val="left"/>
      <w:pPr>
        <w:ind w:left="6480" w:hanging="360"/>
      </w:pPr>
      <w:rPr>
        <w:rFonts w:ascii="Wingdings" w:hAnsi="Wingdings" w:hint="default"/>
      </w:rPr>
    </w:lvl>
  </w:abstractNum>
  <w:abstractNum w:abstractNumId="217" w15:restartNumberingAfterBreak="0">
    <w:nsid w:val="5595086F"/>
    <w:multiLevelType w:val="hybridMultilevel"/>
    <w:tmpl w:val="D9C4DB3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8" w15:restartNumberingAfterBreak="0">
    <w:nsid w:val="56EC7702"/>
    <w:multiLevelType w:val="hybridMultilevel"/>
    <w:tmpl w:val="8E0023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9" w15:restartNumberingAfterBreak="0">
    <w:nsid w:val="56FF4A35"/>
    <w:multiLevelType w:val="hybridMultilevel"/>
    <w:tmpl w:val="46382364"/>
    <w:lvl w:ilvl="0" w:tplc="2CB48312">
      <w:start w:val="1"/>
      <w:numFmt w:val="bullet"/>
      <w:lvlText w:val=""/>
      <w:lvlJc w:val="left"/>
      <w:pPr>
        <w:ind w:left="720" w:hanging="360"/>
      </w:pPr>
      <w:rPr>
        <w:rFonts w:ascii="Symbol" w:hAnsi="Symbol" w:hint="default"/>
      </w:rPr>
    </w:lvl>
    <w:lvl w:ilvl="1" w:tplc="B7061A6C">
      <w:start w:val="1"/>
      <w:numFmt w:val="bullet"/>
      <w:lvlText w:val="o"/>
      <w:lvlJc w:val="left"/>
      <w:pPr>
        <w:ind w:left="1440" w:hanging="360"/>
      </w:pPr>
      <w:rPr>
        <w:rFonts w:ascii="Courier New" w:hAnsi="Courier New" w:cs="Times New Roman" w:hint="default"/>
      </w:rPr>
    </w:lvl>
    <w:lvl w:ilvl="2" w:tplc="FA623F42">
      <w:start w:val="1"/>
      <w:numFmt w:val="bullet"/>
      <w:lvlText w:val=""/>
      <w:lvlJc w:val="left"/>
      <w:pPr>
        <w:ind w:left="2160" w:hanging="360"/>
      </w:pPr>
      <w:rPr>
        <w:rFonts w:ascii="Wingdings" w:hAnsi="Wingdings" w:hint="default"/>
      </w:rPr>
    </w:lvl>
    <w:lvl w:ilvl="3" w:tplc="4016F0F6">
      <w:start w:val="1"/>
      <w:numFmt w:val="bullet"/>
      <w:lvlText w:val=""/>
      <w:lvlJc w:val="left"/>
      <w:pPr>
        <w:ind w:left="2880" w:hanging="360"/>
      </w:pPr>
      <w:rPr>
        <w:rFonts w:ascii="Symbol" w:hAnsi="Symbol" w:hint="default"/>
      </w:rPr>
    </w:lvl>
    <w:lvl w:ilvl="4" w:tplc="B272550E">
      <w:start w:val="1"/>
      <w:numFmt w:val="bullet"/>
      <w:lvlText w:val="o"/>
      <w:lvlJc w:val="left"/>
      <w:pPr>
        <w:ind w:left="3600" w:hanging="360"/>
      </w:pPr>
      <w:rPr>
        <w:rFonts w:ascii="Courier New" w:hAnsi="Courier New" w:cs="Times New Roman" w:hint="default"/>
      </w:rPr>
    </w:lvl>
    <w:lvl w:ilvl="5" w:tplc="8C46F6AC">
      <w:start w:val="1"/>
      <w:numFmt w:val="bullet"/>
      <w:lvlText w:val=""/>
      <w:lvlJc w:val="left"/>
      <w:pPr>
        <w:ind w:left="4320" w:hanging="360"/>
      </w:pPr>
      <w:rPr>
        <w:rFonts w:ascii="Wingdings" w:hAnsi="Wingdings" w:hint="default"/>
      </w:rPr>
    </w:lvl>
    <w:lvl w:ilvl="6" w:tplc="D6283ECC">
      <w:start w:val="1"/>
      <w:numFmt w:val="bullet"/>
      <w:lvlText w:val=""/>
      <w:lvlJc w:val="left"/>
      <w:pPr>
        <w:ind w:left="5040" w:hanging="360"/>
      </w:pPr>
      <w:rPr>
        <w:rFonts w:ascii="Symbol" w:hAnsi="Symbol" w:hint="default"/>
      </w:rPr>
    </w:lvl>
    <w:lvl w:ilvl="7" w:tplc="AAC4BB3C">
      <w:start w:val="1"/>
      <w:numFmt w:val="bullet"/>
      <w:lvlText w:val="o"/>
      <w:lvlJc w:val="left"/>
      <w:pPr>
        <w:ind w:left="5760" w:hanging="360"/>
      </w:pPr>
      <w:rPr>
        <w:rFonts w:ascii="Courier New" w:hAnsi="Courier New" w:cs="Times New Roman" w:hint="default"/>
      </w:rPr>
    </w:lvl>
    <w:lvl w:ilvl="8" w:tplc="95D6D7C8">
      <w:start w:val="1"/>
      <w:numFmt w:val="bullet"/>
      <w:lvlText w:val=""/>
      <w:lvlJc w:val="left"/>
      <w:pPr>
        <w:ind w:left="6480" w:hanging="360"/>
      </w:pPr>
      <w:rPr>
        <w:rFonts w:ascii="Wingdings" w:hAnsi="Wingdings" w:hint="default"/>
      </w:rPr>
    </w:lvl>
  </w:abstractNum>
  <w:abstractNum w:abstractNumId="220" w15:restartNumberingAfterBreak="0">
    <w:nsid w:val="57466184"/>
    <w:multiLevelType w:val="hybridMultilevel"/>
    <w:tmpl w:val="946EB7F2"/>
    <w:lvl w:ilvl="0" w:tplc="240A000B">
      <w:start w:val="1"/>
      <w:numFmt w:val="bullet"/>
      <w:lvlText w:val=""/>
      <w:lvlJc w:val="left"/>
      <w:pPr>
        <w:ind w:left="720" w:hanging="360"/>
      </w:pPr>
      <w:rPr>
        <w:rFonts w:ascii="Wingdings" w:hAnsi="Wingdings" w:hint="default"/>
      </w:rPr>
    </w:lvl>
    <w:lvl w:ilvl="1" w:tplc="62CEDD1E">
      <w:start w:val="1"/>
      <w:numFmt w:val="bullet"/>
      <w:lvlText w:val="o"/>
      <w:lvlJc w:val="left"/>
      <w:pPr>
        <w:ind w:left="1440" w:hanging="360"/>
      </w:pPr>
      <w:rPr>
        <w:rFonts w:ascii="Courier New" w:hAnsi="Courier New" w:cs="Times New Roman" w:hint="default"/>
      </w:rPr>
    </w:lvl>
    <w:lvl w:ilvl="2" w:tplc="78D028FA">
      <w:start w:val="1"/>
      <w:numFmt w:val="bullet"/>
      <w:lvlText w:val=""/>
      <w:lvlJc w:val="left"/>
      <w:pPr>
        <w:ind w:left="2160" w:hanging="360"/>
      </w:pPr>
      <w:rPr>
        <w:rFonts w:ascii="Wingdings" w:hAnsi="Wingdings" w:hint="default"/>
      </w:rPr>
    </w:lvl>
    <w:lvl w:ilvl="3" w:tplc="8D543EE2">
      <w:start w:val="1"/>
      <w:numFmt w:val="bullet"/>
      <w:lvlText w:val=""/>
      <w:lvlJc w:val="left"/>
      <w:pPr>
        <w:ind w:left="2880" w:hanging="360"/>
      </w:pPr>
      <w:rPr>
        <w:rFonts w:ascii="Symbol" w:hAnsi="Symbol" w:hint="default"/>
      </w:rPr>
    </w:lvl>
    <w:lvl w:ilvl="4" w:tplc="B406CBF0">
      <w:start w:val="1"/>
      <w:numFmt w:val="bullet"/>
      <w:lvlText w:val="o"/>
      <w:lvlJc w:val="left"/>
      <w:pPr>
        <w:ind w:left="3600" w:hanging="360"/>
      </w:pPr>
      <w:rPr>
        <w:rFonts w:ascii="Courier New" w:hAnsi="Courier New" w:cs="Times New Roman" w:hint="default"/>
      </w:rPr>
    </w:lvl>
    <w:lvl w:ilvl="5" w:tplc="68ACECF2">
      <w:start w:val="1"/>
      <w:numFmt w:val="bullet"/>
      <w:lvlText w:val=""/>
      <w:lvlJc w:val="left"/>
      <w:pPr>
        <w:ind w:left="4320" w:hanging="360"/>
      </w:pPr>
      <w:rPr>
        <w:rFonts w:ascii="Wingdings" w:hAnsi="Wingdings" w:hint="default"/>
      </w:rPr>
    </w:lvl>
    <w:lvl w:ilvl="6" w:tplc="836099E6">
      <w:start w:val="1"/>
      <w:numFmt w:val="bullet"/>
      <w:lvlText w:val=""/>
      <w:lvlJc w:val="left"/>
      <w:pPr>
        <w:ind w:left="5040" w:hanging="360"/>
      </w:pPr>
      <w:rPr>
        <w:rFonts w:ascii="Symbol" w:hAnsi="Symbol" w:hint="default"/>
      </w:rPr>
    </w:lvl>
    <w:lvl w:ilvl="7" w:tplc="9334C85E">
      <w:start w:val="1"/>
      <w:numFmt w:val="bullet"/>
      <w:lvlText w:val="o"/>
      <w:lvlJc w:val="left"/>
      <w:pPr>
        <w:ind w:left="5760" w:hanging="360"/>
      </w:pPr>
      <w:rPr>
        <w:rFonts w:ascii="Courier New" w:hAnsi="Courier New" w:cs="Times New Roman" w:hint="default"/>
      </w:rPr>
    </w:lvl>
    <w:lvl w:ilvl="8" w:tplc="6BC62472">
      <w:start w:val="1"/>
      <w:numFmt w:val="bullet"/>
      <w:lvlText w:val=""/>
      <w:lvlJc w:val="left"/>
      <w:pPr>
        <w:ind w:left="6480" w:hanging="360"/>
      </w:pPr>
      <w:rPr>
        <w:rFonts w:ascii="Wingdings" w:hAnsi="Wingdings" w:hint="default"/>
      </w:rPr>
    </w:lvl>
  </w:abstractNum>
  <w:abstractNum w:abstractNumId="221" w15:restartNumberingAfterBreak="0">
    <w:nsid w:val="57AD5B3D"/>
    <w:multiLevelType w:val="hybridMultilevel"/>
    <w:tmpl w:val="B9DE2828"/>
    <w:lvl w:ilvl="0" w:tplc="FFFFFFFF">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2" w15:restartNumberingAfterBreak="0">
    <w:nsid w:val="57D72703"/>
    <w:multiLevelType w:val="hybridMultilevel"/>
    <w:tmpl w:val="C512F288"/>
    <w:lvl w:ilvl="0" w:tplc="FFC4CF82">
      <w:start w:val="1"/>
      <w:numFmt w:val="bullet"/>
      <w:lvlText w:val="•"/>
      <w:lvlJc w:val="left"/>
      <w:pPr>
        <w:tabs>
          <w:tab w:val="num" w:pos="720"/>
        </w:tabs>
        <w:ind w:left="720" w:hanging="360"/>
      </w:pPr>
      <w:rPr>
        <w:rFonts w:ascii="Arial" w:hAnsi="Arial" w:hint="default"/>
      </w:rPr>
    </w:lvl>
    <w:lvl w:ilvl="1" w:tplc="463A7B56" w:tentative="1">
      <w:start w:val="1"/>
      <w:numFmt w:val="bullet"/>
      <w:lvlText w:val="•"/>
      <w:lvlJc w:val="left"/>
      <w:pPr>
        <w:tabs>
          <w:tab w:val="num" w:pos="1440"/>
        </w:tabs>
        <w:ind w:left="1440" w:hanging="360"/>
      </w:pPr>
      <w:rPr>
        <w:rFonts w:ascii="Arial" w:hAnsi="Arial" w:hint="default"/>
      </w:rPr>
    </w:lvl>
    <w:lvl w:ilvl="2" w:tplc="06403D2E" w:tentative="1">
      <w:start w:val="1"/>
      <w:numFmt w:val="bullet"/>
      <w:lvlText w:val="•"/>
      <w:lvlJc w:val="left"/>
      <w:pPr>
        <w:tabs>
          <w:tab w:val="num" w:pos="2160"/>
        </w:tabs>
        <w:ind w:left="2160" w:hanging="360"/>
      </w:pPr>
      <w:rPr>
        <w:rFonts w:ascii="Arial" w:hAnsi="Arial" w:hint="default"/>
      </w:rPr>
    </w:lvl>
    <w:lvl w:ilvl="3" w:tplc="71764FE6" w:tentative="1">
      <w:start w:val="1"/>
      <w:numFmt w:val="bullet"/>
      <w:lvlText w:val="•"/>
      <w:lvlJc w:val="left"/>
      <w:pPr>
        <w:tabs>
          <w:tab w:val="num" w:pos="2880"/>
        </w:tabs>
        <w:ind w:left="2880" w:hanging="360"/>
      </w:pPr>
      <w:rPr>
        <w:rFonts w:ascii="Arial" w:hAnsi="Arial" w:hint="default"/>
      </w:rPr>
    </w:lvl>
    <w:lvl w:ilvl="4" w:tplc="8E9C87DC" w:tentative="1">
      <w:start w:val="1"/>
      <w:numFmt w:val="bullet"/>
      <w:lvlText w:val="•"/>
      <w:lvlJc w:val="left"/>
      <w:pPr>
        <w:tabs>
          <w:tab w:val="num" w:pos="3600"/>
        </w:tabs>
        <w:ind w:left="3600" w:hanging="360"/>
      </w:pPr>
      <w:rPr>
        <w:rFonts w:ascii="Arial" w:hAnsi="Arial" w:hint="default"/>
      </w:rPr>
    </w:lvl>
    <w:lvl w:ilvl="5" w:tplc="900A679E" w:tentative="1">
      <w:start w:val="1"/>
      <w:numFmt w:val="bullet"/>
      <w:lvlText w:val="•"/>
      <w:lvlJc w:val="left"/>
      <w:pPr>
        <w:tabs>
          <w:tab w:val="num" w:pos="4320"/>
        </w:tabs>
        <w:ind w:left="4320" w:hanging="360"/>
      </w:pPr>
      <w:rPr>
        <w:rFonts w:ascii="Arial" w:hAnsi="Arial" w:hint="default"/>
      </w:rPr>
    </w:lvl>
    <w:lvl w:ilvl="6" w:tplc="938CD66C" w:tentative="1">
      <w:start w:val="1"/>
      <w:numFmt w:val="bullet"/>
      <w:lvlText w:val="•"/>
      <w:lvlJc w:val="left"/>
      <w:pPr>
        <w:tabs>
          <w:tab w:val="num" w:pos="5040"/>
        </w:tabs>
        <w:ind w:left="5040" w:hanging="360"/>
      </w:pPr>
      <w:rPr>
        <w:rFonts w:ascii="Arial" w:hAnsi="Arial" w:hint="default"/>
      </w:rPr>
    </w:lvl>
    <w:lvl w:ilvl="7" w:tplc="822AECFE" w:tentative="1">
      <w:start w:val="1"/>
      <w:numFmt w:val="bullet"/>
      <w:lvlText w:val="•"/>
      <w:lvlJc w:val="left"/>
      <w:pPr>
        <w:tabs>
          <w:tab w:val="num" w:pos="5760"/>
        </w:tabs>
        <w:ind w:left="5760" w:hanging="360"/>
      </w:pPr>
      <w:rPr>
        <w:rFonts w:ascii="Arial" w:hAnsi="Arial" w:hint="default"/>
      </w:rPr>
    </w:lvl>
    <w:lvl w:ilvl="8" w:tplc="74BCC326" w:tentative="1">
      <w:start w:val="1"/>
      <w:numFmt w:val="bullet"/>
      <w:lvlText w:val="•"/>
      <w:lvlJc w:val="left"/>
      <w:pPr>
        <w:tabs>
          <w:tab w:val="num" w:pos="6480"/>
        </w:tabs>
        <w:ind w:left="6480" w:hanging="360"/>
      </w:pPr>
      <w:rPr>
        <w:rFonts w:ascii="Arial" w:hAnsi="Arial" w:hint="default"/>
      </w:rPr>
    </w:lvl>
  </w:abstractNum>
  <w:abstractNum w:abstractNumId="223" w15:restartNumberingAfterBreak="0">
    <w:nsid w:val="58A15D94"/>
    <w:multiLevelType w:val="hybridMultilevel"/>
    <w:tmpl w:val="712ACE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4" w15:restartNumberingAfterBreak="0">
    <w:nsid w:val="592A5B61"/>
    <w:multiLevelType w:val="hybridMultilevel"/>
    <w:tmpl w:val="18B8C360"/>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25" w15:restartNumberingAfterBreak="0">
    <w:nsid w:val="5961308C"/>
    <w:multiLevelType w:val="hybridMultilevel"/>
    <w:tmpl w:val="3F644BE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6" w15:restartNumberingAfterBreak="0">
    <w:nsid w:val="5A1C313F"/>
    <w:multiLevelType w:val="hybridMultilevel"/>
    <w:tmpl w:val="CFA220E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27" w15:restartNumberingAfterBreak="0">
    <w:nsid w:val="5A332981"/>
    <w:multiLevelType w:val="hybridMultilevel"/>
    <w:tmpl w:val="EB722BEA"/>
    <w:lvl w:ilvl="0" w:tplc="240A0001">
      <w:start w:val="1"/>
      <w:numFmt w:val="bullet"/>
      <w:lvlText w:val=""/>
      <w:lvlJc w:val="left"/>
      <w:pPr>
        <w:ind w:left="770" w:hanging="360"/>
      </w:pPr>
      <w:rPr>
        <w:rFonts w:ascii="Symbol" w:hAnsi="Symbol" w:hint="default"/>
      </w:rPr>
    </w:lvl>
    <w:lvl w:ilvl="1" w:tplc="240A0003">
      <w:start w:val="1"/>
      <w:numFmt w:val="bullet"/>
      <w:lvlText w:val="o"/>
      <w:lvlJc w:val="left"/>
      <w:pPr>
        <w:ind w:left="1490" w:hanging="360"/>
      </w:pPr>
      <w:rPr>
        <w:rFonts w:ascii="Courier New" w:hAnsi="Courier New" w:cs="Courier New" w:hint="default"/>
      </w:rPr>
    </w:lvl>
    <w:lvl w:ilvl="2" w:tplc="240A0005">
      <w:start w:val="1"/>
      <w:numFmt w:val="bullet"/>
      <w:lvlText w:val=""/>
      <w:lvlJc w:val="left"/>
      <w:pPr>
        <w:ind w:left="2210" w:hanging="360"/>
      </w:pPr>
      <w:rPr>
        <w:rFonts w:ascii="Wingdings" w:hAnsi="Wingdings" w:hint="default"/>
      </w:rPr>
    </w:lvl>
    <w:lvl w:ilvl="3" w:tplc="240A0001">
      <w:start w:val="1"/>
      <w:numFmt w:val="bullet"/>
      <w:lvlText w:val=""/>
      <w:lvlJc w:val="left"/>
      <w:pPr>
        <w:ind w:left="2930" w:hanging="360"/>
      </w:pPr>
      <w:rPr>
        <w:rFonts w:ascii="Symbol" w:hAnsi="Symbol" w:hint="default"/>
      </w:rPr>
    </w:lvl>
    <w:lvl w:ilvl="4" w:tplc="240A0003">
      <w:start w:val="1"/>
      <w:numFmt w:val="bullet"/>
      <w:lvlText w:val="o"/>
      <w:lvlJc w:val="left"/>
      <w:pPr>
        <w:ind w:left="3650" w:hanging="360"/>
      </w:pPr>
      <w:rPr>
        <w:rFonts w:ascii="Courier New" w:hAnsi="Courier New" w:cs="Courier New" w:hint="default"/>
      </w:rPr>
    </w:lvl>
    <w:lvl w:ilvl="5" w:tplc="240A0005">
      <w:start w:val="1"/>
      <w:numFmt w:val="bullet"/>
      <w:lvlText w:val=""/>
      <w:lvlJc w:val="left"/>
      <w:pPr>
        <w:ind w:left="4370" w:hanging="360"/>
      </w:pPr>
      <w:rPr>
        <w:rFonts w:ascii="Wingdings" w:hAnsi="Wingdings" w:hint="default"/>
      </w:rPr>
    </w:lvl>
    <w:lvl w:ilvl="6" w:tplc="240A0001">
      <w:start w:val="1"/>
      <w:numFmt w:val="bullet"/>
      <w:lvlText w:val=""/>
      <w:lvlJc w:val="left"/>
      <w:pPr>
        <w:ind w:left="5090" w:hanging="360"/>
      </w:pPr>
      <w:rPr>
        <w:rFonts w:ascii="Symbol" w:hAnsi="Symbol" w:hint="default"/>
      </w:rPr>
    </w:lvl>
    <w:lvl w:ilvl="7" w:tplc="240A0003">
      <w:start w:val="1"/>
      <w:numFmt w:val="bullet"/>
      <w:lvlText w:val="o"/>
      <w:lvlJc w:val="left"/>
      <w:pPr>
        <w:ind w:left="5810" w:hanging="360"/>
      </w:pPr>
      <w:rPr>
        <w:rFonts w:ascii="Courier New" w:hAnsi="Courier New" w:cs="Courier New" w:hint="default"/>
      </w:rPr>
    </w:lvl>
    <w:lvl w:ilvl="8" w:tplc="240A0005">
      <w:start w:val="1"/>
      <w:numFmt w:val="bullet"/>
      <w:lvlText w:val=""/>
      <w:lvlJc w:val="left"/>
      <w:pPr>
        <w:ind w:left="6530" w:hanging="360"/>
      </w:pPr>
      <w:rPr>
        <w:rFonts w:ascii="Wingdings" w:hAnsi="Wingdings" w:hint="default"/>
      </w:rPr>
    </w:lvl>
  </w:abstractNum>
  <w:abstractNum w:abstractNumId="228" w15:restartNumberingAfterBreak="0">
    <w:nsid w:val="5A475967"/>
    <w:multiLevelType w:val="hybridMultilevel"/>
    <w:tmpl w:val="E80E1E1A"/>
    <w:lvl w:ilvl="0" w:tplc="4D4CB4EC">
      <w:start w:val="2"/>
      <w:numFmt w:val="lowerLetter"/>
      <w:lvlText w:val="%1)"/>
      <w:lvlJc w:val="left"/>
      <w:pPr>
        <w:ind w:left="1500" w:hanging="360"/>
      </w:pPr>
    </w:lvl>
    <w:lvl w:ilvl="1" w:tplc="387A1B7C">
      <w:start w:val="1"/>
      <w:numFmt w:val="lowerLetter"/>
      <w:lvlText w:val="%2."/>
      <w:lvlJc w:val="left"/>
      <w:pPr>
        <w:ind w:left="1440" w:hanging="360"/>
      </w:pPr>
    </w:lvl>
    <w:lvl w:ilvl="2" w:tplc="A77E1A42">
      <w:start w:val="1"/>
      <w:numFmt w:val="lowerRoman"/>
      <w:lvlText w:val="%3."/>
      <w:lvlJc w:val="right"/>
      <w:pPr>
        <w:ind w:left="2160" w:hanging="180"/>
      </w:pPr>
    </w:lvl>
    <w:lvl w:ilvl="3" w:tplc="AA8AF664">
      <w:start w:val="1"/>
      <w:numFmt w:val="decimal"/>
      <w:lvlText w:val="%4."/>
      <w:lvlJc w:val="left"/>
      <w:pPr>
        <w:ind w:left="2880" w:hanging="360"/>
      </w:pPr>
    </w:lvl>
    <w:lvl w:ilvl="4" w:tplc="0F50B352">
      <w:start w:val="1"/>
      <w:numFmt w:val="lowerLetter"/>
      <w:lvlText w:val="%5."/>
      <w:lvlJc w:val="left"/>
      <w:pPr>
        <w:ind w:left="3600" w:hanging="360"/>
      </w:pPr>
    </w:lvl>
    <w:lvl w:ilvl="5" w:tplc="078E4D24">
      <w:start w:val="1"/>
      <w:numFmt w:val="lowerRoman"/>
      <w:lvlText w:val="%6."/>
      <w:lvlJc w:val="right"/>
      <w:pPr>
        <w:ind w:left="4320" w:hanging="180"/>
      </w:pPr>
    </w:lvl>
    <w:lvl w:ilvl="6" w:tplc="E34683B8">
      <w:start w:val="1"/>
      <w:numFmt w:val="decimal"/>
      <w:lvlText w:val="%7."/>
      <w:lvlJc w:val="left"/>
      <w:pPr>
        <w:ind w:left="5040" w:hanging="360"/>
      </w:pPr>
    </w:lvl>
    <w:lvl w:ilvl="7" w:tplc="99DAF0E0">
      <w:start w:val="1"/>
      <w:numFmt w:val="lowerLetter"/>
      <w:lvlText w:val="%8."/>
      <w:lvlJc w:val="left"/>
      <w:pPr>
        <w:ind w:left="5760" w:hanging="360"/>
      </w:pPr>
    </w:lvl>
    <w:lvl w:ilvl="8" w:tplc="6CB490A4">
      <w:start w:val="1"/>
      <w:numFmt w:val="lowerRoman"/>
      <w:lvlText w:val="%9."/>
      <w:lvlJc w:val="right"/>
      <w:pPr>
        <w:ind w:left="6480" w:hanging="180"/>
      </w:pPr>
    </w:lvl>
  </w:abstractNum>
  <w:abstractNum w:abstractNumId="229" w15:restartNumberingAfterBreak="0">
    <w:nsid w:val="5A512966"/>
    <w:multiLevelType w:val="hybridMultilevel"/>
    <w:tmpl w:val="DE90DEFE"/>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0" w15:restartNumberingAfterBreak="0">
    <w:nsid w:val="5A553268"/>
    <w:multiLevelType w:val="hybridMultilevel"/>
    <w:tmpl w:val="14B826B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1" w15:restartNumberingAfterBreak="0">
    <w:nsid w:val="5AF544A7"/>
    <w:multiLevelType w:val="hybridMultilevel"/>
    <w:tmpl w:val="EAA21138"/>
    <w:lvl w:ilvl="0" w:tplc="240A0001">
      <w:start w:val="1"/>
      <w:numFmt w:val="bullet"/>
      <w:lvlText w:val=""/>
      <w:lvlJc w:val="left"/>
      <w:pPr>
        <w:ind w:left="862" w:hanging="360"/>
      </w:pPr>
      <w:rPr>
        <w:rFonts w:ascii="Symbol" w:hAnsi="Symbol" w:hint="default"/>
      </w:rPr>
    </w:lvl>
    <w:lvl w:ilvl="1" w:tplc="240A0003" w:tentative="1">
      <w:start w:val="1"/>
      <w:numFmt w:val="bullet"/>
      <w:lvlText w:val="o"/>
      <w:lvlJc w:val="left"/>
      <w:pPr>
        <w:ind w:left="1582" w:hanging="360"/>
      </w:pPr>
      <w:rPr>
        <w:rFonts w:ascii="Courier New" w:hAnsi="Courier New" w:cs="Courier New" w:hint="default"/>
      </w:rPr>
    </w:lvl>
    <w:lvl w:ilvl="2" w:tplc="240A0005" w:tentative="1">
      <w:start w:val="1"/>
      <w:numFmt w:val="bullet"/>
      <w:lvlText w:val=""/>
      <w:lvlJc w:val="left"/>
      <w:pPr>
        <w:ind w:left="2302" w:hanging="360"/>
      </w:pPr>
      <w:rPr>
        <w:rFonts w:ascii="Wingdings" w:hAnsi="Wingdings" w:hint="default"/>
      </w:rPr>
    </w:lvl>
    <w:lvl w:ilvl="3" w:tplc="240A0001" w:tentative="1">
      <w:start w:val="1"/>
      <w:numFmt w:val="bullet"/>
      <w:lvlText w:val=""/>
      <w:lvlJc w:val="left"/>
      <w:pPr>
        <w:ind w:left="3022" w:hanging="360"/>
      </w:pPr>
      <w:rPr>
        <w:rFonts w:ascii="Symbol" w:hAnsi="Symbol" w:hint="default"/>
      </w:rPr>
    </w:lvl>
    <w:lvl w:ilvl="4" w:tplc="240A0003" w:tentative="1">
      <w:start w:val="1"/>
      <w:numFmt w:val="bullet"/>
      <w:lvlText w:val="o"/>
      <w:lvlJc w:val="left"/>
      <w:pPr>
        <w:ind w:left="3742" w:hanging="360"/>
      </w:pPr>
      <w:rPr>
        <w:rFonts w:ascii="Courier New" w:hAnsi="Courier New" w:cs="Courier New" w:hint="default"/>
      </w:rPr>
    </w:lvl>
    <w:lvl w:ilvl="5" w:tplc="240A0005" w:tentative="1">
      <w:start w:val="1"/>
      <w:numFmt w:val="bullet"/>
      <w:lvlText w:val=""/>
      <w:lvlJc w:val="left"/>
      <w:pPr>
        <w:ind w:left="4462" w:hanging="360"/>
      </w:pPr>
      <w:rPr>
        <w:rFonts w:ascii="Wingdings" w:hAnsi="Wingdings" w:hint="default"/>
      </w:rPr>
    </w:lvl>
    <w:lvl w:ilvl="6" w:tplc="240A0001" w:tentative="1">
      <w:start w:val="1"/>
      <w:numFmt w:val="bullet"/>
      <w:lvlText w:val=""/>
      <w:lvlJc w:val="left"/>
      <w:pPr>
        <w:ind w:left="5182" w:hanging="360"/>
      </w:pPr>
      <w:rPr>
        <w:rFonts w:ascii="Symbol" w:hAnsi="Symbol" w:hint="default"/>
      </w:rPr>
    </w:lvl>
    <w:lvl w:ilvl="7" w:tplc="240A0003" w:tentative="1">
      <w:start w:val="1"/>
      <w:numFmt w:val="bullet"/>
      <w:lvlText w:val="o"/>
      <w:lvlJc w:val="left"/>
      <w:pPr>
        <w:ind w:left="5902" w:hanging="360"/>
      </w:pPr>
      <w:rPr>
        <w:rFonts w:ascii="Courier New" w:hAnsi="Courier New" w:cs="Courier New" w:hint="default"/>
      </w:rPr>
    </w:lvl>
    <w:lvl w:ilvl="8" w:tplc="240A0005" w:tentative="1">
      <w:start w:val="1"/>
      <w:numFmt w:val="bullet"/>
      <w:lvlText w:val=""/>
      <w:lvlJc w:val="left"/>
      <w:pPr>
        <w:ind w:left="6622" w:hanging="360"/>
      </w:pPr>
      <w:rPr>
        <w:rFonts w:ascii="Wingdings" w:hAnsi="Wingdings" w:hint="default"/>
      </w:rPr>
    </w:lvl>
  </w:abstractNum>
  <w:abstractNum w:abstractNumId="232" w15:restartNumberingAfterBreak="0">
    <w:nsid w:val="5B134DE0"/>
    <w:multiLevelType w:val="hybridMultilevel"/>
    <w:tmpl w:val="26087A04"/>
    <w:lvl w:ilvl="0" w:tplc="76D41900">
      <w:start w:val="8"/>
      <w:numFmt w:val="decimal"/>
      <w:lvlText w:val="%1."/>
      <w:lvlJc w:val="left"/>
      <w:pPr>
        <w:ind w:left="1080" w:hanging="360"/>
      </w:pPr>
    </w:lvl>
    <w:lvl w:ilvl="1" w:tplc="7634264C">
      <w:start w:val="1"/>
      <w:numFmt w:val="lowerLetter"/>
      <w:lvlText w:val="%2."/>
      <w:lvlJc w:val="left"/>
      <w:pPr>
        <w:ind w:left="1440" w:hanging="360"/>
      </w:pPr>
    </w:lvl>
    <w:lvl w:ilvl="2" w:tplc="B99C2106">
      <w:start w:val="1"/>
      <w:numFmt w:val="lowerRoman"/>
      <w:lvlText w:val="%3."/>
      <w:lvlJc w:val="right"/>
      <w:pPr>
        <w:ind w:left="2160" w:hanging="180"/>
      </w:pPr>
    </w:lvl>
    <w:lvl w:ilvl="3" w:tplc="297CD1B4">
      <w:start w:val="1"/>
      <w:numFmt w:val="decimal"/>
      <w:lvlText w:val="%4."/>
      <w:lvlJc w:val="left"/>
      <w:pPr>
        <w:ind w:left="2880" w:hanging="360"/>
      </w:pPr>
    </w:lvl>
    <w:lvl w:ilvl="4" w:tplc="6AA481C2">
      <w:start w:val="1"/>
      <w:numFmt w:val="lowerLetter"/>
      <w:lvlText w:val="%5."/>
      <w:lvlJc w:val="left"/>
      <w:pPr>
        <w:ind w:left="3600" w:hanging="360"/>
      </w:pPr>
    </w:lvl>
    <w:lvl w:ilvl="5" w:tplc="69DEC51C">
      <w:start w:val="1"/>
      <w:numFmt w:val="lowerRoman"/>
      <w:lvlText w:val="%6."/>
      <w:lvlJc w:val="right"/>
      <w:pPr>
        <w:ind w:left="4320" w:hanging="180"/>
      </w:pPr>
    </w:lvl>
    <w:lvl w:ilvl="6" w:tplc="570AB3FE">
      <w:start w:val="1"/>
      <w:numFmt w:val="decimal"/>
      <w:lvlText w:val="%7."/>
      <w:lvlJc w:val="left"/>
      <w:pPr>
        <w:ind w:left="5040" w:hanging="360"/>
      </w:pPr>
    </w:lvl>
    <w:lvl w:ilvl="7" w:tplc="A276195C">
      <w:start w:val="1"/>
      <w:numFmt w:val="lowerLetter"/>
      <w:lvlText w:val="%8."/>
      <w:lvlJc w:val="left"/>
      <w:pPr>
        <w:ind w:left="5760" w:hanging="360"/>
      </w:pPr>
    </w:lvl>
    <w:lvl w:ilvl="8" w:tplc="4594ADE6">
      <w:start w:val="1"/>
      <w:numFmt w:val="lowerRoman"/>
      <w:lvlText w:val="%9."/>
      <w:lvlJc w:val="right"/>
      <w:pPr>
        <w:ind w:left="6480" w:hanging="180"/>
      </w:pPr>
    </w:lvl>
  </w:abstractNum>
  <w:abstractNum w:abstractNumId="233" w15:restartNumberingAfterBreak="0">
    <w:nsid w:val="5B26142A"/>
    <w:multiLevelType w:val="hybridMultilevel"/>
    <w:tmpl w:val="941C7F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4" w15:restartNumberingAfterBreak="0">
    <w:nsid w:val="5B3540A0"/>
    <w:multiLevelType w:val="multilevel"/>
    <w:tmpl w:val="1A520D5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5" w15:restartNumberingAfterBreak="0">
    <w:nsid w:val="5B3F428C"/>
    <w:multiLevelType w:val="hybridMultilevel"/>
    <w:tmpl w:val="0100CCF4"/>
    <w:lvl w:ilvl="0" w:tplc="549EA550">
      <w:start w:val="1"/>
      <w:numFmt w:val="bullet"/>
      <w:lvlText w:val="ü"/>
      <w:lvlJc w:val="left"/>
      <w:pPr>
        <w:ind w:left="720" w:hanging="360"/>
      </w:pPr>
      <w:rPr>
        <w:rFonts w:ascii="Wingdings" w:hAnsi="Wingdings" w:hint="default"/>
      </w:rPr>
    </w:lvl>
    <w:lvl w:ilvl="1" w:tplc="99DE70CC">
      <w:start w:val="1"/>
      <w:numFmt w:val="bullet"/>
      <w:lvlText w:val="o"/>
      <w:lvlJc w:val="left"/>
      <w:pPr>
        <w:ind w:left="1440" w:hanging="360"/>
      </w:pPr>
      <w:rPr>
        <w:rFonts w:ascii="Courier New" w:hAnsi="Courier New" w:hint="default"/>
      </w:rPr>
    </w:lvl>
    <w:lvl w:ilvl="2" w:tplc="CB621BD8">
      <w:start w:val="1"/>
      <w:numFmt w:val="bullet"/>
      <w:lvlText w:val=""/>
      <w:lvlJc w:val="left"/>
      <w:pPr>
        <w:ind w:left="2160" w:hanging="360"/>
      </w:pPr>
      <w:rPr>
        <w:rFonts w:ascii="Wingdings" w:hAnsi="Wingdings" w:hint="default"/>
      </w:rPr>
    </w:lvl>
    <w:lvl w:ilvl="3" w:tplc="75B87BE2">
      <w:start w:val="1"/>
      <w:numFmt w:val="bullet"/>
      <w:lvlText w:val=""/>
      <w:lvlJc w:val="left"/>
      <w:pPr>
        <w:ind w:left="2880" w:hanging="360"/>
      </w:pPr>
      <w:rPr>
        <w:rFonts w:ascii="Symbol" w:hAnsi="Symbol" w:hint="default"/>
      </w:rPr>
    </w:lvl>
    <w:lvl w:ilvl="4" w:tplc="1018E764">
      <w:start w:val="1"/>
      <w:numFmt w:val="bullet"/>
      <w:lvlText w:val="o"/>
      <w:lvlJc w:val="left"/>
      <w:pPr>
        <w:ind w:left="3600" w:hanging="360"/>
      </w:pPr>
      <w:rPr>
        <w:rFonts w:ascii="Courier New" w:hAnsi="Courier New" w:hint="default"/>
      </w:rPr>
    </w:lvl>
    <w:lvl w:ilvl="5" w:tplc="8F4E0BBC">
      <w:start w:val="1"/>
      <w:numFmt w:val="bullet"/>
      <w:lvlText w:val=""/>
      <w:lvlJc w:val="left"/>
      <w:pPr>
        <w:ind w:left="4320" w:hanging="360"/>
      </w:pPr>
      <w:rPr>
        <w:rFonts w:ascii="Wingdings" w:hAnsi="Wingdings" w:hint="default"/>
      </w:rPr>
    </w:lvl>
    <w:lvl w:ilvl="6" w:tplc="A470EAC4">
      <w:start w:val="1"/>
      <w:numFmt w:val="bullet"/>
      <w:lvlText w:val=""/>
      <w:lvlJc w:val="left"/>
      <w:pPr>
        <w:ind w:left="5040" w:hanging="360"/>
      </w:pPr>
      <w:rPr>
        <w:rFonts w:ascii="Symbol" w:hAnsi="Symbol" w:hint="default"/>
      </w:rPr>
    </w:lvl>
    <w:lvl w:ilvl="7" w:tplc="09D6A7EE">
      <w:start w:val="1"/>
      <w:numFmt w:val="bullet"/>
      <w:lvlText w:val="o"/>
      <w:lvlJc w:val="left"/>
      <w:pPr>
        <w:ind w:left="5760" w:hanging="360"/>
      </w:pPr>
      <w:rPr>
        <w:rFonts w:ascii="Courier New" w:hAnsi="Courier New" w:hint="default"/>
      </w:rPr>
    </w:lvl>
    <w:lvl w:ilvl="8" w:tplc="EE4C9EDA">
      <w:start w:val="1"/>
      <w:numFmt w:val="bullet"/>
      <w:lvlText w:val=""/>
      <w:lvlJc w:val="left"/>
      <w:pPr>
        <w:ind w:left="6480" w:hanging="360"/>
      </w:pPr>
      <w:rPr>
        <w:rFonts w:ascii="Wingdings" w:hAnsi="Wingdings" w:hint="default"/>
      </w:rPr>
    </w:lvl>
  </w:abstractNum>
  <w:abstractNum w:abstractNumId="236" w15:restartNumberingAfterBreak="0">
    <w:nsid w:val="5D275B7A"/>
    <w:multiLevelType w:val="hybridMultilevel"/>
    <w:tmpl w:val="F4C48CDC"/>
    <w:lvl w:ilvl="0" w:tplc="DCAA1126">
      <w:start w:val="1"/>
      <w:numFmt w:val="bullet"/>
      <w:lvlText w:val=""/>
      <w:lvlJc w:val="left"/>
      <w:pPr>
        <w:ind w:left="720" w:hanging="360"/>
      </w:pPr>
      <w:rPr>
        <w:rFonts w:ascii="Wingdings" w:hAnsi="Wingdings" w:hint="default"/>
        <w:sz w:val="20"/>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37" w15:restartNumberingAfterBreak="0">
    <w:nsid w:val="5D5613B8"/>
    <w:multiLevelType w:val="hybridMultilevel"/>
    <w:tmpl w:val="32D44396"/>
    <w:lvl w:ilvl="0" w:tplc="6110199E">
      <w:start w:val="2"/>
      <w:numFmt w:val="decimal"/>
      <w:lvlText w:val="%1."/>
      <w:lvlJc w:val="left"/>
      <w:pPr>
        <w:ind w:left="720" w:hanging="360"/>
      </w:pPr>
    </w:lvl>
    <w:lvl w:ilvl="1" w:tplc="368E60A0">
      <w:start w:val="1"/>
      <w:numFmt w:val="lowerLetter"/>
      <w:lvlText w:val="%2."/>
      <w:lvlJc w:val="left"/>
      <w:pPr>
        <w:ind w:left="1440" w:hanging="360"/>
      </w:pPr>
    </w:lvl>
    <w:lvl w:ilvl="2" w:tplc="5B80B5B6">
      <w:start w:val="1"/>
      <w:numFmt w:val="lowerRoman"/>
      <w:lvlText w:val="%3."/>
      <w:lvlJc w:val="right"/>
      <w:pPr>
        <w:ind w:left="2160" w:hanging="180"/>
      </w:pPr>
    </w:lvl>
    <w:lvl w:ilvl="3" w:tplc="A972E4BE">
      <w:start w:val="1"/>
      <w:numFmt w:val="decimal"/>
      <w:lvlText w:val="%4."/>
      <w:lvlJc w:val="left"/>
      <w:pPr>
        <w:ind w:left="2880" w:hanging="360"/>
      </w:pPr>
    </w:lvl>
    <w:lvl w:ilvl="4" w:tplc="E1147FF2">
      <w:start w:val="1"/>
      <w:numFmt w:val="lowerLetter"/>
      <w:lvlText w:val="%5."/>
      <w:lvlJc w:val="left"/>
      <w:pPr>
        <w:ind w:left="3600" w:hanging="360"/>
      </w:pPr>
    </w:lvl>
    <w:lvl w:ilvl="5" w:tplc="053E5408">
      <w:start w:val="1"/>
      <w:numFmt w:val="lowerRoman"/>
      <w:lvlText w:val="%6."/>
      <w:lvlJc w:val="right"/>
      <w:pPr>
        <w:ind w:left="4320" w:hanging="180"/>
      </w:pPr>
    </w:lvl>
    <w:lvl w:ilvl="6" w:tplc="2AC6701E">
      <w:start w:val="1"/>
      <w:numFmt w:val="decimal"/>
      <w:lvlText w:val="%7."/>
      <w:lvlJc w:val="left"/>
      <w:pPr>
        <w:ind w:left="5040" w:hanging="360"/>
      </w:pPr>
    </w:lvl>
    <w:lvl w:ilvl="7" w:tplc="A03A7F02">
      <w:start w:val="1"/>
      <w:numFmt w:val="lowerLetter"/>
      <w:lvlText w:val="%8."/>
      <w:lvlJc w:val="left"/>
      <w:pPr>
        <w:ind w:left="5760" w:hanging="360"/>
      </w:pPr>
    </w:lvl>
    <w:lvl w:ilvl="8" w:tplc="CDD61AA6">
      <w:start w:val="1"/>
      <w:numFmt w:val="lowerRoman"/>
      <w:lvlText w:val="%9."/>
      <w:lvlJc w:val="right"/>
      <w:pPr>
        <w:ind w:left="6480" w:hanging="180"/>
      </w:pPr>
    </w:lvl>
  </w:abstractNum>
  <w:abstractNum w:abstractNumId="238" w15:restartNumberingAfterBreak="0">
    <w:nsid w:val="5D7ED3DE"/>
    <w:multiLevelType w:val="hybridMultilevel"/>
    <w:tmpl w:val="CE3423EE"/>
    <w:lvl w:ilvl="0" w:tplc="D8AA94E6">
      <w:start w:val="1"/>
      <w:numFmt w:val="bullet"/>
      <w:lvlText w:val="·"/>
      <w:lvlJc w:val="left"/>
      <w:pPr>
        <w:ind w:left="720" w:hanging="360"/>
      </w:pPr>
      <w:rPr>
        <w:rFonts w:ascii="Symbol" w:hAnsi="Symbol" w:hint="default"/>
      </w:rPr>
    </w:lvl>
    <w:lvl w:ilvl="1" w:tplc="E03263AC">
      <w:start w:val="1"/>
      <w:numFmt w:val="bullet"/>
      <w:lvlText w:val="o"/>
      <w:lvlJc w:val="left"/>
      <w:pPr>
        <w:ind w:left="1440" w:hanging="360"/>
      </w:pPr>
      <w:rPr>
        <w:rFonts w:ascii="Courier New" w:hAnsi="Courier New" w:hint="default"/>
      </w:rPr>
    </w:lvl>
    <w:lvl w:ilvl="2" w:tplc="51161E8E">
      <w:start w:val="1"/>
      <w:numFmt w:val="bullet"/>
      <w:lvlText w:val=""/>
      <w:lvlJc w:val="left"/>
      <w:pPr>
        <w:ind w:left="2160" w:hanging="360"/>
      </w:pPr>
      <w:rPr>
        <w:rFonts w:ascii="Wingdings" w:hAnsi="Wingdings" w:hint="default"/>
      </w:rPr>
    </w:lvl>
    <w:lvl w:ilvl="3" w:tplc="A39AEACA">
      <w:start w:val="1"/>
      <w:numFmt w:val="bullet"/>
      <w:lvlText w:val=""/>
      <w:lvlJc w:val="left"/>
      <w:pPr>
        <w:ind w:left="2880" w:hanging="360"/>
      </w:pPr>
      <w:rPr>
        <w:rFonts w:ascii="Symbol" w:hAnsi="Symbol" w:hint="default"/>
      </w:rPr>
    </w:lvl>
    <w:lvl w:ilvl="4" w:tplc="F97A817E">
      <w:start w:val="1"/>
      <w:numFmt w:val="bullet"/>
      <w:lvlText w:val="o"/>
      <w:lvlJc w:val="left"/>
      <w:pPr>
        <w:ind w:left="3600" w:hanging="360"/>
      </w:pPr>
      <w:rPr>
        <w:rFonts w:ascii="Courier New" w:hAnsi="Courier New" w:hint="default"/>
      </w:rPr>
    </w:lvl>
    <w:lvl w:ilvl="5" w:tplc="26666232">
      <w:start w:val="1"/>
      <w:numFmt w:val="bullet"/>
      <w:lvlText w:val=""/>
      <w:lvlJc w:val="left"/>
      <w:pPr>
        <w:ind w:left="4320" w:hanging="360"/>
      </w:pPr>
      <w:rPr>
        <w:rFonts w:ascii="Wingdings" w:hAnsi="Wingdings" w:hint="default"/>
      </w:rPr>
    </w:lvl>
    <w:lvl w:ilvl="6" w:tplc="78DCF9BE">
      <w:start w:val="1"/>
      <w:numFmt w:val="bullet"/>
      <w:lvlText w:val=""/>
      <w:lvlJc w:val="left"/>
      <w:pPr>
        <w:ind w:left="5040" w:hanging="360"/>
      </w:pPr>
      <w:rPr>
        <w:rFonts w:ascii="Symbol" w:hAnsi="Symbol" w:hint="default"/>
      </w:rPr>
    </w:lvl>
    <w:lvl w:ilvl="7" w:tplc="9CCA5BFE">
      <w:start w:val="1"/>
      <w:numFmt w:val="bullet"/>
      <w:lvlText w:val="o"/>
      <w:lvlJc w:val="left"/>
      <w:pPr>
        <w:ind w:left="5760" w:hanging="360"/>
      </w:pPr>
      <w:rPr>
        <w:rFonts w:ascii="Courier New" w:hAnsi="Courier New" w:hint="default"/>
      </w:rPr>
    </w:lvl>
    <w:lvl w:ilvl="8" w:tplc="76B0BCD4">
      <w:start w:val="1"/>
      <w:numFmt w:val="bullet"/>
      <w:lvlText w:val=""/>
      <w:lvlJc w:val="left"/>
      <w:pPr>
        <w:ind w:left="6480" w:hanging="360"/>
      </w:pPr>
      <w:rPr>
        <w:rFonts w:ascii="Wingdings" w:hAnsi="Wingdings" w:hint="default"/>
      </w:rPr>
    </w:lvl>
  </w:abstractNum>
  <w:abstractNum w:abstractNumId="239" w15:restartNumberingAfterBreak="0">
    <w:nsid w:val="5DAE2CB7"/>
    <w:multiLevelType w:val="hybridMultilevel"/>
    <w:tmpl w:val="0248D4B2"/>
    <w:lvl w:ilvl="0" w:tplc="240A000F">
      <w:start w:val="7"/>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0" w15:restartNumberingAfterBreak="0">
    <w:nsid w:val="5DCB92D4"/>
    <w:multiLevelType w:val="hybridMultilevel"/>
    <w:tmpl w:val="5038F136"/>
    <w:lvl w:ilvl="0" w:tplc="616826FC">
      <w:start w:val="1"/>
      <w:numFmt w:val="bullet"/>
      <w:lvlText w:val="·"/>
      <w:lvlJc w:val="left"/>
      <w:pPr>
        <w:ind w:left="720" w:hanging="360"/>
      </w:pPr>
      <w:rPr>
        <w:rFonts w:ascii="Symbol" w:hAnsi="Symbol" w:hint="default"/>
      </w:rPr>
    </w:lvl>
    <w:lvl w:ilvl="1" w:tplc="033C7236">
      <w:start w:val="1"/>
      <w:numFmt w:val="bullet"/>
      <w:lvlText w:val="o"/>
      <w:lvlJc w:val="left"/>
      <w:pPr>
        <w:ind w:left="1440" w:hanging="360"/>
      </w:pPr>
      <w:rPr>
        <w:rFonts w:ascii="Courier New" w:hAnsi="Courier New" w:hint="default"/>
      </w:rPr>
    </w:lvl>
    <w:lvl w:ilvl="2" w:tplc="EC6EDEB8">
      <w:start w:val="1"/>
      <w:numFmt w:val="bullet"/>
      <w:lvlText w:val=""/>
      <w:lvlJc w:val="left"/>
      <w:pPr>
        <w:ind w:left="2160" w:hanging="360"/>
      </w:pPr>
      <w:rPr>
        <w:rFonts w:ascii="Wingdings" w:hAnsi="Wingdings" w:hint="default"/>
      </w:rPr>
    </w:lvl>
    <w:lvl w:ilvl="3" w:tplc="F1F621F8">
      <w:start w:val="1"/>
      <w:numFmt w:val="bullet"/>
      <w:lvlText w:val=""/>
      <w:lvlJc w:val="left"/>
      <w:pPr>
        <w:ind w:left="2880" w:hanging="360"/>
      </w:pPr>
      <w:rPr>
        <w:rFonts w:ascii="Symbol" w:hAnsi="Symbol" w:hint="default"/>
      </w:rPr>
    </w:lvl>
    <w:lvl w:ilvl="4" w:tplc="9762F6D8">
      <w:start w:val="1"/>
      <w:numFmt w:val="bullet"/>
      <w:lvlText w:val="o"/>
      <w:lvlJc w:val="left"/>
      <w:pPr>
        <w:ind w:left="3600" w:hanging="360"/>
      </w:pPr>
      <w:rPr>
        <w:rFonts w:ascii="Courier New" w:hAnsi="Courier New" w:hint="default"/>
      </w:rPr>
    </w:lvl>
    <w:lvl w:ilvl="5" w:tplc="4D3A30CA">
      <w:start w:val="1"/>
      <w:numFmt w:val="bullet"/>
      <w:lvlText w:val=""/>
      <w:lvlJc w:val="left"/>
      <w:pPr>
        <w:ind w:left="4320" w:hanging="360"/>
      </w:pPr>
      <w:rPr>
        <w:rFonts w:ascii="Wingdings" w:hAnsi="Wingdings" w:hint="default"/>
      </w:rPr>
    </w:lvl>
    <w:lvl w:ilvl="6" w:tplc="3FDE7DE2">
      <w:start w:val="1"/>
      <w:numFmt w:val="bullet"/>
      <w:lvlText w:val=""/>
      <w:lvlJc w:val="left"/>
      <w:pPr>
        <w:ind w:left="5040" w:hanging="360"/>
      </w:pPr>
      <w:rPr>
        <w:rFonts w:ascii="Symbol" w:hAnsi="Symbol" w:hint="default"/>
      </w:rPr>
    </w:lvl>
    <w:lvl w:ilvl="7" w:tplc="E020CABA">
      <w:start w:val="1"/>
      <w:numFmt w:val="bullet"/>
      <w:lvlText w:val="o"/>
      <w:lvlJc w:val="left"/>
      <w:pPr>
        <w:ind w:left="5760" w:hanging="360"/>
      </w:pPr>
      <w:rPr>
        <w:rFonts w:ascii="Courier New" w:hAnsi="Courier New" w:hint="default"/>
      </w:rPr>
    </w:lvl>
    <w:lvl w:ilvl="8" w:tplc="DD2A4D00">
      <w:start w:val="1"/>
      <w:numFmt w:val="bullet"/>
      <w:lvlText w:val=""/>
      <w:lvlJc w:val="left"/>
      <w:pPr>
        <w:ind w:left="6480" w:hanging="360"/>
      </w:pPr>
      <w:rPr>
        <w:rFonts w:ascii="Wingdings" w:hAnsi="Wingdings" w:hint="default"/>
      </w:rPr>
    </w:lvl>
  </w:abstractNum>
  <w:abstractNum w:abstractNumId="241" w15:restartNumberingAfterBreak="0">
    <w:nsid w:val="5E0D5566"/>
    <w:multiLevelType w:val="hybridMultilevel"/>
    <w:tmpl w:val="B9DE2828"/>
    <w:lvl w:ilvl="0" w:tplc="FFFFFFFF">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2" w15:restartNumberingAfterBreak="0">
    <w:nsid w:val="5E5116E8"/>
    <w:multiLevelType w:val="hybridMultilevel"/>
    <w:tmpl w:val="C97A044E"/>
    <w:lvl w:ilvl="0" w:tplc="240A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43" w15:restartNumberingAfterBreak="0">
    <w:nsid w:val="5F3D745A"/>
    <w:multiLevelType w:val="hybridMultilevel"/>
    <w:tmpl w:val="D4CE7BA8"/>
    <w:lvl w:ilvl="0" w:tplc="240A000B">
      <w:start w:val="1"/>
      <w:numFmt w:val="bullet"/>
      <w:lvlText w:val=""/>
      <w:lvlJc w:val="left"/>
      <w:pPr>
        <w:ind w:left="1440" w:hanging="360"/>
      </w:pPr>
      <w:rPr>
        <w:rFonts w:ascii="Wingdings" w:hAnsi="Wingdings" w:hint="default"/>
      </w:rPr>
    </w:lvl>
    <w:lvl w:ilvl="1" w:tplc="240A000B">
      <w:start w:val="1"/>
      <w:numFmt w:val="bullet"/>
      <w:lvlText w:val=""/>
      <w:lvlJc w:val="left"/>
      <w:pPr>
        <w:ind w:left="2160" w:hanging="360"/>
      </w:pPr>
      <w:rPr>
        <w:rFonts w:ascii="Wingdings" w:hAnsi="Wingdings"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44" w15:restartNumberingAfterBreak="0">
    <w:nsid w:val="5FB7FA95"/>
    <w:multiLevelType w:val="hybridMultilevel"/>
    <w:tmpl w:val="7090C462"/>
    <w:lvl w:ilvl="0" w:tplc="816A46A2">
      <w:start w:val="2"/>
      <w:numFmt w:val="lowerRoman"/>
      <w:lvlText w:val="%1)"/>
      <w:lvlJc w:val="right"/>
      <w:pPr>
        <w:ind w:left="720" w:hanging="360"/>
      </w:pPr>
    </w:lvl>
    <w:lvl w:ilvl="1" w:tplc="04105CAC">
      <w:start w:val="1"/>
      <w:numFmt w:val="lowerLetter"/>
      <w:lvlText w:val="%2."/>
      <w:lvlJc w:val="left"/>
      <w:pPr>
        <w:ind w:left="1440" w:hanging="360"/>
      </w:pPr>
    </w:lvl>
    <w:lvl w:ilvl="2" w:tplc="8834B584">
      <w:start w:val="1"/>
      <w:numFmt w:val="lowerRoman"/>
      <w:lvlText w:val="%3."/>
      <w:lvlJc w:val="right"/>
      <w:pPr>
        <w:ind w:left="2160" w:hanging="180"/>
      </w:pPr>
    </w:lvl>
    <w:lvl w:ilvl="3" w:tplc="3260D7A6">
      <w:start w:val="1"/>
      <w:numFmt w:val="decimal"/>
      <w:lvlText w:val="%4."/>
      <w:lvlJc w:val="left"/>
      <w:pPr>
        <w:ind w:left="2880" w:hanging="360"/>
      </w:pPr>
    </w:lvl>
    <w:lvl w:ilvl="4" w:tplc="8FD66B2C">
      <w:start w:val="1"/>
      <w:numFmt w:val="lowerLetter"/>
      <w:lvlText w:val="%5."/>
      <w:lvlJc w:val="left"/>
      <w:pPr>
        <w:ind w:left="3600" w:hanging="360"/>
      </w:pPr>
    </w:lvl>
    <w:lvl w:ilvl="5" w:tplc="E08606BC">
      <w:start w:val="1"/>
      <w:numFmt w:val="lowerRoman"/>
      <w:lvlText w:val="%6."/>
      <w:lvlJc w:val="right"/>
      <w:pPr>
        <w:ind w:left="4320" w:hanging="180"/>
      </w:pPr>
    </w:lvl>
    <w:lvl w:ilvl="6" w:tplc="DA8254F2">
      <w:start w:val="1"/>
      <w:numFmt w:val="decimal"/>
      <w:lvlText w:val="%7."/>
      <w:lvlJc w:val="left"/>
      <w:pPr>
        <w:ind w:left="5040" w:hanging="360"/>
      </w:pPr>
    </w:lvl>
    <w:lvl w:ilvl="7" w:tplc="5F164A82">
      <w:start w:val="1"/>
      <w:numFmt w:val="lowerLetter"/>
      <w:lvlText w:val="%8."/>
      <w:lvlJc w:val="left"/>
      <w:pPr>
        <w:ind w:left="5760" w:hanging="360"/>
      </w:pPr>
    </w:lvl>
    <w:lvl w:ilvl="8" w:tplc="E49A8C9A">
      <w:start w:val="1"/>
      <w:numFmt w:val="lowerRoman"/>
      <w:lvlText w:val="%9."/>
      <w:lvlJc w:val="right"/>
      <w:pPr>
        <w:ind w:left="6480" w:hanging="180"/>
      </w:pPr>
    </w:lvl>
  </w:abstractNum>
  <w:abstractNum w:abstractNumId="245" w15:restartNumberingAfterBreak="0">
    <w:nsid w:val="5FD239CB"/>
    <w:multiLevelType w:val="multilevel"/>
    <w:tmpl w:val="8FE242E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46" w15:restartNumberingAfterBreak="0">
    <w:nsid w:val="5FFC110E"/>
    <w:multiLevelType w:val="hybridMultilevel"/>
    <w:tmpl w:val="082E234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7" w15:restartNumberingAfterBreak="0">
    <w:nsid w:val="604D3829"/>
    <w:multiLevelType w:val="hybridMultilevel"/>
    <w:tmpl w:val="215C25AE"/>
    <w:lvl w:ilvl="0" w:tplc="C6809934">
      <w:start w:val="1"/>
      <w:numFmt w:val="bullet"/>
      <w:lvlText w:val=""/>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8" w15:restartNumberingAfterBreak="0">
    <w:nsid w:val="608923E1"/>
    <w:multiLevelType w:val="multilevel"/>
    <w:tmpl w:val="3FE00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9" w15:restartNumberingAfterBreak="0">
    <w:nsid w:val="6166295F"/>
    <w:multiLevelType w:val="hybridMultilevel"/>
    <w:tmpl w:val="FFFFFFFF"/>
    <w:lvl w:ilvl="0" w:tplc="F98AEC26">
      <w:start w:val="1"/>
      <w:numFmt w:val="lowerLetter"/>
      <w:lvlText w:val="%1."/>
      <w:lvlJc w:val="left"/>
      <w:pPr>
        <w:ind w:left="720" w:hanging="360"/>
      </w:pPr>
    </w:lvl>
    <w:lvl w:ilvl="1" w:tplc="FDCCFDD8">
      <w:start w:val="1"/>
      <w:numFmt w:val="lowerLetter"/>
      <w:lvlText w:val="%2."/>
      <w:lvlJc w:val="left"/>
      <w:pPr>
        <w:ind w:left="1440" w:hanging="360"/>
      </w:pPr>
    </w:lvl>
    <w:lvl w:ilvl="2" w:tplc="0A804C02">
      <w:start w:val="1"/>
      <w:numFmt w:val="lowerRoman"/>
      <w:lvlText w:val="%3."/>
      <w:lvlJc w:val="right"/>
      <w:pPr>
        <w:ind w:left="2160" w:hanging="180"/>
      </w:pPr>
    </w:lvl>
    <w:lvl w:ilvl="3" w:tplc="7116CA28">
      <w:start w:val="1"/>
      <w:numFmt w:val="decimal"/>
      <w:lvlText w:val="%4."/>
      <w:lvlJc w:val="left"/>
      <w:pPr>
        <w:ind w:left="2880" w:hanging="360"/>
      </w:pPr>
    </w:lvl>
    <w:lvl w:ilvl="4" w:tplc="158E56EC">
      <w:start w:val="1"/>
      <w:numFmt w:val="lowerLetter"/>
      <w:lvlText w:val="%5."/>
      <w:lvlJc w:val="left"/>
      <w:pPr>
        <w:ind w:left="3600" w:hanging="360"/>
      </w:pPr>
    </w:lvl>
    <w:lvl w:ilvl="5" w:tplc="1AF0C5F4">
      <w:start w:val="1"/>
      <w:numFmt w:val="lowerRoman"/>
      <w:lvlText w:val="%6."/>
      <w:lvlJc w:val="right"/>
      <w:pPr>
        <w:ind w:left="4320" w:hanging="180"/>
      </w:pPr>
    </w:lvl>
    <w:lvl w:ilvl="6" w:tplc="C944C0D2">
      <w:start w:val="1"/>
      <w:numFmt w:val="decimal"/>
      <w:lvlText w:val="%7."/>
      <w:lvlJc w:val="left"/>
      <w:pPr>
        <w:ind w:left="5040" w:hanging="360"/>
      </w:pPr>
    </w:lvl>
    <w:lvl w:ilvl="7" w:tplc="B27605EA">
      <w:start w:val="1"/>
      <w:numFmt w:val="lowerLetter"/>
      <w:lvlText w:val="%8."/>
      <w:lvlJc w:val="left"/>
      <w:pPr>
        <w:ind w:left="5760" w:hanging="360"/>
      </w:pPr>
    </w:lvl>
    <w:lvl w:ilvl="8" w:tplc="4EF44ACC">
      <w:start w:val="1"/>
      <w:numFmt w:val="lowerRoman"/>
      <w:lvlText w:val="%9."/>
      <w:lvlJc w:val="right"/>
      <w:pPr>
        <w:ind w:left="6480" w:hanging="180"/>
      </w:pPr>
    </w:lvl>
  </w:abstractNum>
  <w:abstractNum w:abstractNumId="250" w15:restartNumberingAfterBreak="0">
    <w:nsid w:val="619301AA"/>
    <w:multiLevelType w:val="hybridMultilevel"/>
    <w:tmpl w:val="151421CA"/>
    <w:lvl w:ilvl="0" w:tplc="E6D8ACC6">
      <w:start w:val="1"/>
      <w:numFmt w:val="bullet"/>
      <w:lvlText w:val=""/>
      <w:lvlJc w:val="left"/>
      <w:pPr>
        <w:ind w:left="644" w:hanging="360"/>
      </w:pPr>
      <w:rPr>
        <w:rFonts w:ascii="Symbol" w:hAnsi="Symbol" w:hint="default"/>
      </w:rPr>
    </w:lvl>
    <w:lvl w:ilvl="1" w:tplc="E8303DBC">
      <w:start w:val="1"/>
      <w:numFmt w:val="lowerLetter"/>
      <w:lvlText w:val="%2."/>
      <w:lvlJc w:val="left"/>
      <w:pPr>
        <w:ind w:left="1440" w:hanging="360"/>
      </w:pPr>
    </w:lvl>
    <w:lvl w:ilvl="2" w:tplc="CB528882">
      <w:start w:val="1"/>
      <w:numFmt w:val="lowerRoman"/>
      <w:lvlText w:val="%3."/>
      <w:lvlJc w:val="right"/>
      <w:pPr>
        <w:ind w:left="2160" w:hanging="180"/>
      </w:pPr>
    </w:lvl>
    <w:lvl w:ilvl="3" w:tplc="81E4A418">
      <w:start w:val="1"/>
      <w:numFmt w:val="decimal"/>
      <w:lvlText w:val="%4."/>
      <w:lvlJc w:val="left"/>
      <w:pPr>
        <w:ind w:left="2880" w:hanging="360"/>
      </w:pPr>
    </w:lvl>
    <w:lvl w:ilvl="4" w:tplc="A38243C4">
      <w:start w:val="1"/>
      <w:numFmt w:val="lowerLetter"/>
      <w:lvlText w:val="%5."/>
      <w:lvlJc w:val="left"/>
      <w:pPr>
        <w:ind w:left="3600" w:hanging="360"/>
      </w:pPr>
    </w:lvl>
    <w:lvl w:ilvl="5" w:tplc="0472F108">
      <w:start w:val="1"/>
      <w:numFmt w:val="lowerRoman"/>
      <w:lvlText w:val="%6."/>
      <w:lvlJc w:val="right"/>
      <w:pPr>
        <w:ind w:left="4320" w:hanging="180"/>
      </w:pPr>
    </w:lvl>
    <w:lvl w:ilvl="6" w:tplc="898EA736">
      <w:start w:val="1"/>
      <w:numFmt w:val="decimal"/>
      <w:lvlText w:val="%7."/>
      <w:lvlJc w:val="left"/>
      <w:pPr>
        <w:ind w:left="5040" w:hanging="360"/>
      </w:pPr>
    </w:lvl>
    <w:lvl w:ilvl="7" w:tplc="359E5362">
      <w:start w:val="1"/>
      <w:numFmt w:val="lowerLetter"/>
      <w:lvlText w:val="%8."/>
      <w:lvlJc w:val="left"/>
      <w:pPr>
        <w:ind w:left="5760" w:hanging="360"/>
      </w:pPr>
    </w:lvl>
    <w:lvl w:ilvl="8" w:tplc="4A0C33DC">
      <w:start w:val="1"/>
      <w:numFmt w:val="lowerRoman"/>
      <w:lvlText w:val="%9."/>
      <w:lvlJc w:val="right"/>
      <w:pPr>
        <w:ind w:left="6480" w:hanging="180"/>
      </w:pPr>
    </w:lvl>
  </w:abstractNum>
  <w:abstractNum w:abstractNumId="251" w15:restartNumberingAfterBreak="0">
    <w:nsid w:val="61A06910"/>
    <w:multiLevelType w:val="hybridMultilevel"/>
    <w:tmpl w:val="FFFFFFFF"/>
    <w:lvl w:ilvl="0" w:tplc="7C368BAA">
      <w:start w:val="1"/>
      <w:numFmt w:val="bullet"/>
      <w:lvlText w:val=""/>
      <w:lvlJc w:val="left"/>
      <w:pPr>
        <w:ind w:left="720" w:hanging="360"/>
      </w:pPr>
      <w:rPr>
        <w:rFonts w:ascii="Symbol" w:hAnsi="Symbol" w:hint="default"/>
      </w:rPr>
    </w:lvl>
    <w:lvl w:ilvl="1" w:tplc="8974D322">
      <w:start w:val="1"/>
      <w:numFmt w:val="bullet"/>
      <w:lvlText w:val="o"/>
      <w:lvlJc w:val="left"/>
      <w:pPr>
        <w:ind w:left="1440" w:hanging="360"/>
      </w:pPr>
      <w:rPr>
        <w:rFonts w:ascii="Courier New" w:hAnsi="Courier New" w:cs="Times New Roman" w:hint="default"/>
      </w:rPr>
    </w:lvl>
    <w:lvl w:ilvl="2" w:tplc="510E1E9A">
      <w:start w:val="1"/>
      <w:numFmt w:val="bullet"/>
      <w:lvlText w:val=""/>
      <w:lvlJc w:val="left"/>
      <w:pPr>
        <w:ind w:left="2160" w:hanging="360"/>
      </w:pPr>
      <w:rPr>
        <w:rFonts w:ascii="Wingdings" w:hAnsi="Wingdings" w:hint="default"/>
      </w:rPr>
    </w:lvl>
    <w:lvl w:ilvl="3" w:tplc="67F6B764">
      <w:start w:val="1"/>
      <w:numFmt w:val="bullet"/>
      <w:lvlText w:val=""/>
      <w:lvlJc w:val="left"/>
      <w:pPr>
        <w:ind w:left="2880" w:hanging="360"/>
      </w:pPr>
      <w:rPr>
        <w:rFonts w:ascii="Symbol" w:hAnsi="Symbol" w:hint="default"/>
      </w:rPr>
    </w:lvl>
    <w:lvl w:ilvl="4" w:tplc="E7A410DA">
      <w:start w:val="1"/>
      <w:numFmt w:val="bullet"/>
      <w:lvlText w:val="o"/>
      <w:lvlJc w:val="left"/>
      <w:pPr>
        <w:ind w:left="3600" w:hanging="360"/>
      </w:pPr>
      <w:rPr>
        <w:rFonts w:ascii="Courier New" w:hAnsi="Courier New" w:cs="Times New Roman" w:hint="default"/>
      </w:rPr>
    </w:lvl>
    <w:lvl w:ilvl="5" w:tplc="C6425C60">
      <w:start w:val="1"/>
      <w:numFmt w:val="bullet"/>
      <w:lvlText w:val=""/>
      <w:lvlJc w:val="left"/>
      <w:pPr>
        <w:ind w:left="4320" w:hanging="360"/>
      </w:pPr>
      <w:rPr>
        <w:rFonts w:ascii="Wingdings" w:hAnsi="Wingdings" w:hint="default"/>
      </w:rPr>
    </w:lvl>
    <w:lvl w:ilvl="6" w:tplc="34A034F2">
      <w:start w:val="1"/>
      <w:numFmt w:val="bullet"/>
      <w:lvlText w:val=""/>
      <w:lvlJc w:val="left"/>
      <w:pPr>
        <w:ind w:left="5040" w:hanging="360"/>
      </w:pPr>
      <w:rPr>
        <w:rFonts w:ascii="Symbol" w:hAnsi="Symbol" w:hint="default"/>
      </w:rPr>
    </w:lvl>
    <w:lvl w:ilvl="7" w:tplc="86C6F7CA">
      <w:start w:val="1"/>
      <w:numFmt w:val="bullet"/>
      <w:lvlText w:val="o"/>
      <w:lvlJc w:val="left"/>
      <w:pPr>
        <w:ind w:left="5760" w:hanging="360"/>
      </w:pPr>
      <w:rPr>
        <w:rFonts w:ascii="Courier New" w:hAnsi="Courier New" w:cs="Times New Roman" w:hint="default"/>
      </w:rPr>
    </w:lvl>
    <w:lvl w:ilvl="8" w:tplc="840E807C">
      <w:start w:val="1"/>
      <w:numFmt w:val="bullet"/>
      <w:lvlText w:val=""/>
      <w:lvlJc w:val="left"/>
      <w:pPr>
        <w:ind w:left="6480" w:hanging="360"/>
      </w:pPr>
      <w:rPr>
        <w:rFonts w:ascii="Wingdings" w:hAnsi="Wingdings" w:hint="default"/>
      </w:rPr>
    </w:lvl>
  </w:abstractNum>
  <w:abstractNum w:abstractNumId="252" w15:restartNumberingAfterBreak="0">
    <w:nsid w:val="62CA30D7"/>
    <w:multiLevelType w:val="hybridMultilevel"/>
    <w:tmpl w:val="06C40992"/>
    <w:lvl w:ilvl="0" w:tplc="DE4A4F64">
      <w:start w:val="1"/>
      <w:numFmt w:val="decimal"/>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3" w15:restartNumberingAfterBreak="0">
    <w:nsid w:val="62F9E4B3"/>
    <w:multiLevelType w:val="hybridMultilevel"/>
    <w:tmpl w:val="631CC6CE"/>
    <w:lvl w:ilvl="0" w:tplc="6B7250A4">
      <w:start w:val="1"/>
      <w:numFmt w:val="lowerLetter"/>
      <w:lvlText w:val="%1."/>
      <w:lvlJc w:val="left"/>
      <w:pPr>
        <w:ind w:left="720" w:hanging="360"/>
      </w:pPr>
    </w:lvl>
    <w:lvl w:ilvl="1" w:tplc="F5BEFCCA">
      <w:start w:val="1"/>
      <w:numFmt w:val="lowerLetter"/>
      <w:lvlText w:val="%2."/>
      <w:lvlJc w:val="left"/>
      <w:pPr>
        <w:ind w:left="1440" w:hanging="360"/>
      </w:pPr>
    </w:lvl>
    <w:lvl w:ilvl="2" w:tplc="5CDE3D1A">
      <w:start w:val="1"/>
      <w:numFmt w:val="lowerRoman"/>
      <w:lvlText w:val="%3."/>
      <w:lvlJc w:val="right"/>
      <w:pPr>
        <w:ind w:left="2160" w:hanging="180"/>
      </w:pPr>
    </w:lvl>
    <w:lvl w:ilvl="3" w:tplc="7F72B09C">
      <w:start w:val="1"/>
      <w:numFmt w:val="decimal"/>
      <w:lvlText w:val="%4."/>
      <w:lvlJc w:val="left"/>
      <w:pPr>
        <w:ind w:left="2880" w:hanging="360"/>
      </w:pPr>
    </w:lvl>
    <w:lvl w:ilvl="4" w:tplc="F7B6C91C">
      <w:start w:val="1"/>
      <w:numFmt w:val="lowerLetter"/>
      <w:lvlText w:val="%5."/>
      <w:lvlJc w:val="left"/>
      <w:pPr>
        <w:ind w:left="3600" w:hanging="360"/>
      </w:pPr>
    </w:lvl>
    <w:lvl w:ilvl="5" w:tplc="F10888BA">
      <w:start w:val="1"/>
      <w:numFmt w:val="lowerRoman"/>
      <w:lvlText w:val="%6."/>
      <w:lvlJc w:val="right"/>
      <w:pPr>
        <w:ind w:left="4320" w:hanging="180"/>
      </w:pPr>
    </w:lvl>
    <w:lvl w:ilvl="6" w:tplc="E92AA344">
      <w:start w:val="1"/>
      <w:numFmt w:val="decimal"/>
      <w:lvlText w:val="%7."/>
      <w:lvlJc w:val="left"/>
      <w:pPr>
        <w:ind w:left="5040" w:hanging="360"/>
      </w:pPr>
    </w:lvl>
    <w:lvl w:ilvl="7" w:tplc="041AA0BC">
      <w:start w:val="1"/>
      <w:numFmt w:val="lowerLetter"/>
      <w:lvlText w:val="%8."/>
      <w:lvlJc w:val="left"/>
      <w:pPr>
        <w:ind w:left="5760" w:hanging="360"/>
      </w:pPr>
    </w:lvl>
    <w:lvl w:ilvl="8" w:tplc="D272F534">
      <w:start w:val="1"/>
      <w:numFmt w:val="lowerRoman"/>
      <w:lvlText w:val="%9."/>
      <w:lvlJc w:val="right"/>
      <w:pPr>
        <w:ind w:left="6480" w:hanging="180"/>
      </w:pPr>
    </w:lvl>
  </w:abstractNum>
  <w:abstractNum w:abstractNumId="254" w15:restartNumberingAfterBreak="0">
    <w:nsid w:val="630E6B63"/>
    <w:multiLevelType w:val="hybridMultilevel"/>
    <w:tmpl w:val="A628BF62"/>
    <w:lvl w:ilvl="0" w:tplc="FFFFFFFF">
      <w:start w:val="1"/>
      <w:numFmt w:val="lowerLetter"/>
      <w:lvlText w:val="%1."/>
      <w:lvlJc w:val="left"/>
      <w:pPr>
        <w:ind w:left="216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5" w15:restartNumberingAfterBreak="0">
    <w:nsid w:val="632B23C1"/>
    <w:multiLevelType w:val="hybridMultilevel"/>
    <w:tmpl w:val="A246D35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6" w15:restartNumberingAfterBreak="0">
    <w:nsid w:val="633C6222"/>
    <w:multiLevelType w:val="hybridMultilevel"/>
    <w:tmpl w:val="BB4AAED6"/>
    <w:lvl w:ilvl="0" w:tplc="E8A83946">
      <w:start w:val="1"/>
      <w:numFmt w:val="lowerLetter"/>
      <w:lvlText w:val="%1)"/>
      <w:lvlJc w:val="left"/>
      <w:pPr>
        <w:ind w:left="1500" w:hanging="360"/>
      </w:pPr>
    </w:lvl>
    <w:lvl w:ilvl="1" w:tplc="A0B6DCB2">
      <w:start w:val="1"/>
      <w:numFmt w:val="lowerLetter"/>
      <w:lvlText w:val="%2."/>
      <w:lvlJc w:val="left"/>
      <w:pPr>
        <w:ind w:left="1440" w:hanging="360"/>
      </w:pPr>
    </w:lvl>
    <w:lvl w:ilvl="2" w:tplc="30F6DAE2">
      <w:start w:val="1"/>
      <w:numFmt w:val="lowerRoman"/>
      <w:lvlText w:val="%3."/>
      <w:lvlJc w:val="right"/>
      <w:pPr>
        <w:ind w:left="2160" w:hanging="180"/>
      </w:pPr>
    </w:lvl>
    <w:lvl w:ilvl="3" w:tplc="9B78F64E">
      <w:start w:val="1"/>
      <w:numFmt w:val="decimal"/>
      <w:lvlText w:val="%4."/>
      <w:lvlJc w:val="left"/>
      <w:pPr>
        <w:ind w:left="2880" w:hanging="360"/>
      </w:pPr>
    </w:lvl>
    <w:lvl w:ilvl="4" w:tplc="9746E422">
      <w:start w:val="1"/>
      <w:numFmt w:val="lowerLetter"/>
      <w:lvlText w:val="%5."/>
      <w:lvlJc w:val="left"/>
      <w:pPr>
        <w:ind w:left="3600" w:hanging="360"/>
      </w:pPr>
    </w:lvl>
    <w:lvl w:ilvl="5" w:tplc="75A49838">
      <w:start w:val="1"/>
      <w:numFmt w:val="lowerRoman"/>
      <w:lvlText w:val="%6."/>
      <w:lvlJc w:val="right"/>
      <w:pPr>
        <w:ind w:left="4320" w:hanging="180"/>
      </w:pPr>
    </w:lvl>
    <w:lvl w:ilvl="6" w:tplc="26864FDC">
      <w:start w:val="1"/>
      <w:numFmt w:val="decimal"/>
      <w:lvlText w:val="%7."/>
      <w:lvlJc w:val="left"/>
      <w:pPr>
        <w:ind w:left="5040" w:hanging="360"/>
      </w:pPr>
    </w:lvl>
    <w:lvl w:ilvl="7" w:tplc="FAE480B6">
      <w:start w:val="1"/>
      <w:numFmt w:val="lowerLetter"/>
      <w:lvlText w:val="%8."/>
      <w:lvlJc w:val="left"/>
      <w:pPr>
        <w:ind w:left="5760" w:hanging="360"/>
      </w:pPr>
    </w:lvl>
    <w:lvl w:ilvl="8" w:tplc="4672012A">
      <w:start w:val="1"/>
      <w:numFmt w:val="lowerRoman"/>
      <w:lvlText w:val="%9."/>
      <w:lvlJc w:val="right"/>
      <w:pPr>
        <w:ind w:left="6480" w:hanging="180"/>
      </w:pPr>
    </w:lvl>
  </w:abstractNum>
  <w:abstractNum w:abstractNumId="257" w15:restartNumberingAfterBreak="0">
    <w:nsid w:val="63D3D169"/>
    <w:multiLevelType w:val="hybridMultilevel"/>
    <w:tmpl w:val="6AB2AAE2"/>
    <w:lvl w:ilvl="0" w:tplc="0A04BF5C">
      <w:start w:val="1"/>
      <w:numFmt w:val="bullet"/>
      <w:lvlText w:val="♦"/>
      <w:lvlJc w:val="left"/>
      <w:pPr>
        <w:ind w:left="720" w:hanging="360"/>
      </w:pPr>
      <w:rPr>
        <w:rFonts w:ascii="&quot;Arial&quot;,sans-serif" w:hAnsi="&quot;Arial&quot;,sans-serif" w:hint="default"/>
      </w:rPr>
    </w:lvl>
    <w:lvl w:ilvl="1" w:tplc="DA52F386">
      <w:start w:val="1"/>
      <w:numFmt w:val="bullet"/>
      <w:lvlText w:val="o"/>
      <w:lvlJc w:val="left"/>
      <w:pPr>
        <w:ind w:left="1440" w:hanging="360"/>
      </w:pPr>
      <w:rPr>
        <w:rFonts w:ascii="Courier New" w:hAnsi="Courier New" w:hint="default"/>
      </w:rPr>
    </w:lvl>
    <w:lvl w:ilvl="2" w:tplc="DC82214A">
      <w:start w:val="1"/>
      <w:numFmt w:val="bullet"/>
      <w:lvlText w:val=""/>
      <w:lvlJc w:val="left"/>
      <w:pPr>
        <w:ind w:left="2160" w:hanging="360"/>
      </w:pPr>
      <w:rPr>
        <w:rFonts w:ascii="Wingdings" w:hAnsi="Wingdings" w:hint="default"/>
      </w:rPr>
    </w:lvl>
    <w:lvl w:ilvl="3" w:tplc="704C6D56">
      <w:start w:val="1"/>
      <w:numFmt w:val="bullet"/>
      <w:lvlText w:val=""/>
      <w:lvlJc w:val="left"/>
      <w:pPr>
        <w:ind w:left="2880" w:hanging="360"/>
      </w:pPr>
      <w:rPr>
        <w:rFonts w:ascii="Symbol" w:hAnsi="Symbol" w:hint="default"/>
      </w:rPr>
    </w:lvl>
    <w:lvl w:ilvl="4" w:tplc="DB063424">
      <w:start w:val="1"/>
      <w:numFmt w:val="bullet"/>
      <w:lvlText w:val="o"/>
      <w:lvlJc w:val="left"/>
      <w:pPr>
        <w:ind w:left="3600" w:hanging="360"/>
      </w:pPr>
      <w:rPr>
        <w:rFonts w:ascii="Courier New" w:hAnsi="Courier New" w:hint="default"/>
      </w:rPr>
    </w:lvl>
    <w:lvl w:ilvl="5" w:tplc="CDEC6B3C">
      <w:start w:val="1"/>
      <w:numFmt w:val="bullet"/>
      <w:lvlText w:val=""/>
      <w:lvlJc w:val="left"/>
      <w:pPr>
        <w:ind w:left="4320" w:hanging="360"/>
      </w:pPr>
      <w:rPr>
        <w:rFonts w:ascii="Wingdings" w:hAnsi="Wingdings" w:hint="default"/>
      </w:rPr>
    </w:lvl>
    <w:lvl w:ilvl="6" w:tplc="47420096">
      <w:start w:val="1"/>
      <w:numFmt w:val="bullet"/>
      <w:lvlText w:val=""/>
      <w:lvlJc w:val="left"/>
      <w:pPr>
        <w:ind w:left="5040" w:hanging="360"/>
      </w:pPr>
      <w:rPr>
        <w:rFonts w:ascii="Symbol" w:hAnsi="Symbol" w:hint="default"/>
      </w:rPr>
    </w:lvl>
    <w:lvl w:ilvl="7" w:tplc="E06AD352">
      <w:start w:val="1"/>
      <w:numFmt w:val="bullet"/>
      <w:lvlText w:val="o"/>
      <w:lvlJc w:val="left"/>
      <w:pPr>
        <w:ind w:left="5760" w:hanging="360"/>
      </w:pPr>
      <w:rPr>
        <w:rFonts w:ascii="Courier New" w:hAnsi="Courier New" w:hint="default"/>
      </w:rPr>
    </w:lvl>
    <w:lvl w:ilvl="8" w:tplc="AD840F5C">
      <w:start w:val="1"/>
      <w:numFmt w:val="bullet"/>
      <w:lvlText w:val=""/>
      <w:lvlJc w:val="left"/>
      <w:pPr>
        <w:ind w:left="6480" w:hanging="360"/>
      </w:pPr>
      <w:rPr>
        <w:rFonts w:ascii="Wingdings" w:hAnsi="Wingdings" w:hint="default"/>
      </w:rPr>
    </w:lvl>
  </w:abstractNum>
  <w:abstractNum w:abstractNumId="258" w15:restartNumberingAfterBreak="0">
    <w:nsid w:val="64233D79"/>
    <w:multiLevelType w:val="hybridMultilevel"/>
    <w:tmpl w:val="E552217A"/>
    <w:lvl w:ilvl="0" w:tplc="D110FEE2">
      <w:start w:val="1"/>
      <w:numFmt w:val="decimal"/>
      <w:lvlText w:val="%1."/>
      <w:lvlJc w:val="left"/>
      <w:pPr>
        <w:ind w:left="720" w:hanging="360"/>
      </w:pPr>
    </w:lvl>
    <w:lvl w:ilvl="1" w:tplc="D4D2FB48">
      <w:start w:val="1"/>
      <w:numFmt w:val="upperLetter"/>
      <w:lvlText w:val="%2."/>
      <w:lvlJc w:val="left"/>
      <w:pPr>
        <w:ind w:left="1440" w:hanging="360"/>
      </w:pPr>
    </w:lvl>
    <w:lvl w:ilvl="2" w:tplc="8D602EC0">
      <w:start w:val="1"/>
      <w:numFmt w:val="lowerRoman"/>
      <w:lvlText w:val="%3."/>
      <w:lvlJc w:val="right"/>
      <w:pPr>
        <w:ind w:left="2160" w:hanging="180"/>
      </w:pPr>
    </w:lvl>
    <w:lvl w:ilvl="3" w:tplc="CB921692">
      <w:start w:val="1"/>
      <w:numFmt w:val="decimal"/>
      <w:lvlText w:val="%4."/>
      <w:lvlJc w:val="left"/>
      <w:pPr>
        <w:ind w:left="2880" w:hanging="360"/>
      </w:pPr>
    </w:lvl>
    <w:lvl w:ilvl="4" w:tplc="536CC060">
      <w:start w:val="1"/>
      <w:numFmt w:val="lowerLetter"/>
      <w:lvlText w:val="%5."/>
      <w:lvlJc w:val="left"/>
      <w:pPr>
        <w:ind w:left="3600" w:hanging="360"/>
      </w:pPr>
    </w:lvl>
    <w:lvl w:ilvl="5" w:tplc="B3B0FA6E">
      <w:start w:val="1"/>
      <w:numFmt w:val="lowerRoman"/>
      <w:lvlText w:val="%6."/>
      <w:lvlJc w:val="right"/>
      <w:pPr>
        <w:ind w:left="4320" w:hanging="180"/>
      </w:pPr>
    </w:lvl>
    <w:lvl w:ilvl="6" w:tplc="D8DAC544">
      <w:start w:val="1"/>
      <w:numFmt w:val="decimal"/>
      <w:lvlText w:val="%7."/>
      <w:lvlJc w:val="left"/>
      <w:pPr>
        <w:ind w:left="5040" w:hanging="360"/>
      </w:pPr>
    </w:lvl>
    <w:lvl w:ilvl="7" w:tplc="379E2542">
      <w:start w:val="1"/>
      <w:numFmt w:val="lowerLetter"/>
      <w:lvlText w:val="%8."/>
      <w:lvlJc w:val="left"/>
      <w:pPr>
        <w:ind w:left="5760" w:hanging="360"/>
      </w:pPr>
    </w:lvl>
    <w:lvl w:ilvl="8" w:tplc="B870407E">
      <w:start w:val="1"/>
      <w:numFmt w:val="lowerRoman"/>
      <w:lvlText w:val="%9."/>
      <w:lvlJc w:val="right"/>
      <w:pPr>
        <w:ind w:left="6480" w:hanging="180"/>
      </w:pPr>
    </w:lvl>
  </w:abstractNum>
  <w:abstractNum w:abstractNumId="259" w15:restartNumberingAfterBreak="0">
    <w:nsid w:val="64AE4013"/>
    <w:multiLevelType w:val="hybridMultilevel"/>
    <w:tmpl w:val="D4901C9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0" w15:restartNumberingAfterBreak="0">
    <w:nsid w:val="6506233F"/>
    <w:multiLevelType w:val="hybridMultilevel"/>
    <w:tmpl w:val="78ACFF92"/>
    <w:lvl w:ilvl="0" w:tplc="0FBCE17A">
      <w:start w:val="1"/>
      <w:numFmt w:val="bullet"/>
      <w:lvlText w:val="ü"/>
      <w:lvlJc w:val="left"/>
      <w:pPr>
        <w:ind w:left="720" w:hanging="360"/>
      </w:pPr>
      <w:rPr>
        <w:rFonts w:ascii="Wingdings" w:hAnsi="Wingdings" w:hint="default"/>
      </w:rPr>
    </w:lvl>
    <w:lvl w:ilvl="1" w:tplc="985A41C2">
      <w:start w:val="1"/>
      <w:numFmt w:val="bullet"/>
      <w:lvlText w:val="o"/>
      <w:lvlJc w:val="left"/>
      <w:pPr>
        <w:ind w:left="1440" w:hanging="360"/>
      </w:pPr>
      <w:rPr>
        <w:rFonts w:ascii="Courier New" w:hAnsi="Courier New" w:hint="default"/>
      </w:rPr>
    </w:lvl>
    <w:lvl w:ilvl="2" w:tplc="11261AF4">
      <w:start w:val="1"/>
      <w:numFmt w:val="bullet"/>
      <w:lvlText w:val=""/>
      <w:lvlJc w:val="left"/>
      <w:pPr>
        <w:ind w:left="2160" w:hanging="360"/>
      </w:pPr>
      <w:rPr>
        <w:rFonts w:ascii="Wingdings" w:hAnsi="Wingdings" w:hint="default"/>
      </w:rPr>
    </w:lvl>
    <w:lvl w:ilvl="3" w:tplc="706E96F8">
      <w:start w:val="1"/>
      <w:numFmt w:val="bullet"/>
      <w:lvlText w:val=""/>
      <w:lvlJc w:val="left"/>
      <w:pPr>
        <w:ind w:left="2880" w:hanging="360"/>
      </w:pPr>
      <w:rPr>
        <w:rFonts w:ascii="Symbol" w:hAnsi="Symbol" w:hint="default"/>
      </w:rPr>
    </w:lvl>
    <w:lvl w:ilvl="4" w:tplc="49D4B9C0">
      <w:start w:val="1"/>
      <w:numFmt w:val="bullet"/>
      <w:lvlText w:val="o"/>
      <w:lvlJc w:val="left"/>
      <w:pPr>
        <w:ind w:left="3600" w:hanging="360"/>
      </w:pPr>
      <w:rPr>
        <w:rFonts w:ascii="Courier New" w:hAnsi="Courier New" w:hint="default"/>
      </w:rPr>
    </w:lvl>
    <w:lvl w:ilvl="5" w:tplc="76309CA8">
      <w:start w:val="1"/>
      <w:numFmt w:val="bullet"/>
      <w:lvlText w:val=""/>
      <w:lvlJc w:val="left"/>
      <w:pPr>
        <w:ind w:left="4320" w:hanging="360"/>
      </w:pPr>
      <w:rPr>
        <w:rFonts w:ascii="Wingdings" w:hAnsi="Wingdings" w:hint="default"/>
      </w:rPr>
    </w:lvl>
    <w:lvl w:ilvl="6" w:tplc="4E022F1A">
      <w:start w:val="1"/>
      <w:numFmt w:val="bullet"/>
      <w:lvlText w:val=""/>
      <w:lvlJc w:val="left"/>
      <w:pPr>
        <w:ind w:left="5040" w:hanging="360"/>
      </w:pPr>
      <w:rPr>
        <w:rFonts w:ascii="Symbol" w:hAnsi="Symbol" w:hint="default"/>
      </w:rPr>
    </w:lvl>
    <w:lvl w:ilvl="7" w:tplc="7A3E1EDC">
      <w:start w:val="1"/>
      <w:numFmt w:val="bullet"/>
      <w:lvlText w:val="o"/>
      <w:lvlJc w:val="left"/>
      <w:pPr>
        <w:ind w:left="5760" w:hanging="360"/>
      </w:pPr>
      <w:rPr>
        <w:rFonts w:ascii="Courier New" w:hAnsi="Courier New" w:hint="default"/>
      </w:rPr>
    </w:lvl>
    <w:lvl w:ilvl="8" w:tplc="4262F74C">
      <w:start w:val="1"/>
      <w:numFmt w:val="bullet"/>
      <w:lvlText w:val=""/>
      <w:lvlJc w:val="left"/>
      <w:pPr>
        <w:ind w:left="6480" w:hanging="360"/>
      </w:pPr>
      <w:rPr>
        <w:rFonts w:ascii="Wingdings" w:hAnsi="Wingdings" w:hint="default"/>
      </w:rPr>
    </w:lvl>
  </w:abstractNum>
  <w:abstractNum w:abstractNumId="261" w15:restartNumberingAfterBreak="0">
    <w:nsid w:val="650F478A"/>
    <w:multiLevelType w:val="hybridMultilevel"/>
    <w:tmpl w:val="D2489DBE"/>
    <w:lvl w:ilvl="0" w:tplc="182806D8">
      <w:start w:val="1"/>
      <w:numFmt w:val="lowerLetter"/>
      <w:lvlText w:val="%1)"/>
      <w:lvlJc w:val="left"/>
      <w:pPr>
        <w:ind w:left="720" w:hanging="360"/>
      </w:pPr>
    </w:lvl>
    <w:lvl w:ilvl="1" w:tplc="C960071C">
      <w:start w:val="1"/>
      <w:numFmt w:val="lowerLetter"/>
      <w:lvlText w:val="%2."/>
      <w:lvlJc w:val="left"/>
      <w:pPr>
        <w:ind w:left="1440" w:hanging="360"/>
      </w:pPr>
    </w:lvl>
    <w:lvl w:ilvl="2" w:tplc="259678D2">
      <w:start w:val="1"/>
      <w:numFmt w:val="lowerRoman"/>
      <w:lvlText w:val="%3."/>
      <w:lvlJc w:val="right"/>
      <w:pPr>
        <w:ind w:left="2160" w:hanging="180"/>
      </w:pPr>
    </w:lvl>
    <w:lvl w:ilvl="3" w:tplc="7F38F4CE">
      <w:start w:val="1"/>
      <w:numFmt w:val="decimal"/>
      <w:lvlText w:val="%4."/>
      <w:lvlJc w:val="left"/>
      <w:pPr>
        <w:ind w:left="2880" w:hanging="360"/>
      </w:pPr>
    </w:lvl>
    <w:lvl w:ilvl="4" w:tplc="3D7662A6">
      <w:start w:val="1"/>
      <w:numFmt w:val="lowerLetter"/>
      <w:lvlText w:val="%5."/>
      <w:lvlJc w:val="left"/>
      <w:pPr>
        <w:ind w:left="3600" w:hanging="360"/>
      </w:pPr>
    </w:lvl>
    <w:lvl w:ilvl="5" w:tplc="E23EE1DA">
      <w:start w:val="1"/>
      <w:numFmt w:val="lowerRoman"/>
      <w:lvlText w:val="%6."/>
      <w:lvlJc w:val="right"/>
      <w:pPr>
        <w:ind w:left="4320" w:hanging="180"/>
      </w:pPr>
    </w:lvl>
    <w:lvl w:ilvl="6" w:tplc="EBE2D0AC">
      <w:start w:val="1"/>
      <w:numFmt w:val="decimal"/>
      <w:lvlText w:val="%7."/>
      <w:lvlJc w:val="left"/>
      <w:pPr>
        <w:ind w:left="5040" w:hanging="360"/>
      </w:pPr>
    </w:lvl>
    <w:lvl w:ilvl="7" w:tplc="F80EE4CE">
      <w:start w:val="1"/>
      <w:numFmt w:val="lowerLetter"/>
      <w:lvlText w:val="%8."/>
      <w:lvlJc w:val="left"/>
      <w:pPr>
        <w:ind w:left="5760" w:hanging="360"/>
      </w:pPr>
    </w:lvl>
    <w:lvl w:ilvl="8" w:tplc="6ED67350">
      <w:start w:val="1"/>
      <w:numFmt w:val="lowerRoman"/>
      <w:lvlText w:val="%9."/>
      <w:lvlJc w:val="right"/>
      <w:pPr>
        <w:ind w:left="6480" w:hanging="180"/>
      </w:pPr>
    </w:lvl>
  </w:abstractNum>
  <w:abstractNum w:abstractNumId="262" w15:restartNumberingAfterBreak="0">
    <w:nsid w:val="65C8D450"/>
    <w:multiLevelType w:val="hybridMultilevel"/>
    <w:tmpl w:val="9FB8CFF8"/>
    <w:lvl w:ilvl="0" w:tplc="ED6838AC">
      <w:start w:val="1"/>
      <w:numFmt w:val="bullet"/>
      <w:lvlText w:val="ü"/>
      <w:lvlJc w:val="left"/>
      <w:pPr>
        <w:ind w:left="720" w:hanging="360"/>
      </w:pPr>
      <w:rPr>
        <w:rFonts w:ascii="Wingdings" w:hAnsi="Wingdings" w:hint="default"/>
      </w:rPr>
    </w:lvl>
    <w:lvl w:ilvl="1" w:tplc="A3FC7F74">
      <w:start w:val="1"/>
      <w:numFmt w:val="bullet"/>
      <w:lvlText w:val="o"/>
      <w:lvlJc w:val="left"/>
      <w:pPr>
        <w:ind w:left="1440" w:hanging="360"/>
      </w:pPr>
      <w:rPr>
        <w:rFonts w:ascii="Courier New" w:hAnsi="Courier New" w:hint="default"/>
      </w:rPr>
    </w:lvl>
    <w:lvl w:ilvl="2" w:tplc="E56856FC">
      <w:start w:val="1"/>
      <w:numFmt w:val="bullet"/>
      <w:lvlText w:val=""/>
      <w:lvlJc w:val="left"/>
      <w:pPr>
        <w:ind w:left="2160" w:hanging="360"/>
      </w:pPr>
      <w:rPr>
        <w:rFonts w:ascii="Wingdings" w:hAnsi="Wingdings" w:hint="default"/>
      </w:rPr>
    </w:lvl>
    <w:lvl w:ilvl="3" w:tplc="8F0AFE7E">
      <w:start w:val="1"/>
      <w:numFmt w:val="bullet"/>
      <w:lvlText w:val=""/>
      <w:lvlJc w:val="left"/>
      <w:pPr>
        <w:ind w:left="2880" w:hanging="360"/>
      </w:pPr>
      <w:rPr>
        <w:rFonts w:ascii="Symbol" w:hAnsi="Symbol" w:hint="default"/>
      </w:rPr>
    </w:lvl>
    <w:lvl w:ilvl="4" w:tplc="B9EE8238">
      <w:start w:val="1"/>
      <w:numFmt w:val="bullet"/>
      <w:lvlText w:val="o"/>
      <w:lvlJc w:val="left"/>
      <w:pPr>
        <w:ind w:left="3600" w:hanging="360"/>
      </w:pPr>
      <w:rPr>
        <w:rFonts w:ascii="Courier New" w:hAnsi="Courier New" w:hint="default"/>
      </w:rPr>
    </w:lvl>
    <w:lvl w:ilvl="5" w:tplc="2264B038">
      <w:start w:val="1"/>
      <w:numFmt w:val="bullet"/>
      <w:lvlText w:val=""/>
      <w:lvlJc w:val="left"/>
      <w:pPr>
        <w:ind w:left="4320" w:hanging="360"/>
      </w:pPr>
      <w:rPr>
        <w:rFonts w:ascii="Wingdings" w:hAnsi="Wingdings" w:hint="default"/>
      </w:rPr>
    </w:lvl>
    <w:lvl w:ilvl="6" w:tplc="D1962226">
      <w:start w:val="1"/>
      <w:numFmt w:val="bullet"/>
      <w:lvlText w:val=""/>
      <w:lvlJc w:val="left"/>
      <w:pPr>
        <w:ind w:left="5040" w:hanging="360"/>
      </w:pPr>
      <w:rPr>
        <w:rFonts w:ascii="Symbol" w:hAnsi="Symbol" w:hint="default"/>
      </w:rPr>
    </w:lvl>
    <w:lvl w:ilvl="7" w:tplc="828A8D30">
      <w:start w:val="1"/>
      <w:numFmt w:val="bullet"/>
      <w:lvlText w:val="o"/>
      <w:lvlJc w:val="left"/>
      <w:pPr>
        <w:ind w:left="5760" w:hanging="360"/>
      </w:pPr>
      <w:rPr>
        <w:rFonts w:ascii="Courier New" w:hAnsi="Courier New" w:hint="default"/>
      </w:rPr>
    </w:lvl>
    <w:lvl w:ilvl="8" w:tplc="E068A5E6">
      <w:start w:val="1"/>
      <w:numFmt w:val="bullet"/>
      <w:lvlText w:val=""/>
      <w:lvlJc w:val="left"/>
      <w:pPr>
        <w:ind w:left="6480" w:hanging="360"/>
      </w:pPr>
      <w:rPr>
        <w:rFonts w:ascii="Wingdings" w:hAnsi="Wingdings" w:hint="default"/>
      </w:rPr>
    </w:lvl>
  </w:abstractNum>
  <w:abstractNum w:abstractNumId="263" w15:restartNumberingAfterBreak="0">
    <w:nsid w:val="65FC3D5C"/>
    <w:multiLevelType w:val="hybridMultilevel"/>
    <w:tmpl w:val="66E03E8C"/>
    <w:lvl w:ilvl="0" w:tplc="240A0007">
      <w:start w:val="1"/>
      <w:numFmt w:val="bullet"/>
      <w:lvlText w:val=""/>
      <w:lvlPicBulletId w:val="0"/>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4" w15:restartNumberingAfterBreak="0">
    <w:nsid w:val="660068EB"/>
    <w:multiLevelType w:val="hybridMultilevel"/>
    <w:tmpl w:val="7402ED4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5" w15:restartNumberingAfterBreak="0">
    <w:nsid w:val="667312E3"/>
    <w:multiLevelType w:val="hybridMultilevel"/>
    <w:tmpl w:val="D2C4334A"/>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266" w15:restartNumberingAfterBreak="0">
    <w:nsid w:val="66A103F4"/>
    <w:multiLevelType w:val="hybridMultilevel"/>
    <w:tmpl w:val="728A969E"/>
    <w:lvl w:ilvl="0" w:tplc="03E49324">
      <w:start w:val="1"/>
      <w:numFmt w:val="bullet"/>
      <w:lvlText w:val="-"/>
      <w:lvlJc w:val="left"/>
      <w:pPr>
        <w:ind w:left="720" w:hanging="360"/>
      </w:pPr>
      <w:rPr>
        <w:rFonts w:ascii="Arial" w:eastAsia="Times New Roman" w:hAnsi="Arial" w:cs="Aria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7" w15:restartNumberingAfterBreak="0">
    <w:nsid w:val="671F6C95"/>
    <w:multiLevelType w:val="multilevel"/>
    <w:tmpl w:val="C7BE7932"/>
    <w:lvl w:ilvl="0">
      <w:start w:val="3"/>
      <w:numFmt w:val="decimal"/>
      <w:lvlText w:val="%1"/>
      <w:lvlJc w:val="left"/>
      <w:pPr>
        <w:ind w:left="360" w:hanging="360"/>
      </w:pPr>
      <w:rPr>
        <w:rFonts w:hint="default"/>
      </w:rPr>
    </w:lvl>
    <w:lvl w:ilvl="1">
      <w:start w:val="5"/>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9744" w:hanging="1800"/>
      </w:pPr>
      <w:rPr>
        <w:rFonts w:hint="default"/>
      </w:rPr>
    </w:lvl>
  </w:abstractNum>
  <w:abstractNum w:abstractNumId="268" w15:restartNumberingAfterBreak="0">
    <w:nsid w:val="67916A4B"/>
    <w:multiLevelType w:val="hybridMultilevel"/>
    <w:tmpl w:val="E09A031A"/>
    <w:lvl w:ilvl="0" w:tplc="4118ACAC">
      <w:start w:val="4"/>
      <w:numFmt w:val="decimal"/>
      <w:lvlText w:val="%1."/>
      <w:lvlJc w:val="left"/>
      <w:pPr>
        <w:ind w:left="1440" w:hanging="360"/>
      </w:pPr>
      <w:rPr>
        <w:rFonts w:eastAsia="Arial" w:hint="default"/>
      </w:r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269" w15:restartNumberingAfterBreak="0">
    <w:nsid w:val="686328E8"/>
    <w:multiLevelType w:val="hybridMultilevel"/>
    <w:tmpl w:val="26F4D93E"/>
    <w:lvl w:ilvl="0" w:tplc="DB54D97A">
      <w:start w:val="1"/>
      <w:numFmt w:val="bullet"/>
      <w:lvlText w:val="ü"/>
      <w:lvlJc w:val="left"/>
      <w:pPr>
        <w:ind w:left="720" w:hanging="360"/>
      </w:pPr>
      <w:rPr>
        <w:rFonts w:ascii="Wingdings" w:hAnsi="Wingdings" w:hint="default"/>
      </w:rPr>
    </w:lvl>
    <w:lvl w:ilvl="1" w:tplc="A2D8D1AC">
      <w:start w:val="1"/>
      <w:numFmt w:val="bullet"/>
      <w:lvlText w:val="o"/>
      <w:lvlJc w:val="left"/>
      <w:pPr>
        <w:ind w:left="1440" w:hanging="360"/>
      </w:pPr>
      <w:rPr>
        <w:rFonts w:ascii="Courier New" w:hAnsi="Courier New" w:hint="default"/>
      </w:rPr>
    </w:lvl>
    <w:lvl w:ilvl="2" w:tplc="6958C3B4">
      <w:start w:val="1"/>
      <w:numFmt w:val="bullet"/>
      <w:lvlText w:val=""/>
      <w:lvlJc w:val="left"/>
      <w:pPr>
        <w:ind w:left="2160" w:hanging="360"/>
      </w:pPr>
      <w:rPr>
        <w:rFonts w:ascii="Wingdings" w:hAnsi="Wingdings" w:hint="default"/>
      </w:rPr>
    </w:lvl>
    <w:lvl w:ilvl="3" w:tplc="54280EFE">
      <w:start w:val="1"/>
      <w:numFmt w:val="bullet"/>
      <w:lvlText w:val=""/>
      <w:lvlJc w:val="left"/>
      <w:pPr>
        <w:ind w:left="2880" w:hanging="360"/>
      </w:pPr>
      <w:rPr>
        <w:rFonts w:ascii="Symbol" w:hAnsi="Symbol" w:hint="default"/>
      </w:rPr>
    </w:lvl>
    <w:lvl w:ilvl="4" w:tplc="69DA4BE8">
      <w:start w:val="1"/>
      <w:numFmt w:val="bullet"/>
      <w:lvlText w:val="o"/>
      <w:lvlJc w:val="left"/>
      <w:pPr>
        <w:ind w:left="3600" w:hanging="360"/>
      </w:pPr>
      <w:rPr>
        <w:rFonts w:ascii="Courier New" w:hAnsi="Courier New" w:hint="default"/>
      </w:rPr>
    </w:lvl>
    <w:lvl w:ilvl="5" w:tplc="8C3C404A">
      <w:start w:val="1"/>
      <w:numFmt w:val="bullet"/>
      <w:lvlText w:val=""/>
      <w:lvlJc w:val="left"/>
      <w:pPr>
        <w:ind w:left="4320" w:hanging="360"/>
      </w:pPr>
      <w:rPr>
        <w:rFonts w:ascii="Wingdings" w:hAnsi="Wingdings" w:hint="default"/>
      </w:rPr>
    </w:lvl>
    <w:lvl w:ilvl="6" w:tplc="B0F415C4">
      <w:start w:val="1"/>
      <w:numFmt w:val="bullet"/>
      <w:lvlText w:val=""/>
      <w:lvlJc w:val="left"/>
      <w:pPr>
        <w:ind w:left="5040" w:hanging="360"/>
      </w:pPr>
      <w:rPr>
        <w:rFonts w:ascii="Symbol" w:hAnsi="Symbol" w:hint="default"/>
      </w:rPr>
    </w:lvl>
    <w:lvl w:ilvl="7" w:tplc="78E09F78">
      <w:start w:val="1"/>
      <w:numFmt w:val="bullet"/>
      <w:lvlText w:val="o"/>
      <w:lvlJc w:val="left"/>
      <w:pPr>
        <w:ind w:left="5760" w:hanging="360"/>
      </w:pPr>
      <w:rPr>
        <w:rFonts w:ascii="Courier New" w:hAnsi="Courier New" w:hint="default"/>
      </w:rPr>
    </w:lvl>
    <w:lvl w:ilvl="8" w:tplc="6ED6899A">
      <w:start w:val="1"/>
      <w:numFmt w:val="bullet"/>
      <w:lvlText w:val=""/>
      <w:lvlJc w:val="left"/>
      <w:pPr>
        <w:ind w:left="6480" w:hanging="360"/>
      </w:pPr>
      <w:rPr>
        <w:rFonts w:ascii="Wingdings" w:hAnsi="Wingdings" w:hint="default"/>
      </w:rPr>
    </w:lvl>
  </w:abstractNum>
  <w:abstractNum w:abstractNumId="270" w15:restartNumberingAfterBreak="0">
    <w:nsid w:val="689A3309"/>
    <w:multiLevelType w:val="hybridMultilevel"/>
    <w:tmpl w:val="0194FEA0"/>
    <w:lvl w:ilvl="0" w:tplc="240A0001">
      <w:start w:val="1"/>
      <w:numFmt w:val="bullet"/>
      <w:lvlText w:val=""/>
      <w:lvlJc w:val="left"/>
      <w:pPr>
        <w:ind w:left="720" w:hanging="360"/>
      </w:pPr>
      <w:rPr>
        <w:rFonts w:ascii="Symbol" w:hAnsi="Symbol" w:hint="default"/>
      </w:rPr>
    </w:lvl>
    <w:lvl w:ilvl="1" w:tplc="940E3FE2">
      <w:start w:val="1"/>
      <w:numFmt w:val="bullet"/>
      <w:lvlText w:val=""/>
      <w:lvlJc w:val="left"/>
      <w:pPr>
        <w:ind w:left="1440" w:hanging="360"/>
      </w:pPr>
      <w:rPr>
        <w:rFonts w:ascii="Symbol" w:hAnsi="Symbo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1" w15:restartNumberingAfterBreak="0">
    <w:nsid w:val="69B4794A"/>
    <w:multiLevelType w:val="multilevel"/>
    <w:tmpl w:val="4AA2BF0E"/>
    <w:lvl w:ilvl="0">
      <w:start w:val="1"/>
      <w:numFmt w:val="decimal"/>
      <w:lvlText w:val="%1."/>
      <w:lvlJc w:val="left"/>
      <w:pPr>
        <w:ind w:left="720" w:hanging="360"/>
      </w:pPr>
    </w:lvl>
    <w:lvl w:ilvl="1">
      <w:start w:val="3"/>
      <w:numFmt w:val="decimal"/>
      <w:isLgl/>
      <w:lvlText w:val="%1.%2."/>
      <w:lvlJc w:val="left"/>
      <w:pPr>
        <w:ind w:left="1080" w:hanging="72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2" w15:restartNumberingAfterBreak="0">
    <w:nsid w:val="6A5296D7"/>
    <w:multiLevelType w:val="hybridMultilevel"/>
    <w:tmpl w:val="A02EAA28"/>
    <w:lvl w:ilvl="0" w:tplc="6B701568">
      <w:start w:val="1"/>
      <w:numFmt w:val="lowerLetter"/>
      <w:lvlText w:val="%1)"/>
      <w:lvlJc w:val="left"/>
      <w:pPr>
        <w:ind w:left="720" w:hanging="360"/>
      </w:pPr>
    </w:lvl>
    <w:lvl w:ilvl="1" w:tplc="A6DA94CC">
      <w:start w:val="1"/>
      <w:numFmt w:val="lowerLetter"/>
      <w:lvlText w:val="%2."/>
      <w:lvlJc w:val="left"/>
      <w:pPr>
        <w:ind w:left="1440" w:hanging="360"/>
      </w:pPr>
    </w:lvl>
    <w:lvl w:ilvl="2" w:tplc="D4A6655E">
      <w:start w:val="1"/>
      <w:numFmt w:val="lowerRoman"/>
      <w:lvlText w:val="%3."/>
      <w:lvlJc w:val="right"/>
      <w:pPr>
        <w:ind w:left="2160" w:hanging="180"/>
      </w:pPr>
    </w:lvl>
    <w:lvl w:ilvl="3" w:tplc="36A22FD0">
      <w:start w:val="1"/>
      <w:numFmt w:val="decimal"/>
      <w:lvlText w:val="%4."/>
      <w:lvlJc w:val="left"/>
      <w:pPr>
        <w:ind w:left="2880" w:hanging="360"/>
      </w:pPr>
    </w:lvl>
    <w:lvl w:ilvl="4" w:tplc="AAF89D9A">
      <w:start w:val="1"/>
      <w:numFmt w:val="lowerLetter"/>
      <w:lvlText w:val="%5."/>
      <w:lvlJc w:val="left"/>
      <w:pPr>
        <w:ind w:left="3600" w:hanging="360"/>
      </w:pPr>
    </w:lvl>
    <w:lvl w:ilvl="5" w:tplc="AE963B7C">
      <w:start w:val="1"/>
      <w:numFmt w:val="lowerRoman"/>
      <w:lvlText w:val="%6."/>
      <w:lvlJc w:val="right"/>
      <w:pPr>
        <w:ind w:left="4320" w:hanging="180"/>
      </w:pPr>
    </w:lvl>
    <w:lvl w:ilvl="6" w:tplc="71148294">
      <w:start w:val="1"/>
      <w:numFmt w:val="decimal"/>
      <w:lvlText w:val="%7."/>
      <w:lvlJc w:val="left"/>
      <w:pPr>
        <w:ind w:left="5040" w:hanging="360"/>
      </w:pPr>
    </w:lvl>
    <w:lvl w:ilvl="7" w:tplc="E662B8D2">
      <w:start w:val="1"/>
      <w:numFmt w:val="lowerLetter"/>
      <w:lvlText w:val="%8."/>
      <w:lvlJc w:val="left"/>
      <w:pPr>
        <w:ind w:left="5760" w:hanging="360"/>
      </w:pPr>
    </w:lvl>
    <w:lvl w:ilvl="8" w:tplc="EF726AD0">
      <w:start w:val="1"/>
      <w:numFmt w:val="lowerRoman"/>
      <w:lvlText w:val="%9."/>
      <w:lvlJc w:val="right"/>
      <w:pPr>
        <w:ind w:left="6480" w:hanging="180"/>
      </w:pPr>
    </w:lvl>
  </w:abstractNum>
  <w:abstractNum w:abstractNumId="273" w15:restartNumberingAfterBreak="0">
    <w:nsid w:val="6AC41C8F"/>
    <w:multiLevelType w:val="hybridMultilevel"/>
    <w:tmpl w:val="BC3E4BB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4" w15:restartNumberingAfterBreak="0">
    <w:nsid w:val="6AEF16BD"/>
    <w:multiLevelType w:val="hybridMultilevel"/>
    <w:tmpl w:val="013E06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5" w15:restartNumberingAfterBreak="0">
    <w:nsid w:val="6B58517D"/>
    <w:multiLevelType w:val="hybridMultilevel"/>
    <w:tmpl w:val="DB70D1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6" w15:restartNumberingAfterBreak="0">
    <w:nsid w:val="6BCD6803"/>
    <w:multiLevelType w:val="hybridMultilevel"/>
    <w:tmpl w:val="8EAE562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7" w15:restartNumberingAfterBreak="0">
    <w:nsid w:val="6C2953A3"/>
    <w:multiLevelType w:val="hybridMultilevel"/>
    <w:tmpl w:val="622ED374"/>
    <w:lvl w:ilvl="0" w:tplc="A4725AD6">
      <w:start w:val="1"/>
      <w:numFmt w:val="bullet"/>
      <w:lvlText w:val="ü"/>
      <w:lvlJc w:val="left"/>
      <w:pPr>
        <w:ind w:left="720" w:hanging="360"/>
      </w:pPr>
      <w:rPr>
        <w:rFonts w:ascii="Wingdings" w:hAnsi="Wingdings" w:hint="default"/>
      </w:rPr>
    </w:lvl>
    <w:lvl w:ilvl="1" w:tplc="4A0AB268">
      <w:start w:val="1"/>
      <w:numFmt w:val="bullet"/>
      <w:lvlText w:val="o"/>
      <w:lvlJc w:val="left"/>
      <w:pPr>
        <w:ind w:left="1440" w:hanging="360"/>
      </w:pPr>
      <w:rPr>
        <w:rFonts w:ascii="Courier New" w:hAnsi="Courier New" w:hint="default"/>
      </w:rPr>
    </w:lvl>
    <w:lvl w:ilvl="2" w:tplc="CFB4BC30">
      <w:start w:val="1"/>
      <w:numFmt w:val="bullet"/>
      <w:lvlText w:val=""/>
      <w:lvlJc w:val="left"/>
      <w:pPr>
        <w:ind w:left="2160" w:hanging="360"/>
      </w:pPr>
      <w:rPr>
        <w:rFonts w:ascii="Wingdings" w:hAnsi="Wingdings" w:hint="default"/>
      </w:rPr>
    </w:lvl>
    <w:lvl w:ilvl="3" w:tplc="0628873A">
      <w:start w:val="1"/>
      <w:numFmt w:val="bullet"/>
      <w:lvlText w:val=""/>
      <w:lvlJc w:val="left"/>
      <w:pPr>
        <w:ind w:left="2880" w:hanging="360"/>
      </w:pPr>
      <w:rPr>
        <w:rFonts w:ascii="Symbol" w:hAnsi="Symbol" w:hint="default"/>
      </w:rPr>
    </w:lvl>
    <w:lvl w:ilvl="4" w:tplc="5CBC307C">
      <w:start w:val="1"/>
      <w:numFmt w:val="bullet"/>
      <w:lvlText w:val="o"/>
      <w:lvlJc w:val="left"/>
      <w:pPr>
        <w:ind w:left="3600" w:hanging="360"/>
      </w:pPr>
      <w:rPr>
        <w:rFonts w:ascii="Courier New" w:hAnsi="Courier New" w:hint="default"/>
      </w:rPr>
    </w:lvl>
    <w:lvl w:ilvl="5" w:tplc="6E8EA094">
      <w:start w:val="1"/>
      <w:numFmt w:val="bullet"/>
      <w:lvlText w:val=""/>
      <w:lvlJc w:val="left"/>
      <w:pPr>
        <w:ind w:left="4320" w:hanging="360"/>
      </w:pPr>
      <w:rPr>
        <w:rFonts w:ascii="Wingdings" w:hAnsi="Wingdings" w:hint="default"/>
      </w:rPr>
    </w:lvl>
    <w:lvl w:ilvl="6" w:tplc="DE4A79F8">
      <w:start w:val="1"/>
      <w:numFmt w:val="bullet"/>
      <w:lvlText w:val=""/>
      <w:lvlJc w:val="left"/>
      <w:pPr>
        <w:ind w:left="5040" w:hanging="360"/>
      </w:pPr>
      <w:rPr>
        <w:rFonts w:ascii="Symbol" w:hAnsi="Symbol" w:hint="default"/>
      </w:rPr>
    </w:lvl>
    <w:lvl w:ilvl="7" w:tplc="B780382E">
      <w:start w:val="1"/>
      <w:numFmt w:val="bullet"/>
      <w:lvlText w:val="o"/>
      <w:lvlJc w:val="left"/>
      <w:pPr>
        <w:ind w:left="5760" w:hanging="360"/>
      </w:pPr>
      <w:rPr>
        <w:rFonts w:ascii="Courier New" w:hAnsi="Courier New" w:hint="default"/>
      </w:rPr>
    </w:lvl>
    <w:lvl w:ilvl="8" w:tplc="931E763A">
      <w:start w:val="1"/>
      <w:numFmt w:val="bullet"/>
      <w:lvlText w:val=""/>
      <w:lvlJc w:val="left"/>
      <w:pPr>
        <w:ind w:left="6480" w:hanging="360"/>
      </w:pPr>
      <w:rPr>
        <w:rFonts w:ascii="Wingdings" w:hAnsi="Wingdings" w:hint="default"/>
      </w:rPr>
    </w:lvl>
  </w:abstractNum>
  <w:abstractNum w:abstractNumId="278" w15:restartNumberingAfterBreak="0">
    <w:nsid w:val="6CC4A971"/>
    <w:multiLevelType w:val="hybridMultilevel"/>
    <w:tmpl w:val="833C00D2"/>
    <w:lvl w:ilvl="0" w:tplc="C9729834">
      <w:start w:val="1"/>
      <w:numFmt w:val="decimal"/>
      <w:lvlText w:val="%1."/>
      <w:lvlJc w:val="left"/>
      <w:pPr>
        <w:ind w:left="720" w:hanging="360"/>
      </w:pPr>
    </w:lvl>
    <w:lvl w:ilvl="1" w:tplc="992491D8">
      <w:start w:val="1"/>
      <w:numFmt w:val="upperLetter"/>
      <w:lvlText w:val="%2."/>
      <w:lvlJc w:val="left"/>
      <w:pPr>
        <w:ind w:left="1440" w:hanging="360"/>
      </w:pPr>
    </w:lvl>
    <w:lvl w:ilvl="2" w:tplc="78887912">
      <w:start w:val="1"/>
      <w:numFmt w:val="lowerRoman"/>
      <w:lvlText w:val="%3."/>
      <w:lvlJc w:val="right"/>
      <w:pPr>
        <w:ind w:left="2160" w:hanging="180"/>
      </w:pPr>
    </w:lvl>
    <w:lvl w:ilvl="3" w:tplc="4D541C30">
      <w:start w:val="1"/>
      <w:numFmt w:val="decimal"/>
      <w:lvlText w:val="%4."/>
      <w:lvlJc w:val="left"/>
      <w:pPr>
        <w:ind w:left="2880" w:hanging="360"/>
      </w:pPr>
    </w:lvl>
    <w:lvl w:ilvl="4" w:tplc="B6EE3CE6">
      <w:start w:val="1"/>
      <w:numFmt w:val="lowerLetter"/>
      <w:lvlText w:val="%5."/>
      <w:lvlJc w:val="left"/>
      <w:pPr>
        <w:ind w:left="3600" w:hanging="360"/>
      </w:pPr>
    </w:lvl>
    <w:lvl w:ilvl="5" w:tplc="B914B4BC">
      <w:start w:val="1"/>
      <w:numFmt w:val="lowerRoman"/>
      <w:lvlText w:val="%6."/>
      <w:lvlJc w:val="right"/>
      <w:pPr>
        <w:ind w:left="4320" w:hanging="180"/>
      </w:pPr>
    </w:lvl>
    <w:lvl w:ilvl="6" w:tplc="347A934C">
      <w:start w:val="1"/>
      <w:numFmt w:val="decimal"/>
      <w:lvlText w:val="%7."/>
      <w:lvlJc w:val="left"/>
      <w:pPr>
        <w:ind w:left="5040" w:hanging="360"/>
      </w:pPr>
    </w:lvl>
    <w:lvl w:ilvl="7" w:tplc="5632347A">
      <w:start w:val="1"/>
      <w:numFmt w:val="lowerLetter"/>
      <w:lvlText w:val="%8."/>
      <w:lvlJc w:val="left"/>
      <w:pPr>
        <w:ind w:left="5760" w:hanging="360"/>
      </w:pPr>
    </w:lvl>
    <w:lvl w:ilvl="8" w:tplc="A80C561E">
      <w:start w:val="1"/>
      <w:numFmt w:val="lowerRoman"/>
      <w:lvlText w:val="%9."/>
      <w:lvlJc w:val="right"/>
      <w:pPr>
        <w:ind w:left="6480" w:hanging="180"/>
      </w:pPr>
    </w:lvl>
  </w:abstractNum>
  <w:abstractNum w:abstractNumId="279" w15:restartNumberingAfterBreak="0">
    <w:nsid w:val="6CEDDAA2"/>
    <w:multiLevelType w:val="hybridMultilevel"/>
    <w:tmpl w:val="4F9A57D4"/>
    <w:lvl w:ilvl="0" w:tplc="E19A51C8">
      <w:start w:val="2"/>
      <w:numFmt w:val="decimal"/>
      <w:lvlText w:val="%1."/>
      <w:lvlJc w:val="left"/>
      <w:pPr>
        <w:ind w:left="1080" w:hanging="360"/>
      </w:pPr>
    </w:lvl>
    <w:lvl w:ilvl="1" w:tplc="CAEC6D2C">
      <w:start w:val="1"/>
      <w:numFmt w:val="lowerLetter"/>
      <w:lvlText w:val="%2."/>
      <w:lvlJc w:val="left"/>
      <w:pPr>
        <w:ind w:left="1440" w:hanging="360"/>
      </w:pPr>
    </w:lvl>
    <w:lvl w:ilvl="2" w:tplc="BB0E794A">
      <w:start w:val="1"/>
      <w:numFmt w:val="lowerRoman"/>
      <w:lvlText w:val="%3."/>
      <w:lvlJc w:val="right"/>
      <w:pPr>
        <w:ind w:left="2160" w:hanging="180"/>
      </w:pPr>
    </w:lvl>
    <w:lvl w:ilvl="3" w:tplc="916EAF4E">
      <w:start w:val="1"/>
      <w:numFmt w:val="decimal"/>
      <w:lvlText w:val="%4."/>
      <w:lvlJc w:val="left"/>
      <w:pPr>
        <w:ind w:left="2880" w:hanging="360"/>
      </w:pPr>
    </w:lvl>
    <w:lvl w:ilvl="4" w:tplc="F8E28630">
      <w:start w:val="1"/>
      <w:numFmt w:val="lowerLetter"/>
      <w:lvlText w:val="%5."/>
      <w:lvlJc w:val="left"/>
      <w:pPr>
        <w:ind w:left="3600" w:hanging="360"/>
      </w:pPr>
    </w:lvl>
    <w:lvl w:ilvl="5" w:tplc="497A1ADA">
      <w:start w:val="1"/>
      <w:numFmt w:val="lowerRoman"/>
      <w:lvlText w:val="%6."/>
      <w:lvlJc w:val="right"/>
      <w:pPr>
        <w:ind w:left="4320" w:hanging="180"/>
      </w:pPr>
    </w:lvl>
    <w:lvl w:ilvl="6" w:tplc="869C83F4">
      <w:start w:val="1"/>
      <w:numFmt w:val="decimal"/>
      <w:lvlText w:val="%7."/>
      <w:lvlJc w:val="left"/>
      <w:pPr>
        <w:ind w:left="5040" w:hanging="360"/>
      </w:pPr>
    </w:lvl>
    <w:lvl w:ilvl="7" w:tplc="8C1A3684">
      <w:start w:val="1"/>
      <w:numFmt w:val="lowerLetter"/>
      <w:lvlText w:val="%8."/>
      <w:lvlJc w:val="left"/>
      <w:pPr>
        <w:ind w:left="5760" w:hanging="360"/>
      </w:pPr>
    </w:lvl>
    <w:lvl w:ilvl="8" w:tplc="CD2802DE">
      <w:start w:val="1"/>
      <w:numFmt w:val="lowerRoman"/>
      <w:lvlText w:val="%9."/>
      <w:lvlJc w:val="right"/>
      <w:pPr>
        <w:ind w:left="6480" w:hanging="180"/>
      </w:pPr>
    </w:lvl>
  </w:abstractNum>
  <w:abstractNum w:abstractNumId="280" w15:restartNumberingAfterBreak="0">
    <w:nsid w:val="6CFD01F9"/>
    <w:multiLevelType w:val="hybridMultilevel"/>
    <w:tmpl w:val="5C3243B6"/>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281" w15:restartNumberingAfterBreak="0">
    <w:nsid w:val="6D400D4F"/>
    <w:multiLevelType w:val="hybridMultilevel"/>
    <w:tmpl w:val="64BE3EA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2" w15:restartNumberingAfterBreak="0">
    <w:nsid w:val="6D645840"/>
    <w:multiLevelType w:val="hybridMultilevel"/>
    <w:tmpl w:val="94F4DBC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3" w15:restartNumberingAfterBreak="0">
    <w:nsid w:val="6D92511F"/>
    <w:multiLevelType w:val="multilevel"/>
    <w:tmpl w:val="F77E319C"/>
    <w:lvl w:ilvl="0">
      <w:start w:val="5"/>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ascii="Arial" w:hAnsi="Arial" w:cs="Arial" w:hint="default"/>
        <w:b/>
      </w:rPr>
    </w:lvl>
    <w:lvl w:ilvl="3">
      <w:start w:val="1"/>
      <w:numFmt w:val="decimal"/>
      <w:lvlText w:val="%1.%2.%3.%4."/>
      <w:lvlJc w:val="left"/>
      <w:pPr>
        <w:ind w:left="1080" w:hanging="1080"/>
      </w:pPr>
      <w:rPr>
        <w:rFonts w:ascii="Arial" w:hAnsi="Arial" w:cs="Arial"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4" w15:restartNumberingAfterBreak="0">
    <w:nsid w:val="6F0D2708"/>
    <w:multiLevelType w:val="hybridMultilevel"/>
    <w:tmpl w:val="217E41D8"/>
    <w:lvl w:ilvl="0" w:tplc="E6D8ACC6">
      <w:start w:val="1"/>
      <w:numFmt w:val="bullet"/>
      <w:lvlText w:val=""/>
      <w:lvlJc w:val="left"/>
      <w:pPr>
        <w:ind w:left="644" w:hanging="360"/>
      </w:pPr>
      <w:rPr>
        <w:rFonts w:ascii="Symbol" w:hAnsi="Symbol" w:hint="default"/>
      </w:rPr>
    </w:lvl>
    <w:lvl w:ilvl="1" w:tplc="E8303DBC">
      <w:start w:val="1"/>
      <w:numFmt w:val="lowerLetter"/>
      <w:lvlText w:val="%2."/>
      <w:lvlJc w:val="left"/>
      <w:pPr>
        <w:ind w:left="1440" w:hanging="360"/>
      </w:pPr>
    </w:lvl>
    <w:lvl w:ilvl="2" w:tplc="CB528882">
      <w:start w:val="1"/>
      <w:numFmt w:val="lowerRoman"/>
      <w:lvlText w:val="%3."/>
      <w:lvlJc w:val="right"/>
      <w:pPr>
        <w:ind w:left="2160" w:hanging="180"/>
      </w:pPr>
    </w:lvl>
    <w:lvl w:ilvl="3" w:tplc="81E4A418">
      <w:start w:val="1"/>
      <w:numFmt w:val="decimal"/>
      <w:lvlText w:val="%4."/>
      <w:lvlJc w:val="left"/>
      <w:pPr>
        <w:ind w:left="2880" w:hanging="360"/>
      </w:pPr>
    </w:lvl>
    <w:lvl w:ilvl="4" w:tplc="A38243C4">
      <w:start w:val="1"/>
      <w:numFmt w:val="lowerLetter"/>
      <w:lvlText w:val="%5."/>
      <w:lvlJc w:val="left"/>
      <w:pPr>
        <w:ind w:left="3600" w:hanging="360"/>
      </w:pPr>
    </w:lvl>
    <w:lvl w:ilvl="5" w:tplc="0472F108">
      <w:start w:val="1"/>
      <w:numFmt w:val="lowerRoman"/>
      <w:lvlText w:val="%6."/>
      <w:lvlJc w:val="right"/>
      <w:pPr>
        <w:ind w:left="4320" w:hanging="180"/>
      </w:pPr>
    </w:lvl>
    <w:lvl w:ilvl="6" w:tplc="898EA736">
      <w:start w:val="1"/>
      <w:numFmt w:val="decimal"/>
      <w:lvlText w:val="%7."/>
      <w:lvlJc w:val="left"/>
      <w:pPr>
        <w:ind w:left="5040" w:hanging="360"/>
      </w:pPr>
    </w:lvl>
    <w:lvl w:ilvl="7" w:tplc="359E5362">
      <w:start w:val="1"/>
      <w:numFmt w:val="lowerLetter"/>
      <w:lvlText w:val="%8."/>
      <w:lvlJc w:val="left"/>
      <w:pPr>
        <w:ind w:left="5760" w:hanging="360"/>
      </w:pPr>
    </w:lvl>
    <w:lvl w:ilvl="8" w:tplc="4A0C33DC">
      <w:start w:val="1"/>
      <w:numFmt w:val="lowerRoman"/>
      <w:lvlText w:val="%9."/>
      <w:lvlJc w:val="right"/>
      <w:pPr>
        <w:ind w:left="6480" w:hanging="180"/>
      </w:pPr>
    </w:lvl>
  </w:abstractNum>
  <w:abstractNum w:abstractNumId="285" w15:restartNumberingAfterBreak="0">
    <w:nsid w:val="70106DA7"/>
    <w:multiLevelType w:val="multilevel"/>
    <w:tmpl w:val="E858F8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6" w15:restartNumberingAfterBreak="0">
    <w:nsid w:val="7022D8E7"/>
    <w:multiLevelType w:val="hybridMultilevel"/>
    <w:tmpl w:val="2E003D40"/>
    <w:lvl w:ilvl="0" w:tplc="102CB0C6">
      <w:start w:val="1"/>
      <w:numFmt w:val="bullet"/>
      <w:lvlText w:val="·"/>
      <w:lvlJc w:val="left"/>
      <w:pPr>
        <w:ind w:left="720" w:hanging="360"/>
      </w:pPr>
      <w:rPr>
        <w:rFonts w:ascii="Symbol" w:hAnsi="Symbol" w:hint="default"/>
      </w:rPr>
    </w:lvl>
    <w:lvl w:ilvl="1" w:tplc="20E40B24">
      <w:start w:val="1"/>
      <w:numFmt w:val="bullet"/>
      <w:lvlText w:val="o"/>
      <w:lvlJc w:val="left"/>
      <w:pPr>
        <w:ind w:left="1440" w:hanging="360"/>
      </w:pPr>
      <w:rPr>
        <w:rFonts w:ascii="Courier New" w:hAnsi="Courier New" w:hint="default"/>
      </w:rPr>
    </w:lvl>
    <w:lvl w:ilvl="2" w:tplc="A87AD63A">
      <w:start w:val="1"/>
      <w:numFmt w:val="bullet"/>
      <w:lvlText w:val=""/>
      <w:lvlJc w:val="left"/>
      <w:pPr>
        <w:ind w:left="2160" w:hanging="360"/>
      </w:pPr>
      <w:rPr>
        <w:rFonts w:ascii="Wingdings" w:hAnsi="Wingdings" w:hint="default"/>
      </w:rPr>
    </w:lvl>
    <w:lvl w:ilvl="3" w:tplc="F1969BB2">
      <w:start w:val="1"/>
      <w:numFmt w:val="bullet"/>
      <w:lvlText w:val=""/>
      <w:lvlJc w:val="left"/>
      <w:pPr>
        <w:ind w:left="2880" w:hanging="360"/>
      </w:pPr>
      <w:rPr>
        <w:rFonts w:ascii="Symbol" w:hAnsi="Symbol" w:hint="default"/>
      </w:rPr>
    </w:lvl>
    <w:lvl w:ilvl="4" w:tplc="813EBA92">
      <w:start w:val="1"/>
      <w:numFmt w:val="bullet"/>
      <w:lvlText w:val="o"/>
      <w:lvlJc w:val="left"/>
      <w:pPr>
        <w:ind w:left="3600" w:hanging="360"/>
      </w:pPr>
      <w:rPr>
        <w:rFonts w:ascii="Courier New" w:hAnsi="Courier New" w:hint="default"/>
      </w:rPr>
    </w:lvl>
    <w:lvl w:ilvl="5" w:tplc="1A082A2E">
      <w:start w:val="1"/>
      <w:numFmt w:val="bullet"/>
      <w:lvlText w:val=""/>
      <w:lvlJc w:val="left"/>
      <w:pPr>
        <w:ind w:left="4320" w:hanging="360"/>
      </w:pPr>
      <w:rPr>
        <w:rFonts w:ascii="Wingdings" w:hAnsi="Wingdings" w:hint="default"/>
      </w:rPr>
    </w:lvl>
    <w:lvl w:ilvl="6" w:tplc="7F4AE130">
      <w:start w:val="1"/>
      <w:numFmt w:val="bullet"/>
      <w:lvlText w:val=""/>
      <w:lvlJc w:val="left"/>
      <w:pPr>
        <w:ind w:left="5040" w:hanging="360"/>
      </w:pPr>
      <w:rPr>
        <w:rFonts w:ascii="Symbol" w:hAnsi="Symbol" w:hint="default"/>
      </w:rPr>
    </w:lvl>
    <w:lvl w:ilvl="7" w:tplc="8458C646">
      <w:start w:val="1"/>
      <w:numFmt w:val="bullet"/>
      <w:lvlText w:val="o"/>
      <w:lvlJc w:val="left"/>
      <w:pPr>
        <w:ind w:left="5760" w:hanging="360"/>
      </w:pPr>
      <w:rPr>
        <w:rFonts w:ascii="Courier New" w:hAnsi="Courier New" w:hint="default"/>
      </w:rPr>
    </w:lvl>
    <w:lvl w:ilvl="8" w:tplc="F1F6EE96">
      <w:start w:val="1"/>
      <w:numFmt w:val="bullet"/>
      <w:lvlText w:val=""/>
      <w:lvlJc w:val="left"/>
      <w:pPr>
        <w:ind w:left="6480" w:hanging="360"/>
      </w:pPr>
      <w:rPr>
        <w:rFonts w:ascii="Wingdings" w:hAnsi="Wingdings" w:hint="default"/>
      </w:rPr>
    </w:lvl>
  </w:abstractNum>
  <w:abstractNum w:abstractNumId="287" w15:restartNumberingAfterBreak="0">
    <w:nsid w:val="70E23111"/>
    <w:multiLevelType w:val="hybridMultilevel"/>
    <w:tmpl w:val="960CD59C"/>
    <w:lvl w:ilvl="0" w:tplc="485A2B84">
      <w:start w:val="8"/>
      <w:numFmt w:val="decimal"/>
      <w:lvlText w:val="%1."/>
      <w:lvlJc w:val="left"/>
      <w:pPr>
        <w:ind w:left="720" w:hanging="360"/>
      </w:pPr>
    </w:lvl>
    <w:lvl w:ilvl="1" w:tplc="E0AE24AA">
      <w:start w:val="1"/>
      <w:numFmt w:val="lowerLetter"/>
      <w:lvlText w:val="%2."/>
      <w:lvlJc w:val="left"/>
      <w:pPr>
        <w:ind w:left="1440" w:hanging="360"/>
      </w:pPr>
    </w:lvl>
    <w:lvl w:ilvl="2" w:tplc="FD3229E6">
      <w:start w:val="1"/>
      <w:numFmt w:val="lowerRoman"/>
      <w:lvlText w:val="%3."/>
      <w:lvlJc w:val="right"/>
      <w:pPr>
        <w:ind w:left="2160" w:hanging="180"/>
      </w:pPr>
    </w:lvl>
    <w:lvl w:ilvl="3" w:tplc="E88A98B8">
      <w:start w:val="1"/>
      <w:numFmt w:val="decimal"/>
      <w:lvlText w:val="%4."/>
      <w:lvlJc w:val="left"/>
      <w:pPr>
        <w:ind w:left="2880" w:hanging="360"/>
      </w:pPr>
    </w:lvl>
    <w:lvl w:ilvl="4" w:tplc="3EC47594">
      <w:start w:val="1"/>
      <w:numFmt w:val="lowerLetter"/>
      <w:lvlText w:val="%5."/>
      <w:lvlJc w:val="left"/>
      <w:pPr>
        <w:ind w:left="3600" w:hanging="360"/>
      </w:pPr>
    </w:lvl>
    <w:lvl w:ilvl="5" w:tplc="20CA6944">
      <w:start w:val="1"/>
      <w:numFmt w:val="lowerRoman"/>
      <w:lvlText w:val="%6."/>
      <w:lvlJc w:val="right"/>
      <w:pPr>
        <w:ind w:left="4320" w:hanging="180"/>
      </w:pPr>
    </w:lvl>
    <w:lvl w:ilvl="6" w:tplc="EA14C5E0">
      <w:start w:val="1"/>
      <w:numFmt w:val="decimal"/>
      <w:lvlText w:val="%7."/>
      <w:lvlJc w:val="left"/>
      <w:pPr>
        <w:ind w:left="5040" w:hanging="360"/>
      </w:pPr>
    </w:lvl>
    <w:lvl w:ilvl="7" w:tplc="BDDA034E">
      <w:start w:val="1"/>
      <w:numFmt w:val="lowerLetter"/>
      <w:lvlText w:val="%8."/>
      <w:lvlJc w:val="left"/>
      <w:pPr>
        <w:ind w:left="5760" w:hanging="360"/>
      </w:pPr>
    </w:lvl>
    <w:lvl w:ilvl="8" w:tplc="1A3E245E">
      <w:start w:val="1"/>
      <w:numFmt w:val="lowerRoman"/>
      <w:lvlText w:val="%9."/>
      <w:lvlJc w:val="right"/>
      <w:pPr>
        <w:ind w:left="6480" w:hanging="180"/>
      </w:pPr>
    </w:lvl>
  </w:abstractNum>
  <w:abstractNum w:abstractNumId="288" w15:restartNumberingAfterBreak="0">
    <w:nsid w:val="71C31C42"/>
    <w:multiLevelType w:val="hybridMultilevel"/>
    <w:tmpl w:val="0C3011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9" w15:restartNumberingAfterBreak="0">
    <w:nsid w:val="72234F8D"/>
    <w:multiLevelType w:val="hybridMultilevel"/>
    <w:tmpl w:val="D8CA6534"/>
    <w:lvl w:ilvl="0" w:tplc="0782441E">
      <w:start w:val="2"/>
      <w:numFmt w:val="lowerLetter"/>
      <w:lvlText w:val="%1)"/>
      <w:lvlJc w:val="left"/>
      <w:pPr>
        <w:ind w:left="720" w:hanging="360"/>
      </w:pPr>
    </w:lvl>
    <w:lvl w:ilvl="1" w:tplc="C4822774">
      <w:start w:val="1"/>
      <w:numFmt w:val="lowerLetter"/>
      <w:lvlText w:val="%2."/>
      <w:lvlJc w:val="left"/>
      <w:pPr>
        <w:ind w:left="1440" w:hanging="360"/>
      </w:pPr>
    </w:lvl>
    <w:lvl w:ilvl="2" w:tplc="0004E648">
      <w:start w:val="1"/>
      <w:numFmt w:val="lowerRoman"/>
      <w:lvlText w:val="%3."/>
      <w:lvlJc w:val="right"/>
      <w:pPr>
        <w:ind w:left="2160" w:hanging="180"/>
      </w:pPr>
    </w:lvl>
    <w:lvl w:ilvl="3" w:tplc="07C699D2">
      <w:start w:val="1"/>
      <w:numFmt w:val="decimal"/>
      <w:lvlText w:val="%4."/>
      <w:lvlJc w:val="left"/>
      <w:pPr>
        <w:ind w:left="2880" w:hanging="360"/>
      </w:pPr>
    </w:lvl>
    <w:lvl w:ilvl="4" w:tplc="A572B192">
      <w:start w:val="1"/>
      <w:numFmt w:val="lowerLetter"/>
      <w:lvlText w:val="%5."/>
      <w:lvlJc w:val="left"/>
      <w:pPr>
        <w:ind w:left="3600" w:hanging="360"/>
      </w:pPr>
    </w:lvl>
    <w:lvl w:ilvl="5" w:tplc="A836C84E">
      <w:start w:val="1"/>
      <w:numFmt w:val="lowerRoman"/>
      <w:lvlText w:val="%6."/>
      <w:lvlJc w:val="right"/>
      <w:pPr>
        <w:ind w:left="4320" w:hanging="180"/>
      </w:pPr>
    </w:lvl>
    <w:lvl w:ilvl="6" w:tplc="DFFA17E4">
      <w:start w:val="1"/>
      <w:numFmt w:val="decimal"/>
      <w:lvlText w:val="%7."/>
      <w:lvlJc w:val="left"/>
      <w:pPr>
        <w:ind w:left="5040" w:hanging="360"/>
      </w:pPr>
    </w:lvl>
    <w:lvl w:ilvl="7" w:tplc="DD5CD3CA">
      <w:start w:val="1"/>
      <w:numFmt w:val="lowerLetter"/>
      <w:lvlText w:val="%8."/>
      <w:lvlJc w:val="left"/>
      <w:pPr>
        <w:ind w:left="5760" w:hanging="360"/>
      </w:pPr>
    </w:lvl>
    <w:lvl w:ilvl="8" w:tplc="6B0E7BEE">
      <w:start w:val="1"/>
      <w:numFmt w:val="lowerRoman"/>
      <w:lvlText w:val="%9."/>
      <w:lvlJc w:val="right"/>
      <w:pPr>
        <w:ind w:left="6480" w:hanging="180"/>
      </w:pPr>
    </w:lvl>
  </w:abstractNum>
  <w:abstractNum w:abstractNumId="290" w15:restartNumberingAfterBreak="0">
    <w:nsid w:val="72D1FDB0"/>
    <w:multiLevelType w:val="hybridMultilevel"/>
    <w:tmpl w:val="529A30A4"/>
    <w:lvl w:ilvl="0" w:tplc="8A6A7FF0">
      <w:start w:val="6"/>
      <w:numFmt w:val="decimal"/>
      <w:lvlText w:val="%1."/>
      <w:lvlJc w:val="left"/>
      <w:pPr>
        <w:ind w:left="1080" w:hanging="360"/>
      </w:pPr>
    </w:lvl>
    <w:lvl w:ilvl="1" w:tplc="C2CA6CBE">
      <w:start w:val="1"/>
      <w:numFmt w:val="lowerLetter"/>
      <w:lvlText w:val="%2."/>
      <w:lvlJc w:val="left"/>
      <w:pPr>
        <w:ind w:left="1440" w:hanging="360"/>
      </w:pPr>
    </w:lvl>
    <w:lvl w:ilvl="2" w:tplc="540CBAEE">
      <w:start w:val="1"/>
      <w:numFmt w:val="lowerRoman"/>
      <w:lvlText w:val="%3."/>
      <w:lvlJc w:val="right"/>
      <w:pPr>
        <w:ind w:left="2160" w:hanging="180"/>
      </w:pPr>
    </w:lvl>
    <w:lvl w:ilvl="3" w:tplc="F43C4428">
      <w:start w:val="1"/>
      <w:numFmt w:val="decimal"/>
      <w:lvlText w:val="%4."/>
      <w:lvlJc w:val="left"/>
      <w:pPr>
        <w:ind w:left="2880" w:hanging="360"/>
      </w:pPr>
    </w:lvl>
    <w:lvl w:ilvl="4" w:tplc="472A7BE2">
      <w:start w:val="1"/>
      <w:numFmt w:val="lowerLetter"/>
      <w:lvlText w:val="%5."/>
      <w:lvlJc w:val="left"/>
      <w:pPr>
        <w:ind w:left="3600" w:hanging="360"/>
      </w:pPr>
    </w:lvl>
    <w:lvl w:ilvl="5" w:tplc="FCC49190">
      <w:start w:val="1"/>
      <w:numFmt w:val="lowerRoman"/>
      <w:lvlText w:val="%6."/>
      <w:lvlJc w:val="right"/>
      <w:pPr>
        <w:ind w:left="4320" w:hanging="180"/>
      </w:pPr>
    </w:lvl>
    <w:lvl w:ilvl="6" w:tplc="E6F4C056">
      <w:start w:val="1"/>
      <w:numFmt w:val="decimal"/>
      <w:lvlText w:val="%7."/>
      <w:lvlJc w:val="left"/>
      <w:pPr>
        <w:ind w:left="5040" w:hanging="360"/>
      </w:pPr>
    </w:lvl>
    <w:lvl w:ilvl="7" w:tplc="32206BB0">
      <w:start w:val="1"/>
      <w:numFmt w:val="lowerLetter"/>
      <w:lvlText w:val="%8."/>
      <w:lvlJc w:val="left"/>
      <w:pPr>
        <w:ind w:left="5760" w:hanging="360"/>
      </w:pPr>
    </w:lvl>
    <w:lvl w:ilvl="8" w:tplc="9892AC56">
      <w:start w:val="1"/>
      <w:numFmt w:val="lowerRoman"/>
      <w:lvlText w:val="%9."/>
      <w:lvlJc w:val="right"/>
      <w:pPr>
        <w:ind w:left="6480" w:hanging="180"/>
      </w:pPr>
    </w:lvl>
  </w:abstractNum>
  <w:abstractNum w:abstractNumId="291" w15:restartNumberingAfterBreak="0">
    <w:nsid w:val="72EE5AB3"/>
    <w:multiLevelType w:val="hybridMultilevel"/>
    <w:tmpl w:val="AE0814E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2" w15:restartNumberingAfterBreak="0">
    <w:nsid w:val="7381760D"/>
    <w:multiLevelType w:val="hybridMultilevel"/>
    <w:tmpl w:val="2B04A6CE"/>
    <w:lvl w:ilvl="0" w:tplc="7EF0324C">
      <w:start w:val="1"/>
      <w:numFmt w:val="bullet"/>
      <w:lvlText w:val="•"/>
      <w:lvlJc w:val="left"/>
      <w:pPr>
        <w:tabs>
          <w:tab w:val="num" w:pos="720"/>
        </w:tabs>
        <w:ind w:left="720" w:hanging="360"/>
      </w:pPr>
      <w:rPr>
        <w:rFonts w:ascii="Arial" w:hAnsi="Arial" w:hint="default"/>
      </w:rPr>
    </w:lvl>
    <w:lvl w:ilvl="1" w:tplc="0838BCB2">
      <w:start w:val="1"/>
      <w:numFmt w:val="bullet"/>
      <w:lvlText w:val="•"/>
      <w:lvlJc w:val="left"/>
      <w:pPr>
        <w:tabs>
          <w:tab w:val="num" w:pos="1440"/>
        </w:tabs>
        <w:ind w:left="1440" w:hanging="360"/>
      </w:pPr>
      <w:rPr>
        <w:rFonts w:ascii="Arial" w:hAnsi="Arial" w:hint="default"/>
      </w:rPr>
    </w:lvl>
    <w:lvl w:ilvl="2" w:tplc="7F46425E" w:tentative="1">
      <w:start w:val="1"/>
      <w:numFmt w:val="bullet"/>
      <w:lvlText w:val="•"/>
      <w:lvlJc w:val="left"/>
      <w:pPr>
        <w:tabs>
          <w:tab w:val="num" w:pos="2160"/>
        </w:tabs>
        <w:ind w:left="2160" w:hanging="360"/>
      </w:pPr>
      <w:rPr>
        <w:rFonts w:ascii="Arial" w:hAnsi="Arial" w:hint="default"/>
      </w:rPr>
    </w:lvl>
    <w:lvl w:ilvl="3" w:tplc="70D89A34" w:tentative="1">
      <w:start w:val="1"/>
      <w:numFmt w:val="bullet"/>
      <w:lvlText w:val="•"/>
      <w:lvlJc w:val="left"/>
      <w:pPr>
        <w:tabs>
          <w:tab w:val="num" w:pos="2880"/>
        </w:tabs>
        <w:ind w:left="2880" w:hanging="360"/>
      </w:pPr>
      <w:rPr>
        <w:rFonts w:ascii="Arial" w:hAnsi="Arial" w:hint="default"/>
      </w:rPr>
    </w:lvl>
    <w:lvl w:ilvl="4" w:tplc="4450FC2A" w:tentative="1">
      <w:start w:val="1"/>
      <w:numFmt w:val="bullet"/>
      <w:lvlText w:val="•"/>
      <w:lvlJc w:val="left"/>
      <w:pPr>
        <w:tabs>
          <w:tab w:val="num" w:pos="3600"/>
        </w:tabs>
        <w:ind w:left="3600" w:hanging="360"/>
      </w:pPr>
      <w:rPr>
        <w:rFonts w:ascii="Arial" w:hAnsi="Arial" w:hint="default"/>
      </w:rPr>
    </w:lvl>
    <w:lvl w:ilvl="5" w:tplc="80D29AF2" w:tentative="1">
      <w:start w:val="1"/>
      <w:numFmt w:val="bullet"/>
      <w:lvlText w:val="•"/>
      <w:lvlJc w:val="left"/>
      <w:pPr>
        <w:tabs>
          <w:tab w:val="num" w:pos="4320"/>
        </w:tabs>
        <w:ind w:left="4320" w:hanging="360"/>
      </w:pPr>
      <w:rPr>
        <w:rFonts w:ascii="Arial" w:hAnsi="Arial" w:hint="default"/>
      </w:rPr>
    </w:lvl>
    <w:lvl w:ilvl="6" w:tplc="A0AA2DB8" w:tentative="1">
      <w:start w:val="1"/>
      <w:numFmt w:val="bullet"/>
      <w:lvlText w:val="•"/>
      <w:lvlJc w:val="left"/>
      <w:pPr>
        <w:tabs>
          <w:tab w:val="num" w:pos="5040"/>
        </w:tabs>
        <w:ind w:left="5040" w:hanging="360"/>
      </w:pPr>
      <w:rPr>
        <w:rFonts w:ascii="Arial" w:hAnsi="Arial" w:hint="default"/>
      </w:rPr>
    </w:lvl>
    <w:lvl w:ilvl="7" w:tplc="79B46066" w:tentative="1">
      <w:start w:val="1"/>
      <w:numFmt w:val="bullet"/>
      <w:lvlText w:val="•"/>
      <w:lvlJc w:val="left"/>
      <w:pPr>
        <w:tabs>
          <w:tab w:val="num" w:pos="5760"/>
        </w:tabs>
        <w:ind w:left="5760" w:hanging="360"/>
      </w:pPr>
      <w:rPr>
        <w:rFonts w:ascii="Arial" w:hAnsi="Arial" w:hint="default"/>
      </w:rPr>
    </w:lvl>
    <w:lvl w:ilvl="8" w:tplc="AE8A5EE4" w:tentative="1">
      <w:start w:val="1"/>
      <w:numFmt w:val="bullet"/>
      <w:lvlText w:val="•"/>
      <w:lvlJc w:val="left"/>
      <w:pPr>
        <w:tabs>
          <w:tab w:val="num" w:pos="6480"/>
        </w:tabs>
        <w:ind w:left="6480" w:hanging="360"/>
      </w:pPr>
      <w:rPr>
        <w:rFonts w:ascii="Arial" w:hAnsi="Arial" w:hint="default"/>
      </w:rPr>
    </w:lvl>
  </w:abstractNum>
  <w:abstractNum w:abstractNumId="293" w15:restartNumberingAfterBreak="0">
    <w:nsid w:val="74088272"/>
    <w:multiLevelType w:val="hybridMultilevel"/>
    <w:tmpl w:val="96769D24"/>
    <w:lvl w:ilvl="0" w:tplc="EB64FAE4">
      <w:start w:val="5"/>
      <w:numFmt w:val="decimal"/>
      <w:lvlText w:val="%1."/>
      <w:lvlJc w:val="left"/>
      <w:pPr>
        <w:ind w:left="1080" w:hanging="360"/>
      </w:pPr>
    </w:lvl>
    <w:lvl w:ilvl="1" w:tplc="82F22554">
      <w:start w:val="1"/>
      <w:numFmt w:val="lowerLetter"/>
      <w:lvlText w:val="%2."/>
      <w:lvlJc w:val="left"/>
      <w:pPr>
        <w:ind w:left="1440" w:hanging="360"/>
      </w:pPr>
    </w:lvl>
    <w:lvl w:ilvl="2" w:tplc="5DD887E6">
      <w:start w:val="1"/>
      <w:numFmt w:val="lowerRoman"/>
      <w:lvlText w:val="%3."/>
      <w:lvlJc w:val="right"/>
      <w:pPr>
        <w:ind w:left="2160" w:hanging="180"/>
      </w:pPr>
    </w:lvl>
    <w:lvl w:ilvl="3" w:tplc="09962398">
      <w:start w:val="1"/>
      <w:numFmt w:val="decimal"/>
      <w:lvlText w:val="%4."/>
      <w:lvlJc w:val="left"/>
      <w:pPr>
        <w:ind w:left="2880" w:hanging="360"/>
      </w:pPr>
    </w:lvl>
    <w:lvl w:ilvl="4" w:tplc="F6DE4866">
      <w:start w:val="1"/>
      <w:numFmt w:val="lowerLetter"/>
      <w:lvlText w:val="%5."/>
      <w:lvlJc w:val="left"/>
      <w:pPr>
        <w:ind w:left="3600" w:hanging="360"/>
      </w:pPr>
    </w:lvl>
    <w:lvl w:ilvl="5" w:tplc="DCB6B1CE">
      <w:start w:val="1"/>
      <w:numFmt w:val="lowerRoman"/>
      <w:lvlText w:val="%6."/>
      <w:lvlJc w:val="right"/>
      <w:pPr>
        <w:ind w:left="4320" w:hanging="180"/>
      </w:pPr>
    </w:lvl>
    <w:lvl w:ilvl="6" w:tplc="D5BC4858">
      <w:start w:val="1"/>
      <w:numFmt w:val="decimal"/>
      <w:lvlText w:val="%7."/>
      <w:lvlJc w:val="left"/>
      <w:pPr>
        <w:ind w:left="5040" w:hanging="360"/>
      </w:pPr>
    </w:lvl>
    <w:lvl w:ilvl="7" w:tplc="D49C055A">
      <w:start w:val="1"/>
      <w:numFmt w:val="lowerLetter"/>
      <w:lvlText w:val="%8."/>
      <w:lvlJc w:val="left"/>
      <w:pPr>
        <w:ind w:left="5760" w:hanging="360"/>
      </w:pPr>
    </w:lvl>
    <w:lvl w:ilvl="8" w:tplc="B9C43D0A">
      <w:start w:val="1"/>
      <w:numFmt w:val="lowerRoman"/>
      <w:lvlText w:val="%9."/>
      <w:lvlJc w:val="right"/>
      <w:pPr>
        <w:ind w:left="6480" w:hanging="180"/>
      </w:pPr>
    </w:lvl>
  </w:abstractNum>
  <w:abstractNum w:abstractNumId="294" w15:restartNumberingAfterBreak="0">
    <w:nsid w:val="74647178"/>
    <w:multiLevelType w:val="hybridMultilevel"/>
    <w:tmpl w:val="06EE1AC2"/>
    <w:lvl w:ilvl="0" w:tplc="E4D67020">
      <w:numFmt w:val="bullet"/>
      <w:lvlText w:val=""/>
      <w:lvlJc w:val="left"/>
      <w:pPr>
        <w:ind w:left="720" w:hanging="360"/>
      </w:pPr>
      <w:rPr>
        <w:rFonts w:ascii="Symbol" w:eastAsiaTheme="minorHAnsi" w:hAnsi="Symbol" w:cstheme="minorBidi"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5" w15:restartNumberingAfterBreak="0">
    <w:nsid w:val="74D017DC"/>
    <w:multiLevelType w:val="hybridMultilevel"/>
    <w:tmpl w:val="F836F6D2"/>
    <w:lvl w:ilvl="0" w:tplc="B5645ED8">
      <w:numFmt w:val="bullet"/>
      <w:lvlText w:val="•"/>
      <w:lvlJc w:val="left"/>
      <w:pPr>
        <w:ind w:left="502" w:hanging="360"/>
      </w:pPr>
      <w:rPr>
        <w:rFonts w:ascii="Tahoma" w:eastAsia="Times New Roman" w:hAnsi="Tahoma" w:cs="Tahoma" w:hint="default"/>
      </w:rPr>
    </w:lvl>
    <w:lvl w:ilvl="1" w:tplc="240A0003" w:tentative="1">
      <w:start w:val="1"/>
      <w:numFmt w:val="bullet"/>
      <w:lvlText w:val="o"/>
      <w:lvlJc w:val="left"/>
      <w:pPr>
        <w:ind w:left="1222" w:hanging="360"/>
      </w:pPr>
      <w:rPr>
        <w:rFonts w:ascii="Courier New" w:hAnsi="Courier New" w:cs="Courier New" w:hint="default"/>
      </w:rPr>
    </w:lvl>
    <w:lvl w:ilvl="2" w:tplc="240A0005" w:tentative="1">
      <w:start w:val="1"/>
      <w:numFmt w:val="bullet"/>
      <w:lvlText w:val=""/>
      <w:lvlJc w:val="left"/>
      <w:pPr>
        <w:ind w:left="1942" w:hanging="360"/>
      </w:pPr>
      <w:rPr>
        <w:rFonts w:ascii="Wingdings" w:hAnsi="Wingdings" w:hint="default"/>
      </w:rPr>
    </w:lvl>
    <w:lvl w:ilvl="3" w:tplc="240A0001" w:tentative="1">
      <w:start w:val="1"/>
      <w:numFmt w:val="bullet"/>
      <w:lvlText w:val=""/>
      <w:lvlJc w:val="left"/>
      <w:pPr>
        <w:ind w:left="2662" w:hanging="360"/>
      </w:pPr>
      <w:rPr>
        <w:rFonts w:ascii="Symbol" w:hAnsi="Symbol" w:hint="default"/>
      </w:rPr>
    </w:lvl>
    <w:lvl w:ilvl="4" w:tplc="240A0003" w:tentative="1">
      <w:start w:val="1"/>
      <w:numFmt w:val="bullet"/>
      <w:lvlText w:val="o"/>
      <w:lvlJc w:val="left"/>
      <w:pPr>
        <w:ind w:left="3382" w:hanging="360"/>
      </w:pPr>
      <w:rPr>
        <w:rFonts w:ascii="Courier New" w:hAnsi="Courier New" w:cs="Courier New" w:hint="default"/>
      </w:rPr>
    </w:lvl>
    <w:lvl w:ilvl="5" w:tplc="240A0005" w:tentative="1">
      <w:start w:val="1"/>
      <w:numFmt w:val="bullet"/>
      <w:lvlText w:val=""/>
      <w:lvlJc w:val="left"/>
      <w:pPr>
        <w:ind w:left="4102" w:hanging="360"/>
      </w:pPr>
      <w:rPr>
        <w:rFonts w:ascii="Wingdings" w:hAnsi="Wingdings" w:hint="default"/>
      </w:rPr>
    </w:lvl>
    <w:lvl w:ilvl="6" w:tplc="240A0001" w:tentative="1">
      <w:start w:val="1"/>
      <w:numFmt w:val="bullet"/>
      <w:lvlText w:val=""/>
      <w:lvlJc w:val="left"/>
      <w:pPr>
        <w:ind w:left="4822" w:hanging="360"/>
      </w:pPr>
      <w:rPr>
        <w:rFonts w:ascii="Symbol" w:hAnsi="Symbol" w:hint="default"/>
      </w:rPr>
    </w:lvl>
    <w:lvl w:ilvl="7" w:tplc="240A0003" w:tentative="1">
      <w:start w:val="1"/>
      <w:numFmt w:val="bullet"/>
      <w:lvlText w:val="o"/>
      <w:lvlJc w:val="left"/>
      <w:pPr>
        <w:ind w:left="5542" w:hanging="360"/>
      </w:pPr>
      <w:rPr>
        <w:rFonts w:ascii="Courier New" w:hAnsi="Courier New" w:cs="Courier New" w:hint="default"/>
      </w:rPr>
    </w:lvl>
    <w:lvl w:ilvl="8" w:tplc="240A0005" w:tentative="1">
      <w:start w:val="1"/>
      <w:numFmt w:val="bullet"/>
      <w:lvlText w:val=""/>
      <w:lvlJc w:val="left"/>
      <w:pPr>
        <w:ind w:left="6262" w:hanging="360"/>
      </w:pPr>
      <w:rPr>
        <w:rFonts w:ascii="Wingdings" w:hAnsi="Wingdings" w:hint="default"/>
      </w:rPr>
    </w:lvl>
  </w:abstractNum>
  <w:abstractNum w:abstractNumId="296" w15:restartNumberingAfterBreak="0">
    <w:nsid w:val="75D81F9A"/>
    <w:multiLevelType w:val="multilevel"/>
    <w:tmpl w:val="275AEF00"/>
    <w:lvl w:ilvl="0">
      <w:start w:val="1"/>
      <w:numFmt w:val="decimal"/>
      <w:lvlText w:val="%1"/>
      <w:lvlJc w:val="left"/>
      <w:pPr>
        <w:ind w:left="360" w:hanging="360"/>
      </w:pPr>
    </w:lvl>
    <w:lvl w:ilvl="1">
      <w:start w:val="1"/>
      <w:numFmt w:val="bullet"/>
      <w:lvlText w:val=""/>
      <w:lvlJc w:val="left"/>
      <w:pPr>
        <w:ind w:left="1152" w:hanging="360"/>
      </w:pPr>
      <w:rPr>
        <w:rFonts w:ascii="Wingdings" w:hAnsi="Wingdings" w:hint="default"/>
      </w:rPr>
    </w:lvl>
    <w:lvl w:ilvl="2">
      <w:start w:val="1"/>
      <w:numFmt w:val="decimal"/>
      <w:lvlText w:val="%1.%2.%3"/>
      <w:lvlJc w:val="left"/>
      <w:pPr>
        <w:ind w:left="2304" w:hanging="720"/>
      </w:pPr>
    </w:lvl>
    <w:lvl w:ilvl="3">
      <w:start w:val="1"/>
      <w:numFmt w:val="decimal"/>
      <w:lvlText w:val="%1.%2.%3.%4"/>
      <w:lvlJc w:val="left"/>
      <w:pPr>
        <w:ind w:left="3096" w:hanging="720"/>
      </w:pPr>
    </w:lvl>
    <w:lvl w:ilvl="4">
      <w:start w:val="1"/>
      <w:numFmt w:val="decimal"/>
      <w:lvlText w:val="%1.%2.%3.%4.%5"/>
      <w:lvlJc w:val="left"/>
      <w:pPr>
        <w:ind w:left="4248" w:hanging="1080"/>
      </w:pPr>
    </w:lvl>
    <w:lvl w:ilvl="5">
      <w:start w:val="1"/>
      <w:numFmt w:val="decimal"/>
      <w:lvlText w:val="%1.%2.%3.%4.%5.%6"/>
      <w:lvlJc w:val="left"/>
      <w:pPr>
        <w:ind w:left="5040" w:hanging="1080"/>
      </w:pPr>
    </w:lvl>
    <w:lvl w:ilvl="6">
      <w:start w:val="1"/>
      <w:numFmt w:val="decimal"/>
      <w:lvlText w:val="%1.%2.%3.%4.%5.%6.%7"/>
      <w:lvlJc w:val="left"/>
      <w:pPr>
        <w:ind w:left="6192" w:hanging="1440"/>
      </w:pPr>
    </w:lvl>
    <w:lvl w:ilvl="7">
      <w:start w:val="1"/>
      <w:numFmt w:val="decimal"/>
      <w:lvlText w:val="%1.%2.%3.%4.%5.%6.%7.%8"/>
      <w:lvlJc w:val="left"/>
      <w:pPr>
        <w:ind w:left="6984" w:hanging="1440"/>
      </w:pPr>
    </w:lvl>
    <w:lvl w:ilvl="8">
      <w:start w:val="1"/>
      <w:numFmt w:val="decimal"/>
      <w:lvlText w:val="%1.%2.%3.%4.%5.%6.%7.%8.%9"/>
      <w:lvlJc w:val="left"/>
      <w:pPr>
        <w:ind w:left="8136" w:hanging="1800"/>
      </w:pPr>
    </w:lvl>
  </w:abstractNum>
  <w:abstractNum w:abstractNumId="297" w15:restartNumberingAfterBreak="0">
    <w:nsid w:val="764B6592"/>
    <w:multiLevelType w:val="hybridMultilevel"/>
    <w:tmpl w:val="C826E7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8" w15:restartNumberingAfterBreak="0">
    <w:nsid w:val="769201AC"/>
    <w:multiLevelType w:val="hybridMultilevel"/>
    <w:tmpl w:val="A2E84790"/>
    <w:lvl w:ilvl="0" w:tplc="240A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99" w15:restartNumberingAfterBreak="0">
    <w:nsid w:val="7720678A"/>
    <w:multiLevelType w:val="hybridMultilevel"/>
    <w:tmpl w:val="DD36FB1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0" w15:restartNumberingAfterBreak="0">
    <w:nsid w:val="775A2C58"/>
    <w:multiLevelType w:val="hybridMultilevel"/>
    <w:tmpl w:val="3FF2B9FA"/>
    <w:lvl w:ilvl="0" w:tplc="4BE4F522">
      <w:start w:val="1"/>
      <w:numFmt w:val="bullet"/>
      <w:lvlText w:val="·"/>
      <w:lvlJc w:val="left"/>
      <w:pPr>
        <w:ind w:left="720" w:hanging="360"/>
      </w:pPr>
      <w:rPr>
        <w:rFonts w:ascii="Symbol" w:hAnsi="Symbol" w:hint="default"/>
      </w:rPr>
    </w:lvl>
    <w:lvl w:ilvl="1" w:tplc="BC6E80F8">
      <w:start w:val="1"/>
      <w:numFmt w:val="bullet"/>
      <w:lvlText w:val="o"/>
      <w:lvlJc w:val="left"/>
      <w:pPr>
        <w:ind w:left="1440" w:hanging="360"/>
      </w:pPr>
      <w:rPr>
        <w:rFonts w:ascii="Courier New" w:hAnsi="Courier New" w:hint="default"/>
      </w:rPr>
    </w:lvl>
    <w:lvl w:ilvl="2" w:tplc="10DC36D6">
      <w:start w:val="1"/>
      <w:numFmt w:val="bullet"/>
      <w:lvlText w:val=""/>
      <w:lvlJc w:val="left"/>
      <w:pPr>
        <w:ind w:left="2160" w:hanging="360"/>
      </w:pPr>
      <w:rPr>
        <w:rFonts w:ascii="Wingdings" w:hAnsi="Wingdings" w:hint="default"/>
      </w:rPr>
    </w:lvl>
    <w:lvl w:ilvl="3" w:tplc="1E3AFF88">
      <w:start w:val="1"/>
      <w:numFmt w:val="bullet"/>
      <w:lvlText w:val=""/>
      <w:lvlJc w:val="left"/>
      <w:pPr>
        <w:ind w:left="2880" w:hanging="360"/>
      </w:pPr>
      <w:rPr>
        <w:rFonts w:ascii="Symbol" w:hAnsi="Symbol" w:hint="default"/>
      </w:rPr>
    </w:lvl>
    <w:lvl w:ilvl="4" w:tplc="A1D279DC">
      <w:start w:val="1"/>
      <w:numFmt w:val="bullet"/>
      <w:lvlText w:val="o"/>
      <w:lvlJc w:val="left"/>
      <w:pPr>
        <w:ind w:left="3600" w:hanging="360"/>
      </w:pPr>
      <w:rPr>
        <w:rFonts w:ascii="Courier New" w:hAnsi="Courier New" w:hint="default"/>
      </w:rPr>
    </w:lvl>
    <w:lvl w:ilvl="5" w:tplc="8F4608C8">
      <w:start w:val="1"/>
      <w:numFmt w:val="bullet"/>
      <w:lvlText w:val=""/>
      <w:lvlJc w:val="left"/>
      <w:pPr>
        <w:ind w:left="4320" w:hanging="360"/>
      </w:pPr>
      <w:rPr>
        <w:rFonts w:ascii="Wingdings" w:hAnsi="Wingdings" w:hint="default"/>
      </w:rPr>
    </w:lvl>
    <w:lvl w:ilvl="6" w:tplc="4796D39A">
      <w:start w:val="1"/>
      <w:numFmt w:val="bullet"/>
      <w:lvlText w:val=""/>
      <w:lvlJc w:val="left"/>
      <w:pPr>
        <w:ind w:left="5040" w:hanging="360"/>
      </w:pPr>
      <w:rPr>
        <w:rFonts w:ascii="Symbol" w:hAnsi="Symbol" w:hint="default"/>
      </w:rPr>
    </w:lvl>
    <w:lvl w:ilvl="7" w:tplc="66FA110C">
      <w:start w:val="1"/>
      <w:numFmt w:val="bullet"/>
      <w:lvlText w:val="o"/>
      <w:lvlJc w:val="left"/>
      <w:pPr>
        <w:ind w:left="5760" w:hanging="360"/>
      </w:pPr>
      <w:rPr>
        <w:rFonts w:ascii="Courier New" w:hAnsi="Courier New" w:hint="default"/>
      </w:rPr>
    </w:lvl>
    <w:lvl w:ilvl="8" w:tplc="74961C5C">
      <w:start w:val="1"/>
      <w:numFmt w:val="bullet"/>
      <w:lvlText w:val=""/>
      <w:lvlJc w:val="left"/>
      <w:pPr>
        <w:ind w:left="6480" w:hanging="360"/>
      </w:pPr>
      <w:rPr>
        <w:rFonts w:ascii="Wingdings" w:hAnsi="Wingdings" w:hint="default"/>
      </w:rPr>
    </w:lvl>
  </w:abstractNum>
  <w:abstractNum w:abstractNumId="301" w15:restartNumberingAfterBreak="0">
    <w:nsid w:val="77AA15F1"/>
    <w:multiLevelType w:val="multilevel"/>
    <w:tmpl w:val="6F441F46"/>
    <w:lvl w:ilvl="0">
      <w:start w:val="1"/>
      <w:numFmt w:val="decimal"/>
      <w:lvlText w:val="%1."/>
      <w:lvlJc w:val="left"/>
      <w:pPr>
        <w:ind w:left="720" w:hanging="360"/>
      </w:pPr>
    </w:lvl>
    <w:lvl w:ilvl="1">
      <w:start w:val="1"/>
      <w:numFmt w:val="lowerLetter"/>
      <w:lvlText w:val="%2."/>
      <w:lvlJc w:val="left"/>
      <w:pPr>
        <w:ind w:left="1440" w:hanging="360"/>
      </w:pPr>
      <w:rPr>
        <w:b/>
        <w:bC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2" w15:restartNumberingAfterBreak="0">
    <w:nsid w:val="77C21D51"/>
    <w:multiLevelType w:val="hybridMultilevel"/>
    <w:tmpl w:val="3A4274E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3" w15:restartNumberingAfterBreak="0">
    <w:nsid w:val="78C9437A"/>
    <w:multiLevelType w:val="hybridMultilevel"/>
    <w:tmpl w:val="E1344DAE"/>
    <w:lvl w:ilvl="0" w:tplc="84764B92">
      <w:start w:val="1"/>
      <w:numFmt w:val="bullet"/>
      <w:lvlText w:val=""/>
      <w:lvlJc w:val="left"/>
      <w:pPr>
        <w:ind w:left="720" w:hanging="360"/>
      </w:pPr>
      <w:rPr>
        <w:rFonts w:ascii="Symbol" w:hAnsi="Symbol" w:hint="default"/>
      </w:rPr>
    </w:lvl>
    <w:lvl w:ilvl="1" w:tplc="A55896CE">
      <w:start w:val="1"/>
      <w:numFmt w:val="bullet"/>
      <w:lvlText w:val="-"/>
      <w:lvlJc w:val="left"/>
      <w:pPr>
        <w:ind w:left="1440" w:hanging="360"/>
      </w:pPr>
      <w:rPr>
        <w:rFonts w:ascii="Calibri" w:hAnsi="Calibri" w:hint="default"/>
      </w:rPr>
    </w:lvl>
    <w:lvl w:ilvl="2" w:tplc="CF6E2E7E">
      <w:start w:val="1"/>
      <w:numFmt w:val="bullet"/>
      <w:lvlText w:val=""/>
      <w:lvlJc w:val="left"/>
      <w:pPr>
        <w:ind w:left="2160" w:hanging="360"/>
      </w:pPr>
      <w:rPr>
        <w:rFonts w:ascii="Wingdings" w:hAnsi="Wingdings" w:hint="default"/>
      </w:rPr>
    </w:lvl>
    <w:lvl w:ilvl="3" w:tplc="20ACAF66">
      <w:start w:val="1"/>
      <w:numFmt w:val="bullet"/>
      <w:lvlText w:val=""/>
      <w:lvlJc w:val="left"/>
      <w:pPr>
        <w:ind w:left="2880" w:hanging="360"/>
      </w:pPr>
      <w:rPr>
        <w:rFonts w:ascii="Symbol" w:hAnsi="Symbol" w:hint="default"/>
      </w:rPr>
    </w:lvl>
    <w:lvl w:ilvl="4" w:tplc="790C4260">
      <w:start w:val="1"/>
      <w:numFmt w:val="bullet"/>
      <w:lvlText w:val="o"/>
      <w:lvlJc w:val="left"/>
      <w:pPr>
        <w:ind w:left="3600" w:hanging="360"/>
      </w:pPr>
      <w:rPr>
        <w:rFonts w:ascii="Courier New" w:hAnsi="Courier New" w:hint="default"/>
      </w:rPr>
    </w:lvl>
    <w:lvl w:ilvl="5" w:tplc="BEA4510E">
      <w:start w:val="1"/>
      <w:numFmt w:val="bullet"/>
      <w:lvlText w:val=""/>
      <w:lvlJc w:val="left"/>
      <w:pPr>
        <w:ind w:left="4320" w:hanging="360"/>
      </w:pPr>
      <w:rPr>
        <w:rFonts w:ascii="Wingdings" w:hAnsi="Wingdings" w:hint="default"/>
      </w:rPr>
    </w:lvl>
    <w:lvl w:ilvl="6" w:tplc="FE8491CA">
      <w:start w:val="1"/>
      <w:numFmt w:val="bullet"/>
      <w:lvlText w:val=""/>
      <w:lvlJc w:val="left"/>
      <w:pPr>
        <w:ind w:left="5040" w:hanging="360"/>
      </w:pPr>
      <w:rPr>
        <w:rFonts w:ascii="Symbol" w:hAnsi="Symbol" w:hint="default"/>
      </w:rPr>
    </w:lvl>
    <w:lvl w:ilvl="7" w:tplc="5B6A6FAA">
      <w:start w:val="1"/>
      <w:numFmt w:val="bullet"/>
      <w:lvlText w:val="o"/>
      <w:lvlJc w:val="left"/>
      <w:pPr>
        <w:ind w:left="5760" w:hanging="360"/>
      </w:pPr>
      <w:rPr>
        <w:rFonts w:ascii="Courier New" w:hAnsi="Courier New" w:hint="default"/>
      </w:rPr>
    </w:lvl>
    <w:lvl w:ilvl="8" w:tplc="61186CB8">
      <w:start w:val="1"/>
      <w:numFmt w:val="bullet"/>
      <w:lvlText w:val=""/>
      <w:lvlJc w:val="left"/>
      <w:pPr>
        <w:ind w:left="6480" w:hanging="360"/>
      </w:pPr>
      <w:rPr>
        <w:rFonts w:ascii="Wingdings" w:hAnsi="Wingdings" w:hint="default"/>
      </w:rPr>
    </w:lvl>
  </w:abstractNum>
  <w:abstractNum w:abstractNumId="304" w15:restartNumberingAfterBreak="0">
    <w:nsid w:val="794A4B96"/>
    <w:multiLevelType w:val="hybridMultilevel"/>
    <w:tmpl w:val="DDEE95C0"/>
    <w:lvl w:ilvl="0" w:tplc="582022EC">
      <w:start w:val="1"/>
      <w:numFmt w:val="bullet"/>
      <w:lvlText w:val="-"/>
      <w:lvlJc w:val="left"/>
      <w:pPr>
        <w:ind w:left="720" w:hanging="360"/>
      </w:pPr>
      <w:rPr>
        <w:rFonts w:ascii="Calibri Light" w:eastAsia="Times New Roman" w:hAnsi="Calibri Light" w:cs="Calibri Light"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5" w15:restartNumberingAfterBreak="0">
    <w:nsid w:val="7A128D94"/>
    <w:multiLevelType w:val="hybridMultilevel"/>
    <w:tmpl w:val="557E36AC"/>
    <w:lvl w:ilvl="0" w:tplc="EB8859C6">
      <w:start w:val="1"/>
      <w:numFmt w:val="bullet"/>
      <w:lvlText w:val=""/>
      <w:lvlJc w:val="left"/>
      <w:pPr>
        <w:ind w:left="720" w:hanging="360"/>
      </w:pPr>
      <w:rPr>
        <w:rFonts w:ascii="Symbol" w:hAnsi="Symbol" w:hint="default"/>
      </w:rPr>
    </w:lvl>
    <w:lvl w:ilvl="1" w:tplc="6478D00A">
      <w:start w:val="1"/>
      <w:numFmt w:val="bullet"/>
      <w:lvlText w:val="o"/>
      <w:lvlJc w:val="left"/>
      <w:pPr>
        <w:ind w:left="1440" w:hanging="360"/>
      </w:pPr>
      <w:rPr>
        <w:rFonts w:ascii="Courier New" w:hAnsi="Courier New" w:hint="default"/>
      </w:rPr>
    </w:lvl>
    <w:lvl w:ilvl="2" w:tplc="BCC42D28">
      <w:start w:val="1"/>
      <w:numFmt w:val="bullet"/>
      <w:lvlText w:val=""/>
      <w:lvlJc w:val="left"/>
      <w:pPr>
        <w:ind w:left="2160" w:hanging="360"/>
      </w:pPr>
      <w:rPr>
        <w:rFonts w:ascii="Wingdings" w:hAnsi="Wingdings" w:hint="default"/>
      </w:rPr>
    </w:lvl>
    <w:lvl w:ilvl="3" w:tplc="ABB03190">
      <w:start w:val="1"/>
      <w:numFmt w:val="bullet"/>
      <w:lvlText w:val=""/>
      <w:lvlJc w:val="left"/>
      <w:pPr>
        <w:ind w:left="2880" w:hanging="360"/>
      </w:pPr>
      <w:rPr>
        <w:rFonts w:ascii="Symbol" w:hAnsi="Symbol" w:hint="default"/>
      </w:rPr>
    </w:lvl>
    <w:lvl w:ilvl="4" w:tplc="B6AED256">
      <w:start w:val="1"/>
      <w:numFmt w:val="bullet"/>
      <w:lvlText w:val="o"/>
      <w:lvlJc w:val="left"/>
      <w:pPr>
        <w:ind w:left="3600" w:hanging="360"/>
      </w:pPr>
      <w:rPr>
        <w:rFonts w:ascii="Courier New" w:hAnsi="Courier New" w:hint="default"/>
      </w:rPr>
    </w:lvl>
    <w:lvl w:ilvl="5" w:tplc="B1BE60F4">
      <w:start w:val="1"/>
      <w:numFmt w:val="bullet"/>
      <w:lvlText w:val=""/>
      <w:lvlJc w:val="left"/>
      <w:pPr>
        <w:ind w:left="4320" w:hanging="360"/>
      </w:pPr>
      <w:rPr>
        <w:rFonts w:ascii="Wingdings" w:hAnsi="Wingdings" w:hint="default"/>
      </w:rPr>
    </w:lvl>
    <w:lvl w:ilvl="6" w:tplc="F20A2D88">
      <w:start w:val="1"/>
      <w:numFmt w:val="bullet"/>
      <w:lvlText w:val=""/>
      <w:lvlJc w:val="left"/>
      <w:pPr>
        <w:ind w:left="5040" w:hanging="360"/>
      </w:pPr>
      <w:rPr>
        <w:rFonts w:ascii="Symbol" w:hAnsi="Symbol" w:hint="default"/>
      </w:rPr>
    </w:lvl>
    <w:lvl w:ilvl="7" w:tplc="3F8AE588">
      <w:start w:val="1"/>
      <w:numFmt w:val="bullet"/>
      <w:lvlText w:val="o"/>
      <w:lvlJc w:val="left"/>
      <w:pPr>
        <w:ind w:left="5760" w:hanging="360"/>
      </w:pPr>
      <w:rPr>
        <w:rFonts w:ascii="Courier New" w:hAnsi="Courier New" w:hint="default"/>
      </w:rPr>
    </w:lvl>
    <w:lvl w:ilvl="8" w:tplc="295E8966">
      <w:start w:val="1"/>
      <w:numFmt w:val="bullet"/>
      <w:lvlText w:val=""/>
      <w:lvlJc w:val="left"/>
      <w:pPr>
        <w:ind w:left="6480" w:hanging="360"/>
      </w:pPr>
      <w:rPr>
        <w:rFonts w:ascii="Wingdings" w:hAnsi="Wingdings" w:hint="default"/>
      </w:rPr>
    </w:lvl>
  </w:abstractNum>
  <w:abstractNum w:abstractNumId="306" w15:restartNumberingAfterBreak="0">
    <w:nsid w:val="7B9C52DB"/>
    <w:multiLevelType w:val="hybridMultilevel"/>
    <w:tmpl w:val="D9B6D16E"/>
    <w:lvl w:ilvl="0" w:tplc="240A0019">
      <w:start w:val="1"/>
      <w:numFmt w:val="lowerLetter"/>
      <w:lvlText w:val="%1."/>
      <w:lvlJc w:val="left"/>
      <w:pPr>
        <w:ind w:left="2880" w:hanging="360"/>
      </w:pPr>
    </w:lvl>
    <w:lvl w:ilvl="1" w:tplc="240A0019" w:tentative="1">
      <w:start w:val="1"/>
      <w:numFmt w:val="lowerLetter"/>
      <w:lvlText w:val="%2."/>
      <w:lvlJc w:val="left"/>
      <w:pPr>
        <w:ind w:left="3600" w:hanging="360"/>
      </w:pPr>
    </w:lvl>
    <w:lvl w:ilvl="2" w:tplc="240A001B" w:tentative="1">
      <w:start w:val="1"/>
      <w:numFmt w:val="lowerRoman"/>
      <w:lvlText w:val="%3."/>
      <w:lvlJc w:val="right"/>
      <w:pPr>
        <w:ind w:left="4320" w:hanging="180"/>
      </w:pPr>
    </w:lvl>
    <w:lvl w:ilvl="3" w:tplc="240A000F" w:tentative="1">
      <w:start w:val="1"/>
      <w:numFmt w:val="decimal"/>
      <w:lvlText w:val="%4."/>
      <w:lvlJc w:val="left"/>
      <w:pPr>
        <w:ind w:left="5040" w:hanging="360"/>
      </w:pPr>
    </w:lvl>
    <w:lvl w:ilvl="4" w:tplc="240A0019" w:tentative="1">
      <w:start w:val="1"/>
      <w:numFmt w:val="lowerLetter"/>
      <w:lvlText w:val="%5."/>
      <w:lvlJc w:val="left"/>
      <w:pPr>
        <w:ind w:left="5760" w:hanging="360"/>
      </w:pPr>
    </w:lvl>
    <w:lvl w:ilvl="5" w:tplc="240A001B" w:tentative="1">
      <w:start w:val="1"/>
      <w:numFmt w:val="lowerRoman"/>
      <w:lvlText w:val="%6."/>
      <w:lvlJc w:val="right"/>
      <w:pPr>
        <w:ind w:left="6480" w:hanging="180"/>
      </w:pPr>
    </w:lvl>
    <w:lvl w:ilvl="6" w:tplc="240A000F" w:tentative="1">
      <w:start w:val="1"/>
      <w:numFmt w:val="decimal"/>
      <w:lvlText w:val="%7."/>
      <w:lvlJc w:val="left"/>
      <w:pPr>
        <w:ind w:left="7200" w:hanging="360"/>
      </w:pPr>
    </w:lvl>
    <w:lvl w:ilvl="7" w:tplc="240A0019" w:tentative="1">
      <w:start w:val="1"/>
      <w:numFmt w:val="lowerLetter"/>
      <w:lvlText w:val="%8."/>
      <w:lvlJc w:val="left"/>
      <w:pPr>
        <w:ind w:left="7920" w:hanging="360"/>
      </w:pPr>
    </w:lvl>
    <w:lvl w:ilvl="8" w:tplc="240A001B" w:tentative="1">
      <w:start w:val="1"/>
      <w:numFmt w:val="lowerRoman"/>
      <w:lvlText w:val="%9."/>
      <w:lvlJc w:val="right"/>
      <w:pPr>
        <w:ind w:left="8640" w:hanging="180"/>
      </w:pPr>
    </w:lvl>
  </w:abstractNum>
  <w:abstractNum w:abstractNumId="307" w15:restartNumberingAfterBreak="0">
    <w:nsid w:val="7C133D27"/>
    <w:multiLevelType w:val="multilevel"/>
    <w:tmpl w:val="8BE8A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8" w15:restartNumberingAfterBreak="0">
    <w:nsid w:val="7C226952"/>
    <w:multiLevelType w:val="hybridMultilevel"/>
    <w:tmpl w:val="54DA9E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9" w15:restartNumberingAfterBreak="0">
    <w:nsid w:val="7C6918C6"/>
    <w:multiLevelType w:val="hybridMultilevel"/>
    <w:tmpl w:val="17F20700"/>
    <w:lvl w:ilvl="0" w:tplc="240A0019">
      <w:start w:val="1"/>
      <w:numFmt w:val="lowerLetter"/>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310" w15:restartNumberingAfterBreak="0">
    <w:nsid w:val="7CCD09D7"/>
    <w:multiLevelType w:val="multilevel"/>
    <w:tmpl w:val="0810B6FA"/>
    <w:lvl w:ilvl="0">
      <w:start w:val="1"/>
      <w:numFmt w:val="decimal"/>
      <w:pStyle w:val="Ttulo1"/>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pStyle w:val="Ttulo3"/>
      <w:lvlText w:val="%1.%2.%3"/>
      <w:lvlJc w:val="left"/>
      <w:pPr>
        <w:ind w:left="1080" w:hanging="360"/>
      </w:pPr>
      <w:rPr>
        <w:rFonts w:hint="default"/>
      </w:rPr>
    </w:lvl>
    <w:lvl w:ilvl="3">
      <w:start w:val="1"/>
      <w:numFmt w:val="none"/>
      <w:pStyle w:val="Ttulo4"/>
      <w:lvlText w:val=""/>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1" w15:restartNumberingAfterBreak="0">
    <w:nsid w:val="7D503321"/>
    <w:multiLevelType w:val="hybridMultilevel"/>
    <w:tmpl w:val="2B04A6CE"/>
    <w:lvl w:ilvl="0" w:tplc="FFFFFFFF">
      <w:start w:val="1"/>
      <w:numFmt w:val="bullet"/>
      <w:lvlText w:val="•"/>
      <w:lvlJc w:val="left"/>
      <w:pPr>
        <w:tabs>
          <w:tab w:val="num" w:pos="720"/>
        </w:tabs>
        <w:ind w:left="720" w:hanging="360"/>
      </w:pPr>
      <w:rPr>
        <w:rFonts w:ascii="Arial" w:hAnsi="Aria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312" w15:restartNumberingAfterBreak="0">
    <w:nsid w:val="7DC70E7D"/>
    <w:multiLevelType w:val="hybridMultilevel"/>
    <w:tmpl w:val="2390A430"/>
    <w:lvl w:ilvl="0" w:tplc="240A000B">
      <w:start w:val="1"/>
      <w:numFmt w:val="bullet"/>
      <w:lvlText w:val=""/>
      <w:lvlJc w:val="left"/>
      <w:pPr>
        <w:ind w:left="720" w:hanging="360"/>
      </w:pPr>
      <w:rPr>
        <w:rFonts w:ascii="Wingdings" w:hAnsi="Wingdings" w:hint="default"/>
      </w:rPr>
    </w:lvl>
    <w:lvl w:ilvl="1" w:tplc="240A000B">
      <w:start w:val="1"/>
      <w:numFmt w:val="bullet"/>
      <w:lvlText w:val=""/>
      <w:lvlJc w:val="left"/>
      <w:pPr>
        <w:ind w:left="1785" w:hanging="705"/>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3" w15:restartNumberingAfterBreak="0">
    <w:nsid w:val="7DC8FDF2"/>
    <w:multiLevelType w:val="hybridMultilevel"/>
    <w:tmpl w:val="84E0219C"/>
    <w:lvl w:ilvl="0" w:tplc="AF142D00">
      <w:start w:val="1"/>
      <w:numFmt w:val="bullet"/>
      <w:lvlText w:val="·"/>
      <w:lvlJc w:val="left"/>
      <w:pPr>
        <w:ind w:left="720" w:hanging="360"/>
      </w:pPr>
      <w:rPr>
        <w:rFonts w:ascii="Symbol" w:hAnsi="Symbol" w:hint="default"/>
      </w:rPr>
    </w:lvl>
    <w:lvl w:ilvl="1" w:tplc="D1DEDFD2">
      <w:start w:val="1"/>
      <w:numFmt w:val="bullet"/>
      <w:lvlText w:val="o"/>
      <w:lvlJc w:val="left"/>
      <w:pPr>
        <w:ind w:left="1440" w:hanging="360"/>
      </w:pPr>
      <w:rPr>
        <w:rFonts w:ascii="Courier New" w:hAnsi="Courier New" w:hint="default"/>
      </w:rPr>
    </w:lvl>
    <w:lvl w:ilvl="2" w:tplc="0BFAD282">
      <w:start w:val="1"/>
      <w:numFmt w:val="bullet"/>
      <w:lvlText w:val=""/>
      <w:lvlJc w:val="left"/>
      <w:pPr>
        <w:ind w:left="2160" w:hanging="360"/>
      </w:pPr>
      <w:rPr>
        <w:rFonts w:ascii="Wingdings" w:hAnsi="Wingdings" w:hint="default"/>
      </w:rPr>
    </w:lvl>
    <w:lvl w:ilvl="3" w:tplc="57B4E4E0">
      <w:start w:val="1"/>
      <w:numFmt w:val="bullet"/>
      <w:lvlText w:val=""/>
      <w:lvlJc w:val="left"/>
      <w:pPr>
        <w:ind w:left="2880" w:hanging="360"/>
      </w:pPr>
      <w:rPr>
        <w:rFonts w:ascii="Symbol" w:hAnsi="Symbol" w:hint="default"/>
      </w:rPr>
    </w:lvl>
    <w:lvl w:ilvl="4" w:tplc="E652806C">
      <w:start w:val="1"/>
      <w:numFmt w:val="bullet"/>
      <w:lvlText w:val="o"/>
      <w:lvlJc w:val="left"/>
      <w:pPr>
        <w:ind w:left="3600" w:hanging="360"/>
      </w:pPr>
      <w:rPr>
        <w:rFonts w:ascii="Courier New" w:hAnsi="Courier New" w:hint="default"/>
      </w:rPr>
    </w:lvl>
    <w:lvl w:ilvl="5" w:tplc="288E5324">
      <w:start w:val="1"/>
      <w:numFmt w:val="bullet"/>
      <w:lvlText w:val=""/>
      <w:lvlJc w:val="left"/>
      <w:pPr>
        <w:ind w:left="4320" w:hanging="360"/>
      </w:pPr>
      <w:rPr>
        <w:rFonts w:ascii="Wingdings" w:hAnsi="Wingdings" w:hint="default"/>
      </w:rPr>
    </w:lvl>
    <w:lvl w:ilvl="6" w:tplc="07BE6C68">
      <w:start w:val="1"/>
      <w:numFmt w:val="bullet"/>
      <w:lvlText w:val=""/>
      <w:lvlJc w:val="left"/>
      <w:pPr>
        <w:ind w:left="5040" w:hanging="360"/>
      </w:pPr>
      <w:rPr>
        <w:rFonts w:ascii="Symbol" w:hAnsi="Symbol" w:hint="default"/>
      </w:rPr>
    </w:lvl>
    <w:lvl w:ilvl="7" w:tplc="2BE659D6">
      <w:start w:val="1"/>
      <w:numFmt w:val="bullet"/>
      <w:lvlText w:val="o"/>
      <w:lvlJc w:val="left"/>
      <w:pPr>
        <w:ind w:left="5760" w:hanging="360"/>
      </w:pPr>
      <w:rPr>
        <w:rFonts w:ascii="Courier New" w:hAnsi="Courier New" w:hint="default"/>
      </w:rPr>
    </w:lvl>
    <w:lvl w:ilvl="8" w:tplc="C18000E2">
      <w:start w:val="1"/>
      <w:numFmt w:val="bullet"/>
      <w:lvlText w:val=""/>
      <w:lvlJc w:val="left"/>
      <w:pPr>
        <w:ind w:left="6480" w:hanging="360"/>
      </w:pPr>
      <w:rPr>
        <w:rFonts w:ascii="Wingdings" w:hAnsi="Wingdings" w:hint="default"/>
      </w:rPr>
    </w:lvl>
  </w:abstractNum>
  <w:abstractNum w:abstractNumId="314" w15:restartNumberingAfterBreak="0">
    <w:nsid w:val="7DCCA9DC"/>
    <w:multiLevelType w:val="hybridMultilevel"/>
    <w:tmpl w:val="B1DA6A20"/>
    <w:lvl w:ilvl="0" w:tplc="DD3CE0CA">
      <w:start w:val="1"/>
      <w:numFmt w:val="bullet"/>
      <w:lvlText w:val="ü"/>
      <w:lvlJc w:val="left"/>
      <w:pPr>
        <w:ind w:left="720" w:hanging="360"/>
      </w:pPr>
      <w:rPr>
        <w:rFonts w:ascii="Wingdings" w:hAnsi="Wingdings" w:hint="default"/>
      </w:rPr>
    </w:lvl>
    <w:lvl w:ilvl="1" w:tplc="32BEE86A">
      <w:start w:val="1"/>
      <w:numFmt w:val="bullet"/>
      <w:lvlText w:val="o"/>
      <w:lvlJc w:val="left"/>
      <w:pPr>
        <w:ind w:left="1440" w:hanging="360"/>
      </w:pPr>
      <w:rPr>
        <w:rFonts w:ascii="Courier New" w:hAnsi="Courier New" w:hint="default"/>
      </w:rPr>
    </w:lvl>
    <w:lvl w:ilvl="2" w:tplc="DD7456BC">
      <w:start w:val="1"/>
      <w:numFmt w:val="bullet"/>
      <w:lvlText w:val=""/>
      <w:lvlJc w:val="left"/>
      <w:pPr>
        <w:ind w:left="2160" w:hanging="360"/>
      </w:pPr>
      <w:rPr>
        <w:rFonts w:ascii="Wingdings" w:hAnsi="Wingdings" w:hint="default"/>
      </w:rPr>
    </w:lvl>
    <w:lvl w:ilvl="3" w:tplc="D558217A">
      <w:start w:val="1"/>
      <w:numFmt w:val="bullet"/>
      <w:lvlText w:val=""/>
      <w:lvlJc w:val="left"/>
      <w:pPr>
        <w:ind w:left="2880" w:hanging="360"/>
      </w:pPr>
      <w:rPr>
        <w:rFonts w:ascii="Symbol" w:hAnsi="Symbol" w:hint="default"/>
      </w:rPr>
    </w:lvl>
    <w:lvl w:ilvl="4" w:tplc="C8CE456E">
      <w:start w:val="1"/>
      <w:numFmt w:val="bullet"/>
      <w:lvlText w:val="o"/>
      <w:lvlJc w:val="left"/>
      <w:pPr>
        <w:ind w:left="3600" w:hanging="360"/>
      </w:pPr>
      <w:rPr>
        <w:rFonts w:ascii="Courier New" w:hAnsi="Courier New" w:hint="default"/>
      </w:rPr>
    </w:lvl>
    <w:lvl w:ilvl="5" w:tplc="011CD6C0">
      <w:start w:val="1"/>
      <w:numFmt w:val="bullet"/>
      <w:lvlText w:val=""/>
      <w:lvlJc w:val="left"/>
      <w:pPr>
        <w:ind w:left="4320" w:hanging="360"/>
      </w:pPr>
      <w:rPr>
        <w:rFonts w:ascii="Wingdings" w:hAnsi="Wingdings" w:hint="default"/>
      </w:rPr>
    </w:lvl>
    <w:lvl w:ilvl="6" w:tplc="228E1770">
      <w:start w:val="1"/>
      <w:numFmt w:val="bullet"/>
      <w:lvlText w:val=""/>
      <w:lvlJc w:val="left"/>
      <w:pPr>
        <w:ind w:left="5040" w:hanging="360"/>
      </w:pPr>
      <w:rPr>
        <w:rFonts w:ascii="Symbol" w:hAnsi="Symbol" w:hint="default"/>
      </w:rPr>
    </w:lvl>
    <w:lvl w:ilvl="7" w:tplc="67F8251C">
      <w:start w:val="1"/>
      <w:numFmt w:val="bullet"/>
      <w:lvlText w:val="o"/>
      <w:lvlJc w:val="left"/>
      <w:pPr>
        <w:ind w:left="5760" w:hanging="360"/>
      </w:pPr>
      <w:rPr>
        <w:rFonts w:ascii="Courier New" w:hAnsi="Courier New" w:hint="default"/>
      </w:rPr>
    </w:lvl>
    <w:lvl w:ilvl="8" w:tplc="02365180">
      <w:start w:val="1"/>
      <w:numFmt w:val="bullet"/>
      <w:lvlText w:val=""/>
      <w:lvlJc w:val="left"/>
      <w:pPr>
        <w:ind w:left="6480" w:hanging="360"/>
      </w:pPr>
      <w:rPr>
        <w:rFonts w:ascii="Wingdings" w:hAnsi="Wingdings" w:hint="default"/>
      </w:rPr>
    </w:lvl>
  </w:abstractNum>
  <w:abstractNum w:abstractNumId="315" w15:restartNumberingAfterBreak="0">
    <w:nsid w:val="7DE3300E"/>
    <w:multiLevelType w:val="hybridMultilevel"/>
    <w:tmpl w:val="8D80E318"/>
    <w:lvl w:ilvl="0" w:tplc="FFFFFFFF">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6" w15:restartNumberingAfterBreak="0">
    <w:nsid w:val="7E151FD3"/>
    <w:multiLevelType w:val="hybridMultilevel"/>
    <w:tmpl w:val="06868E52"/>
    <w:lvl w:ilvl="0" w:tplc="57C2483A">
      <w:start w:val="1"/>
      <w:numFmt w:val="bullet"/>
      <w:lvlText w:val="·"/>
      <w:lvlJc w:val="left"/>
      <w:pPr>
        <w:ind w:left="720" w:hanging="360"/>
      </w:pPr>
      <w:rPr>
        <w:rFonts w:ascii="Symbol" w:hAnsi="Symbol" w:hint="default"/>
      </w:rPr>
    </w:lvl>
    <w:lvl w:ilvl="1" w:tplc="57D29E3A">
      <w:start w:val="1"/>
      <w:numFmt w:val="bullet"/>
      <w:lvlText w:val="o"/>
      <w:lvlJc w:val="left"/>
      <w:pPr>
        <w:ind w:left="1440" w:hanging="360"/>
      </w:pPr>
      <w:rPr>
        <w:rFonts w:ascii="Courier New" w:hAnsi="Courier New" w:hint="default"/>
      </w:rPr>
    </w:lvl>
    <w:lvl w:ilvl="2" w:tplc="940C2AFA">
      <w:start w:val="1"/>
      <w:numFmt w:val="bullet"/>
      <w:lvlText w:val=""/>
      <w:lvlJc w:val="left"/>
      <w:pPr>
        <w:ind w:left="2160" w:hanging="360"/>
      </w:pPr>
      <w:rPr>
        <w:rFonts w:ascii="Wingdings" w:hAnsi="Wingdings" w:hint="default"/>
      </w:rPr>
    </w:lvl>
    <w:lvl w:ilvl="3" w:tplc="4502C558">
      <w:start w:val="1"/>
      <w:numFmt w:val="bullet"/>
      <w:lvlText w:val=""/>
      <w:lvlJc w:val="left"/>
      <w:pPr>
        <w:ind w:left="2880" w:hanging="360"/>
      </w:pPr>
      <w:rPr>
        <w:rFonts w:ascii="Symbol" w:hAnsi="Symbol" w:hint="default"/>
      </w:rPr>
    </w:lvl>
    <w:lvl w:ilvl="4" w:tplc="6AA49AAC">
      <w:start w:val="1"/>
      <w:numFmt w:val="bullet"/>
      <w:lvlText w:val="o"/>
      <w:lvlJc w:val="left"/>
      <w:pPr>
        <w:ind w:left="3600" w:hanging="360"/>
      </w:pPr>
      <w:rPr>
        <w:rFonts w:ascii="Courier New" w:hAnsi="Courier New" w:hint="default"/>
      </w:rPr>
    </w:lvl>
    <w:lvl w:ilvl="5" w:tplc="234C9E74">
      <w:start w:val="1"/>
      <w:numFmt w:val="bullet"/>
      <w:lvlText w:val=""/>
      <w:lvlJc w:val="left"/>
      <w:pPr>
        <w:ind w:left="4320" w:hanging="360"/>
      </w:pPr>
      <w:rPr>
        <w:rFonts w:ascii="Wingdings" w:hAnsi="Wingdings" w:hint="default"/>
      </w:rPr>
    </w:lvl>
    <w:lvl w:ilvl="6" w:tplc="3D6CC30C">
      <w:start w:val="1"/>
      <w:numFmt w:val="bullet"/>
      <w:lvlText w:val=""/>
      <w:lvlJc w:val="left"/>
      <w:pPr>
        <w:ind w:left="5040" w:hanging="360"/>
      </w:pPr>
      <w:rPr>
        <w:rFonts w:ascii="Symbol" w:hAnsi="Symbol" w:hint="default"/>
      </w:rPr>
    </w:lvl>
    <w:lvl w:ilvl="7" w:tplc="3D6A773A">
      <w:start w:val="1"/>
      <w:numFmt w:val="bullet"/>
      <w:lvlText w:val="o"/>
      <w:lvlJc w:val="left"/>
      <w:pPr>
        <w:ind w:left="5760" w:hanging="360"/>
      </w:pPr>
      <w:rPr>
        <w:rFonts w:ascii="Courier New" w:hAnsi="Courier New" w:hint="default"/>
      </w:rPr>
    </w:lvl>
    <w:lvl w:ilvl="8" w:tplc="5D701FEA">
      <w:start w:val="1"/>
      <w:numFmt w:val="bullet"/>
      <w:lvlText w:val=""/>
      <w:lvlJc w:val="left"/>
      <w:pPr>
        <w:ind w:left="6480" w:hanging="360"/>
      </w:pPr>
      <w:rPr>
        <w:rFonts w:ascii="Wingdings" w:hAnsi="Wingdings" w:hint="default"/>
      </w:rPr>
    </w:lvl>
  </w:abstractNum>
  <w:abstractNum w:abstractNumId="317" w15:restartNumberingAfterBreak="0">
    <w:nsid w:val="7E1764D7"/>
    <w:multiLevelType w:val="hybridMultilevel"/>
    <w:tmpl w:val="B566B036"/>
    <w:lvl w:ilvl="0" w:tplc="844A9D00">
      <w:start w:val="1"/>
      <w:numFmt w:val="bullet"/>
      <w:lvlText w:val="·"/>
      <w:lvlJc w:val="left"/>
      <w:pPr>
        <w:ind w:left="720" w:hanging="360"/>
      </w:pPr>
      <w:rPr>
        <w:rFonts w:ascii="Symbol" w:hAnsi="Symbol" w:hint="default"/>
      </w:rPr>
    </w:lvl>
    <w:lvl w:ilvl="1" w:tplc="8264C894">
      <w:start w:val="1"/>
      <w:numFmt w:val="bullet"/>
      <w:lvlText w:val="o"/>
      <w:lvlJc w:val="left"/>
      <w:pPr>
        <w:ind w:left="1440" w:hanging="360"/>
      </w:pPr>
      <w:rPr>
        <w:rFonts w:ascii="Courier New" w:hAnsi="Courier New" w:hint="default"/>
      </w:rPr>
    </w:lvl>
    <w:lvl w:ilvl="2" w:tplc="822C7838">
      <w:start w:val="1"/>
      <w:numFmt w:val="bullet"/>
      <w:lvlText w:val=""/>
      <w:lvlJc w:val="left"/>
      <w:pPr>
        <w:ind w:left="2160" w:hanging="360"/>
      </w:pPr>
      <w:rPr>
        <w:rFonts w:ascii="Wingdings" w:hAnsi="Wingdings" w:hint="default"/>
      </w:rPr>
    </w:lvl>
    <w:lvl w:ilvl="3" w:tplc="86502578">
      <w:start w:val="1"/>
      <w:numFmt w:val="bullet"/>
      <w:lvlText w:val=""/>
      <w:lvlJc w:val="left"/>
      <w:pPr>
        <w:ind w:left="2880" w:hanging="360"/>
      </w:pPr>
      <w:rPr>
        <w:rFonts w:ascii="Symbol" w:hAnsi="Symbol" w:hint="default"/>
      </w:rPr>
    </w:lvl>
    <w:lvl w:ilvl="4" w:tplc="F0ACA7D6">
      <w:start w:val="1"/>
      <w:numFmt w:val="bullet"/>
      <w:lvlText w:val="o"/>
      <w:lvlJc w:val="left"/>
      <w:pPr>
        <w:ind w:left="3600" w:hanging="360"/>
      </w:pPr>
      <w:rPr>
        <w:rFonts w:ascii="Courier New" w:hAnsi="Courier New" w:hint="default"/>
      </w:rPr>
    </w:lvl>
    <w:lvl w:ilvl="5" w:tplc="3A44A538">
      <w:start w:val="1"/>
      <w:numFmt w:val="bullet"/>
      <w:lvlText w:val=""/>
      <w:lvlJc w:val="left"/>
      <w:pPr>
        <w:ind w:left="4320" w:hanging="360"/>
      </w:pPr>
      <w:rPr>
        <w:rFonts w:ascii="Wingdings" w:hAnsi="Wingdings" w:hint="default"/>
      </w:rPr>
    </w:lvl>
    <w:lvl w:ilvl="6" w:tplc="03785C38">
      <w:start w:val="1"/>
      <w:numFmt w:val="bullet"/>
      <w:lvlText w:val=""/>
      <w:lvlJc w:val="left"/>
      <w:pPr>
        <w:ind w:left="5040" w:hanging="360"/>
      </w:pPr>
      <w:rPr>
        <w:rFonts w:ascii="Symbol" w:hAnsi="Symbol" w:hint="default"/>
      </w:rPr>
    </w:lvl>
    <w:lvl w:ilvl="7" w:tplc="298C5DC2">
      <w:start w:val="1"/>
      <w:numFmt w:val="bullet"/>
      <w:lvlText w:val="o"/>
      <w:lvlJc w:val="left"/>
      <w:pPr>
        <w:ind w:left="5760" w:hanging="360"/>
      </w:pPr>
      <w:rPr>
        <w:rFonts w:ascii="Courier New" w:hAnsi="Courier New" w:hint="default"/>
      </w:rPr>
    </w:lvl>
    <w:lvl w:ilvl="8" w:tplc="468E4D6E">
      <w:start w:val="1"/>
      <w:numFmt w:val="bullet"/>
      <w:lvlText w:val=""/>
      <w:lvlJc w:val="left"/>
      <w:pPr>
        <w:ind w:left="6480" w:hanging="360"/>
      </w:pPr>
      <w:rPr>
        <w:rFonts w:ascii="Wingdings" w:hAnsi="Wingdings" w:hint="default"/>
      </w:rPr>
    </w:lvl>
  </w:abstractNum>
  <w:abstractNum w:abstractNumId="318" w15:restartNumberingAfterBreak="0">
    <w:nsid w:val="7F983A54"/>
    <w:multiLevelType w:val="hybridMultilevel"/>
    <w:tmpl w:val="40BE1F54"/>
    <w:lvl w:ilvl="0" w:tplc="240A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19" w15:restartNumberingAfterBreak="0">
    <w:nsid w:val="7FAF32C2"/>
    <w:multiLevelType w:val="hybridMultilevel"/>
    <w:tmpl w:val="50960E6E"/>
    <w:lvl w:ilvl="0" w:tplc="D10C37E8">
      <w:start w:val="1"/>
      <w:numFmt w:val="bullet"/>
      <w:lvlText w:val=""/>
      <w:lvlJc w:val="left"/>
      <w:pPr>
        <w:ind w:left="720" w:hanging="360"/>
      </w:pPr>
      <w:rPr>
        <w:rFonts w:ascii="Symbol" w:hAnsi="Symbol" w:hint="default"/>
      </w:rPr>
    </w:lvl>
    <w:lvl w:ilvl="1" w:tplc="35B6DAD6">
      <w:start w:val="1"/>
      <w:numFmt w:val="bullet"/>
      <w:lvlText w:val="o"/>
      <w:lvlJc w:val="left"/>
      <w:pPr>
        <w:ind w:left="1440" w:hanging="360"/>
      </w:pPr>
      <w:rPr>
        <w:rFonts w:ascii="Courier New" w:hAnsi="Courier New" w:hint="default"/>
      </w:rPr>
    </w:lvl>
    <w:lvl w:ilvl="2" w:tplc="F4AAD850">
      <w:start w:val="1"/>
      <w:numFmt w:val="bullet"/>
      <w:lvlText w:val=""/>
      <w:lvlJc w:val="left"/>
      <w:pPr>
        <w:ind w:left="2160" w:hanging="360"/>
      </w:pPr>
      <w:rPr>
        <w:rFonts w:ascii="Wingdings" w:hAnsi="Wingdings" w:hint="default"/>
      </w:rPr>
    </w:lvl>
    <w:lvl w:ilvl="3" w:tplc="1F182384">
      <w:start w:val="1"/>
      <w:numFmt w:val="bullet"/>
      <w:lvlText w:val=""/>
      <w:lvlJc w:val="left"/>
      <w:pPr>
        <w:ind w:left="2880" w:hanging="360"/>
      </w:pPr>
      <w:rPr>
        <w:rFonts w:ascii="Symbol" w:hAnsi="Symbol" w:hint="default"/>
      </w:rPr>
    </w:lvl>
    <w:lvl w:ilvl="4" w:tplc="D550F4A6">
      <w:start w:val="1"/>
      <w:numFmt w:val="bullet"/>
      <w:lvlText w:val="o"/>
      <w:lvlJc w:val="left"/>
      <w:pPr>
        <w:ind w:left="3600" w:hanging="360"/>
      </w:pPr>
      <w:rPr>
        <w:rFonts w:ascii="Courier New" w:hAnsi="Courier New" w:hint="default"/>
      </w:rPr>
    </w:lvl>
    <w:lvl w:ilvl="5" w:tplc="15223E72">
      <w:start w:val="1"/>
      <w:numFmt w:val="bullet"/>
      <w:lvlText w:val=""/>
      <w:lvlJc w:val="left"/>
      <w:pPr>
        <w:ind w:left="4320" w:hanging="360"/>
      </w:pPr>
      <w:rPr>
        <w:rFonts w:ascii="Wingdings" w:hAnsi="Wingdings" w:hint="default"/>
      </w:rPr>
    </w:lvl>
    <w:lvl w:ilvl="6" w:tplc="1C88E12A">
      <w:start w:val="1"/>
      <w:numFmt w:val="bullet"/>
      <w:lvlText w:val=""/>
      <w:lvlJc w:val="left"/>
      <w:pPr>
        <w:ind w:left="5040" w:hanging="360"/>
      </w:pPr>
      <w:rPr>
        <w:rFonts w:ascii="Symbol" w:hAnsi="Symbol" w:hint="default"/>
      </w:rPr>
    </w:lvl>
    <w:lvl w:ilvl="7" w:tplc="B6508D7A">
      <w:start w:val="1"/>
      <w:numFmt w:val="bullet"/>
      <w:lvlText w:val="o"/>
      <w:lvlJc w:val="left"/>
      <w:pPr>
        <w:ind w:left="5760" w:hanging="360"/>
      </w:pPr>
      <w:rPr>
        <w:rFonts w:ascii="Courier New" w:hAnsi="Courier New" w:hint="default"/>
      </w:rPr>
    </w:lvl>
    <w:lvl w:ilvl="8" w:tplc="ED0A2C8A">
      <w:start w:val="1"/>
      <w:numFmt w:val="bullet"/>
      <w:lvlText w:val=""/>
      <w:lvlJc w:val="left"/>
      <w:pPr>
        <w:ind w:left="6480" w:hanging="360"/>
      </w:pPr>
      <w:rPr>
        <w:rFonts w:ascii="Wingdings" w:hAnsi="Wingdings" w:hint="default"/>
      </w:rPr>
    </w:lvl>
  </w:abstractNum>
  <w:num w:numId="1" w16cid:durableId="124854680">
    <w:abstractNumId w:val="100"/>
  </w:num>
  <w:num w:numId="2" w16cid:durableId="1355837969">
    <w:abstractNumId w:val="310"/>
  </w:num>
  <w:num w:numId="3" w16cid:durableId="646671955">
    <w:abstractNumId w:val="310"/>
  </w:num>
  <w:num w:numId="4" w16cid:durableId="1455172269">
    <w:abstractNumId w:val="97"/>
  </w:num>
  <w:num w:numId="5" w16cid:durableId="2108887422">
    <w:abstractNumId w:val="133"/>
  </w:num>
  <w:num w:numId="6" w16cid:durableId="99031358">
    <w:abstractNumId w:val="1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265429610">
    <w:abstractNumId w:val="197"/>
  </w:num>
  <w:num w:numId="8" w16cid:durableId="1366754091">
    <w:abstractNumId w:val="43"/>
  </w:num>
  <w:num w:numId="9" w16cid:durableId="1072004356">
    <w:abstractNumId w:val="236"/>
  </w:num>
  <w:num w:numId="10" w16cid:durableId="1128619828">
    <w:abstractNumId w:val="23"/>
  </w:num>
  <w:num w:numId="11" w16cid:durableId="1384015890">
    <w:abstractNumId w:val="226"/>
  </w:num>
  <w:num w:numId="12" w16cid:durableId="187179364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846018692">
    <w:abstractNumId w:val="44"/>
  </w:num>
  <w:num w:numId="14" w16cid:durableId="1458571543">
    <w:abstractNumId w:val="251"/>
  </w:num>
  <w:num w:numId="15" w16cid:durableId="568004935">
    <w:abstractNumId w:val="116"/>
  </w:num>
  <w:num w:numId="16" w16cid:durableId="375662034">
    <w:abstractNumId w:val="102"/>
  </w:num>
  <w:num w:numId="17" w16cid:durableId="648947450">
    <w:abstractNumId w:val="6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652418160">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810510328">
    <w:abstractNumId w:val="1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397555637">
    <w:abstractNumId w:val="157"/>
  </w:num>
  <w:num w:numId="21" w16cid:durableId="21903309">
    <w:abstractNumId w:val="154"/>
  </w:num>
  <w:num w:numId="22" w16cid:durableId="1451826080">
    <w:abstractNumId w:val="58"/>
  </w:num>
  <w:num w:numId="23" w16cid:durableId="98260313">
    <w:abstractNumId w:val="47"/>
  </w:num>
  <w:num w:numId="24" w16cid:durableId="577835447">
    <w:abstractNumId w:val="246"/>
  </w:num>
  <w:num w:numId="25" w16cid:durableId="437457427">
    <w:abstractNumId w:val="105"/>
  </w:num>
  <w:num w:numId="26" w16cid:durableId="905724849">
    <w:abstractNumId w:val="270"/>
  </w:num>
  <w:num w:numId="27" w16cid:durableId="1210070362">
    <w:abstractNumId w:val="247"/>
  </w:num>
  <w:num w:numId="28" w16cid:durableId="89815149">
    <w:abstractNumId w:val="199"/>
  </w:num>
  <w:num w:numId="29" w16cid:durableId="1494838387">
    <w:abstractNumId w:val="207"/>
  </w:num>
  <w:num w:numId="30" w16cid:durableId="313097968">
    <w:abstractNumId w:val="11"/>
  </w:num>
  <w:num w:numId="31" w16cid:durableId="1522746425">
    <w:abstractNumId w:val="129"/>
  </w:num>
  <w:num w:numId="32" w16cid:durableId="161750213">
    <w:abstractNumId w:val="146"/>
  </w:num>
  <w:num w:numId="33" w16cid:durableId="426384659">
    <w:abstractNumId w:val="22"/>
  </w:num>
  <w:num w:numId="34" w16cid:durableId="717515509">
    <w:abstractNumId w:val="36"/>
  </w:num>
  <w:num w:numId="35" w16cid:durableId="1294291393">
    <w:abstractNumId w:val="63"/>
  </w:num>
  <w:num w:numId="36" w16cid:durableId="1227492108">
    <w:abstractNumId w:val="137"/>
  </w:num>
  <w:num w:numId="37" w16cid:durableId="1459453791">
    <w:abstractNumId w:val="220"/>
  </w:num>
  <w:num w:numId="38" w16cid:durableId="1847283589">
    <w:abstractNumId w:val="49"/>
  </w:num>
  <w:num w:numId="39" w16cid:durableId="451553798">
    <w:abstractNumId w:val="139"/>
  </w:num>
  <w:num w:numId="40" w16cid:durableId="329993275">
    <w:abstractNumId w:val="140"/>
  </w:num>
  <w:num w:numId="41" w16cid:durableId="1959481743">
    <w:abstractNumId w:val="170"/>
  </w:num>
  <w:num w:numId="42" w16cid:durableId="727529487">
    <w:abstractNumId w:val="298"/>
  </w:num>
  <w:num w:numId="43" w16cid:durableId="1884751072">
    <w:abstractNumId w:val="91"/>
  </w:num>
  <w:num w:numId="44" w16cid:durableId="676463333">
    <w:abstractNumId w:val="71"/>
  </w:num>
  <w:num w:numId="45" w16cid:durableId="1474786520">
    <w:abstractNumId w:val="242"/>
  </w:num>
  <w:num w:numId="46" w16cid:durableId="1941182990">
    <w:abstractNumId w:val="119"/>
  </w:num>
  <w:num w:numId="47" w16cid:durableId="1351300281">
    <w:abstractNumId w:val="78"/>
  </w:num>
  <w:num w:numId="48" w16cid:durableId="701369191">
    <w:abstractNumId w:val="2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729645540">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090616872">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346445626">
    <w:abstractNumId w:val="98"/>
  </w:num>
  <w:num w:numId="52" w16cid:durableId="538788417">
    <w:abstractNumId w:val="296"/>
  </w:num>
  <w:num w:numId="53" w16cid:durableId="67754062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913048724">
    <w:abstractNumId w:val="280"/>
  </w:num>
  <w:num w:numId="55" w16cid:durableId="321280202">
    <w:abstractNumId w:val="77"/>
  </w:num>
  <w:num w:numId="56" w16cid:durableId="776755935">
    <w:abstractNumId w:val="219"/>
  </w:num>
  <w:num w:numId="57" w16cid:durableId="210730248">
    <w:abstractNumId w:val="142"/>
  </w:num>
  <w:num w:numId="58" w16cid:durableId="2125224040">
    <w:abstractNumId w:val="318"/>
  </w:num>
  <w:num w:numId="59" w16cid:durableId="188297916">
    <w:abstractNumId w:val="2"/>
  </w:num>
  <w:num w:numId="60" w16cid:durableId="657613990">
    <w:abstractNumId w:val="291"/>
  </w:num>
  <w:num w:numId="61" w16cid:durableId="1758478677">
    <w:abstractNumId w:val="76"/>
  </w:num>
  <w:num w:numId="62" w16cid:durableId="1077826356">
    <w:abstractNumId w:val="124"/>
  </w:num>
  <w:num w:numId="63" w16cid:durableId="51583816">
    <w:abstractNumId w:val="264"/>
  </w:num>
  <w:num w:numId="64" w16cid:durableId="1006401484">
    <w:abstractNumId w:val="230"/>
  </w:num>
  <w:num w:numId="65" w16cid:durableId="406071511">
    <w:abstractNumId w:val="217"/>
  </w:num>
  <w:num w:numId="66" w16cid:durableId="565335712">
    <w:abstractNumId w:val="297"/>
  </w:num>
  <w:num w:numId="67" w16cid:durableId="152184340">
    <w:abstractNumId w:val="48"/>
  </w:num>
  <w:num w:numId="68" w16cid:durableId="99885594">
    <w:abstractNumId w:val="61"/>
  </w:num>
  <w:num w:numId="69" w16cid:durableId="1037316875">
    <w:abstractNumId w:val="95"/>
  </w:num>
  <w:num w:numId="70" w16cid:durableId="711350024">
    <w:abstractNumId w:val="213"/>
  </w:num>
  <w:num w:numId="71" w16cid:durableId="1113787304">
    <w:abstractNumId w:val="184"/>
  </w:num>
  <w:num w:numId="72" w16cid:durableId="1951624858">
    <w:abstractNumId w:val="59"/>
  </w:num>
  <w:num w:numId="73" w16cid:durableId="774979449">
    <w:abstractNumId w:val="88"/>
  </w:num>
  <w:num w:numId="74" w16cid:durableId="1093471204">
    <w:abstractNumId w:val="243"/>
  </w:num>
  <w:num w:numId="75" w16cid:durableId="294600034">
    <w:abstractNumId w:val="5"/>
  </w:num>
  <w:num w:numId="76" w16cid:durableId="63189975">
    <w:abstractNumId w:val="202"/>
  </w:num>
  <w:num w:numId="77" w16cid:durableId="2009744802">
    <w:abstractNumId w:val="299"/>
  </w:num>
  <w:num w:numId="78" w16cid:durableId="185485459">
    <w:abstractNumId w:val="29"/>
  </w:num>
  <w:num w:numId="79" w16cid:durableId="2057075983">
    <w:abstractNumId w:val="273"/>
  </w:num>
  <w:num w:numId="80" w16cid:durableId="1978759575">
    <w:abstractNumId w:val="70"/>
  </w:num>
  <w:num w:numId="81" w16cid:durableId="1126853595">
    <w:abstractNumId w:val="185"/>
  </w:num>
  <w:num w:numId="82" w16cid:durableId="1124158827">
    <w:abstractNumId w:val="312"/>
  </w:num>
  <w:num w:numId="83" w16cid:durableId="1468015591">
    <w:abstractNumId w:val="310"/>
  </w:num>
  <w:num w:numId="84" w16cid:durableId="779839354">
    <w:abstractNumId w:val="35"/>
  </w:num>
  <w:num w:numId="85" w16cid:durableId="2041587329">
    <w:abstractNumId w:val="153"/>
  </w:num>
  <w:num w:numId="86" w16cid:durableId="1184438074">
    <w:abstractNumId w:val="18"/>
  </w:num>
  <w:num w:numId="87" w16cid:durableId="1673951516">
    <w:abstractNumId w:val="266"/>
  </w:num>
  <w:num w:numId="88" w16cid:durableId="812911395">
    <w:abstractNumId w:val="274"/>
  </w:num>
  <w:num w:numId="89" w16cid:durableId="630862383">
    <w:abstractNumId w:val="275"/>
  </w:num>
  <w:num w:numId="90" w16cid:durableId="2141879076">
    <w:abstractNumId w:val="9"/>
  </w:num>
  <w:num w:numId="91" w16cid:durableId="733360169">
    <w:abstractNumId w:val="162"/>
  </w:num>
  <w:num w:numId="92" w16cid:durableId="1617177961">
    <w:abstractNumId w:val="294"/>
  </w:num>
  <w:num w:numId="93" w16cid:durableId="679239056">
    <w:abstractNumId w:val="271"/>
  </w:num>
  <w:num w:numId="94" w16cid:durableId="254486887">
    <w:abstractNumId w:val="60"/>
  </w:num>
  <w:num w:numId="95" w16cid:durableId="493227650">
    <w:abstractNumId w:val="109"/>
  </w:num>
  <w:num w:numId="96" w16cid:durableId="969551314">
    <w:abstractNumId w:val="164"/>
  </w:num>
  <w:num w:numId="97" w16cid:durableId="870921812">
    <w:abstractNumId w:val="25"/>
  </w:num>
  <w:num w:numId="98" w16cid:durableId="581644776">
    <w:abstractNumId w:val="222"/>
  </w:num>
  <w:num w:numId="99" w16cid:durableId="932277539">
    <w:abstractNumId w:val="27"/>
  </w:num>
  <w:num w:numId="100" w16cid:durableId="421878807">
    <w:abstractNumId w:val="302"/>
  </w:num>
  <w:num w:numId="101" w16cid:durableId="1874002371">
    <w:abstractNumId w:val="97"/>
  </w:num>
  <w:num w:numId="102" w16cid:durableId="1497769038">
    <w:abstractNumId w:val="190"/>
  </w:num>
  <w:num w:numId="103" w16cid:durableId="94402898">
    <w:abstractNumId w:val="292"/>
  </w:num>
  <w:num w:numId="104" w16cid:durableId="1116565472">
    <w:abstractNumId w:val="311"/>
  </w:num>
  <w:num w:numId="105" w16cid:durableId="1958639099">
    <w:abstractNumId w:val="42"/>
  </w:num>
  <w:num w:numId="106" w16cid:durableId="701169710">
    <w:abstractNumId w:val="96"/>
  </w:num>
  <w:num w:numId="107" w16cid:durableId="1594775806">
    <w:abstractNumId w:val="301"/>
  </w:num>
  <w:num w:numId="108" w16cid:durableId="774250057">
    <w:abstractNumId w:val="69"/>
  </w:num>
  <w:num w:numId="109" w16cid:durableId="238369581">
    <w:abstractNumId w:val="72"/>
  </w:num>
  <w:num w:numId="110" w16cid:durableId="1871333022">
    <w:abstractNumId w:val="152"/>
  </w:num>
  <w:num w:numId="111" w16cid:durableId="784885561">
    <w:abstractNumId w:val="240"/>
  </w:num>
  <w:num w:numId="112" w16cid:durableId="1016343159">
    <w:abstractNumId w:val="168"/>
  </w:num>
  <w:num w:numId="113" w16cid:durableId="1633554593">
    <w:abstractNumId w:val="147"/>
  </w:num>
  <w:num w:numId="114" w16cid:durableId="106968016">
    <w:abstractNumId w:val="7"/>
  </w:num>
  <w:num w:numId="115" w16cid:durableId="812868882">
    <w:abstractNumId w:val="104"/>
  </w:num>
  <w:num w:numId="116" w16cid:durableId="728844055">
    <w:abstractNumId w:val="62"/>
  </w:num>
  <w:num w:numId="117" w16cid:durableId="2111702691">
    <w:abstractNumId w:val="235"/>
  </w:num>
  <w:num w:numId="118" w16cid:durableId="1181747471">
    <w:abstractNumId w:val="314"/>
  </w:num>
  <w:num w:numId="119" w16cid:durableId="34694996">
    <w:abstractNumId w:val="269"/>
  </w:num>
  <w:num w:numId="120" w16cid:durableId="1127969569">
    <w:abstractNumId w:val="89"/>
  </w:num>
  <w:num w:numId="121" w16cid:durableId="461078325">
    <w:abstractNumId w:val="169"/>
  </w:num>
  <w:num w:numId="122" w16cid:durableId="952789216">
    <w:abstractNumId w:val="163"/>
  </w:num>
  <w:num w:numId="123" w16cid:durableId="616524749">
    <w:abstractNumId w:val="260"/>
  </w:num>
  <w:num w:numId="124" w16cid:durableId="1663121441">
    <w:abstractNumId w:val="138"/>
  </w:num>
  <w:num w:numId="125" w16cid:durableId="1652058200">
    <w:abstractNumId w:val="192"/>
  </w:num>
  <w:num w:numId="126" w16cid:durableId="1595892621">
    <w:abstractNumId w:val="37"/>
  </w:num>
  <w:num w:numId="127" w16cid:durableId="1773697559">
    <w:abstractNumId w:val="249"/>
  </w:num>
  <w:num w:numId="128" w16cid:durableId="1431897900">
    <w:abstractNumId w:val="10"/>
  </w:num>
  <w:num w:numId="129" w16cid:durableId="165217758">
    <w:abstractNumId w:val="150"/>
  </w:num>
  <w:num w:numId="130" w16cid:durableId="531303090">
    <w:abstractNumId w:val="208"/>
  </w:num>
  <w:num w:numId="131" w16cid:durableId="656154981">
    <w:abstractNumId w:val="26"/>
  </w:num>
  <w:num w:numId="132" w16cid:durableId="1308706554">
    <w:abstractNumId w:val="79"/>
  </w:num>
  <w:num w:numId="133" w16cid:durableId="1089817046">
    <w:abstractNumId w:val="90"/>
  </w:num>
  <w:num w:numId="134" w16cid:durableId="350304717">
    <w:abstractNumId w:val="283"/>
  </w:num>
  <w:num w:numId="135" w16cid:durableId="1590767508">
    <w:abstractNumId w:val="64"/>
  </w:num>
  <w:num w:numId="136" w16cid:durableId="270867265">
    <w:abstractNumId w:val="227"/>
  </w:num>
  <w:num w:numId="137" w16cid:durableId="1655141317">
    <w:abstractNumId w:val="155"/>
  </w:num>
  <w:num w:numId="138" w16cid:durableId="215358668">
    <w:abstractNumId w:val="216"/>
  </w:num>
  <w:num w:numId="139" w16cid:durableId="553856706">
    <w:abstractNumId w:val="0"/>
  </w:num>
  <w:num w:numId="140" w16cid:durableId="5061772">
    <w:abstractNumId w:val="108"/>
  </w:num>
  <w:num w:numId="141" w16cid:durableId="1342857066">
    <w:abstractNumId w:val="84"/>
  </w:num>
  <w:num w:numId="142" w16cid:durableId="1824195405">
    <w:abstractNumId w:val="188"/>
  </w:num>
  <w:num w:numId="143" w16cid:durableId="368796020">
    <w:abstractNumId w:val="14"/>
  </w:num>
  <w:num w:numId="144" w16cid:durableId="890381710">
    <w:abstractNumId w:val="13"/>
  </w:num>
  <w:num w:numId="145" w16cid:durableId="1882547362">
    <w:abstractNumId w:val="255"/>
  </w:num>
  <w:num w:numId="146" w16cid:durableId="1614749369">
    <w:abstractNumId w:val="182"/>
  </w:num>
  <w:num w:numId="147" w16cid:durableId="1859614852">
    <w:abstractNumId w:val="28"/>
  </w:num>
  <w:num w:numId="148" w16cid:durableId="1769962444">
    <w:abstractNumId w:val="181"/>
  </w:num>
  <w:num w:numId="149" w16cid:durableId="1341660969">
    <w:abstractNumId w:val="149"/>
  </w:num>
  <w:num w:numId="150" w16cid:durableId="452789017">
    <w:abstractNumId w:val="303"/>
  </w:num>
  <w:num w:numId="151" w16cid:durableId="2081245156">
    <w:abstractNumId w:val="253"/>
  </w:num>
  <w:num w:numId="152" w16cid:durableId="1459303951">
    <w:abstractNumId w:val="106"/>
  </w:num>
  <w:num w:numId="153" w16cid:durableId="373963340">
    <w:abstractNumId w:val="85"/>
  </w:num>
  <w:num w:numId="154" w16cid:durableId="1694960251">
    <w:abstractNumId w:val="115"/>
  </w:num>
  <w:num w:numId="155" w16cid:durableId="1804735949">
    <w:abstractNumId w:val="17"/>
  </w:num>
  <w:num w:numId="156" w16cid:durableId="934825011">
    <w:abstractNumId w:val="4"/>
  </w:num>
  <w:num w:numId="157" w16cid:durableId="743726199">
    <w:abstractNumId w:val="263"/>
  </w:num>
  <w:num w:numId="158" w16cid:durableId="1237394694">
    <w:abstractNumId w:val="120"/>
  </w:num>
  <w:num w:numId="159" w16cid:durableId="915282094">
    <w:abstractNumId w:val="276"/>
  </w:num>
  <w:num w:numId="160" w16cid:durableId="103767609">
    <w:abstractNumId w:val="200"/>
  </w:num>
  <w:num w:numId="161" w16cid:durableId="1329208882">
    <w:abstractNumId w:val="252"/>
  </w:num>
  <w:num w:numId="162" w16cid:durableId="1776703348">
    <w:abstractNumId w:val="6"/>
  </w:num>
  <w:num w:numId="163" w16cid:durableId="2147164472">
    <w:abstractNumId w:val="112"/>
  </w:num>
  <w:num w:numId="164" w16cid:durableId="1273702918">
    <w:abstractNumId w:val="57"/>
  </w:num>
  <w:num w:numId="165" w16cid:durableId="826167247">
    <w:abstractNumId w:val="16"/>
  </w:num>
  <w:num w:numId="166" w16cid:durableId="161625768">
    <w:abstractNumId w:val="12"/>
  </w:num>
  <w:num w:numId="167" w16cid:durableId="1111313988">
    <w:abstractNumId w:val="173"/>
  </w:num>
  <w:num w:numId="168" w16cid:durableId="317073470">
    <w:abstractNumId w:val="82"/>
  </w:num>
  <w:num w:numId="169" w16cid:durableId="1681351588">
    <w:abstractNumId w:val="259"/>
  </w:num>
  <w:num w:numId="170" w16cid:durableId="773138181">
    <w:abstractNumId w:val="268"/>
  </w:num>
  <w:num w:numId="171" w16cid:durableId="1117020943">
    <w:abstractNumId w:val="21"/>
  </w:num>
  <w:num w:numId="172" w16cid:durableId="82459194">
    <w:abstractNumId w:val="239"/>
  </w:num>
  <w:num w:numId="173" w16cid:durableId="1221479656">
    <w:abstractNumId w:val="83"/>
  </w:num>
  <w:num w:numId="174" w16cid:durableId="2125148654">
    <w:abstractNumId w:val="57"/>
    <w:lvlOverride w:ilvl="0">
      <w:startOverride w:val="3"/>
    </w:lvlOverride>
    <w:lvlOverride w:ilvl="1">
      <w:startOverride w:val="1"/>
    </w:lvlOverride>
  </w:num>
  <w:num w:numId="175" w16cid:durableId="598830502">
    <w:abstractNumId w:val="189"/>
  </w:num>
  <w:num w:numId="176" w16cid:durableId="127212912">
    <w:abstractNumId w:val="189"/>
    <w:lvlOverride w:ilvl="0">
      <w:startOverride w:val="7"/>
    </w:lvlOverride>
  </w:num>
  <w:num w:numId="177" w16cid:durableId="376395203">
    <w:abstractNumId w:val="97"/>
  </w:num>
  <w:num w:numId="178" w16cid:durableId="848524651">
    <w:abstractNumId w:val="310"/>
  </w:num>
  <w:num w:numId="179" w16cid:durableId="845173564">
    <w:abstractNumId w:val="97"/>
  </w:num>
  <w:num w:numId="180" w16cid:durableId="995957222">
    <w:abstractNumId w:val="97"/>
  </w:num>
  <w:num w:numId="181" w16cid:durableId="1919904118">
    <w:abstractNumId w:val="97"/>
  </w:num>
  <w:num w:numId="182" w16cid:durableId="1554779055">
    <w:abstractNumId w:val="97"/>
  </w:num>
  <w:num w:numId="183" w16cid:durableId="721253450">
    <w:abstractNumId w:val="97"/>
  </w:num>
  <w:num w:numId="184" w16cid:durableId="893807948">
    <w:abstractNumId w:val="310"/>
  </w:num>
  <w:num w:numId="185" w16cid:durableId="245723593">
    <w:abstractNumId w:val="310"/>
  </w:num>
  <w:num w:numId="186" w16cid:durableId="709839295">
    <w:abstractNumId w:val="310"/>
  </w:num>
  <w:num w:numId="187" w16cid:durableId="1232621731">
    <w:abstractNumId w:val="287"/>
  </w:num>
  <w:num w:numId="188" w16cid:durableId="576986170">
    <w:abstractNumId w:val="228"/>
  </w:num>
  <w:num w:numId="189" w16cid:durableId="1048797066">
    <w:abstractNumId w:val="256"/>
  </w:num>
  <w:num w:numId="190" w16cid:durableId="1224415328">
    <w:abstractNumId w:val="67"/>
  </w:num>
  <w:num w:numId="191" w16cid:durableId="359858895">
    <w:abstractNumId w:val="319"/>
  </w:num>
  <w:num w:numId="192" w16cid:durableId="1152478973">
    <w:abstractNumId w:val="305"/>
  </w:num>
  <w:num w:numId="193" w16cid:durableId="1868594838">
    <w:abstractNumId w:val="132"/>
  </w:num>
  <w:num w:numId="194" w16cid:durableId="1927761722">
    <w:abstractNumId w:val="94"/>
  </w:num>
  <w:num w:numId="195" w16cid:durableId="1895388556">
    <w:abstractNumId w:val="179"/>
  </w:num>
  <w:num w:numId="196" w16cid:durableId="1053190598">
    <w:abstractNumId w:val="40"/>
  </w:num>
  <w:num w:numId="197" w16cid:durableId="212932855">
    <w:abstractNumId w:val="286"/>
  </w:num>
  <w:num w:numId="198" w16cid:durableId="324287511">
    <w:abstractNumId w:val="86"/>
  </w:num>
  <w:num w:numId="199" w16cid:durableId="1441875262">
    <w:abstractNumId w:val="30"/>
  </w:num>
  <w:num w:numId="200" w16cid:durableId="1030685329">
    <w:abstractNumId w:val="317"/>
  </w:num>
  <w:num w:numId="201" w16cid:durableId="288168030">
    <w:abstractNumId w:val="313"/>
  </w:num>
  <w:num w:numId="202" w16cid:durableId="97720688">
    <w:abstractNumId w:val="201"/>
  </w:num>
  <w:num w:numId="203" w16cid:durableId="1407267638">
    <w:abstractNumId w:val="300"/>
  </w:num>
  <w:num w:numId="204" w16cid:durableId="276177992">
    <w:abstractNumId w:val="87"/>
  </w:num>
  <w:num w:numId="205" w16cid:durableId="1934968298">
    <w:abstractNumId w:val="238"/>
  </w:num>
  <w:num w:numId="206" w16cid:durableId="1982684149">
    <w:abstractNumId w:val="316"/>
  </w:num>
  <w:num w:numId="207" w16cid:durableId="1470199059">
    <w:abstractNumId w:val="174"/>
  </w:num>
  <w:num w:numId="208" w16cid:durableId="1675916376">
    <w:abstractNumId w:val="205"/>
  </w:num>
  <w:num w:numId="209" w16cid:durableId="519390462">
    <w:abstractNumId w:val="32"/>
  </w:num>
  <w:num w:numId="210" w16cid:durableId="250235407">
    <w:abstractNumId w:val="258"/>
  </w:num>
  <w:num w:numId="211" w16cid:durableId="995378721">
    <w:abstractNumId w:val="54"/>
  </w:num>
  <w:num w:numId="212" w16cid:durableId="601113207">
    <w:abstractNumId w:val="232"/>
  </w:num>
  <w:num w:numId="213" w16cid:durableId="1070497285">
    <w:abstractNumId w:val="33"/>
  </w:num>
  <w:num w:numId="214" w16cid:durableId="1768773849">
    <w:abstractNumId w:val="290"/>
  </w:num>
  <w:num w:numId="215" w16cid:durableId="520365372">
    <w:abstractNumId w:val="293"/>
  </w:num>
  <w:num w:numId="216" w16cid:durableId="1828208908">
    <w:abstractNumId w:val="180"/>
  </w:num>
  <w:num w:numId="217" w16cid:durableId="531577961">
    <w:abstractNumId w:val="55"/>
  </w:num>
  <w:num w:numId="218" w16cid:durableId="1906186795">
    <w:abstractNumId w:val="279"/>
  </w:num>
  <w:num w:numId="219" w16cid:durableId="1145469271">
    <w:abstractNumId w:val="211"/>
  </w:num>
  <w:num w:numId="220" w16cid:durableId="443840489">
    <w:abstractNumId w:val="176"/>
  </w:num>
  <w:num w:numId="221" w16cid:durableId="1837959202">
    <w:abstractNumId w:val="39"/>
  </w:num>
  <w:num w:numId="222" w16cid:durableId="2010012066">
    <w:abstractNumId w:val="151"/>
  </w:num>
  <w:num w:numId="223" w16cid:durableId="865558233">
    <w:abstractNumId w:val="93"/>
  </w:num>
  <w:num w:numId="224" w16cid:durableId="1705982202">
    <w:abstractNumId w:val="65"/>
  </w:num>
  <w:num w:numId="225" w16cid:durableId="238633057">
    <w:abstractNumId w:val="234"/>
  </w:num>
  <w:num w:numId="226" w16cid:durableId="913667283">
    <w:abstractNumId w:val="145"/>
  </w:num>
  <w:num w:numId="227" w16cid:durableId="2055691668">
    <w:abstractNumId w:val="187"/>
  </w:num>
  <w:num w:numId="228" w16cid:durableId="768886561">
    <w:abstractNumId w:val="1"/>
  </w:num>
  <w:num w:numId="229" w16cid:durableId="788939586">
    <w:abstractNumId w:val="45"/>
  </w:num>
  <w:num w:numId="230" w16cid:durableId="149561050">
    <w:abstractNumId w:val="127"/>
  </w:num>
  <w:num w:numId="231" w16cid:durableId="542835111">
    <w:abstractNumId w:val="80"/>
  </w:num>
  <w:num w:numId="232" w16cid:durableId="587930965">
    <w:abstractNumId w:val="15"/>
  </w:num>
  <w:num w:numId="233" w16cid:durableId="1615750529">
    <w:abstractNumId w:val="245"/>
  </w:num>
  <w:num w:numId="234" w16cid:durableId="1543128522">
    <w:abstractNumId w:val="128"/>
  </w:num>
  <w:num w:numId="235" w16cid:durableId="1910530987">
    <w:abstractNumId w:val="214"/>
  </w:num>
  <w:num w:numId="236" w16cid:durableId="1365329830">
    <w:abstractNumId w:val="131"/>
  </w:num>
  <w:num w:numId="237" w16cid:durableId="845172296">
    <w:abstractNumId w:val="101"/>
  </w:num>
  <w:num w:numId="238" w16cid:durableId="2096779432">
    <w:abstractNumId w:val="41"/>
  </w:num>
  <w:num w:numId="239" w16cid:durableId="1879705981">
    <w:abstractNumId w:val="237"/>
  </w:num>
  <w:num w:numId="240" w16cid:durableId="484860034">
    <w:abstractNumId w:val="194"/>
  </w:num>
  <w:num w:numId="241" w16cid:durableId="1533495630">
    <w:abstractNumId w:val="165"/>
  </w:num>
  <w:num w:numId="242" w16cid:durableId="1301955171">
    <w:abstractNumId w:val="92"/>
  </w:num>
  <w:num w:numId="243" w16cid:durableId="1625888563">
    <w:abstractNumId w:val="51"/>
  </w:num>
  <w:num w:numId="244" w16cid:durableId="279262661">
    <w:abstractNumId w:val="289"/>
  </w:num>
  <w:num w:numId="245" w16cid:durableId="1916085956">
    <w:abstractNumId w:val="272"/>
  </w:num>
  <w:num w:numId="246" w16cid:durableId="65536866">
    <w:abstractNumId w:val="215"/>
  </w:num>
  <w:num w:numId="247" w16cid:durableId="141509282">
    <w:abstractNumId w:val="183"/>
  </w:num>
  <w:num w:numId="248" w16cid:durableId="1875926682">
    <w:abstractNumId w:val="262"/>
  </w:num>
  <w:num w:numId="249" w16cid:durableId="762530477">
    <w:abstractNumId w:val="277"/>
  </w:num>
  <w:num w:numId="250" w16cid:durableId="798184762">
    <w:abstractNumId w:val="130"/>
  </w:num>
  <w:num w:numId="251" w16cid:durableId="168375468">
    <w:abstractNumId w:val="135"/>
  </w:num>
  <w:num w:numId="252" w16cid:durableId="1159423526">
    <w:abstractNumId w:val="257"/>
  </w:num>
  <w:num w:numId="253" w16cid:durableId="1616524458">
    <w:abstractNumId w:val="261"/>
  </w:num>
  <w:num w:numId="254" w16cid:durableId="824705346">
    <w:abstractNumId w:val="210"/>
  </w:num>
  <w:num w:numId="255" w16cid:durableId="833494027">
    <w:abstractNumId w:val="148"/>
  </w:num>
  <w:num w:numId="256" w16cid:durableId="1333680268">
    <w:abstractNumId w:val="81"/>
  </w:num>
  <w:num w:numId="257" w16cid:durableId="1381782879">
    <w:abstractNumId w:val="136"/>
  </w:num>
  <w:num w:numId="258" w16cid:durableId="1009673902">
    <w:abstractNumId w:val="196"/>
  </w:num>
  <w:num w:numId="259" w16cid:durableId="1961647243">
    <w:abstractNumId w:val="110"/>
  </w:num>
  <w:num w:numId="260" w16cid:durableId="141968992">
    <w:abstractNumId w:val="244"/>
  </w:num>
  <w:num w:numId="261" w16cid:durableId="1120227925">
    <w:abstractNumId w:val="52"/>
  </w:num>
  <w:num w:numId="262" w16cid:durableId="741371238">
    <w:abstractNumId w:val="121"/>
  </w:num>
  <w:num w:numId="263" w16cid:durableId="458496794">
    <w:abstractNumId w:val="8"/>
  </w:num>
  <w:num w:numId="264" w16cid:durableId="1318925203">
    <w:abstractNumId w:val="278"/>
  </w:num>
  <w:num w:numId="265" w16cid:durableId="432479658">
    <w:abstractNumId w:val="103"/>
  </w:num>
  <w:num w:numId="266" w16cid:durableId="178666256">
    <w:abstractNumId w:val="158"/>
  </w:num>
  <w:num w:numId="267" w16cid:durableId="1957826364">
    <w:abstractNumId w:val="167"/>
  </w:num>
  <w:num w:numId="268" w16cid:durableId="2070881737">
    <w:abstractNumId w:val="224"/>
  </w:num>
  <w:num w:numId="269" w16cid:durableId="1662004991">
    <w:abstractNumId w:val="68"/>
  </w:num>
  <w:num w:numId="270" w16cid:durableId="173694565">
    <w:abstractNumId w:val="74"/>
  </w:num>
  <w:num w:numId="271" w16cid:durableId="335965557">
    <w:abstractNumId w:val="304"/>
  </w:num>
  <w:num w:numId="272" w16cid:durableId="1024936687">
    <w:abstractNumId w:val="281"/>
  </w:num>
  <w:num w:numId="273" w16cid:durableId="1920824983">
    <w:abstractNumId w:val="231"/>
  </w:num>
  <w:num w:numId="274" w16cid:durableId="397363266">
    <w:abstractNumId w:val="295"/>
  </w:num>
  <w:num w:numId="275" w16cid:durableId="1311205119">
    <w:abstractNumId w:val="99"/>
  </w:num>
  <w:num w:numId="276" w16cid:durableId="1582761979">
    <w:abstractNumId w:val="122"/>
  </w:num>
  <w:num w:numId="277" w16cid:durableId="1890995958">
    <w:abstractNumId w:val="3"/>
  </w:num>
  <w:num w:numId="278" w16cid:durableId="1854610467">
    <w:abstractNumId w:val="117"/>
  </w:num>
  <w:num w:numId="279" w16cid:durableId="1072238196">
    <w:abstractNumId w:val="111"/>
  </w:num>
  <w:num w:numId="280" w16cid:durableId="575555300">
    <w:abstractNumId w:val="218"/>
  </w:num>
  <w:num w:numId="281" w16cid:durableId="69427952">
    <w:abstractNumId w:val="223"/>
  </w:num>
  <w:num w:numId="282" w16cid:durableId="2058122069">
    <w:abstractNumId w:val="38"/>
  </w:num>
  <w:num w:numId="283" w16cid:durableId="1556623129">
    <w:abstractNumId w:val="34"/>
  </w:num>
  <w:num w:numId="284" w16cid:durableId="1561404372">
    <w:abstractNumId w:val="19"/>
  </w:num>
  <w:num w:numId="285" w16cid:durableId="208608557">
    <w:abstractNumId w:val="144"/>
  </w:num>
  <w:num w:numId="286" w16cid:durableId="1259364231">
    <w:abstractNumId w:val="177"/>
  </w:num>
  <w:num w:numId="287" w16cid:durableId="695814593">
    <w:abstractNumId w:val="118"/>
  </w:num>
  <w:num w:numId="288" w16cid:durableId="1130786327">
    <w:abstractNumId w:val="113"/>
  </w:num>
  <w:num w:numId="289" w16cid:durableId="1949196080">
    <w:abstractNumId w:val="285"/>
  </w:num>
  <w:num w:numId="290" w16cid:durableId="711615711">
    <w:abstractNumId w:val="75"/>
  </w:num>
  <w:num w:numId="291" w16cid:durableId="1432512152">
    <w:abstractNumId w:val="50"/>
  </w:num>
  <w:num w:numId="292" w16cid:durableId="30032528">
    <w:abstractNumId w:val="172"/>
  </w:num>
  <w:num w:numId="293" w16cid:durableId="1515344400">
    <w:abstractNumId w:val="288"/>
  </w:num>
  <w:num w:numId="294" w16cid:durableId="439421173">
    <w:abstractNumId w:val="310"/>
  </w:num>
  <w:num w:numId="295" w16cid:durableId="1460883089">
    <w:abstractNumId w:val="310"/>
  </w:num>
  <w:num w:numId="296" w16cid:durableId="226578225">
    <w:abstractNumId w:val="310"/>
  </w:num>
  <w:num w:numId="297" w16cid:durableId="217400928">
    <w:abstractNumId w:val="97"/>
  </w:num>
  <w:num w:numId="298" w16cid:durableId="2004821448">
    <w:abstractNumId w:val="97"/>
  </w:num>
  <w:num w:numId="299" w16cid:durableId="974334466">
    <w:abstractNumId w:val="97"/>
  </w:num>
  <w:num w:numId="300" w16cid:durableId="2068988504">
    <w:abstractNumId w:val="309"/>
  </w:num>
  <w:num w:numId="301" w16cid:durableId="654064594">
    <w:abstractNumId w:val="212"/>
  </w:num>
  <w:num w:numId="302" w16cid:durableId="367881165">
    <w:abstractNumId w:val="97"/>
  </w:num>
  <w:num w:numId="303" w16cid:durableId="672881587">
    <w:abstractNumId w:val="97"/>
  </w:num>
  <w:num w:numId="304" w16cid:durableId="889607856">
    <w:abstractNumId w:val="97"/>
  </w:num>
  <w:num w:numId="305" w16cid:durableId="896015346">
    <w:abstractNumId w:val="191"/>
  </w:num>
  <w:num w:numId="306" w16cid:durableId="16543200">
    <w:abstractNumId w:val="97"/>
  </w:num>
  <w:num w:numId="307" w16cid:durableId="427240668">
    <w:abstractNumId w:val="204"/>
  </w:num>
  <w:num w:numId="308" w16cid:durableId="203032063">
    <w:abstractNumId w:val="97"/>
  </w:num>
  <w:num w:numId="309" w16cid:durableId="2130510587">
    <w:abstractNumId w:val="20"/>
  </w:num>
  <w:num w:numId="310" w16cid:durableId="1843618697">
    <w:abstractNumId w:val="193"/>
  </w:num>
  <w:num w:numId="311" w16cid:durableId="1804732169">
    <w:abstractNumId w:val="24"/>
  </w:num>
  <w:num w:numId="312" w16cid:durableId="1294479731">
    <w:abstractNumId w:val="97"/>
  </w:num>
  <w:num w:numId="313" w16cid:durableId="1676690332">
    <w:abstractNumId w:val="97"/>
  </w:num>
  <w:num w:numId="314" w16cid:durableId="1674261075">
    <w:abstractNumId w:val="229"/>
  </w:num>
  <w:num w:numId="315" w16cid:durableId="562831825">
    <w:abstractNumId w:val="306"/>
  </w:num>
  <w:num w:numId="316" w16cid:durableId="420877715">
    <w:abstractNumId w:val="156"/>
  </w:num>
  <w:num w:numId="317" w16cid:durableId="2100250632">
    <w:abstractNumId w:val="97"/>
  </w:num>
  <w:num w:numId="318" w16cid:durableId="1728801516">
    <w:abstractNumId w:val="97"/>
  </w:num>
  <w:num w:numId="319" w16cid:durableId="169414544">
    <w:abstractNumId w:val="97"/>
  </w:num>
  <w:num w:numId="320" w16cid:durableId="292954143">
    <w:abstractNumId w:val="97"/>
  </w:num>
  <w:num w:numId="321" w16cid:durableId="1785614297">
    <w:abstractNumId w:val="97"/>
  </w:num>
  <w:num w:numId="322" w16cid:durableId="1550796445">
    <w:abstractNumId w:val="97"/>
  </w:num>
  <w:num w:numId="323" w16cid:durableId="1942057337">
    <w:abstractNumId w:val="97"/>
  </w:num>
  <w:num w:numId="324" w16cid:durableId="1448432930">
    <w:abstractNumId w:val="97"/>
  </w:num>
  <w:num w:numId="325" w16cid:durableId="1052073380">
    <w:abstractNumId w:val="97"/>
  </w:num>
  <w:num w:numId="326" w16cid:durableId="1741975335">
    <w:abstractNumId w:val="97"/>
  </w:num>
  <w:num w:numId="327" w16cid:durableId="1942760042">
    <w:abstractNumId w:val="97"/>
  </w:num>
  <w:num w:numId="328" w16cid:durableId="1911885242">
    <w:abstractNumId w:val="97"/>
  </w:num>
  <w:num w:numId="329" w16cid:durableId="1410537716">
    <w:abstractNumId w:val="97"/>
  </w:num>
  <w:num w:numId="330" w16cid:durableId="1025903626">
    <w:abstractNumId w:val="97"/>
  </w:num>
  <w:num w:numId="331" w16cid:durableId="906919597">
    <w:abstractNumId w:val="97"/>
  </w:num>
  <w:num w:numId="332" w16cid:durableId="510263982">
    <w:abstractNumId w:val="307"/>
  </w:num>
  <w:num w:numId="333" w16cid:durableId="950894307">
    <w:abstractNumId w:val="203"/>
  </w:num>
  <w:num w:numId="334" w16cid:durableId="2072658483">
    <w:abstractNumId w:val="209"/>
  </w:num>
  <w:num w:numId="335" w16cid:durableId="2031832882">
    <w:abstractNumId w:val="178"/>
  </w:num>
  <w:num w:numId="336" w16cid:durableId="495919662">
    <w:abstractNumId w:val="248"/>
  </w:num>
  <w:num w:numId="337" w16cid:durableId="507797304">
    <w:abstractNumId w:val="198"/>
  </w:num>
  <w:num w:numId="338" w16cid:durableId="1551500238">
    <w:abstractNumId w:val="97"/>
  </w:num>
  <w:num w:numId="339" w16cid:durableId="1017924517">
    <w:abstractNumId w:val="126"/>
  </w:num>
  <w:num w:numId="340" w16cid:durableId="2050647711">
    <w:abstractNumId w:val="97"/>
  </w:num>
  <w:num w:numId="341" w16cid:durableId="386343469">
    <w:abstractNumId w:val="97"/>
  </w:num>
  <w:num w:numId="342" w16cid:durableId="2035885085">
    <w:abstractNumId w:val="125"/>
  </w:num>
  <w:num w:numId="343" w16cid:durableId="124785438">
    <w:abstractNumId w:val="254"/>
  </w:num>
  <w:num w:numId="344" w16cid:durableId="1976793467">
    <w:abstractNumId w:val="97"/>
  </w:num>
  <w:num w:numId="345" w16cid:durableId="1632441337">
    <w:abstractNumId w:val="97"/>
  </w:num>
  <w:num w:numId="346" w16cid:durableId="478158723">
    <w:abstractNumId w:val="97"/>
  </w:num>
  <w:num w:numId="347" w16cid:durableId="1355569302">
    <w:abstractNumId w:val="97"/>
  </w:num>
  <w:num w:numId="348" w16cid:durableId="43990876">
    <w:abstractNumId w:val="195"/>
  </w:num>
  <w:num w:numId="349" w16cid:durableId="247813420">
    <w:abstractNumId w:val="97"/>
  </w:num>
  <w:num w:numId="350" w16cid:durableId="1689985380">
    <w:abstractNumId w:val="160"/>
  </w:num>
  <w:num w:numId="351" w16cid:durableId="1541168903">
    <w:abstractNumId w:val="308"/>
  </w:num>
  <w:num w:numId="352" w16cid:durableId="1043287232">
    <w:abstractNumId w:val="282"/>
  </w:num>
  <w:num w:numId="353" w16cid:durableId="84234906">
    <w:abstractNumId w:val="73"/>
  </w:num>
  <w:num w:numId="354" w16cid:durableId="1449858975">
    <w:abstractNumId w:val="107"/>
  </w:num>
  <w:num w:numId="355" w16cid:durableId="1638024762">
    <w:abstractNumId w:val="267"/>
  </w:num>
  <w:num w:numId="356" w16cid:durableId="1194657411">
    <w:abstractNumId w:val="284"/>
  </w:num>
  <w:num w:numId="357" w16cid:durableId="148988399">
    <w:abstractNumId w:val="250"/>
  </w:num>
  <w:num w:numId="358" w16cid:durableId="1953438834">
    <w:abstractNumId w:val="97"/>
  </w:num>
  <w:num w:numId="359" w16cid:durableId="212161822">
    <w:abstractNumId w:val="97"/>
  </w:num>
  <w:num w:numId="360" w16cid:durableId="1282415001">
    <w:abstractNumId w:val="171"/>
  </w:num>
  <w:num w:numId="361" w16cid:durableId="1803768559">
    <w:abstractNumId w:val="97"/>
  </w:num>
  <w:num w:numId="362" w16cid:durableId="1790969538">
    <w:abstractNumId w:val="97"/>
  </w:num>
  <w:num w:numId="363" w16cid:durableId="77751768">
    <w:abstractNumId w:val="97"/>
  </w:num>
  <w:num w:numId="364" w16cid:durableId="1640650982">
    <w:abstractNumId w:val="97"/>
  </w:num>
  <w:num w:numId="365" w16cid:durableId="2098405035">
    <w:abstractNumId w:val="97"/>
  </w:num>
  <w:num w:numId="366" w16cid:durableId="1467967259">
    <w:abstractNumId w:val="97"/>
  </w:num>
  <w:num w:numId="367" w16cid:durableId="940843342">
    <w:abstractNumId w:val="97"/>
  </w:num>
  <w:num w:numId="368" w16cid:durableId="1230731802">
    <w:abstractNumId w:val="97"/>
  </w:num>
  <w:num w:numId="369" w16cid:durableId="1489009892">
    <w:abstractNumId w:val="97"/>
  </w:num>
  <w:num w:numId="370" w16cid:durableId="1251624798">
    <w:abstractNumId w:val="97"/>
  </w:num>
  <w:num w:numId="371" w16cid:durableId="1900634316">
    <w:abstractNumId w:val="161"/>
  </w:num>
  <w:num w:numId="372" w16cid:durableId="7412614">
    <w:abstractNumId w:val="97"/>
  </w:num>
  <w:num w:numId="373" w16cid:durableId="240061785">
    <w:abstractNumId w:val="97"/>
  </w:num>
  <w:num w:numId="374" w16cid:durableId="1150367813">
    <w:abstractNumId w:val="56"/>
  </w:num>
  <w:num w:numId="375" w16cid:durableId="1647473389">
    <w:abstractNumId w:val="97"/>
  </w:num>
  <w:num w:numId="376" w16cid:durableId="1072122803">
    <w:abstractNumId w:val="97"/>
  </w:num>
  <w:num w:numId="377" w16cid:durableId="341133365">
    <w:abstractNumId w:val="97"/>
  </w:num>
  <w:num w:numId="378" w16cid:durableId="108937951">
    <w:abstractNumId w:val="97"/>
  </w:num>
  <w:num w:numId="379" w16cid:durableId="537547310">
    <w:abstractNumId w:val="315"/>
  </w:num>
  <w:num w:numId="380" w16cid:durableId="1928611511">
    <w:abstractNumId w:val="97"/>
  </w:num>
  <w:num w:numId="381" w16cid:durableId="2072997936">
    <w:abstractNumId w:val="97"/>
  </w:num>
  <w:num w:numId="382" w16cid:durableId="1620644462">
    <w:abstractNumId w:val="186"/>
  </w:num>
  <w:num w:numId="383" w16cid:durableId="300380300">
    <w:abstractNumId w:val="97"/>
  </w:num>
  <w:num w:numId="384" w16cid:durableId="1760637781">
    <w:abstractNumId w:val="97"/>
  </w:num>
  <w:num w:numId="385" w16cid:durableId="1658682042">
    <w:abstractNumId w:val="97"/>
  </w:num>
  <w:num w:numId="386" w16cid:durableId="1022392901">
    <w:abstractNumId w:val="97"/>
  </w:num>
  <w:num w:numId="387" w16cid:durableId="551162711">
    <w:abstractNumId w:val="97"/>
  </w:num>
  <w:num w:numId="388" w16cid:durableId="572354804">
    <w:abstractNumId w:val="97"/>
  </w:num>
  <w:num w:numId="389" w16cid:durableId="601962744">
    <w:abstractNumId w:val="97"/>
  </w:num>
  <w:num w:numId="390" w16cid:durableId="1277448959">
    <w:abstractNumId w:val="97"/>
  </w:num>
  <w:num w:numId="391" w16cid:durableId="162166074">
    <w:abstractNumId w:val="97"/>
  </w:num>
  <w:num w:numId="392" w16cid:durableId="880828785">
    <w:abstractNumId w:val="97"/>
  </w:num>
  <w:num w:numId="393" w16cid:durableId="999968541">
    <w:abstractNumId w:val="97"/>
  </w:num>
  <w:num w:numId="394" w16cid:durableId="1655454643">
    <w:abstractNumId w:val="97"/>
  </w:num>
  <w:num w:numId="395" w16cid:durableId="1179929707">
    <w:abstractNumId w:val="310"/>
  </w:num>
  <w:num w:numId="396" w16cid:durableId="1403992074">
    <w:abstractNumId w:val="97"/>
  </w:num>
  <w:num w:numId="397" w16cid:durableId="2143421531">
    <w:abstractNumId w:val="206"/>
  </w:num>
  <w:num w:numId="398" w16cid:durableId="25832943">
    <w:abstractNumId w:val="225"/>
  </w:num>
  <w:num w:numId="399" w16cid:durableId="218899745">
    <w:abstractNumId w:val="114"/>
  </w:num>
  <w:num w:numId="400" w16cid:durableId="341780131">
    <w:abstractNumId w:val="97"/>
  </w:num>
  <w:num w:numId="401" w16cid:durableId="758142851">
    <w:abstractNumId w:val="97"/>
  </w:num>
  <w:num w:numId="402" w16cid:durableId="1866169347">
    <w:abstractNumId w:val="97"/>
  </w:num>
  <w:num w:numId="403" w16cid:durableId="1940486376">
    <w:abstractNumId w:val="97"/>
  </w:num>
  <w:num w:numId="404" w16cid:durableId="1473210654">
    <w:abstractNumId w:val="97"/>
  </w:num>
  <w:num w:numId="405" w16cid:durableId="2097437453">
    <w:abstractNumId w:val="241"/>
  </w:num>
  <w:num w:numId="406" w16cid:durableId="1789012245">
    <w:abstractNumId w:val="221"/>
  </w:num>
  <w:num w:numId="407" w16cid:durableId="666057916">
    <w:abstractNumId w:val="97"/>
  </w:num>
  <w:num w:numId="408" w16cid:durableId="294333181">
    <w:abstractNumId w:val="97"/>
  </w:num>
  <w:num w:numId="409" w16cid:durableId="492841840">
    <w:abstractNumId w:val="53"/>
  </w:num>
  <w:num w:numId="410" w16cid:durableId="345402877">
    <w:abstractNumId w:val="310"/>
  </w:num>
  <w:num w:numId="411" w16cid:durableId="1381057869">
    <w:abstractNumId w:val="97"/>
  </w:num>
  <w:num w:numId="412" w16cid:durableId="2123762716">
    <w:abstractNumId w:val="166"/>
  </w:num>
  <w:num w:numId="413" w16cid:durableId="1257977185">
    <w:abstractNumId w:val="97"/>
  </w:num>
  <w:num w:numId="414" w16cid:durableId="1072310955">
    <w:abstractNumId w:val="97"/>
  </w:num>
  <w:num w:numId="415" w16cid:durableId="644630832">
    <w:abstractNumId w:val="97"/>
  </w:num>
  <w:num w:numId="416" w16cid:durableId="1934239565">
    <w:abstractNumId w:val="97"/>
  </w:num>
  <w:num w:numId="417" w16cid:durableId="1270284678">
    <w:abstractNumId w:val="141"/>
  </w:num>
  <w:num w:numId="418" w16cid:durableId="696852353">
    <w:abstractNumId w:val="233"/>
  </w:num>
  <w:num w:numId="419" w16cid:durableId="978190852">
    <w:abstractNumId w:val="31"/>
  </w:num>
  <w:num w:numId="420" w16cid:durableId="421075961">
    <w:abstractNumId w:val="97"/>
  </w:num>
  <w:num w:numId="421" w16cid:durableId="1436755986">
    <w:abstractNumId w:val="97"/>
  </w:num>
  <w:num w:numId="422" w16cid:durableId="1162429460">
    <w:abstractNumId w:val="97"/>
  </w:num>
  <w:num w:numId="423" w16cid:durableId="924268400">
    <w:abstractNumId w:val="97"/>
  </w:num>
  <w:num w:numId="424" w16cid:durableId="2113352824">
    <w:abstractNumId w:val="97"/>
  </w:num>
  <w:num w:numId="425" w16cid:durableId="1584298553">
    <w:abstractNumId w:val="97"/>
  </w:num>
  <w:num w:numId="426" w16cid:durableId="1020476229">
    <w:abstractNumId w:val="310"/>
  </w:num>
  <w:num w:numId="427" w16cid:durableId="1734770301">
    <w:abstractNumId w:val="97"/>
  </w:num>
  <w:num w:numId="428" w16cid:durableId="1869294716">
    <w:abstractNumId w:val="97"/>
  </w:num>
  <w:num w:numId="429" w16cid:durableId="611280426">
    <w:abstractNumId w:val="310"/>
  </w:num>
  <w:num w:numId="430" w16cid:durableId="1305548051">
    <w:abstractNumId w:val="310"/>
  </w:num>
  <w:num w:numId="431" w16cid:durableId="1315182676">
    <w:abstractNumId w:val="310"/>
  </w:num>
  <w:num w:numId="432" w16cid:durableId="1955936790">
    <w:abstractNumId w:val="310"/>
  </w:num>
  <w:num w:numId="433" w16cid:durableId="1748305720">
    <w:abstractNumId w:val="310"/>
  </w:num>
  <w:num w:numId="434" w16cid:durableId="1782913664">
    <w:abstractNumId w:val="310"/>
  </w:num>
  <w:num w:numId="435" w16cid:durableId="1373576038">
    <w:abstractNumId w:val="310"/>
  </w:num>
  <w:num w:numId="436" w16cid:durableId="1805732056">
    <w:abstractNumId w:val="310"/>
  </w:num>
  <w:num w:numId="437" w16cid:durableId="1219586422">
    <w:abstractNumId w:val="310"/>
  </w:num>
  <w:num w:numId="438" w16cid:durableId="297540659">
    <w:abstractNumId w:val="310"/>
  </w:num>
  <w:num w:numId="439" w16cid:durableId="1470635371">
    <w:abstractNumId w:val="310"/>
  </w:num>
  <w:num w:numId="440" w16cid:durableId="1061245654">
    <w:abstractNumId w:val="310"/>
  </w:num>
  <w:num w:numId="441" w16cid:durableId="1722292980">
    <w:abstractNumId w:val="310"/>
  </w:num>
  <w:num w:numId="442" w16cid:durableId="2030720163">
    <w:abstractNumId w:val="310"/>
  </w:num>
  <w:num w:numId="443" w16cid:durableId="1743873497">
    <w:abstractNumId w:val="310"/>
  </w:num>
  <w:num w:numId="444" w16cid:durableId="1928735138">
    <w:abstractNumId w:val="310"/>
  </w:num>
  <w:num w:numId="445" w16cid:durableId="787897218">
    <w:abstractNumId w:val="310"/>
  </w:num>
  <w:num w:numId="446" w16cid:durableId="1066105403">
    <w:abstractNumId w:val="310"/>
  </w:num>
  <w:num w:numId="447" w16cid:durableId="2043942523">
    <w:abstractNumId w:val="310"/>
  </w:num>
  <w:num w:numId="448" w16cid:durableId="735738133">
    <w:abstractNumId w:val="310"/>
  </w:num>
  <w:num w:numId="449" w16cid:durableId="718020322">
    <w:abstractNumId w:val="310"/>
  </w:num>
  <w:num w:numId="450" w16cid:durableId="906189610">
    <w:abstractNumId w:val="310"/>
  </w:num>
  <w:num w:numId="451" w16cid:durableId="1531070069">
    <w:abstractNumId w:val="310"/>
  </w:num>
  <w:num w:numId="452" w16cid:durableId="1277756126">
    <w:abstractNumId w:val="310"/>
  </w:num>
  <w:num w:numId="453" w16cid:durableId="1240208621">
    <w:abstractNumId w:val="310"/>
  </w:num>
  <w:num w:numId="454" w16cid:durableId="1258558264">
    <w:abstractNumId w:val="310"/>
  </w:num>
  <w:num w:numId="455" w16cid:durableId="1888183249">
    <w:abstractNumId w:val="310"/>
  </w:num>
  <w:num w:numId="456" w16cid:durableId="2047410365">
    <w:abstractNumId w:val="310"/>
  </w:num>
  <w:num w:numId="457" w16cid:durableId="159859629">
    <w:abstractNumId w:val="310"/>
  </w:num>
  <w:num w:numId="458" w16cid:durableId="766191211">
    <w:abstractNumId w:val="310"/>
  </w:num>
  <w:num w:numId="459" w16cid:durableId="1944146093">
    <w:abstractNumId w:val="310"/>
  </w:num>
  <w:num w:numId="460" w16cid:durableId="1723091548">
    <w:abstractNumId w:val="310"/>
  </w:num>
  <w:num w:numId="461" w16cid:durableId="1352875045">
    <w:abstractNumId w:val="310"/>
  </w:num>
  <w:num w:numId="462" w16cid:durableId="1165045838">
    <w:abstractNumId w:val="310"/>
  </w:num>
  <w:num w:numId="463" w16cid:durableId="1772892598">
    <w:abstractNumId w:val="310"/>
  </w:num>
  <w:num w:numId="464" w16cid:durableId="406683538">
    <w:abstractNumId w:val="310"/>
  </w:num>
  <w:num w:numId="465" w16cid:durableId="1550261360">
    <w:abstractNumId w:val="310"/>
  </w:num>
  <w:num w:numId="466" w16cid:durableId="343745937">
    <w:abstractNumId w:val="310"/>
  </w:num>
  <w:num w:numId="467" w16cid:durableId="1823085082">
    <w:abstractNumId w:val="310"/>
  </w:num>
  <w:num w:numId="468" w16cid:durableId="876428153">
    <w:abstractNumId w:val="310"/>
  </w:num>
  <w:num w:numId="469" w16cid:durableId="700593803">
    <w:abstractNumId w:val="310"/>
  </w:num>
  <w:num w:numId="470" w16cid:durableId="1201670676">
    <w:abstractNumId w:val="310"/>
  </w:num>
  <w:num w:numId="471" w16cid:durableId="2055696398">
    <w:abstractNumId w:val="310"/>
  </w:num>
  <w:num w:numId="472" w16cid:durableId="893394299">
    <w:abstractNumId w:val="310"/>
  </w:num>
  <w:num w:numId="473" w16cid:durableId="970593825">
    <w:abstractNumId w:val="310"/>
  </w:num>
  <w:num w:numId="474" w16cid:durableId="1072628958">
    <w:abstractNumId w:val="310"/>
  </w:num>
  <w:num w:numId="475" w16cid:durableId="1428961923">
    <w:abstractNumId w:val="310"/>
  </w:num>
  <w:num w:numId="476" w16cid:durableId="1744598288">
    <w:abstractNumId w:val="310"/>
  </w:num>
  <w:num w:numId="477" w16cid:durableId="1135025992">
    <w:abstractNumId w:val="310"/>
  </w:num>
  <w:num w:numId="478" w16cid:durableId="343677917">
    <w:abstractNumId w:val="310"/>
  </w:num>
  <w:num w:numId="479" w16cid:durableId="1160390726">
    <w:abstractNumId w:val="310"/>
  </w:num>
  <w:num w:numId="480" w16cid:durableId="1718315493">
    <w:abstractNumId w:val="310"/>
  </w:num>
  <w:num w:numId="481" w16cid:durableId="2033801064">
    <w:abstractNumId w:val="310"/>
  </w:num>
  <w:num w:numId="482" w16cid:durableId="477455016">
    <w:abstractNumId w:val="310"/>
  </w:num>
  <w:num w:numId="483" w16cid:durableId="287051438">
    <w:abstractNumId w:val="310"/>
  </w:num>
  <w:num w:numId="484" w16cid:durableId="1711955154">
    <w:abstractNumId w:val="310"/>
  </w:num>
  <w:num w:numId="485" w16cid:durableId="316156886">
    <w:abstractNumId w:val="310"/>
  </w:num>
  <w:num w:numId="486" w16cid:durableId="763190855">
    <w:abstractNumId w:val="310"/>
  </w:num>
  <w:num w:numId="487" w16cid:durableId="1733430885">
    <w:abstractNumId w:val="310"/>
  </w:num>
  <w:num w:numId="488" w16cid:durableId="115637937">
    <w:abstractNumId w:val="310"/>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4DE6"/>
    <w:rsid w:val="00002F25"/>
    <w:rsid w:val="000034FA"/>
    <w:rsid w:val="00015AF5"/>
    <w:rsid w:val="00017E5E"/>
    <w:rsid w:val="00022271"/>
    <w:rsid w:val="00026AA7"/>
    <w:rsid w:val="0002788A"/>
    <w:rsid w:val="0003133C"/>
    <w:rsid w:val="00032C7F"/>
    <w:rsid w:val="00035F80"/>
    <w:rsid w:val="00043329"/>
    <w:rsid w:val="000450F7"/>
    <w:rsid w:val="000460E6"/>
    <w:rsid w:val="00054DE6"/>
    <w:rsid w:val="000605F0"/>
    <w:rsid w:val="00071FA5"/>
    <w:rsid w:val="00081B32"/>
    <w:rsid w:val="00081F47"/>
    <w:rsid w:val="00087F35"/>
    <w:rsid w:val="000A6EF5"/>
    <w:rsid w:val="000A73A5"/>
    <w:rsid w:val="000B2F0B"/>
    <w:rsid w:val="000B2F39"/>
    <w:rsid w:val="000B47C3"/>
    <w:rsid w:val="000B5A3B"/>
    <w:rsid w:val="000B71A1"/>
    <w:rsid w:val="000B7DEE"/>
    <w:rsid w:val="000C0B17"/>
    <w:rsid w:val="000C37BB"/>
    <w:rsid w:val="000D2585"/>
    <w:rsid w:val="000D2A4C"/>
    <w:rsid w:val="000E13DA"/>
    <w:rsid w:val="000E5F2B"/>
    <w:rsid w:val="000E774B"/>
    <w:rsid w:val="001033DC"/>
    <w:rsid w:val="0010644C"/>
    <w:rsid w:val="0011074E"/>
    <w:rsid w:val="0011112D"/>
    <w:rsid w:val="00114FCC"/>
    <w:rsid w:val="00116CCB"/>
    <w:rsid w:val="0011731F"/>
    <w:rsid w:val="0012040E"/>
    <w:rsid w:val="00125A58"/>
    <w:rsid w:val="0012675C"/>
    <w:rsid w:val="00132A44"/>
    <w:rsid w:val="00137BCE"/>
    <w:rsid w:val="00137D8C"/>
    <w:rsid w:val="0014202F"/>
    <w:rsid w:val="00144038"/>
    <w:rsid w:val="00146DEF"/>
    <w:rsid w:val="00152D58"/>
    <w:rsid w:val="00155B32"/>
    <w:rsid w:val="00162C3A"/>
    <w:rsid w:val="00164905"/>
    <w:rsid w:val="001704F2"/>
    <w:rsid w:val="0017169B"/>
    <w:rsid w:val="0017552D"/>
    <w:rsid w:val="00180F23"/>
    <w:rsid w:val="001878C9"/>
    <w:rsid w:val="00195BA8"/>
    <w:rsid w:val="00196BB5"/>
    <w:rsid w:val="001A59D7"/>
    <w:rsid w:val="001B0189"/>
    <w:rsid w:val="001B1F09"/>
    <w:rsid w:val="001B472F"/>
    <w:rsid w:val="001C1F70"/>
    <w:rsid w:val="001C685A"/>
    <w:rsid w:val="001C76AA"/>
    <w:rsid w:val="001E0C72"/>
    <w:rsid w:val="001E1189"/>
    <w:rsid w:val="001E1E81"/>
    <w:rsid w:val="001E27A5"/>
    <w:rsid w:val="00201BF6"/>
    <w:rsid w:val="0022174A"/>
    <w:rsid w:val="0023275D"/>
    <w:rsid w:val="002342EE"/>
    <w:rsid w:val="00234933"/>
    <w:rsid w:val="00235659"/>
    <w:rsid w:val="00235977"/>
    <w:rsid w:val="00236122"/>
    <w:rsid w:val="00256256"/>
    <w:rsid w:val="00262780"/>
    <w:rsid w:val="002655D9"/>
    <w:rsid w:val="00272BAF"/>
    <w:rsid w:val="002805DA"/>
    <w:rsid w:val="002836A9"/>
    <w:rsid w:val="002857F9"/>
    <w:rsid w:val="00286E36"/>
    <w:rsid w:val="00291DC0"/>
    <w:rsid w:val="0029524E"/>
    <w:rsid w:val="00296384"/>
    <w:rsid w:val="002A135F"/>
    <w:rsid w:val="002A193F"/>
    <w:rsid w:val="002A324E"/>
    <w:rsid w:val="002A5186"/>
    <w:rsid w:val="002B4177"/>
    <w:rsid w:val="002B7C6C"/>
    <w:rsid w:val="002C550F"/>
    <w:rsid w:val="002D20CD"/>
    <w:rsid w:val="002D53B7"/>
    <w:rsid w:val="002D74E0"/>
    <w:rsid w:val="002D769F"/>
    <w:rsid w:val="002F0982"/>
    <w:rsid w:val="002F0AB3"/>
    <w:rsid w:val="002F208D"/>
    <w:rsid w:val="002F57E0"/>
    <w:rsid w:val="00300198"/>
    <w:rsid w:val="00301110"/>
    <w:rsid w:val="00302FC9"/>
    <w:rsid w:val="00305C05"/>
    <w:rsid w:val="00311FDE"/>
    <w:rsid w:val="003148BD"/>
    <w:rsid w:val="00321407"/>
    <w:rsid w:val="00322030"/>
    <w:rsid w:val="0032465F"/>
    <w:rsid w:val="00326952"/>
    <w:rsid w:val="003324D1"/>
    <w:rsid w:val="003335E6"/>
    <w:rsid w:val="00352C9F"/>
    <w:rsid w:val="00355F51"/>
    <w:rsid w:val="00357565"/>
    <w:rsid w:val="003603DB"/>
    <w:rsid w:val="0036701F"/>
    <w:rsid w:val="00370648"/>
    <w:rsid w:val="00373CB3"/>
    <w:rsid w:val="00377F3D"/>
    <w:rsid w:val="00381F24"/>
    <w:rsid w:val="0038217F"/>
    <w:rsid w:val="00383E21"/>
    <w:rsid w:val="00390A59"/>
    <w:rsid w:val="0039600C"/>
    <w:rsid w:val="00397F39"/>
    <w:rsid w:val="003A48EE"/>
    <w:rsid w:val="003A49C8"/>
    <w:rsid w:val="003A7175"/>
    <w:rsid w:val="003A7F46"/>
    <w:rsid w:val="003B0163"/>
    <w:rsid w:val="003B4893"/>
    <w:rsid w:val="003B4F98"/>
    <w:rsid w:val="003C348D"/>
    <w:rsid w:val="003D6E42"/>
    <w:rsid w:val="003E31B4"/>
    <w:rsid w:val="003F07C9"/>
    <w:rsid w:val="00403BC0"/>
    <w:rsid w:val="0040558B"/>
    <w:rsid w:val="004075C5"/>
    <w:rsid w:val="00414D35"/>
    <w:rsid w:val="00416AF7"/>
    <w:rsid w:val="00417486"/>
    <w:rsid w:val="00430CBE"/>
    <w:rsid w:val="004343E3"/>
    <w:rsid w:val="00444B9D"/>
    <w:rsid w:val="0044587A"/>
    <w:rsid w:val="0045023D"/>
    <w:rsid w:val="004515F1"/>
    <w:rsid w:val="004516B3"/>
    <w:rsid w:val="004557EB"/>
    <w:rsid w:val="00455E36"/>
    <w:rsid w:val="00462D9D"/>
    <w:rsid w:val="00464136"/>
    <w:rsid w:val="0046535D"/>
    <w:rsid w:val="00467DD7"/>
    <w:rsid w:val="00482FD1"/>
    <w:rsid w:val="0048317F"/>
    <w:rsid w:val="00484FEC"/>
    <w:rsid w:val="00492479"/>
    <w:rsid w:val="004A072F"/>
    <w:rsid w:val="004B11B9"/>
    <w:rsid w:val="004B3A96"/>
    <w:rsid w:val="004C1109"/>
    <w:rsid w:val="004C2DE2"/>
    <w:rsid w:val="004D5175"/>
    <w:rsid w:val="004E08AD"/>
    <w:rsid w:val="004F22F5"/>
    <w:rsid w:val="00500161"/>
    <w:rsid w:val="005027D9"/>
    <w:rsid w:val="005036A4"/>
    <w:rsid w:val="00503917"/>
    <w:rsid w:val="005055D9"/>
    <w:rsid w:val="0051373A"/>
    <w:rsid w:val="0051573D"/>
    <w:rsid w:val="0051667E"/>
    <w:rsid w:val="0053544C"/>
    <w:rsid w:val="0054043D"/>
    <w:rsid w:val="00544628"/>
    <w:rsid w:val="005539CE"/>
    <w:rsid w:val="005548E0"/>
    <w:rsid w:val="00554E19"/>
    <w:rsid w:val="00561694"/>
    <w:rsid w:val="00564A11"/>
    <w:rsid w:val="00572605"/>
    <w:rsid w:val="005809D4"/>
    <w:rsid w:val="00581037"/>
    <w:rsid w:val="00581A3B"/>
    <w:rsid w:val="005854B9"/>
    <w:rsid w:val="00587280"/>
    <w:rsid w:val="0059312F"/>
    <w:rsid w:val="00596622"/>
    <w:rsid w:val="005A05DE"/>
    <w:rsid w:val="005A6082"/>
    <w:rsid w:val="005B1C79"/>
    <w:rsid w:val="005B5256"/>
    <w:rsid w:val="005C0859"/>
    <w:rsid w:val="005C0B44"/>
    <w:rsid w:val="005D18A3"/>
    <w:rsid w:val="005E5047"/>
    <w:rsid w:val="005F30D9"/>
    <w:rsid w:val="005F7FE2"/>
    <w:rsid w:val="00600656"/>
    <w:rsid w:val="00604BA4"/>
    <w:rsid w:val="0061317A"/>
    <w:rsid w:val="00617E19"/>
    <w:rsid w:val="00620A16"/>
    <w:rsid w:val="00621F44"/>
    <w:rsid w:val="00627070"/>
    <w:rsid w:val="0063453F"/>
    <w:rsid w:val="00642939"/>
    <w:rsid w:val="00653E9A"/>
    <w:rsid w:val="00654DEB"/>
    <w:rsid w:val="00656802"/>
    <w:rsid w:val="00661046"/>
    <w:rsid w:val="006709D7"/>
    <w:rsid w:val="00676353"/>
    <w:rsid w:val="0068038E"/>
    <w:rsid w:val="0068427C"/>
    <w:rsid w:val="00691873"/>
    <w:rsid w:val="0069653A"/>
    <w:rsid w:val="006A0EE4"/>
    <w:rsid w:val="006A1761"/>
    <w:rsid w:val="006C1318"/>
    <w:rsid w:val="006C7EB1"/>
    <w:rsid w:val="006E48A8"/>
    <w:rsid w:val="006F13DC"/>
    <w:rsid w:val="006F1980"/>
    <w:rsid w:val="006F251B"/>
    <w:rsid w:val="006F7AB7"/>
    <w:rsid w:val="00716FE2"/>
    <w:rsid w:val="007330B8"/>
    <w:rsid w:val="0074088F"/>
    <w:rsid w:val="00740CFE"/>
    <w:rsid w:val="00741332"/>
    <w:rsid w:val="00741815"/>
    <w:rsid w:val="00744772"/>
    <w:rsid w:val="00753BB4"/>
    <w:rsid w:val="007546FA"/>
    <w:rsid w:val="00757B0A"/>
    <w:rsid w:val="00763442"/>
    <w:rsid w:val="00784053"/>
    <w:rsid w:val="00786096"/>
    <w:rsid w:val="00787CD9"/>
    <w:rsid w:val="0079058B"/>
    <w:rsid w:val="0079142D"/>
    <w:rsid w:val="00796ADB"/>
    <w:rsid w:val="007B02C1"/>
    <w:rsid w:val="007B1C8B"/>
    <w:rsid w:val="007B3FCD"/>
    <w:rsid w:val="007B4E7A"/>
    <w:rsid w:val="007B561D"/>
    <w:rsid w:val="007B5E6E"/>
    <w:rsid w:val="007C45F5"/>
    <w:rsid w:val="007D0EF4"/>
    <w:rsid w:val="007D4F09"/>
    <w:rsid w:val="007E575B"/>
    <w:rsid w:val="007F0D79"/>
    <w:rsid w:val="00806F87"/>
    <w:rsid w:val="00812BD7"/>
    <w:rsid w:val="00821FEE"/>
    <w:rsid w:val="0082430E"/>
    <w:rsid w:val="00824F0D"/>
    <w:rsid w:val="00827F0F"/>
    <w:rsid w:val="008362B3"/>
    <w:rsid w:val="00863517"/>
    <w:rsid w:val="00863713"/>
    <w:rsid w:val="008657A8"/>
    <w:rsid w:val="0086646C"/>
    <w:rsid w:val="0087040D"/>
    <w:rsid w:val="008815B2"/>
    <w:rsid w:val="00883FB9"/>
    <w:rsid w:val="00886AB4"/>
    <w:rsid w:val="00894547"/>
    <w:rsid w:val="0089782C"/>
    <w:rsid w:val="008A3165"/>
    <w:rsid w:val="008B2F52"/>
    <w:rsid w:val="008B635F"/>
    <w:rsid w:val="008C7BA0"/>
    <w:rsid w:val="008D0512"/>
    <w:rsid w:val="008D0C75"/>
    <w:rsid w:val="008D1650"/>
    <w:rsid w:val="008D317E"/>
    <w:rsid w:val="008D7A6E"/>
    <w:rsid w:val="008F33D3"/>
    <w:rsid w:val="00901CF2"/>
    <w:rsid w:val="00903B2C"/>
    <w:rsid w:val="00907DA8"/>
    <w:rsid w:val="00913539"/>
    <w:rsid w:val="00913C6F"/>
    <w:rsid w:val="00916B8B"/>
    <w:rsid w:val="00933AEA"/>
    <w:rsid w:val="00936242"/>
    <w:rsid w:val="00936681"/>
    <w:rsid w:val="0093781E"/>
    <w:rsid w:val="0094161A"/>
    <w:rsid w:val="00944ECB"/>
    <w:rsid w:val="00945DC9"/>
    <w:rsid w:val="00946297"/>
    <w:rsid w:val="00963602"/>
    <w:rsid w:val="00964F0F"/>
    <w:rsid w:val="0097685A"/>
    <w:rsid w:val="00983542"/>
    <w:rsid w:val="00983618"/>
    <w:rsid w:val="00996B9C"/>
    <w:rsid w:val="009A2195"/>
    <w:rsid w:val="009B26BB"/>
    <w:rsid w:val="009B7E42"/>
    <w:rsid w:val="009B7EC1"/>
    <w:rsid w:val="009C0F9B"/>
    <w:rsid w:val="009C4159"/>
    <w:rsid w:val="009C7404"/>
    <w:rsid w:val="009D55E0"/>
    <w:rsid w:val="009D78DF"/>
    <w:rsid w:val="009E1B55"/>
    <w:rsid w:val="009E233D"/>
    <w:rsid w:val="009E5992"/>
    <w:rsid w:val="009F1687"/>
    <w:rsid w:val="009F4D24"/>
    <w:rsid w:val="009F75E9"/>
    <w:rsid w:val="009F7728"/>
    <w:rsid w:val="00A03670"/>
    <w:rsid w:val="00A04913"/>
    <w:rsid w:val="00A0704B"/>
    <w:rsid w:val="00A140C0"/>
    <w:rsid w:val="00A166BA"/>
    <w:rsid w:val="00A27CEC"/>
    <w:rsid w:val="00A306EC"/>
    <w:rsid w:val="00A31EBC"/>
    <w:rsid w:val="00A36343"/>
    <w:rsid w:val="00A3782E"/>
    <w:rsid w:val="00A421DD"/>
    <w:rsid w:val="00A479A4"/>
    <w:rsid w:val="00A5384D"/>
    <w:rsid w:val="00A55793"/>
    <w:rsid w:val="00A621BA"/>
    <w:rsid w:val="00A729C3"/>
    <w:rsid w:val="00A7598F"/>
    <w:rsid w:val="00A8081F"/>
    <w:rsid w:val="00A85859"/>
    <w:rsid w:val="00A868BB"/>
    <w:rsid w:val="00A902DE"/>
    <w:rsid w:val="00A92102"/>
    <w:rsid w:val="00A932AE"/>
    <w:rsid w:val="00A93ED3"/>
    <w:rsid w:val="00A95EBC"/>
    <w:rsid w:val="00A979C1"/>
    <w:rsid w:val="00AA0C64"/>
    <w:rsid w:val="00AA5E63"/>
    <w:rsid w:val="00AB0148"/>
    <w:rsid w:val="00AB0426"/>
    <w:rsid w:val="00AB483B"/>
    <w:rsid w:val="00AC7801"/>
    <w:rsid w:val="00AD2438"/>
    <w:rsid w:val="00AD317C"/>
    <w:rsid w:val="00AE041F"/>
    <w:rsid w:val="00AE1DC3"/>
    <w:rsid w:val="00AE2ECE"/>
    <w:rsid w:val="00AF7BE4"/>
    <w:rsid w:val="00AF7C6A"/>
    <w:rsid w:val="00B0645A"/>
    <w:rsid w:val="00B176D0"/>
    <w:rsid w:val="00B31350"/>
    <w:rsid w:val="00B412DD"/>
    <w:rsid w:val="00B4174A"/>
    <w:rsid w:val="00B421D1"/>
    <w:rsid w:val="00B5383A"/>
    <w:rsid w:val="00B548EC"/>
    <w:rsid w:val="00B553C3"/>
    <w:rsid w:val="00B62D73"/>
    <w:rsid w:val="00B70AD7"/>
    <w:rsid w:val="00B72F75"/>
    <w:rsid w:val="00B73DC3"/>
    <w:rsid w:val="00B74BB0"/>
    <w:rsid w:val="00B7538F"/>
    <w:rsid w:val="00B76C3F"/>
    <w:rsid w:val="00B80CB6"/>
    <w:rsid w:val="00B820E6"/>
    <w:rsid w:val="00B864CE"/>
    <w:rsid w:val="00B90EE7"/>
    <w:rsid w:val="00B91254"/>
    <w:rsid w:val="00BA3C43"/>
    <w:rsid w:val="00BD1532"/>
    <w:rsid w:val="00BD369B"/>
    <w:rsid w:val="00BD4E80"/>
    <w:rsid w:val="00BE234B"/>
    <w:rsid w:val="00BE2408"/>
    <w:rsid w:val="00BF182D"/>
    <w:rsid w:val="00BF4A5A"/>
    <w:rsid w:val="00BF70E0"/>
    <w:rsid w:val="00C04718"/>
    <w:rsid w:val="00C11460"/>
    <w:rsid w:val="00C1242F"/>
    <w:rsid w:val="00C129F6"/>
    <w:rsid w:val="00C13281"/>
    <w:rsid w:val="00C14E36"/>
    <w:rsid w:val="00C177B5"/>
    <w:rsid w:val="00C25D92"/>
    <w:rsid w:val="00C31998"/>
    <w:rsid w:val="00C319C3"/>
    <w:rsid w:val="00C31B98"/>
    <w:rsid w:val="00C340B2"/>
    <w:rsid w:val="00C419F3"/>
    <w:rsid w:val="00C44E4B"/>
    <w:rsid w:val="00C474BB"/>
    <w:rsid w:val="00C5254A"/>
    <w:rsid w:val="00C653DD"/>
    <w:rsid w:val="00C675BD"/>
    <w:rsid w:val="00C67786"/>
    <w:rsid w:val="00C71491"/>
    <w:rsid w:val="00C763F4"/>
    <w:rsid w:val="00C77076"/>
    <w:rsid w:val="00C77E8A"/>
    <w:rsid w:val="00C86F43"/>
    <w:rsid w:val="00C91261"/>
    <w:rsid w:val="00C92DFC"/>
    <w:rsid w:val="00C9332B"/>
    <w:rsid w:val="00C93B2C"/>
    <w:rsid w:val="00C93E89"/>
    <w:rsid w:val="00CA00AE"/>
    <w:rsid w:val="00CA2ECC"/>
    <w:rsid w:val="00CA3762"/>
    <w:rsid w:val="00CA6ECC"/>
    <w:rsid w:val="00CB30F4"/>
    <w:rsid w:val="00CC1BE1"/>
    <w:rsid w:val="00CC625A"/>
    <w:rsid w:val="00CD3C00"/>
    <w:rsid w:val="00CD44EE"/>
    <w:rsid w:val="00CE5BA6"/>
    <w:rsid w:val="00CE6BC8"/>
    <w:rsid w:val="00CE7493"/>
    <w:rsid w:val="00D04100"/>
    <w:rsid w:val="00D07586"/>
    <w:rsid w:val="00D10139"/>
    <w:rsid w:val="00D1470F"/>
    <w:rsid w:val="00D158A6"/>
    <w:rsid w:val="00D16535"/>
    <w:rsid w:val="00D17E9D"/>
    <w:rsid w:val="00D30FEB"/>
    <w:rsid w:val="00D31878"/>
    <w:rsid w:val="00D36FB8"/>
    <w:rsid w:val="00D47D30"/>
    <w:rsid w:val="00D47D60"/>
    <w:rsid w:val="00D50F7D"/>
    <w:rsid w:val="00D53354"/>
    <w:rsid w:val="00D56EB3"/>
    <w:rsid w:val="00D71A27"/>
    <w:rsid w:val="00D71F03"/>
    <w:rsid w:val="00D76E46"/>
    <w:rsid w:val="00D83958"/>
    <w:rsid w:val="00D94C2A"/>
    <w:rsid w:val="00DB5236"/>
    <w:rsid w:val="00DB5A44"/>
    <w:rsid w:val="00DD6327"/>
    <w:rsid w:val="00DE21EE"/>
    <w:rsid w:val="00DF5AC0"/>
    <w:rsid w:val="00E0016D"/>
    <w:rsid w:val="00E01C83"/>
    <w:rsid w:val="00E01D98"/>
    <w:rsid w:val="00E31D41"/>
    <w:rsid w:val="00E33594"/>
    <w:rsid w:val="00E354B8"/>
    <w:rsid w:val="00E422B2"/>
    <w:rsid w:val="00E4585A"/>
    <w:rsid w:val="00E524AE"/>
    <w:rsid w:val="00E54E43"/>
    <w:rsid w:val="00E54E8B"/>
    <w:rsid w:val="00E614FA"/>
    <w:rsid w:val="00E8468F"/>
    <w:rsid w:val="00EA1685"/>
    <w:rsid w:val="00EA463C"/>
    <w:rsid w:val="00EB65A4"/>
    <w:rsid w:val="00EB726B"/>
    <w:rsid w:val="00EB745D"/>
    <w:rsid w:val="00EC20C4"/>
    <w:rsid w:val="00EC579E"/>
    <w:rsid w:val="00EC5A27"/>
    <w:rsid w:val="00EC5E66"/>
    <w:rsid w:val="00ED3AC8"/>
    <w:rsid w:val="00EE02A6"/>
    <w:rsid w:val="00EE25A5"/>
    <w:rsid w:val="00EF0E68"/>
    <w:rsid w:val="00EF26D9"/>
    <w:rsid w:val="00EF69C2"/>
    <w:rsid w:val="00F00107"/>
    <w:rsid w:val="00F05E99"/>
    <w:rsid w:val="00F10AD8"/>
    <w:rsid w:val="00F23A80"/>
    <w:rsid w:val="00F260DA"/>
    <w:rsid w:val="00F3075A"/>
    <w:rsid w:val="00F31329"/>
    <w:rsid w:val="00F33451"/>
    <w:rsid w:val="00F33FD5"/>
    <w:rsid w:val="00F4392E"/>
    <w:rsid w:val="00F44703"/>
    <w:rsid w:val="00F55371"/>
    <w:rsid w:val="00F55B51"/>
    <w:rsid w:val="00F572A8"/>
    <w:rsid w:val="00F57BC4"/>
    <w:rsid w:val="00F74164"/>
    <w:rsid w:val="00F8126C"/>
    <w:rsid w:val="00F817CB"/>
    <w:rsid w:val="00F84769"/>
    <w:rsid w:val="00F85510"/>
    <w:rsid w:val="00F91574"/>
    <w:rsid w:val="00FA5D4D"/>
    <w:rsid w:val="00FB3308"/>
    <w:rsid w:val="00FB5000"/>
    <w:rsid w:val="00FC2ECE"/>
    <w:rsid w:val="00FC45F1"/>
    <w:rsid w:val="00FC5003"/>
    <w:rsid w:val="00FC5912"/>
    <w:rsid w:val="00FD02DE"/>
    <w:rsid w:val="00FD5626"/>
    <w:rsid w:val="00FD7D0B"/>
    <w:rsid w:val="00FE0D63"/>
    <w:rsid w:val="00FE6740"/>
    <w:rsid w:val="00FF1C6E"/>
    <w:rsid w:val="00FF7755"/>
    <w:rsid w:val="04FAB1C8"/>
    <w:rsid w:val="098DEF45"/>
    <w:rsid w:val="0DDD2672"/>
    <w:rsid w:val="0E1D58A2"/>
    <w:rsid w:val="0FA82DF3"/>
    <w:rsid w:val="12A5ACB3"/>
    <w:rsid w:val="12D91D4D"/>
    <w:rsid w:val="151DFAB8"/>
    <w:rsid w:val="16211574"/>
    <w:rsid w:val="219F95C8"/>
    <w:rsid w:val="26EE74D9"/>
    <w:rsid w:val="28791ECF"/>
    <w:rsid w:val="2992248F"/>
    <w:rsid w:val="29A37199"/>
    <w:rsid w:val="2A90A18B"/>
    <w:rsid w:val="2FADBFE6"/>
    <w:rsid w:val="3084707B"/>
    <w:rsid w:val="33E901C9"/>
    <w:rsid w:val="3527AAE0"/>
    <w:rsid w:val="359BA99D"/>
    <w:rsid w:val="36D9461A"/>
    <w:rsid w:val="37957DC2"/>
    <w:rsid w:val="38047542"/>
    <w:rsid w:val="3AAB16F7"/>
    <w:rsid w:val="3D85C75D"/>
    <w:rsid w:val="40791AB6"/>
    <w:rsid w:val="4668462F"/>
    <w:rsid w:val="46C0FD13"/>
    <w:rsid w:val="47536EF4"/>
    <w:rsid w:val="47DD1B4C"/>
    <w:rsid w:val="48E70046"/>
    <w:rsid w:val="4E4C5CD0"/>
    <w:rsid w:val="5212A2DC"/>
    <w:rsid w:val="53EA3886"/>
    <w:rsid w:val="54C85FEC"/>
    <w:rsid w:val="5683B19E"/>
    <w:rsid w:val="57DA2669"/>
    <w:rsid w:val="59F0D4E8"/>
    <w:rsid w:val="6074544D"/>
    <w:rsid w:val="60D34EF5"/>
    <w:rsid w:val="61ED2BF4"/>
    <w:rsid w:val="6594D79E"/>
    <w:rsid w:val="6C11B874"/>
    <w:rsid w:val="6C77DF80"/>
    <w:rsid w:val="6E9BAF2C"/>
    <w:rsid w:val="701E2042"/>
    <w:rsid w:val="7280BA31"/>
    <w:rsid w:val="737C11FE"/>
    <w:rsid w:val="740C8BA1"/>
    <w:rsid w:val="74C383B1"/>
    <w:rsid w:val="75A95821"/>
    <w:rsid w:val="794D2BD8"/>
    <w:rsid w:val="79D65F1D"/>
    <w:rsid w:val="7A73B5B2"/>
    <w:rsid w:val="7EB8D487"/>
    <w:rsid w:val="7F82057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A321D3"/>
  <w15:chartTrackingRefBased/>
  <w15:docId w15:val="{5143BD4E-6ECE-49F8-A5DD-6DAAA737CF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4DE6"/>
    <w:pPr>
      <w:spacing w:after="0" w:line="240" w:lineRule="auto"/>
      <w:jc w:val="both"/>
    </w:pPr>
    <w:rPr>
      <w:rFonts w:ascii="Arial" w:eastAsia="Times New Roman" w:hAnsi="Arial" w:cs="Times New Roman"/>
      <w:color w:val="000000"/>
      <w:sz w:val="24"/>
      <w:szCs w:val="20"/>
      <w:lang w:eastAsia="es-CO"/>
    </w:rPr>
  </w:style>
  <w:style w:type="paragraph" w:styleId="Ttulo1">
    <w:name w:val="heading 1"/>
    <w:basedOn w:val="Normal"/>
    <w:next w:val="Normal"/>
    <w:link w:val="Ttulo1Car"/>
    <w:uiPriority w:val="9"/>
    <w:qFormat/>
    <w:rsid w:val="00741815"/>
    <w:pPr>
      <w:keepNext/>
      <w:keepLines/>
      <w:numPr>
        <w:numId w:val="3"/>
      </w:numPr>
      <w:spacing w:before="240"/>
      <w:outlineLvl w:val="0"/>
    </w:pPr>
    <w:rPr>
      <w:rFonts w:eastAsiaTheme="majorEastAsia" w:cstheme="majorBidi"/>
      <w:b/>
      <w:caps/>
      <w:color w:val="000000" w:themeColor="text1"/>
      <w:szCs w:val="32"/>
    </w:rPr>
  </w:style>
  <w:style w:type="paragraph" w:styleId="Ttulo2">
    <w:name w:val="heading 2"/>
    <w:basedOn w:val="Normal"/>
    <w:next w:val="Ttulo3"/>
    <w:link w:val="Ttulo2Car"/>
    <w:autoRedefine/>
    <w:uiPriority w:val="9"/>
    <w:unhideWhenUsed/>
    <w:qFormat/>
    <w:rsid w:val="00AB483B"/>
    <w:pPr>
      <w:numPr>
        <w:ilvl w:val="1"/>
        <w:numId w:val="4"/>
      </w:numPr>
      <w:tabs>
        <w:tab w:val="left" w:pos="0"/>
      </w:tabs>
      <w:jc w:val="left"/>
      <w:outlineLvl w:val="1"/>
    </w:pPr>
    <w:rPr>
      <w:rFonts w:eastAsia="Arial" w:cs="Arial"/>
      <w:b/>
      <w:color w:val="auto"/>
      <w:szCs w:val="28"/>
    </w:rPr>
  </w:style>
  <w:style w:type="paragraph" w:styleId="Ttulo3">
    <w:name w:val="heading 3"/>
    <w:basedOn w:val="Normal"/>
    <w:next w:val="Normal"/>
    <w:link w:val="Ttulo3Car"/>
    <w:uiPriority w:val="9"/>
    <w:unhideWhenUsed/>
    <w:qFormat/>
    <w:rsid w:val="00741815"/>
    <w:pPr>
      <w:keepNext/>
      <w:keepLines/>
      <w:numPr>
        <w:ilvl w:val="2"/>
        <w:numId w:val="3"/>
      </w:numPr>
      <w:spacing w:before="40"/>
      <w:outlineLvl w:val="2"/>
    </w:pPr>
    <w:rPr>
      <w:rFonts w:eastAsiaTheme="majorEastAsia" w:cstheme="majorBidi"/>
      <w:color w:val="000000" w:themeColor="text1"/>
      <w:szCs w:val="24"/>
    </w:rPr>
  </w:style>
  <w:style w:type="paragraph" w:styleId="Ttulo4">
    <w:name w:val="heading 4"/>
    <w:basedOn w:val="Normal"/>
    <w:next w:val="Normal"/>
    <w:link w:val="Ttulo4Car"/>
    <w:uiPriority w:val="9"/>
    <w:unhideWhenUsed/>
    <w:qFormat/>
    <w:rsid w:val="00741815"/>
    <w:pPr>
      <w:keepNext/>
      <w:keepLines/>
      <w:numPr>
        <w:ilvl w:val="3"/>
        <w:numId w:val="2"/>
      </w:numPr>
      <w:spacing w:before="40"/>
      <w:outlineLvl w:val="3"/>
    </w:pPr>
    <w:rPr>
      <w:rFonts w:eastAsiaTheme="majorEastAsia" w:cstheme="majorBidi"/>
      <w:i/>
      <w:iCs/>
      <w:color w:val="000000" w:themeColor="text1"/>
    </w:rPr>
  </w:style>
  <w:style w:type="paragraph" w:styleId="Ttulo5">
    <w:name w:val="heading 5"/>
    <w:basedOn w:val="Normal"/>
    <w:next w:val="Normal"/>
    <w:link w:val="Ttulo5Car"/>
    <w:uiPriority w:val="9"/>
    <w:unhideWhenUsed/>
    <w:qFormat/>
    <w:rsid w:val="00054DE6"/>
    <w:pPr>
      <w:tabs>
        <w:tab w:val="left" w:pos="0"/>
      </w:tabs>
      <w:outlineLvl w:val="4"/>
    </w:pPr>
  </w:style>
  <w:style w:type="paragraph" w:styleId="Ttulo6">
    <w:name w:val="heading 6"/>
    <w:basedOn w:val="Normal"/>
    <w:next w:val="Normal"/>
    <w:link w:val="Ttulo6Car"/>
    <w:uiPriority w:val="9"/>
    <w:semiHidden/>
    <w:unhideWhenUsed/>
    <w:qFormat/>
    <w:rsid w:val="00054DE6"/>
    <w:pPr>
      <w:tabs>
        <w:tab w:val="left" w:pos="0"/>
      </w:tabs>
      <w:outlineLvl w:val="5"/>
    </w:pPr>
  </w:style>
  <w:style w:type="paragraph" w:styleId="Ttulo7">
    <w:name w:val="heading 7"/>
    <w:basedOn w:val="Normal"/>
    <w:next w:val="Normal"/>
    <w:link w:val="Ttulo7Car"/>
    <w:qFormat/>
    <w:rsid w:val="00054DE6"/>
    <w:pPr>
      <w:tabs>
        <w:tab w:val="left" w:pos="0"/>
      </w:tabs>
      <w:jc w:val="center"/>
      <w:outlineLvl w:val="6"/>
    </w:pPr>
    <w:rPr>
      <w:b/>
    </w:rPr>
  </w:style>
  <w:style w:type="paragraph" w:styleId="Ttulo8">
    <w:name w:val="heading 8"/>
    <w:basedOn w:val="Normal"/>
    <w:next w:val="Normal"/>
    <w:link w:val="Ttulo8Car"/>
    <w:qFormat/>
    <w:rsid w:val="00054DE6"/>
    <w:pPr>
      <w:tabs>
        <w:tab w:val="left" w:pos="0"/>
        <w:tab w:val="left" w:pos="1134"/>
      </w:tabs>
      <w:jc w:val="right"/>
      <w:outlineLvl w:val="7"/>
    </w:pPr>
  </w:style>
  <w:style w:type="paragraph" w:styleId="Ttulo9">
    <w:name w:val="heading 9"/>
    <w:basedOn w:val="Normal"/>
    <w:next w:val="Normal"/>
    <w:link w:val="Ttulo9Car"/>
    <w:qFormat/>
    <w:rsid w:val="00054DE6"/>
    <w:pPr>
      <w:tabs>
        <w:tab w:val="left" w:pos="0"/>
      </w:tabs>
      <w:outlineLvl w:val="8"/>
    </w:pPr>
    <w:rPr>
      <w:b/>
      <w:sz w:val="1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41815"/>
    <w:rPr>
      <w:rFonts w:ascii="Arial" w:eastAsiaTheme="majorEastAsia" w:hAnsi="Arial" w:cstheme="majorBidi"/>
      <w:b/>
      <w:caps/>
      <w:color w:val="000000" w:themeColor="text1"/>
      <w:sz w:val="24"/>
      <w:szCs w:val="32"/>
      <w:lang w:eastAsia="es-CO"/>
    </w:rPr>
  </w:style>
  <w:style w:type="character" w:customStyle="1" w:styleId="Ttulo3Car">
    <w:name w:val="Título 3 Car"/>
    <w:basedOn w:val="Fuentedeprrafopredeter"/>
    <w:link w:val="Ttulo3"/>
    <w:uiPriority w:val="9"/>
    <w:rsid w:val="00741815"/>
    <w:rPr>
      <w:rFonts w:ascii="Arial" w:eastAsiaTheme="majorEastAsia" w:hAnsi="Arial" w:cstheme="majorBidi"/>
      <w:color w:val="000000" w:themeColor="text1"/>
      <w:sz w:val="24"/>
      <w:szCs w:val="24"/>
      <w:lang w:eastAsia="es-CO"/>
    </w:rPr>
  </w:style>
  <w:style w:type="character" w:customStyle="1" w:styleId="Ttulo4Car">
    <w:name w:val="Título 4 Car"/>
    <w:basedOn w:val="Fuentedeprrafopredeter"/>
    <w:link w:val="Ttulo4"/>
    <w:uiPriority w:val="9"/>
    <w:rsid w:val="00741815"/>
    <w:rPr>
      <w:rFonts w:ascii="Arial" w:eastAsiaTheme="majorEastAsia" w:hAnsi="Arial" w:cstheme="majorBidi"/>
      <w:i/>
      <w:iCs/>
      <w:color w:val="000000" w:themeColor="text1"/>
      <w:sz w:val="24"/>
      <w:szCs w:val="20"/>
      <w:lang w:eastAsia="es-CO"/>
    </w:rPr>
  </w:style>
  <w:style w:type="character" w:customStyle="1" w:styleId="Ttulo2Car">
    <w:name w:val="Título 2 Car"/>
    <w:basedOn w:val="Fuentedeprrafopredeter"/>
    <w:link w:val="Ttulo2"/>
    <w:uiPriority w:val="9"/>
    <w:rsid w:val="00AB483B"/>
    <w:rPr>
      <w:rFonts w:ascii="Arial" w:eastAsia="Arial" w:hAnsi="Arial" w:cs="Arial"/>
      <w:b/>
      <w:sz w:val="24"/>
      <w:szCs w:val="28"/>
      <w:lang w:eastAsia="es-CO"/>
    </w:rPr>
  </w:style>
  <w:style w:type="character" w:customStyle="1" w:styleId="Ttulo5Car">
    <w:name w:val="Título 5 Car"/>
    <w:basedOn w:val="Fuentedeprrafopredeter"/>
    <w:link w:val="Ttulo5"/>
    <w:uiPriority w:val="9"/>
    <w:rsid w:val="00054DE6"/>
    <w:rPr>
      <w:rFonts w:ascii="Arial" w:eastAsia="Times New Roman" w:hAnsi="Arial" w:cs="Times New Roman"/>
      <w:color w:val="000000"/>
      <w:sz w:val="24"/>
      <w:szCs w:val="20"/>
      <w:lang w:eastAsia="es-CO"/>
    </w:rPr>
  </w:style>
  <w:style w:type="character" w:customStyle="1" w:styleId="Ttulo6Car">
    <w:name w:val="Título 6 Car"/>
    <w:basedOn w:val="Fuentedeprrafopredeter"/>
    <w:link w:val="Ttulo6"/>
    <w:uiPriority w:val="9"/>
    <w:semiHidden/>
    <w:rsid w:val="00054DE6"/>
    <w:rPr>
      <w:rFonts w:ascii="Arial" w:eastAsia="Times New Roman" w:hAnsi="Arial" w:cs="Times New Roman"/>
      <w:color w:val="000000"/>
      <w:sz w:val="24"/>
      <w:szCs w:val="20"/>
      <w:lang w:eastAsia="es-CO"/>
    </w:rPr>
  </w:style>
  <w:style w:type="character" w:customStyle="1" w:styleId="Ttulo7Car">
    <w:name w:val="Título 7 Car"/>
    <w:basedOn w:val="Fuentedeprrafopredeter"/>
    <w:link w:val="Ttulo7"/>
    <w:uiPriority w:val="9"/>
    <w:rsid w:val="00054DE6"/>
    <w:rPr>
      <w:rFonts w:ascii="Arial" w:eastAsia="Times New Roman" w:hAnsi="Arial" w:cs="Times New Roman"/>
      <w:b/>
      <w:color w:val="000000"/>
      <w:sz w:val="24"/>
      <w:szCs w:val="20"/>
      <w:lang w:eastAsia="es-CO"/>
    </w:rPr>
  </w:style>
  <w:style w:type="character" w:customStyle="1" w:styleId="Ttulo8Car">
    <w:name w:val="Título 8 Car"/>
    <w:basedOn w:val="Fuentedeprrafopredeter"/>
    <w:link w:val="Ttulo8"/>
    <w:uiPriority w:val="9"/>
    <w:rsid w:val="00054DE6"/>
    <w:rPr>
      <w:rFonts w:ascii="Arial" w:eastAsia="Times New Roman" w:hAnsi="Arial" w:cs="Times New Roman"/>
      <w:color w:val="000000"/>
      <w:sz w:val="24"/>
      <w:szCs w:val="20"/>
      <w:lang w:eastAsia="es-CO"/>
    </w:rPr>
  </w:style>
  <w:style w:type="character" w:customStyle="1" w:styleId="Ttulo9Car">
    <w:name w:val="Título 9 Car"/>
    <w:basedOn w:val="Fuentedeprrafopredeter"/>
    <w:link w:val="Ttulo9"/>
    <w:uiPriority w:val="9"/>
    <w:rsid w:val="00054DE6"/>
    <w:rPr>
      <w:rFonts w:ascii="Arial" w:eastAsia="Times New Roman" w:hAnsi="Arial" w:cs="Times New Roman"/>
      <w:b/>
      <w:color w:val="000000"/>
      <w:sz w:val="16"/>
      <w:szCs w:val="20"/>
      <w:lang w:eastAsia="es-CO"/>
    </w:rPr>
  </w:style>
  <w:style w:type="paragraph" w:customStyle="1" w:styleId="Encabezado1">
    <w:name w:val="Encabezado1"/>
    <w:basedOn w:val="Normal"/>
    <w:next w:val="Textoindependiente"/>
    <w:rsid w:val="00054DE6"/>
    <w:pPr>
      <w:spacing w:before="240" w:after="120"/>
    </w:pPr>
    <w:rPr>
      <w:sz w:val="28"/>
    </w:rPr>
  </w:style>
  <w:style w:type="paragraph" w:styleId="Textoindependiente">
    <w:name w:val="Body Text"/>
    <w:basedOn w:val="Normal"/>
    <w:link w:val="TextoindependienteCar"/>
    <w:qFormat/>
    <w:rsid w:val="00054DE6"/>
    <w:rPr>
      <w:i/>
    </w:rPr>
  </w:style>
  <w:style w:type="character" w:customStyle="1" w:styleId="TextoindependienteCar">
    <w:name w:val="Texto independiente Car"/>
    <w:basedOn w:val="Fuentedeprrafopredeter"/>
    <w:link w:val="Textoindependiente"/>
    <w:uiPriority w:val="1"/>
    <w:rsid w:val="00054DE6"/>
    <w:rPr>
      <w:rFonts w:ascii="Arial" w:eastAsia="Times New Roman" w:hAnsi="Arial" w:cs="Times New Roman"/>
      <w:i/>
      <w:color w:val="000000"/>
      <w:sz w:val="24"/>
      <w:szCs w:val="20"/>
      <w:lang w:eastAsia="es-CO"/>
    </w:rPr>
  </w:style>
  <w:style w:type="paragraph" w:styleId="Lista">
    <w:name w:val="List"/>
    <w:basedOn w:val="Textoindependiente"/>
    <w:rsid w:val="00054DE6"/>
    <w:rPr>
      <w:rFonts w:ascii="Tahoma" w:hAnsi="Tahoma"/>
    </w:rPr>
  </w:style>
  <w:style w:type="paragraph" w:customStyle="1" w:styleId="Etiqueta">
    <w:name w:val="Etiqueta"/>
    <w:basedOn w:val="Normal"/>
    <w:rsid w:val="00054DE6"/>
    <w:pPr>
      <w:spacing w:before="120" w:after="120"/>
    </w:pPr>
    <w:rPr>
      <w:rFonts w:ascii="Tahoma" w:hAnsi="Tahoma"/>
      <w:i/>
    </w:rPr>
  </w:style>
  <w:style w:type="paragraph" w:customStyle="1" w:styleId="ndice">
    <w:name w:val="Índice"/>
    <w:basedOn w:val="Normal"/>
    <w:rsid w:val="00054DE6"/>
    <w:rPr>
      <w:rFonts w:ascii="Tahoma" w:hAnsi="Tahoma"/>
    </w:rPr>
  </w:style>
  <w:style w:type="paragraph" w:styleId="Textoindependiente2">
    <w:name w:val="Body Text 2"/>
    <w:basedOn w:val="Normal"/>
    <w:link w:val="Textoindependiente2Car"/>
    <w:rsid w:val="00054DE6"/>
  </w:style>
  <w:style w:type="character" w:customStyle="1" w:styleId="Textoindependiente2Car">
    <w:name w:val="Texto independiente 2 Car"/>
    <w:basedOn w:val="Fuentedeprrafopredeter"/>
    <w:link w:val="Textoindependiente2"/>
    <w:rsid w:val="00054DE6"/>
    <w:rPr>
      <w:rFonts w:ascii="Arial" w:eastAsia="Times New Roman" w:hAnsi="Arial" w:cs="Times New Roman"/>
      <w:color w:val="000000"/>
      <w:sz w:val="24"/>
      <w:szCs w:val="20"/>
      <w:lang w:eastAsia="es-CO"/>
    </w:rPr>
  </w:style>
  <w:style w:type="paragraph" w:styleId="Encabezado">
    <w:name w:val="header"/>
    <w:basedOn w:val="Normal"/>
    <w:link w:val="EncabezadoCar"/>
    <w:rsid w:val="00054DE6"/>
    <w:pPr>
      <w:tabs>
        <w:tab w:val="center" w:pos="4419"/>
        <w:tab w:val="right" w:pos="8838"/>
      </w:tabs>
    </w:pPr>
  </w:style>
  <w:style w:type="character" w:customStyle="1" w:styleId="EncabezadoCar">
    <w:name w:val="Encabezado Car"/>
    <w:basedOn w:val="Fuentedeprrafopredeter"/>
    <w:link w:val="Encabezado"/>
    <w:uiPriority w:val="99"/>
    <w:rsid w:val="00054DE6"/>
    <w:rPr>
      <w:rFonts w:ascii="Arial" w:eastAsia="Times New Roman" w:hAnsi="Arial" w:cs="Times New Roman"/>
      <w:color w:val="000000"/>
      <w:sz w:val="24"/>
      <w:szCs w:val="20"/>
      <w:lang w:eastAsia="es-CO"/>
    </w:rPr>
  </w:style>
  <w:style w:type="paragraph" w:styleId="Piedepgina">
    <w:name w:val="footer"/>
    <w:basedOn w:val="Normal"/>
    <w:link w:val="PiedepginaCar"/>
    <w:rsid w:val="00054DE6"/>
    <w:pPr>
      <w:tabs>
        <w:tab w:val="center" w:pos="4419"/>
        <w:tab w:val="right" w:pos="8838"/>
      </w:tabs>
    </w:pPr>
  </w:style>
  <w:style w:type="character" w:customStyle="1" w:styleId="PiedepginaCar">
    <w:name w:val="Pie de página Car"/>
    <w:basedOn w:val="Fuentedeprrafopredeter"/>
    <w:link w:val="Piedepgina"/>
    <w:rsid w:val="00054DE6"/>
    <w:rPr>
      <w:rFonts w:ascii="Arial" w:eastAsia="Times New Roman" w:hAnsi="Arial" w:cs="Times New Roman"/>
      <w:color w:val="000000"/>
      <w:sz w:val="24"/>
      <w:szCs w:val="20"/>
      <w:lang w:eastAsia="es-CO"/>
    </w:rPr>
  </w:style>
  <w:style w:type="paragraph" w:styleId="Textoindependiente3">
    <w:name w:val="Body Text 3"/>
    <w:basedOn w:val="Normal"/>
    <w:link w:val="Textoindependiente3Car"/>
    <w:rsid w:val="00054DE6"/>
  </w:style>
  <w:style w:type="character" w:customStyle="1" w:styleId="Textoindependiente3Car">
    <w:name w:val="Texto independiente 3 Car"/>
    <w:basedOn w:val="Fuentedeprrafopredeter"/>
    <w:link w:val="Textoindependiente3"/>
    <w:rsid w:val="00054DE6"/>
    <w:rPr>
      <w:rFonts w:ascii="Arial" w:eastAsia="Times New Roman" w:hAnsi="Arial" w:cs="Times New Roman"/>
      <w:color w:val="000000"/>
      <w:sz w:val="24"/>
      <w:szCs w:val="20"/>
      <w:lang w:eastAsia="es-CO"/>
    </w:rPr>
  </w:style>
  <w:style w:type="paragraph" w:styleId="Sangradetextonormal">
    <w:name w:val="Body Text Indent"/>
    <w:basedOn w:val="Normal"/>
    <w:link w:val="SangradetextonormalCar"/>
    <w:rsid w:val="00054DE6"/>
    <w:pPr>
      <w:ind w:left="426"/>
    </w:pPr>
    <w:rPr>
      <w:sz w:val="22"/>
    </w:rPr>
  </w:style>
  <w:style w:type="character" w:customStyle="1" w:styleId="SangradetextonormalCar">
    <w:name w:val="Sangría de texto normal Car"/>
    <w:basedOn w:val="Fuentedeprrafopredeter"/>
    <w:link w:val="Sangradetextonormal"/>
    <w:uiPriority w:val="99"/>
    <w:rsid w:val="00054DE6"/>
    <w:rPr>
      <w:rFonts w:ascii="Arial" w:eastAsia="Times New Roman" w:hAnsi="Arial" w:cs="Times New Roman"/>
      <w:color w:val="000000"/>
      <w:szCs w:val="20"/>
      <w:lang w:eastAsia="es-CO"/>
    </w:rPr>
  </w:style>
  <w:style w:type="paragraph" w:styleId="Sangra2detindependiente">
    <w:name w:val="Body Text Indent 2"/>
    <w:basedOn w:val="Normal"/>
    <w:link w:val="Sangra2detindependienteCar"/>
    <w:rsid w:val="00054DE6"/>
    <w:pPr>
      <w:ind w:left="360"/>
    </w:pPr>
    <w:rPr>
      <w:sz w:val="22"/>
    </w:rPr>
  </w:style>
  <w:style w:type="character" w:customStyle="1" w:styleId="Sangra2detindependienteCar">
    <w:name w:val="Sangría 2 de t. independiente Car"/>
    <w:basedOn w:val="Fuentedeprrafopredeter"/>
    <w:link w:val="Sangra2detindependiente"/>
    <w:rsid w:val="00054DE6"/>
    <w:rPr>
      <w:rFonts w:ascii="Arial" w:eastAsia="Times New Roman" w:hAnsi="Arial" w:cs="Times New Roman"/>
      <w:color w:val="000000"/>
      <w:szCs w:val="20"/>
      <w:lang w:eastAsia="es-CO"/>
    </w:rPr>
  </w:style>
  <w:style w:type="paragraph" w:styleId="Sangra3detindependiente">
    <w:name w:val="Body Text Indent 3"/>
    <w:basedOn w:val="Normal"/>
    <w:link w:val="Sangra3detindependienteCar"/>
    <w:rsid w:val="00054DE6"/>
    <w:pPr>
      <w:ind w:left="705"/>
    </w:pPr>
  </w:style>
  <w:style w:type="character" w:customStyle="1" w:styleId="Sangra3detindependienteCar">
    <w:name w:val="Sangría 3 de t. independiente Car"/>
    <w:basedOn w:val="Fuentedeprrafopredeter"/>
    <w:link w:val="Sangra3detindependiente"/>
    <w:rsid w:val="00054DE6"/>
    <w:rPr>
      <w:rFonts w:ascii="Arial" w:eastAsia="Times New Roman" w:hAnsi="Arial" w:cs="Times New Roman"/>
      <w:color w:val="000000"/>
      <w:sz w:val="24"/>
      <w:szCs w:val="20"/>
      <w:lang w:eastAsia="es-CO"/>
    </w:rPr>
  </w:style>
  <w:style w:type="paragraph" w:customStyle="1" w:styleId="Contenidodelmarco">
    <w:name w:val="Contenido del marco"/>
    <w:basedOn w:val="Textoindependiente"/>
    <w:rsid w:val="00054DE6"/>
  </w:style>
  <w:style w:type="paragraph" w:customStyle="1" w:styleId="Textoindependiente21">
    <w:name w:val="Texto independiente 21"/>
    <w:basedOn w:val="Normal"/>
    <w:rsid w:val="00054DE6"/>
    <w:pPr>
      <w:tabs>
        <w:tab w:val="left" w:pos="1080"/>
      </w:tabs>
    </w:pPr>
  </w:style>
  <w:style w:type="paragraph" w:styleId="NormalWeb">
    <w:name w:val="Normal (Web)"/>
    <w:basedOn w:val="Normal"/>
    <w:rsid w:val="00054DE6"/>
    <w:pPr>
      <w:spacing w:before="100" w:beforeAutospacing="1" w:after="100" w:afterAutospacing="1"/>
    </w:pPr>
  </w:style>
  <w:style w:type="paragraph" w:styleId="Textodeglobo">
    <w:name w:val="Balloon Text"/>
    <w:basedOn w:val="Normal"/>
    <w:link w:val="TextodegloboCar"/>
    <w:rsid w:val="00054DE6"/>
    <w:rPr>
      <w:rFonts w:ascii="Segoe UI" w:hAnsi="Segoe UI"/>
      <w:sz w:val="18"/>
    </w:rPr>
  </w:style>
  <w:style w:type="character" w:customStyle="1" w:styleId="TextodegloboCar">
    <w:name w:val="Texto de globo Car"/>
    <w:basedOn w:val="Fuentedeprrafopredeter"/>
    <w:link w:val="Textodeglobo"/>
    <w:rsid w:val="00054DE6"/>
    <w:rPr>
      <w:rFonts w:ascii="Segoe UI" w:eastAsia="Times New Roman" w:hAnsi="Segoe UI" w:cs="Times New Roman"/>
      <w:color w:val="000000"/>
      <w:sz w:val="18"/>
      <w:szCs w:val="20"/>
      <w:lang w:eastAsia="es-CO"/>
    </w:rPr>
  </w:style>
  <w:style w:type="paragraph" w:styleId="Sinespaciado">
    <w:name w:val="No Spacing"/>
    <w:link w:val="SinespaciadoCar"/>
    <w:qFormat/>
    <w:rsid w:val="00054DE6"/>
    <w:pPr>
      <w:spacing w:after="0" w:line="240" w:lineRule="auto"/>
    </w:pPr>
    <w:rPr>
      <w:rFonts w:ascii="Calibri" w:eastAsia="Times New Roman" w:hAnsi="Calibri" w:cs="Times New Roman"/>
      <w:color w:val="000000"/>
      <w:szCs w:val="20"/>
      <w:lang w:eastAsia="es-CO"/>
    </w:rPr>
  </w:style>
  <w:style w:type="character" w:styleId="Nmerodelnea">
    <w:name w:val="line number"/>
    <w:basedOn w:val="Fuentedeprrafopredeter"/>
    <w:semiHidden/>
    <w:rsid w:val="00054DE6"/>
  </w:style>
  <w:style w:type="character" w:styleId="Hipervnculo">
    <w:name w:val="Hyperlink"/>
    <w:uiPriority w:val="99"/>
    <w:rsid w:val="00054DE6"/>
    <w:rPr>
      <w:color w:val="0000FF"/>
      <w:u w:val="single"/>
    </w:rPr>
  </w:style>
  <w:style w:type="character" w:customStyle="1" w:styleId="WW8Num1z0">
    <w:name w:val="WW8Num1z0"/>
    <w:rsid w:val="00054DE6"/>
    <w:rPr>
      <w:rFonts w:ascii="Symbol" w:hAnsi="Symbol"/>
    </w:rPr>
  </w:style>
  <w:style w:type="character" w:customStyle="1" w:styleId="WW8Num3z0">
    <w:name w:val="WW8Num3z0"/>
    <w:rsid w:val="00054DE6"/>
    <w:rPr>
      <w:rFonts w:ascii="Symbol" w:hAnsi="Symbol"/>
    </w:rPr>
  </w:style>
  <w:style w:type="character" w:customStyle="1" w:styleId="WW8Num7z0">
    <w:name w:val="WW8Num7z0"/>
    <w:rsid w:val="00054DE6"/>
    <w:rPr>
      <w:rFonts w:ascii="Symbol" w:hAnsi="Symbol"/>
      <w:color w:val="000000"/>
    </w:rPr>
  </w:style>
  <w:style w:type="character" w:customStyle="1" w:styleId="WW8Num8z0">
    <w:name w:val="WW8Num8z0"/>
    <w:rsid w:val="00054DE6"/>
    <w:rPr>
      <w:rFonts w:ascii="Symbol" w:hAnsi="Symbol"/>
    </w:rPr>
  </w:style>
  <w:style w:type="character" w:customStyle="1" w:styleId="WW8Num12z0">
    <w:name w:val="WW8Num12z0"/>
    <w:rsid w:val="00054DE6"/>
    <w:rPr>
      <w:rFonts w:ascii="Symbol" w:hAnsi="Symbol"/>
    </w:rPr>
  </w:style>
  <w:style w:type="character" w:customStyle="1" w:styleId="WW8Num12z1">
    <w:name w:val="WW8Num12z1"/>
    <w:rsid w:val="00054DE6"/>
    <w:rPr>
      <w:rFonts w:ascii="Courier New" w:hAnsi="Courier New"/>
    </w:rPr>
  </w:style>
  <w:style w:type="character" w:customStyle="1" w:styleId="WW8Num12z2">
    <w:name w:val="WW8Num12z2"/>
    <w:rsid w:val="00054DE6"/>
    <w:rPr>
      <w:rFonts w:ascii="Wingdings" w:hAnsi="Wingdings"/>
    </w:rPr>
  </w:style>
  <w:style w:type="character" w:customStyle="1" w:styleId="WW8Num14z0">
    <w:name w:val="WW8Num14z0"/>
    <w:rsid w:val="00054DE6"/>
    <w:rPr>
      <w:rFonts w:ascii="Wingdings" w:hAnsi="Wingdings"/>
    </w:rPr>
  </w:style>
  <w:style w:type="character" w:customStyle="1" w:styleId="WW8Num15z0">
    <w:name w:val="WW8Num15z0"/>
    <w:rsid w:val="00054DE6"/>
    <w:rPr>
      <w:rFonts w:ascii="Symbol" w:hAnsi="Symbol"/>
    </w:rPr>
  </w:style>
  <w:style w:type="character" w:customStyle="1" w:styleId="WW8Num16z0">
    <w:name w:val="WW8Num16z0"/>
    <w:rsid w:val="00054DE6"/>
    <w:rPr>
      <w:rFonts w:ascii="Wingdings" w:hAnsi="Wingdings"/>
    </w:rPr>
  </w:style>
  <w:style w:type="character" w:customStyle="1" w:styleId="WW8Num21z0">
    <w:name w:val="WW8Num21z0"/>
    <w:rsid w:val="00054DE6"/>
    <w:rPr>
      <w:rFonts w:ascii="Symbol" w:hAnsi="Symbol"/>
    </w:rPr>
  </w:style>
  <w:style w:type="character" w:customStyle="1" w:styleId="WW8Num26z0">
    <w:name w:val="WW8Num26z0"/>
    <w:rsid w:val="00054DE6"/>
    <w:rPr>
      <w:rFonts w:ascii="Symbol" w:hAnsi="Symbol"/>
    </w:rPr>
  </w:style>
  <w:style w:type="character" w:customStyle="1" w:styleId="WW8Num36z0">
    <w:name w:val="WW8Num36z0"/>
    <w:rsid w:val="00054DE6"/>
    <w:rPr>
      <w:rFonts w:ascii="Wingdings" w:hAnsi="Wingdings"/>
    </w:rPr>
  </w:style>
  <w:style w:type="character" w:customStyle="1" w:styleId="WW8Num37z0">
    <w:name w:val="WW8Num37z0"/>
    <w:rsid w:val="00054DE6"/>
    <w:rPr>
      <w:rFonts w:ascii="Symbol" w:hAnsi="Symbol"/>
    </w:rPr>
  </w:style>
  <w:style w:type="character" w:customStyle="1" w:styleId="WW8Num38z0">
    <w:name w:val="WW8Num38z0"/>
    <w:rsid w:val="00054DE6"/>
    <w:rPr>
      <w:rFonts w:ascii="Wingdings" w:hAnsi="Wingdings"/>
    </w:rPr>
  </w:style>
  <w:style w:type="character" w:customStyle="1" w:styleId="WW8Num42z0">
    <w:name w:val="WW8Num42z0"/>
    <w:rsid w:val="00054DE6"/>
    <w:rPr>
      <w:rFonts w:ascii="Symbol" w:hAnsi="Symbol"/>
    </w:rPr>
  </w:style>
  <w:style w:type="character" w:customStyle="1" w:styleId="WW8Num43z0">
    <w:name w:val="WW8Num43z0"/>
    <w:rsid w:val="00054DE6"/>
    <w:rPr>
      <w:rFonts w:ascii="Wingdings" w:hAnsi="Wingdings"/>
    </w:rPr>
  </w:style>
  <w:style w:type="character" w:customStyle="1" w:styleId="WW8Num45z0">
    <w:name w:val="WW8Num45z0"/>
    <w:rsid w:val="00054DE6"/>
    <w:rPr>
      <w:rFonts w:ascii="Symbol" w:hAnsi="Symbol"/>
    </w:rPr>
  </w:style>
  <w:style w:type="character" w:customStyle="1" w:styleId="Fuentedeprrafopredeter1">
    <w:name w:val="Fuente de párrafo predeter.1"/>
    <w:rsid w:val="00054DE6"/>
  </w:style>
  <w:style w:type="character" w:styleId="Hipervnculovisitado">
    <w:name w:val="FollowedHyperlink"/>
    <w:rsid w:val="00054DE6"/>
    <w:rPr>
      <w:color w:val="800080"/>
      <w:u w:val="single"/>
    </w:rPr>
  </w:style>
  <w:style w:type="character" w:customStyle="1" w:styleId="SinespaciadoCar">
    <w:name w:val="Sin espaciado Car"/>
    <w:link w:val="Sinespaciado"/>
    <w:rsid w:val="00054DE6"/>
    <w:rPr>
      <w:rFonts w:ascii="Calibri" w:eastAsia="Times New Roman" w:hAnsi="Calibri" w:cs="Times New Roman"/>
      <w:color w:val="000000"/>
      <w:szCs w:val="20"/>
      <w:lang w:eastAsia="es-CO"/>
    </w:rPr>
  </w:style>
  <w:style w:type="table" w:styleId="Tablabsica1">
    <w:name w:val="Table Simple 1"/>
    <w:basedOn w:val="Tablanormal"/>
    <w:rsid w:val="00054DE6"/>
    <w:pPr>
      <w:spacing w:after="0" w:line="240" w:lineRule="auto"/>
    </w:pPr>
    <w:rPr>
      <w:rFonts w:ascii="Times New Roman" w:eastAsia="Times New Roman" w:hAnsi="Times New Roman" w:cs="Times New Roman"/>
      <w:color w:val="000000"/>
      <w:sz w:val="19"/>
      <w:szCs w:val="20"/>
      <w:lang w:eastAsia="es-C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NormalTable0">
    <w:name w:val="Normal Table0"/>
    <w:rsid w:val="00054DE6"/>
    <w:pPr>
      <w:spacing w:after="0" w:line="240" w:lineRule="auto"/>
    </w:pPr>
    <w:rPr>
      <w:rFonts w:ascii="Times New Roman" w:eastAsia="Times New Roman" w:hAnsi="Times New Roman" w:cs="Times New Roman"/>
      <w:color w:val="000000"/>
      <w:sz w:val="19"/>
      <w:szCs w:val="20"/>
      <w:lang w:eastAsia="es-CO"/>
    </w:rPr>
    <w:tblPr>
      <w:tblCellMar>
        <w:top w:w="0" w:type="dxa"/>
        <w:left w:w="75" w:type="dxa"/>
        <w:bottom w:w="0" w:type="dxa"/>
        <w:right w:w="75" w:type="dxa"/>
      </w:tblCellMar>
    </w:tblPr>
  </w:style>
  <w:style w:type="table" w:styleId="Tablaconcuadrcula">
    <w:name w:val="Table Grid"/>
    <w:basedOn w:val="Tablanormal"/>
    <w:qFormat/>
    <w:rsid w:val="00054DE6"/>
    <w:pPr>
      <w:spacing w:after="0" w:line="240" w:lineRule="auto"/>
    </w:pPr>
    <w:rPr>
      <w:rFonts w:ascii="Times New Roman" w:eastAsia="Times New Roman" w:hAnsi="Times New Roman" w:cs="Times New Roman"/>
      <w:color w:val="000000"/>
      <w:sz w:val="19"/>
      <w:szCs w:val="20"/>
      <w:lang w:eastAsia="es-C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rrafodelista">
    <w:name w:val="List Paragraph"/>
    <w:aliases w:val="List,LISTA,Párrafo de lista2,Ha,Resume Title,Bullet List,FooterText,numbered,List Paragraph1,Paragraphe de liste1,lp1,HOJA,Colorful List Accent 1,Colorful List - Accent 11,titulo 3,Bullets,Fluvial1,Normal. Viñetas,Figuras,Cita textual"/>
    <w:basedOn w:val="Normal"/>
    <w:link w:val="PrrafodelistaCar"/>
    <w:uiPriority w:val="34"/>
    <w:qFormat/>
    <w:rsid w:val="00054DE6"/>
    <w:pPr>
      <w:ind w:left="720"/>
      <w:contextualSpacing/>
    </w:pPr>
  </w:style>
  <w:style w:type="character" w:styleId="Textoennegrita">
    <w:name w:val="Strong"/>
    <w:basedOn w:val="Fuentedeprrafopredeter"/>
    <w:uiPriority w:val="22"/>
    <w:qFormat/>
    <w:rsid w:val="00054DE6"/>
    <w:rPr>
      <w:b/>
      <w:bCs/>
    </w:rPr>
  </w:style>
  <w:style w:type="paragraph" w:styleId="Textonotapie">
    <w:name w:val="footnote text"/>
    <w:basedOn w:val="Normal"/>
    <w:link w:val="TextonotapieCar"/>
    <w:unhideWhenUsed/>
    <w:rsid w:val="00054DE6"/>
    <w:rPr>
      <w:sz w:val="20"/>
    </w:rPr>
  </w:style>
  <w:style w:type="character" w:customStyle="1" w:styleId="TextonotapieCar">
    <w:name w:val="Texto nota pie Car"/>
    <w:basedOn w:val="Fuentedeprrafopredeter"/>
    <w:link w:val="Textonotapie"/>
    <w:rsid w:val="00054DE6"/>
    <w:rPr>
      <w:rFonts w:ascii="Arial" w:eastAsia="Times New Roman" w:hAnsi="Arial" w:cs="Times New Roman"/>
      <w:color w:val="000000"/>
      <w:sz w:val="20"/>
      <w:szCs w:val="20"/>
      <w:lang w:eastAsia="es-CO"/>
    </w:rPr>
  </w:style>
  <w:style w:type="character" w:styleId="Refdenotaalpie">
    <w:name w:val="footnote reference"/>
    <w:basedOn w:val="Fuentedeprrafopredeter"/>
    <w:unhideWhenUsed/>
    <w:rsid w:val="00054DE6"/>
    <w:rPr>
      <w:vertAlign w:val="superscript"/>
    </w:rPr>
  </w:style>
  <w:style w:type="numbering" w:customStyle="1" w:styleId="Estilo1Titulo1">
    <w:name w:val="Estilo1 Titulo 1"/>
    <w:uiPriority w:val="99"/>
    <w:rsid w:val="00054DE6"/>
    <w:pPr>
      <w:numPr>
        <w:numId w:val="4"/>
      </w:numPr>
    </w:pPr>
  </w:style>
  <w:style w:type="paragraph" w:styleId="TtuloTDC">
    <w:name w:val="TOC Heading"/>
    <w:basedOn w:val="Ttulo1"/>
    <w:next w:val="Normal"/>
    <w:uiPriority w:val="39"/>
    <w:unhideWhenUsed/>
    <w:qFormat/>
    <w:rsid w:val="00054DE6"/>
    <w:pPr>
      <w:numPr>
        <w:numId w:val="0"/>
      </w:numPr>
      <w:outlineLvl w:val="9"/>
    </w:pPr>
    <w:rPr>
      <w:rFonts w:asciiTheme="majorHAnsi" w:hAnsiTheme="majorHAnsi"/>
      <w:color w:val="2E74B5" w:themeColor="accent1" w:themeShade="BF"/>
      <w:sz w:val="32"/>
    </w:rPr>
  </w:style>
  <w:style w:type="paragraph" w:styleId="TDC1">
    <w:name w:val="toc 1"/>
    <w:basedOn w:val="Normal"/>
    <w:next w:val="Normal"/>
    <w:autoRedefine/>
    <w:uiPriority w:val="39"/>
    <w:unhideWhenUsed/>
    <w:rsid w:val="00A729C3"/>
    <w:pPr>
      <w:tabs>
        <w:tab w:val="left" w:pos="482"/>
        <w:tab w:val="right" w:leader="dot" w:pos="9962"/>
      </w:tabs>
      <w:spacing w:after="100"/>
    </w:pPr>
  </w:style>
  <w:style w:type="paragraph" w:styleId="TDC2">
    <w:name w:val="toc 2"/>
    <w:basedOn w:val="Normal"/>
    <w:next w:val="Normal"/>
    <w:autoRedefine/>
    <w:uiPriority w:val="39"/>
    <w:unhideWhenUsed/>
    <w:rsid w:val="00054DE6"/>
    <w:pPr>
      <w:tabs>
        <w:tab w:val="left" w:pos="880"/>
        <w:tab w:val="right" w:leader="dot" w:pos="10070"/>
      </w:tabs>
      <w:spacing w:after="100"/>
    </w:pPr>
  </w:style>
  <w:style w:type="character" w:customStyle="1" w:styleId="PrrafodelistaCar">
    <w:name w:val="Párrafo de lista Car"/>
    <w:aliases w:val="List Car,LISTA Car,Párrafo de lista2 Car,Ha Car,Resume Title Car,Bullet List Car,FooterText Car,numbered Car,List Paragraph1 Car,Paragraphe de liste1 Car,lp1 Car,HOJA Car,Colorful List Accent 1 Car,Colorful List - Accent 11 Car"/>
    <w:basedOn w:val="Fuentedeprrafopredeter"/>
    <w:link w:val="Prrafodelista"/>
    <w:uiPriority w:val="34"/>
    <w:qFormat/>
    <w:rsid w:val="00054DE6"/>
    <w:rPr>
      <w:rFonts w:ascii="Arial" w:eastAsia="Times New Roman" w:hAnsi="Arial" w:cs="Times New Roman"/>
      <w:color w:val="000000"/>
      <w:sz w:val="24"/>
      <w:szCs w:val="20"/>
      <w:lang w:eastAsia="es-CO"/>
    </w:rPr>
  </w:style>
  <w:style w:type="table" w:customStyle="1" w:styleId="Tablaconcuadrcula1">
    <w:name w:val="Tabla con cuadrícula1"/>
    <w:basedOn w:val="Tablanormal"/>
    <w:next w:val="Tablaconcuadrcula"/>
    <w:uiPriority w:val="39"/>
    <w:rsid w:val="00054DE6"/>
    <w:pPr>
      <w:spacing w:after="0" w:line="240" w:lineRule="auto"/>
    </w:pPr>
    <w:rPr>
      <w:rFonts w:eastAsia="Times New Roman"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Theme="minorHAnsi" w:hAnsiTheme="minorHAnsi"/>
        <w:sz w:val="22"/>
      </w:rPr>
    </w:tblStylePr>
  </w:style>
  <w:style w:type="paragraph" w:styleId="Descripcin">
    <w:name w:val="caption"/>
    <w:basedOn w:val="Normal"/>
    <w:next w:val="Normal"/>
    <w:uiPriority w:val="35"/>
    <w:unhideWhenUsed/>
    <w:qFormat/>
    <w:rsid w:val="00054DE6"/>
    <w:pPr>
      <w:spacing w:after="200"/>
      <w:jc w:val="left"/>
    </w:pPr>
    <w:rPr>
      <w:rFonts w:asciiTheme="minorHAnsi" w:eastAsiaTheme="minorHAnsi" w:hAnsiTheme="minorHAnsi" w:cstheme="minorBidi"/>
      <w:i/>
      <w:iCs/>
      <w:color w:val="44546A" w:themeColor="text2"/>
      <w:sz w:val="18"/>
      <w:szCs w:val="18"/>
      <w:lang w:eastAsia="en-US"/>
    </w:rPr>
  </w:style>
  <w:style w:type="paragraph" w:customStyle="1" w:styleId="xmsonormal">
    <w:name w:val="x_msonormal"/>
    <w:basedOn w:val="Normal"/>
    <w:rsid w:val="00054DE6"/>
    <w:pPr>
      <w:spacing w:before="100" w:beforeAutospacing="1" w:after="100" w:afterAutospacing="1"/>
      <w:jc w:val="left"/>
    </w:pPr>
    <w:rPr>
      <w:rFonts w:ascii="Times New Roman" w:hAnsi="Times New Roman"/>
      <w:color w:val="auto"/>
      <w:szCs w:val="24"/>
    </w:rPr>
  </w:style>
  <w:style w:type="paragraph" w:styleId="TDC3">
    <w:name w:val="toc 3"/>
    <w:basedOn w:val="Normal"/>
    <w:next w:val="Normal"/>
    <w:autoRedefine/>
    <w:uiPriority w:val="39"/>
    <w:unhideWhenUsed/>
    <w:rsid w:val="00054DE6"/>
    <w:pPr>
      <w:tabs>
        <w:tab w:val="left" w:pos="1320"/>
        <w:tab w:val="right" w:leader="dot" w:pos="10070"/>
      </w:tabs>
      <w:spacing w:after="100"/>
      <w:ind w:left="482"/>
      <w:jc w:val="left"/>
    </w:pPr>
  </w:style>
  <w:style w:type="table" w:styleId="Tablaconcuadrcula4-nfasis1">
    <w:name w:val="Grid Table 4 Accent 1"/>
    <w:basedOn w:val="Tablanormal"/>
    <w:uiPriority w:val="49"/>
    <w:rsid w:val="00054DE6"/>
    <w:pPr>
      <w:spacing w:after="0" w:line="240" w:lineRule="auto"/>
    </w:pPr>
    <w:rPr>
      <w:rFonts w:ascii="Times New Roman" w:eastAsia="Times New Roman" w:hAnsi="Times New Roman" w:cs="Times New Roman"/>
      <w:color w:val="000000"/>
      <w:sz w:val="19"/>
      <w:szCs w:val="20"/>
      <w:lang w:eastAsia="es-CO"/>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paragraph">
    <w:name w:val="paragraph"/>
    <w:basedOn w:val="Normal"/>
    <w:rsid w:val="00054DE6"/>
    <w:pPr>
      <w:spacing w:before="100" w:beforeAutospacing="1" w:after="100" w:afterAutospacing="1"/>
      <w:jc w:val="left"/>
    </w:pPr>
    <w:rPr>
      <w:rFonts w:ascii="Times New Roman" w:hAnsi="Times New Roman"/>
      <w:color w:val="auto"/>
      <w:szCs w:val="24"/>
    </w:rPr>
  </w:style>
  <w:style w:type="character" w:customStyle="1" w:styleId="normaltextrun">
    <w:name w:val="normaltextrun"/>
    <w:basedOn w:val="Fuentedeprrafopredeter"/>
    <w:rsid w:val="00054DE6"/>
  </w:style>
  <w:style w:type="character" w:customStyle="1" w:styleId="eop">
    <w:name w:val="eop"/>
    <w:basedOn w:val="Fuentedeprrafopredeter"/>
    <w:rsid w:val="00054DE6"/>
  </w:style>
  <w:style w:type="table" w:styleId="Tablaconcuadrcula4-nfasis2">
    <w:name w:val="Grid Table 4 Accent 2"/>
    <w:basedOn w:val="Tablanormal"/>
    <w:uiPriority w:val="49"/>
    <w:rsid w:val="00054DE6"/>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lista4-nfasis2">
    <w:name w:val="List Table 4 Accent 2"/>
    <w:basedOn w:val="Tablanormal"/>
    <w:uiPriority w:val="49"/>
    <w:rsid w:val="00054DE6"/>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TableParagraph">
    <w:name w:val="Table Paragraph"/>
    <w:basedOn w:val="Normal"/>
    <w:uiPriority w:val="1"/>
    <w:qFormat/>
    <w:rsid w:val="00054DE6"/>
    <w:pPr>
      <w:widowControl w:val="0"/>
      <w:autoSpaceDE w:val="0"/>
      <w:autoSpaceDN w:val="0"/>
      <w:jc w:val="center"/>
    </w:pPr>
    <w:rPr>
      <w:rFonts w:ascii="Arial MT" w:eastAsia="Arial MT" w:hAnsi="Arial MT" w:cs="Arial MT"/>
      <w:color w:val="auto"/>
      <w:sz w:val="22"/>
      <w:szCs w:val="22"/>
      <w:lang w:val="es-ES" w:eastAsia="en-US"/>
    </w:rPr>
  </w:style>
  <w:style w:type="paragraph" w:customStyle="1" w:styleId="xxxmsolistparagraph">
    <w:name w:val="x_x_x_msolistparagraph"/>
    <w:basedOn w:val="Normal"/>
    <w:rsid w:val="00054DE6"/>
    <w:pPr>
      <w:spacing w:before="100" w:beforeAutospacing="1" w:after="100" w:afterAutospacing="1"/>
      <w:jc w:val="left"/>
    </w:pPr>
    <w:rPr>
      <w:rFonts w:ascii="Calibri" w:eastAsiaTheme="minorHAnsi" w:hAnsi="Calibri" w:cs="Calibri"/>
      <w:color w:val="auto"/>
      <w:sz w:val="22"/>
      <w:szCs w:val="22"/>
    </w:rPr>
  </w:style>
  <w:style w:type="table" w:styleId="Tablaconcuadrcula5oscura-nfasis2">
    <w:name w:val="Grid Table 5 Dark Accent 2"/>
    <w:basedOn w:val="Tablanormal"/>
    <w:uiPriority w:val="50"/>
    <w:rsid w:val="00054DE6"/>
    <w:pPr>
      <w:spacing w:after="0" w:line="240" w:lineRule="auto"/>
    </w:pPr>
    <w:rPr>
      <w:rFonts w:ascii="Times New Roman" w:eastAsia="Times New Roman" w:hAnsi="Times New Roman" w:cs="Times New Roman"/>
      <w:color w:val="000000"/>
      <w:sz w:val="19"/>
      <w:szCs w:val="20"/>
      <w:lang w:eastAsia="es-C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paragraph" w:styleId="Textocomentario">
    <w:name w:val="annotation text"/>
    <w:basedOn w:val="Normal"/>
    <w:link w:val="TextocomentarioCar"/>
    <w:uiPriority w:val="99"/>
    <w:unhideWhenUsed/>
    <w:rsid w:val="00054DE6"/>
    <w:rPr>
      <w:sz w:val="20"/>
    </w:rPr>
  </w:style>
  <w:style w:type="character" w:customStyle="1" w:styleId="TextocomentarioCar">
    <w:name w:val="Texto comentario Car"/>
    <w:basedOn w:val="Fuentedeprrafopredeter"/>
    <w:link w:val="Textocomentario"/>
    <w:uiPriority w:val="99"/>
    <w:rsid w:val="00054DE6"/>
    <w:rPr>
      <w:rFonts w:ascii="Arial" w:eastAsia="Times New Roman" w:hAnsi="Arial" w:cs="Times New Roman"/>
      <w:color w:val="000000"/>
      <w:sz w:val="20"/>
      <w:szCs w:val="20"/>
      <w:lang w:eastAsia="es-CO"/>
    </w:rPr>
  </w:style>
  <w:style w:type="character" w:styleId="Refdecomentario">
    <w:name w:val="annotation reference"/>
    <w:basedOn w:val="Fuentedeprrafopredeter"/>
    <w:uiPriority w:val="99"/>
    <w:semiHidden/>
    <w:unhideWhenUsed/>
    <w:rsid w:val="00054DE6"/>
    <w:rPr>
      <w:sz w:val="16"/>
      <w:szCs w:val="16"/>
    </w:rPr>
  </w:style>
  <w:style w:type="table" w:customStyle="1" w:styleId="Tablaconcuadrcula2">
    <w:name w:val="Tabla con cuadrícula2"/>
    <w:basedOn w:val="Tablanormal"/>
    <w:next w:val="Tablaconcuadrcula"/>
    <w:uiPriority w:val="39"/>
    <w:rsid w:val="00054DE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3">
    <w:name w:val="Grid Table 3"/>
    <w:basedOn w:val="Tablanormal"/>
    <w:uiPriority w:val="48"/>
    <w:rsid w:val="00054DE6"/>
    <w:pPr>
      <w:spacing w:after="0" w:line="240" w:lineRule="auto"/>
    </w:pPr>
    <w:rPr>
      <w:rFonts w:ascii="Times New Roman" w:eastAsia="Times New Roman" w:hAnsi="Times New Roman" w:cs="Times New Roman"/>
      <w:color w:val="000000"/>
      <w:sz w:val="19"/>
      <w:szCs w:val="20"/>
      <w:lang w:eastAsia="es-CO"/>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adecuadrcula4-nfasis21">
    <w:name w:val="Tabla de cuadrícula 4 - Énfasis 21"/>
    <w:basedOn w:val="Tablanormal"/>
    <w:uiPriority w:val="49"/>
    <w:rsid w:val="00054DE6"/>
    <w:pPr>
      <w:spacing w:after="0" w:line="240" w:lineRule="auto"/>
    </w:pPr>
    <w:rPr>
      <w:sz w:val="24"/>
      <w:szCs w:val="24"/>
      <w:lang w:val="es-ES"/>
    </w:rPr>
    <w:tblPr>
      <w:tblStyleRowBandSize w:val="1"/>
      <w:tblStyleColBandSize w:val="1"/>
      <w:tblInd w:w="0" w:type="nil"/>
      <w:tblBorders>
        <w:top w:val="single" w:sz="4" w:space="0" w:color="FFD790"/>
        <w:left w:val="single" w:sz="4" w:space="0" w:color="FFD790"/>
        <w:bottom w:val="single" w:sz="4" w:space="0" w:color="FFD790"/>
        <w:right w:val="single" w:sz="4" w:space="0" w:color="FFD790"/>
        <w:insideH w:val="single" w:sz="4" w:space="0" w:color="FFD790"/>
        <w:insideV w:val="single" w:sz="4" w:space="0" w:color="FFD790"/>
      </w:tblBorders>
    </w:tblPr>
    <w:tblStylePr w:type="firstRow">
      <w:rPr>
        <w:b/>
        <w:bCs/>
        <w:color w:val="FFFFFF"/>
      </w:rPr>
      <w:tblPr/>
      <w:tcPr>
        <w:tcBorders>
          <w:top w:val="single" w:sz="4" w:space="0" w:color="FFBD47"/>
          <w:left w:val="single" w:sz="4" w:space="0" w:color="FFBD47"/>
          <w:bottom w:val="single" w:sz="4" w:space="0" w:color="FFBD47"/>
          <w:right w:val="single" w:sz="4" w:space="0" w:color="FFBD47"/>
          <w:insideH w:val="nil"/>
          <w:insideV w:val="nil"/>
        </w:tcBorders>
        <w:shd w:val="clear" w:color="auto" w:fill="FFBD47"/>
      </w:tcPr>
    </w:tblStylePr>
    <w:tblStylePr w:type="lastRow">
      <w:rPr>
        <w:b/>
        <w:bCs/>
      </w:rPr>
      <w:tblPr/>
      <w:tcPr>
        <w:tcBorders>
          <w:top w:val="double" w:sz="4" w:space="0" w:color="FFBD47"/>
        </w:tcBorders>
      </w:tcPr>
    </w:tblStylePr>
    <w:tblStylePr w:type="firstCol">
      <w:rPr>
        <w:b/>
        <w:bCs/>
      </w:rPr>
    </w:tblStylePr>
    <w:tblStylePr w:type="lastCol">
      <w:rPr>
        <w:b/>
        <w:bCs/>
      </w:rPr>
    </w:tblStylePr>
    <w:tblStylePr w:type="band1Vert">
      <w:tblPr/>
      <w:tcPr>
        <w:shd w:val="clear" w:color="auto" w:fill="FFF1DA"/>
      </w:tcPr>
    </w:tblStylePr>
    <w:tblStylePr w:type="band1Horz">
      <w:tblPr/>
      <w:tcPr>
        <w:shd w:val="clear" w:color="auto" w:fill="FFF1DA"/>
      </w:tcPr>
    </w:tblStylePr>
  </w:style>
  <w:style w:type="paragraph" w:styleId="Tabladeilustraciones">
    <w:name w:val="table of figures"/>
    <w:basedOn w:val="Normal"/>
    <w:next w:val="Normal"/>
    <w:uiPriority w:val="99"/>
    <w:unhideWhenUsed/>
    <w:rsid w:val="00054DE6"/>
  </w:style>
  <w:style w:type="paragraph" w:styleId="Asuntodelcomentario">
    <w:name w:val="annotation subject"/>
    <w:basedOn w:val="Textocomentario"/>
    <w:next w:val="Textocomentario"/>
    <w:link w:val="AsuntodelcomentarioCar"/>
    <w:uiPriority w:val="99"/>
    <w:semiHidden/>
    <w:unhideWhenUsed/>
    <w:rsid w:val="00054DE6"/>
    <w:rPr>
      <w:b/>
      <w:bCs/>
    </w:rPr>
  </w:style>
  <w:style w:type="character" w:customStyle="1" w:styleId="AsuntodelcomentarioCar">
    <w:name w:val="Asunto del comentario Car"/>
    <w:basedOn w:val="TextocomentarioCar"/>
    <w:link w:val="Asuntodelcomentario"/>
    <w:uiPriority w:val="99"/>
    <w:semiHidden/>
    <w:rsid w:val="00054DE6"/>
    <w:rPr>
      <w:rFonts w:ascii="Arial" w:eastAsia="Times New Roman" w:hAnsi="Arial" w:cs="Times New Roman"/>
      <w:b/>
      <w:bCs/>
      <w:color w:val="000000"/>
      <w:sz w:val="20"/>
      <w:szCs w:val="20"/>
      <w:lang w:eastAsia="es-CO"/>
    </w:rPr>
  </w:style>
  <w:style w:type="table" w:styleId="Tablaconcuadrcula5oscura-nfasis1">
    <w:name w:val="Grid Table 5 Dark Accent 1"/>
    <w:basedOn w:val="Tablanormal"/>
    <w:uiPriority w:val="50"/>
    <w:rsid w:val="00054DE6"/>
    <w:pPr>
      <w:spacing w:after="0" w:line="240" w:lineRule="auto"/>
    </w:pPr>
    <w:rPr>
      <w:rFonts w:ascii="Times New Roman" w:eastAsia="Times New Roman" w:hAnsi="Times New Roman" w:cs="Times New Roman"/>
      <w:color w:val="000000"/>
      <w:sz w:val="19"/>
      <w:szCs w:val="20"/>
      <w:lang w:eastAsia="es-C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NormalTable1">
    <w:name w:val="Normal Table1"/>
    <w:uiPriority w:val="2"/>
    <w:qFormat/>
    <w:rsid w:val="00054DE6"/>
    <w:pPr>
      <w:spacing w:after="0" w:line="240" w:lineRule="auto"/>
    </w:pPr>
    <w:rPr>
      <w:rFonts w:ascii="Times New Roman" w:eastAsia="Times New Roman" w:hAnsi="Times New Roman" w:cs="Times New Roman"/>
      <w:color w:val="000000"/>
      <w:sz w:val="19"/>
      <w:szCs w:val="20"/>
      <w:lang w:eastAsia="es-CO"/>
    </w:rPr>
    <w:tblPr>
      <w:tblCellMar>
        <w:top w:w="0" w:type="dxa"/>
        <w:left w:w="75" w:type="dxa"/>
        <w:bottom w:w="0" w:type="dxa"/>
        <w:right w:w="75" w:type="dxa"/>
      </w:tblCellMar>
    </w:tblPr>
  </w:style>
  <w:style w:type="paragraph" w:styleId="Revisin">
    <w:name w:val="Revision"/>
    <w:hidden/>
    <w:uiPriority w:val="99"/>
    <w:semiHidden/>
    <w:rsid w:val="00235977"/>
    <w:pPr>
      <w:spacing w:after="0" w:line="240" w:lineRule="auto"/>
    </w:pPr>
    <w:rPr>
      <w:rFonts w:ascii="Arial" w:eastAsia="Times New Roman" w:hAnsi="Arial" w:cs="Times New Roman"/>
      <w:color w:val="000000"/>
      <w:sz w:val="24"/>
      <w:szCs w:val="20"/>
      <w:lang w:eastAsia="es-CO"/>
    </w:rPr>
  </w:style>
  <w:style w:type="paragraph" w:customStyle="1" w:styleId="Estilo1">
    <w:name w:val="Estilo1"/>
    <w:basedOn w:val="Ttulo1"/>
    <w:link w:val="Estilo1Car"/>
    <w:qFormat/>
    <w:rsid w:val="009A2195"/>
    <w:pPr>
      <w:numPr>
        <w:numId w:val="0"/>
      </w:numPr>
      <w:spacing w:before="0"/>
      <w:jc w:val="left"/>
    </w:pPr>
    <w:rPr>
      <w:rFonts w:ascii="Montserrat" w:eastAsia="Arial Nova" w:hAnsi="Montserrat" w:cs="Arial"/>
      <w:bCs/>
      <w:caps w:val="0"/>
      <w:color w:val="1F3864" w:themeColor="accent5" w:themeShade="80"/>
      <w:sz w:val="44"/>
      <w:szCs w:val="44"/>
    </w:rPr>
  </w:style>
  <w:style w:type="paragraph" w:customStyle="1" w:styleId="Graficos">
    <w:name w:val="Graficos"/>
    <w:basedOn w:val="Normal"/>
    <w:link w:val="GraficosCar"/>
    <w:qFormat/>
    <w:rsid w:val="009A2195"/>
    <w:pPr>
      <w:spacing w:before="120" w:after="120"/>
      <w:jc w:val="center"/>
    </w:pPr>
    <w:rPr>
      <w:rFonts w:eastAsia="Arial Nova" w:cs="Arial"/>
      <w:i/>
      <w:color w:val="BFBFBF" w:themeColor="background1" w:themeShade="BF"/>
      <w:sz w:val="20"/>
      <w:szCs w:val="24"/>
      <w:lang w:val="es-MX" w:eastAsia="en-US"/>
    </w:rPr>
  </w:style>
  <w:style w:type="character" w:customStyle="1" w:styleId="Estilo1Car">
    <w:name w:val="Estilo1 Car"/>
    <w:basedOn w:val="Ttulo1Car"/>
    <w:link w:val="Estilo1"/>
    <w:rsid w:val="009A2195"/>
    <w:rPr>
      <w:rFonts w:ascii="Montserrat" w:eastAsia="Arial Nova" w:hAnsi="Montserrat" w:cs="Arial"/>
      <w:b/>
      <w:bCs/>
      <w:caps w:val="0"/>
      <w:color w:val="1F3864" w:themeColor="accent5" w:themeShade="80"/>
      <w:sz w:val="44"/>
      <w:szCs w:val="44"/>
      <w:lang w:eastAsia="es-CO"/>
    </w:rPr>
  </w:style>
  <w:style w:type="character" w:customStyle="1" w:styleId="GraficosCar">
    <w:name w:val="Graficos Car"/>
    <w:basedOn w:val="Fuentedeprrafopredeter"/>
    <w:link w:val="Graficos"/>
    <w:rsid w:val="009A2195"/>
    <w:rPr>
      <w:rFonts w:ascii="Arial" w:eastAsia="Arial Nova" w:hAnsi="Arial" w:cs="Arial"/>
      <w:i/>
      <w:color w:val="BFBFBF" w:themeColor="background1" w:themeShade="BF"/>
      <w:sz w:val="20"/>
      <w:szCs w:val="24"/>
      <w:lang w:val="es-MX"/>
    </w:rPr>
  </w:style>
  <w:style w:type="paragraph" w:customStyle="1" w:styleId="Subtitulos">
    <w:name w:val="Subtitulos"/>
    <w:basedOn w:val="Normal"/>
    <w:link w:val="SubtitulosCar"/>
    <w:qFormat/>
    <w:rsid w:val="009A2195"/>
    <w:rPr>
      <w:rFonts w:eastAsia="Arial Nova" w:cs="Arial"/>
      <w:b/>
      <w:bCs/>
      <w:color w:val="1F3864" w:themeColor="accent5" w:themeShade="80"/>
      <w:sz w:val="28"/>
      <w:szCs w:val="28"/>
      <w:lang w:val="es-ES" w:eastAsia="en-US"/>
    </w:rPr>
  </w:style>
  <w:style w:type="character" w:customStyle="1" w:styleId="SubtitulosCar">
    <w:name w:val="Subtitulos Car"/>
    <w:basedOn w:val="Fuentedeprrafopredeter"/>
    <w:link w:val="Subtitulos"/>
    <w:rsid w:val="009A2195"/>
    <w:rPr>
      <w:rFonts w:ascii="Arial" w:eastAsia="Arial Nova" w:hAnsi="Arial" w:cs="Arial"/>
      <w:b/>
      <w:bCs/>
      <w:color w:val="1F3864" w:themeColor="accent5" w:themeShade="80"/>
      <w:sz w:val="28"/>
      <w:szCs w:val="28"/>
      <w:lang w:val="es-ES"/>
    </w:rPr>
  </w:style>
  <w:style w:type="table" w:styleId="Tablaconcuadrcula5oscura-nfasis5">
    <w:name w:val="Grid Table 5 Dark Accent 5"/>
    <w:basedOn w:val="Tablanormal"/>
    <w:uiPriority w:val="50"/>
    <w:rsid w:val="009A219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paragraph" w:styleId="Ttulo">
    <w:name w:val="Title"/>
    <w:basedOn w:val="Normal"/>
    <w:next w:val="Normal"/>
    <w:link w:val="TtuloCar"/>
    <w:uiPriority w:val="10"/>
    <w:qFormat/>
    <w:rsid w:val="00F00107"/>
    <w:pPr>
      <w:keepNext/>
      <w:keepLines/>
      <w:spacing w:before="480" w:after="120"/>
      <w:jc w:val="left"/>
    </w:pPr>
    <w:rPr>
      <w:rFonts w:ascii="Times New Roman" w:hAnsi="Times New Roman"/>
      <w:b/>
      <w:color w:val="auto"/>
      <w:sz w:val="72"/>
      <w:szCs w:val="72"/>
    </w:rPr>
  </w:style>
  <w:style w:type="character" w:customStyle="1" w:styleId="TtuloCar">
    <w:name w:val="Título Car"/>
    <w:basedOn w:val="Fuentedeprrafopredeter"/>
    <w:link w:val="Ttulo"/>
    <w:uiPriority w:val="10"/>
    <w:rsid w:val="00F00107"/>
    <w:rPr>
      <w:rFonts w:ascii="Times New Roman" w:eastAsia="Times New Roman" w:hAnsi="Times New Roman" w:cs="Times New Roman"/>
      <w:b/>
      <w:sz w:val="72"/>
      <w:szCs w:val="72"/>
      <w:lang w:eastAsia="es-CO"/>
    </w:rPr>
  </w:style>
  <w:style w:type="paragraph" w:customStyle="1" w:styleId="rtejustify">
    <w:name w:val="rtejustify"/>
    <w:basedOn w:val="Normal"/>
    <w:rsid w:val="00F00107"/>
    <w:pPr>
      <w:spacing w:before="100" w:beforeAutospacing="1" w:after="100" w:afterAutospacing="1"/>
    </w:pPr>
    <w:rPr>
      <w:rFonts w:ascii="Times New Roman" w:hAnsi="Times New Roman"/>
      <w:color w:val="auto"/>
      <w:szCs w:val="24"/>
    </w:rPr>
  </w:style>
  <w:style w:type="table" w:styleId="Tabladecuadrcula4">
    <w:name w:val="Grid Table 4"/>
    <w:basedOn w:val="Tablanormal"/>
    <w:uiPriority w:val="49"/>
    <w:rsid w:val="00F00107"/>
    <w:pPr>
      <w:spacing w:after="0" w:line="240" w:lineRule="auto"/>
    </w:pPr>
    <w:rPr>
      <w:rFonts w:ascii="Calibri" w:eastAsia="Calibri" w:hAnsi="Calibri" w:cs="Calibri"/>
      <w:lang w:eastAsia="es-CO"/>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ubttulo">
    <w:name w:val="Subtitle"/>
    <w:basedOn w:val="Normal"/>
    <w:next w:val="Normal"/>
    <w:link w:val="SubttuloCar"/>
    <w:uiPriority w:val="11"/>
    <w:qFormat/>
    <w:rsid w:val="00F00107"/>
    <w:pPr>
      <w:keepNext/>
      <w:keepLines/>
      <w:spacing w:before="360" w:after="80"/>
      <w:jc w:val="left"/>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F00107"/>
    <w:rPr>
      <w:rFonts w:ascii="Georgia" w:eastAsia="Georgia" w:hAnsi="Georgia" w:cs="Georgia"/>
      <w:i/>
      <w:color w:val="666666"/>
      <w:sz w:val="48"/>
      <w:szCs w:val="48"/>
      <w:lang w:eastAsia="es-CO"/>
    </w:rPr>
  </w:style>
  <w:style w:type="table" w:styleId="Tablaconcuadrcula4-nfasis5">
    <w:name w:val="Grid Table 4 Accent 5"/>
    <w:basedOn w:val="Tablanormal"/>
    <w:uiPriority w:val="49"/>
    <w:rsid w:val="00F00107"/>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concuadrcula4-nfasis4">
    <w:name w:val="Grid Table 4 Accent 4"/>
    <w:basedOn w:val="Tablanormal"/>
    <w:uiPriority w:val="49"/>
    <w:rsid w:val="00F00107"/>
    <w:pPr>
      <w:spacing w:after="0" w:line="240" w:lineRule="auto"/>
    </w:pPr>
    <w:rPr>
      <w:rFonts w:ascii="Calibri" w:eastAsia="Calibri" w:hAnsi="Calibri" w:cs="Calibri"/>
      <w:lang w:eastAsia="es-CO"/>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xcontentpasted0">
    <w:name w:val="x_contentpasted0"/>
    <w:basedOn w:val="Fuentedeprrafopredeter"/>
    <w:rsid w:val="00F00107"/>
  </w:style>
  <w:style w:type="paragraph" w:customStyle="1" w:styleId="xcontentpasted01">
    <w:name w:val="x_contentpasted01"/>
    <w:basedOn w:val="Normal"/>
    <w:rsid w:val="00F00107"/>
    <w:pPr>
      <w:spacing w:before="100" w:beforeAutospacing="1" w:after="100" w:afterAutospacing="1"/>
      <w:jc w:val="left"/>
    </w:pPr>
    <w:rPr>
      <w:rFonts w:ascii="Times New Roman" w:hAnsi="Times New Roman"/>
      <w:color w:val="auto"/>
      <w:szCs w:val="24"/>
    </w:rPr>
  </w:style>
  <w:style w:type="character" w:customStyle="1" w:styleId="xcontentpasted2">
    <w:name w:val="x_contentpasted2"/>
    <w:basedOn w:val="Fuentedeprrafopredeter"/>
    <w:rsid w:val="00F00107"/>
  </w:style>
  <w:style w:type="character" w:customStyle="1" w:styleId="Mencinsinresolver1">
    <w:name w:val="Mención sin resolver1"/>
    <w:basedOn w:val="Fuentedeprrafopredeter"/>
    <w:uiPriority w:val="99"/>
    <w:semiHidden/>
    <w:unhideWhenUsed/>
    <w:rsid w:val="00F00107"/>
    <w:rPr>
      <w:color w:val="605E5C"/>
      <w:shd w:val="clear" w:color="auto" w:fill="E1DFDD"/>
    </w:rPr>
  </w:style>
  <w:style w:type="table" w:styleId="Tablaconcuadrcula6concolores">
    <w:name w:val="Grid Table 6 Colorful"/>
    <w:basedOn w:val="Tablanormal"/>
    <w:uiPriority w:val="51"/>
    <w:rsid w:val="00F00107"/>
    <w:pPr>
      <w:spacing w:after="0" w:line="240" w:lineRule="auto"/>
    </w:pPr>
    <w:rPr>
      <w:rFonts w:ascii="Times New Roman" w:eastAsia="Times New Roman" w:hAnsi="Times New Roman" w:cs="Times New Roman"/>
      <w:color w:val="000000" w:themeColor="text1"/>
      <w:sz w:val="19"/>
      <w:szCs w:val="20"/>
      <w:lang w:eastAsia="es-CO"/>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Titulo2">
    <w:name w:val="Titulo_2"/>
    <w:basedOn w:val="Prrafodelista"/>
    <w:next w:val="Ttulo2"/>
    <w:link w:val="Titulo2Car"/>
    <w:qFormat/>
    <w:rsid w:val="00F00107"/>
    <w:pPr>
      <w:numPr>
        <w:ilvl w:val="1"/>
        <w:numId w:val="132"/>
      </w:numPr>
      <w:jc w:val="left"/>
    </w:pPr>
    <w:rPr>
      <w:rFonts w:eastAsia="Arial" w:cs="Arial"/>
      <w:b/>
      <w:color w:val="BF8F00" w:themeColor="accent4" w:themeShade="BF"/>
      <w:szCs w:val="24"/>
      <w:u w:val="single"/>
    </w:rPr>
  </w:style>
  <w:style w:type="paragraph" w:customStyle="1" w:styleId="xparagraph">
    <w:name w:val="x_paragraph"/>
    <w:basedOn w:val="Normal"/>
    <w:rsid w:val="00F00107"/>
    <w:pPr>
      <w:spacing w:before="100" w:beforeAutospacing="1" w:after="100" w:afterAutospacing="1"/>
      <w:jc w:val="left"/>
    </w:pPr>
    <w:rPr>
      <w:rFonts w:ascii="Times New Roman" w:hAnsi="Times New Roman"/>
      <w:color w:val="auto"/>
      <w:szCs w:val="24"/>
    </w:rPr>
  </w:style>
  <w:style w:type="character" w:customStyle="1" w:styleId="Titulo2Car">
    <w:name w:val="Titulo_2 Car"/>
    <w:basedOn w:val="Fuentedeprrafopredeter"/>
    <w:link w:val="Titulo2"/>
    <w:rsid w:val="00F00107"/>
    <w:rPr>
      <w:rFonts w:ascii="Arial" w:eastAsia="Arial" w:hAnsi="Arial" w:cs="Arial"/>
      <w:b/>
      <w:color w:val="BF8F00" w:themeColor="accent4" w:themeShade="BF"/>
      <w:sz w:val="24"/>
      <w:szCs w:val="24"/>
      <w:u w:val="single"/>
      <w:lang w:eastAsia="es-CO"/>
    </w:rPr>
  </w:style>
  <w:style w:type="character" w:customStyle="1" w:styleId="xeop">
    <w:name w:val="x_eop"/>
    <w:basedOn w:val="Fuentedeprrafopredeter"/>
    <w:rsid w:val="00F00107"/>
  </w:style>
  <w:style w:type="paragraph" w:styleId="Saludo">
    <w:name w:val="Salutation"/>
    <w:basedOn w:val="Normal"/>
    <w:next w:val="Normal"/>
    <w:link w:val="SaludoCar"/>
    <w:uiPriority w:val="99"/>
    <w:unhideWhenUsed/>
    <w:rsid w:val="00F00107"/>
    <w:pPr>
      <w:jc w:val="left"/>
    </w:pPr>
    <w:rPr>
      <w:rFonts w:ascii="Times New Roman" w:hAnsi="Times New Roman"/>
      <w:color w:val="auto"/>
      <w:szCs w:val="24"/>
    </w:rPr>
  </w:style>
  <w:style w:type="character" w:customStyle="1" w:styleId="SaludoCar">
    <w:name w:val="Saludo Car"/>
    <w:basedOn w:val="Fuentedeprrafopredeter"/>
    <w:link w:val="Saludo"/>
    <w:uiPriority w:val="99"/>
    <w:rsid w:val="00F00107"/>
    <w:rPr>
      <w:rFonts w:ascii="Times New Roman" w:eastAsia="Times New Roman" w:hAnsi="Times New Roman" w:cs="Times New Roman"/>
      <w:sz w:val="24"/>
      <w:szCs w:val="24"/>
      <w:lang w:eastAsia="es-CO"/>
    </w:rPr>
  </w:style>
  <w:style w:type="paragraph" w:styleId="Listaconvietas2">
    <w:name w:val="List Bullet 2"/>
    <w:basedOn w:val="Normal"/>
    <w:uiPriority w:val="99"/>
    <w:unhideWhenUsed/>
    <w:rsid w:val="00F00107"/>
    <w:pPr>
      <w:numPr>
        <w:numId w:val="139"/>
      </w:numPr>
      <w:contextualSpacing/>
      <w:jc w:val="left"/>
    </w:pPr>
    <w:rPr>
      <w:rFonts w:ascii="Times New Roman" w:hAnsi="Times New Roman"/>
      <w:color w:val="auto"/>
      <w:szCs w:val="24"/>
    </w:rPr>
  </w:style>
  <w:style w:type="paragraph" w:styleId="Continuarlista">
    <w:name w:val="List Continue"/>
    <w:basedOn w:val="Normal"/>
    <w:uiPriority w:val="99"/>
    <w:unhideWhenUsed/>
    <w:rsid w:val="00F00107"/>
    <w:pPr>
      <w:spacing w:after="120"/>
      <w:ind w:left="283"/>
      <w:contextualSpacing/>
      <w:jc w:val="left"/>
    </w:pPr>
    <w:rPr>
      <w:rFonts w:ascii="Times New Roman" w:hAnsi="Times New Roman"/>
      <w:color w:val="auto"/>
      <w:szCs w:val="24"/>
    </w:rPr>
  </w:style>
  <w:style w:type="paragraph" w:styleId="Continuarlista2">
    <w:name w:val="List Continue 2"/>
    <w:basedOn w:val="Normal"/>
    <w:uiPriority w:val="99"/>
    <w:unhideWhenUsed/>
    <w:rsid w:val="00F00107"/>
    <w:pPr>
      <w:spacing w:after="120"/>
      <w:ind w:left="566"/>
      <w:contextualSpacing/>
      <w:jc w:val="left"/>
    </w:pPr>
    <w:rPr>
      <w:rFonts w:ascii="Times New Roman" w:hAnsi="Times New Roman"/>
      <w:color w:val="auto"/>
      <w:szCs w:val="24"/>
    </w:rPr>
  </w:style>
  <w:style w:type="paragraph" w:styleId="Textoindependienteprimerasangra2">
    <w:name w:val="Body Text First Indent 2"/>
    <w:basedOn w:val="Sangradetextonormal"/>
    <w:link w:val="Textoindependienteprimerasangra2Car"/>
    <w:uiPriority w:val="99"/>
    <w:unhideWhenUsed/>
    <w:rsid w:val="00F00107"/>
    <w:pPr>
      <w:ind w:left="360" w:firstLine="360"/>
      <w:jc w:val="left"/>
    </w:pPr>
    <w:rPr>
      <w:rFonts w:ascii="Times New Roman" w:hAnsi="Times New Roman"/>
      <w:color w:val="auto"/>
      <w:sz w:val="24"/>
      <w:szCs w:val="24"/>
    </w:rPr>
  </w:style>
  <w:style w:type="character" w:customStyle="1" w:styleId="Textoindependienteprimerasangra2Car">
    <w:name w:val="Texto independiente primera sangría 2 Car"/>
    <w:basedOn w:val="SangradetextonormalCar"/>
    <w:link w:val="Textoindependienteprimerasangra2"/>
    <w:uiPriority w:val="99"/>
    <w:rsid w:val="00F00107"/>
    <w:rPr>
      <w:rFonts w:ascii="Times New Roman" w:eastAsia="Times New Roman" w:hAnsi="Times New Roman" w:cs="Times New Roman"/>
      <w:color w:val="000000"/>
      <w:sz w:val="24"/>
      <w:szCs w:val="24"/>
      <w:lang w:eastAsia="es-CO"/>
    </w:rPr>
  </w:style>
  <w:style w:type="table" w:styleId="Tabladelista1clara-nfasis2">
    <w:name w:val="List Table 1 Light Accent 2"/>
    <w:basedOn w:val="Tablanormal"/>
    <w:uiPriority w:val="46"/>
    <w:rsid w:val="00F00107"/>
    <w:pPr>
      <w:spacing w:after="0" w:line="240" w:lineRule="auto"/>
    </w:pPr>
    <w:rPr>
      <w:rFonts w:ascii="Calibri" w:eastAsia="Calibri" w:hAnsi="Calibri" w:cs="Calibri"/>
      <w:lang w:eastAsia="es-CO"/>
    </w:rPr>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eNormal1">
    <w:name w:val="Table Normal1"/>
    <w:uiPriority w:val="2"/>
    <w:semiHidden/>
    <w:unhideWhenUsed/>
    <w:qFormat/>
    <w:rsid w:val="00F00107"/>
    <w:pPr>
      <w:widowControl w:val="0"/>
      <w:autoSpaceDE w:val="0"/>
      <w:autoSpaceDN w:val="0"/>
      <w:spacing w:after="0" w:line="240" w:lineRule="auto"/>
    </w:pPr>
    <w:rPr>
      <w:rFonts w:ascii="Calibri" w:eastAsia="Calibri" w:hAnsi="Calibri" w:cs="Calibri"/>
      <w:lang w:val="en-US" w:eastAsia="es-CO"/>
    </w:rPr>
    <w:tblPr>
      <w:tblInd w:w="0" w:type="dxa"/>
      <w:tblCellMar>
        <w:top w:w="0" w:type="dxa"/>
        <w:left w:w="0" w:type="dxa"/>
        <w:bottom w:w="0" w:type="dxa"/>
        <w:right w:w="0" w:type="dxa"/>
      </w:tblCellMar>
    </w:tblPr>
  </w:style>
  <w:style w:type="table" w:styleId="Tabladelista5oscura-nfasis2">
    <w:name w:val="List Table 5 Dark Accent 2"/>
    <w:basedOn w:val="Tablanormal"/>
    <w:uiPriority w:val="50"/>
    <w:rsid w:val="00A7598F"/>
    <w:pPr>
      <w:spacing w:after="0" w:line="240" w:lineRule="auto"/>
    </w:pPr>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aconcuadrcula1Claro-nfasis2">
    <w:name w:val="Grid Table 1 Light Accent 2"/>
    <w:basedOn w:val="Tablanormal"/>
    <w:uiPriority w:val="46"/>
    <w:rsid w:val="00A7598F"/>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styleId="Mencinsinresolver">
    <w:name w:val="Unresolved Mention"/>
    <w:basedOn w:val="Fuentedeprrafopredeter"/>
    <w:uiPriority w:val="99"/>
    <w:semiHidden/>
    <w:unhideWhenUsed/>
    <w:rsid w:val="00A7598F"/>
    <w:rPr>
      <w:color w:val="605E5C"/>
      <w:shd w:val="clear" w:color="auto" w:fill="E1DFDD"/>
    </w:rPr>
  </w:style>
  <w:style w:type="character" w:styleId="Mencionar">
    <w:name w:val="Mention"/>
    <w:basedOn w:val="Fuentedeprrafopredeter"/>
    <w:uiPriority w:val="99"/>
    <w:unhideWhenUsed/>
    <w:rsid w:val="00A932AE"/>
    <w:rPr>
      <w:color w:val="2B579A"/>
      <w:shd w:val="clear" w:color="auto" w:fill="E6E6E6"/>
    </w:rPr>
  </w:style>
  <w:style w:type="table" w:styleId="Tablanormal5">
    <w:name w:val="Plain Table 5"/>
    <w:basedOn w:val="Tablanormal"/>
    <w:uiPriority w:val="45"/>
    <w:rsid w:val="00A932AE"/>
    <w:pPr>
      <w:spacing w:after="0" w:line="240" w:lineRule="auto"/>
    </w:pPr>
    <w:rPr>
      <w:kern w:val="2"/>
      <w14:ligatures w14:val="standardContextual"/>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Default">
    <w:name w:val="Default"/>
    <w:rsid w:val="00581A3B"/>
    <w:pPr>
      <w:autoSpaceDE w:val="0"/>
      <w:autoSpaceDN w:val="0"/>
      <w:adjustRightInd w:val="0"/>
      <w:spacing w:after="0" w:line="240" w:lineRule="auto"/>
    </w:pPr>
    <w:rPr>
      <w:rFonts w:ascii="Tahoma" w:hAnsi="Tahoma" w:cs="Tahoma"/>
      <w:color w:val="000000"/>
      <w:sz w:val="24"/>
      <w:szCs w:val="24"/>
    </w:rPr>
  </w:style>
  <w:style w:type="character" w:customStyle="1" w:styleId="contentpasted0">
    <w:name w:val="contentpasted0"/>
    <w:basedOn w:val="Fuentedeprrafopredeter"/>
    <w:rsid w:val="00620A16"/>
  </w:style>
  <w:style w:type="table" w:customStyle="1" w:styleId="Tabladecuadrcula4-nfasis51">
    <w:name w:val="Tabla de cuadrícula 4 - Énfasis 51"/>
    <w:basedOn w:val="Tablanormal"/>
    <w:uiPriority w:val="49"/>
    <w:rsid w:val="008B2F52"/>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wacimagecontainer">
    <w:name w:val="wacimagecontainer"/>
    <w:basedOn w:val="Fuentedeprrafopredeter"/>
    <w:rsid w:val="005354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795226">
      <w:bodyDiv w:val="1"/>
      <w:marLeft w:val="0"/>
      <w:marRight w:val="0"/>
      <w:marTop w:val="0"/>
      <w:marBottom w:val="0"/>
      <w:divBdr>
        <w:top w:val="none" w:sz="0" w:space="0" w:color="auto"/>
        <w:left w:val="none" w:sz="0" w:space="0" w:color="auto"/>
        <w:bottom w:val="none" w:sz="0" w:space="0" w:color="auto"/>
        <w:right w:val="none" w:sz="0" w:space="0" w:color="auto"/>
      </w:divBdr>
    </w:div>
    <w:div w:id="302661931">
      <w:bodyDiv w:val="1"/>
      <w:marLeft w:val="0"/>
      <w:marRight w:val="0"/>
      <w:marTop w:val="0"/>
      <w:marBottom w:val="0"/>
      <w:divBdr>
        <w:top w:val="none" w:sz="0" w:space="0" w:color="auto"/>
        <w:left w:val="none" w:sz="0" w:space="0" w:color="auto"/>
        <w:bottom w:val="none" w:sz="0" w:space="0" w:color="auto"/>
        <w:right w:val="none" w:sz="0" w:space="0" w:color="auto"/>
      </w:divBdr>
    </w:div>
    <w:div w:id="476453384">
      <w:bodyDiv w:val="1"/>
      <w:marLeft w:val="0"/>
      <w:marRight w:val="0"/>
      <w:marTop w:val="0"/>
      <w:marBottom w:val="0"/>
      <w:divBdr>
        <w:top w:val="none" w:sz="0" w:space="0" w:color="auto"/>
        <w:left w:val="none" w:sz="0" w:space="0" w:color="auto"/>
        <w:bottom w:val="none" w:sz="0" w:space="0" w:color="auto"/>
        <w:right w:val="none" w:sz="0" w:space="0" w:color="auto"/>
      </w:divBdr>
      <w:divsChild>
        <w:div w:id="1776749706">
          <w:marLeft w:val="0"/>
          <w:marRight w:val="0"/>
          <w:marTop w:val="0"/>
          <w:marBottom w:val="0"/>
          <w:divBdr>
            <w:top w:val="none" w:sz="0" w:space="0" w:color="auto"/>
            <w:left w:val="none" w:sz="0" w:space="0" w:color="auto"/>
            <w:bottom w:val="none" w:sz="0" w:space="0" w:color="auto"/>
            <w:right w:val="none" w:sz="0" w:space="0" w:color="auto"/>
          </w:divBdr>
        </w:div>
        <w:div w:id="440220750">
          <w:marLeft w:val="0"/>
          <w:marRight w:val="0"/>
          <w:marTop w:val="0"/>
          <w:marBottom w:val="0"/>
          <w:divBdr>
            <w:top w:val="none" w:sz="0" w:space="0" w:color="auto"/>
            <w:left w:val="none" w:sz="0" w:space="0" w:color="auto"/>
            <w:bottom w:val="none" w:sz="0" w:space="0" w:color="auto"/>
            <w:right w:val="none" w:sz="0" w:space="0" w:color="auto"/>
          </w:divBdr>
        </w:div>
        <w:div w:id="56175706">
          <w:marLeft w:val="0"/>
          <w:marRight w:val="0"/>
          <w:marTop w:val="0"/>
          <w:marBottom w:val="0"/>
          <w:divBdr>
            <w:top w:val="none" w:sz="0" w:space="0" w:color="auto"/>
            <w:left w:val="none" w:sz="0" w:space="0" w:color="auto"/>
            <w:bottom w:val="none" w:sz="0" w:space="0" w:color="auto"/>
            <w:right w:val="none" w:sz="0" w:space="0" w:color="auto"/>
          </w:divBdr>
        </w:div>
      </w:divsChild>
    </w:div>
    <w:div w:id="501162787">
      <w:bodyDiv w:val="1"/>
      <w:marLeft w:val="0"/>
      <w:marRight w:val="0"/>
      <w:marTop w:val="0"/>
      <w:marBottom w:val="0"/>
      <w:divBdr>
        <w:top w:val="none" w:sz="0" w:space="0" w:color="auto"/>
        <w:left w:val="none" w:sz="0" w:space="0" w:color="auto"/>
        <w:bottom w:val="none" w:sz="0" w:space="0" w:color="auto"/>
        <w:right w:val="none" w:sz="0" w:space="0" w:color="auto"/>
      </w:divBdr>
    </w:div>
    <w:div w:id="509680233">
      <w:bodyDiv w:val="1"/>
      <w:marLeft w:val="0"/>
      <w:marRight w:val="0"/>
      <w:marTop w:val="0"/>
      <w:marBottom w:val="0"/>
      <w:divBdr>
        <w:top w:val="none" w:sz="0" w:space="0" w:color="auto"/>
        <w:left w:val="none" w:sz="0" w:space="0" w:color="auto"/>
        <w:bottom w:val="none" w:sz="0" w:space="0" w:color="auto"/>
        <w:right w:val="none" w:sz="0" w:space="0" w:color="auto"/>
      </w:divBdr>
    </w:div>
    <w:div w:id="589391108">
      <w:bodyDiv w:val="1"/>
      <w:marLeft w:val="0"/>
      <w:marRight w:val="0"/>
      <w:marTop w:val="0"/>
      <w:marBottom w:val="0"/>
      <w:divBdr>
        <w:top w:val="none" w:sz="0" w:space="0" w:color="auto"/>
        <w:left w:val="none" w:sz="0" w:space="0" w:color="auto"/>
        <w:bottom w:val="none" w:sz="0" w:space="0" w:color="auto"/>
        <w:right w:val="none" w:sz="0" w:space="0" w:color="auto"/>
      </w:divBdr>
    </w:div>
    <w:div w:id="695038804">
      <w:bodyDiv w:val="1"/>
      <w:marLeft w:val="0"/>
      <w:marRight w:val="0"/>
      <w:marTop w:val="0"/>
      <w:marBottom w:val="0"/>
      <w:divBdr>
        <w:top w:val="none" w:sz="0" w:space="0" w:color="auto"/>
        <w:left w:val="none" w:sz="0" w:space="0" w:color="auto"/>
        <w:bottom w:val="none" w:sz="0" w:space="0" w:color="auto"/>
        <w:right w:val="none" w:sz="0" w:space="0" w:color="auto"/>
      </w:divBdr>
    </w:div>
    <w:div w:id="711004585">
      <w:bodyDiv w:val="1"/>
      <w:marLeft w:val="0"/>
      <w:marRight w:val="0"/>
      <w:marTop w:val="0"/>
      <w:marBottom w:val="0"/>
      <w:divBdr>
        <w:top w:val="none" w:sz="0" w:space="0" w:color="auto"/>
        <w:left w:val="none" w:sz="0" w:space="0" w:color="auto"/>
        <w:bottom w:val="none" w:sz="0" w:space="0" w:color="auto"/>
        <w:right w:val="none" w:sz="0" w:space="0" w:color="auto"/>
      </w:divBdr>
    </w:div>
    <w:div w:id="808596719">
      <w:bodyDiv w:val="1"/>
      <w:marLeft w:val="0"/>
      <w:marRight w:val="0"/>
      <w:marTop w:val="0"/>
      <w:marBottom w:val="0"/>
      <w:divBdr>
        <w:top w:val="none" w:sz="0" w:space="0" w:color="auto"/>
        <w:left w:val="none" w:sz="0" w:space="0" w:color="auto"/>
        <w:bottom w:val="none" w:sz="0" w:space="0" w:color="auto"/>
        <w:right w:val="none" w:sz="0" w:space="0" w:color="auto"/>
      </w:divBdr>
    </w:div>
    <w:div w:id="906064583">
      <w:bodyDiv w:val="1"/>
      <w:marLeft w:val="0"/>
      <w:marRight w:val="0"/>
      <w:marTop w:val="0"/>
      <w:marBottom w:val="0"/>
      <w:divBdr>
        <w:top w:val="none" w:sz="0" w:space="0" w:color="auto"/>
        <w:left w:val="none" w:sz="0" w:space="0" w:color="auto"/>
        <w:bottom w:val="none" w:sz="0" w:space="0" w:color="auto"/>
        <w:right w:val="none" w:sz="0" w:space="0" w:color="auto"/>
      </w:divBdr>
      <w:divsChild>
        <w:div w:id="1605067857">
          <w:marLeft w:val="0"/>
          <w:marRight w:val="0"/>
          <w:marTop w:val="0"/>
          <w:marBottom w:val="0"/>
          <w:divBdr>
            <w:top w:val="none" w:sz="0" w:space="0" w:color="auto"/>
            <w:left w:val="none" w:sz="0" w:space="0" w:color="auto"/>
            <w:bottom w:val="none" w:sz="0" w:space="0" w:color="auto"/>
            <w:right w:val="none" w:sz="0" w:space="0" w:color="auto"/>
          </w:divBdr>
        </w:div>
        <w:div w:id="490485339">
          <w:marLeft w:val="0"/>
          <w:marRight w:val="0"/>
          <w:marTop w:val="0"/>
          <w:marBottom w:val="0"/>
          <w:divBdr>
            <w:top w:val="none" w:sz="0" w:space="0" w:color="auto"/>
            <w:left w:val="none" w:sz="0" w:space="0" w:color="auto"/>
            <w:bottom w:val="none" w:sz="0" w:space="0" w:color="auto"/>
            <w:right w:val="none" w:sz="0" w:space="0" w:color="auto"/>
          </w:divBdr>
        </w:div>
        <w:div w:id="1335572068">
          <w:marLeft w:val="0"/>
          <w:marRight w:val="0"/>
          <w:marTop w:val="0"/>
          <w:marBottom w:val="0"/>
          <w:divBdr>
            <w:top w:val="none" w:sz="0" w:space="0" w:color="auto"/>
            <w:left w:val="none" w:sz="0" w:space="0" w:color="auto"/>
            <w:bottom w:val="none" w:sz="0" w:space="0" w:color="auto"/>
            <w:right w:val="none" w:sz="0" w:space="0" w:color="auto"/>
          </w:divBdr>
        </w:div>
        <w:div w:id="623923003">
          <w:marLeft w:val="0"/>
          <w:marRight w:val="0"/>
          <w:marTop w:val="0"/>
          <w:marBottom w:val="0"/>
          <w:divBdr>
            <w:top w:val="none" w:sz="0" w:space="0" w:color="auto"/>
            <w:left w:val="none" w:sz="0" w:space="0" w:color="auto"/>
            <w:bottom w:val="none" w:sz="0" w:space="0" w:color="auto"/>
            <w:right w:val="none" w:sz="0" w:space="0" w:color="auto"/>
          </w:divBdr>
        </w:div>
        <w:div w:id="590361411">
          <w:marLeft w:val="0"/>
          <w:marRight w:val="0"/>
          <w:marTop w:val="0"/>
          <w:marBottom w:val="0"/>
          <w:divBdr>
            <w:top w:val="none" w:sz="0" w:space="0" w:color="auto"/>
            <w:left w:val="none" w:sz="0" w:space="0" w:color="auto"/>
            <w:bottom w:val="none" w:sz="0" w:space="0" w:color="auto"/>
            <w:right w:val="none" w:sz="0" w:space="0" w:color="auto"/>
          </w:divBdr>
        </w:div>
        <w:div w:id="727874630">
          <w:marLeft w:val="0"/>
          <w:marRight w:val="0"/>
          <w:marTop w:val="0"/>
          <w:marBottom w:val="0"/>
          <w:divBdr>
            <w:top w:val="none" w:sz="0" w:space="0" w:color="auto"/>
            <w:left w:val="none" w:sz="0" w:space="0" w:color="auto"/>
            <w:bottom w:val="none" w:sz="0" w:space="0" w:color="auto"/>
            <w:right w:val="none" w:sz="0" w:space="0" w:color="auto"/>
          </w:divBdr>
        </w:div>
      </w:divsChild>
    </w:div>
    <w:div w:id="908424735">
      <w:bodyDiv w:val="1"/>
      <w:marLeft w:val="0"/>
      <w:marRight w:val="0"/>
      <w:marTop w:val="0"/>
      <w:marBottom w:val="0"/>
      <w:divBdr>
        <w:top w:val="none" w:sz="0" w:space="0" w:color="auto"/>
        <w:left w:val="none" w:sz="0" w:space="0" w:color="auto"/>
        <w:bottom w:val="none" w:sz="0" w:space="0" w:color="auto"/>
        <w:right w:val="none" w:sz="0" w:space="0" w:color="auto"/>
      </w:divBdr>
      <w:divsChild>
        <w:div w:id="509948491">
          <w:marLeft w:val="0"/>
          <w:marRight w:val="0"/>
          <w:marTop w:val="0"/>
          <w:marBottom w:val="0"/>
          <w:divBdr>
            <w:top w:val="none" w:sz="0" w:space="0" w:color="auto"/>
            <w:left w:val="none" w:sz="0" w:space="0" w:color="auto"/>
            <w:bottom w:val="none" w:sz="0" w:space="0" w:color="auto"/>
            <w:right w:val="none" w:sz="0" w:space="0" w:color="auto"/>
          </w:divBdr>
          <w:divsChild>
            <w:div w:id="893732943">
              <w:marLeft w:val="0"/>
              <w:marRight w:val="0"/>
              <w:marTop w:val="0"/>
              <w:marBottom w:val="0"/>
              <w:divBdr>
                <w:top w:val="none" w:sz="0" w:space="0" w:color="auto"/>
                <w:left w:val="none" w:sz="0" w:space="0" w:color="auto"/>
                <w:bottom w:val="none" w:sz="0" w:space="0" w:color="auto"/>
                <w:right w:val="none" w:sz="0" w:space="0" w:color="auto"/>
              </w:divBdr>
            </w:div>
          </w:divsChild>
        </w:div>
        <w:div w:id="1681397555">
          <w:marLeft w:val="0"/>
          <w:marRight w:val="0"/>
          <w:marTop w:val="0"/>
          <w:marBottom w:val="0"/>
          <w:divBdr>
            <w:top w:val="none" w:sz="0" w:space="0" w:color="auto"/>
            <w:left w:val="none" w:sz="0" w:space="0" w:color="auto"/>
            <w:bottom w:val="none" w:sz="0" w:space="0" w:color="auto"/>
            <w:right w:val="none" w:sz="0" w:space="0" w:color="auto"/>
          </w:divBdr>
          <w:divsChild>
            <w:div w:id="2105344630">
              <w:marLeft w:val="0"/>
              <w:marRight w:val="0"/>
              <w:marTop w:val="0"/>
              <w:marBottom w:val="0"/>
              <w:divBdr>
                <w:top w:val="none" w:sz="0" w:space="0" w:color="auto"/>
                <w:left w:val="none" w:sz="0" w:space="0" w:color="auto"/>
                <w:bottom w:val="none" w:sz="0" w:space="0" w:color="auto"/>
                <w:right w:val="none" w:sz="0" w:space="0" w:color="auto"/>
              </w:divBdr>
            </w:div>
          </w:divsChild>
        </w:div>
        <w:div w:id="1667048497">
          <w:marLeft w:val="0"/>
          <w:marRight w:val="0"/>
          <w:marTop w:val="0"/>
          <w:marBottom w:val="0"/>
          <w:divBdr>
            <w:top w:val="none" w:sz="0" w:space="0" w:color="auto"/>
            <w:left w:val="none" w:sz="0" w:space="0" w:color="auto"/>
            <w:bottom w:val="none" w:sz="0" w:space="0" w:color="auto"/>
            <w:right w:val="none" w:sz="0" w:space="0" w:color="auto"/>
          </w:divBdr>
          <w:divsChild>
            <w:div w:id="133302825">
              <w:marLeft w:val="0"/>
              <w:marRight w:val="0"/>
              <w:marTop w:val="0"/>
              <w:marBottom w:val="0"/>
              <w:divBdr>
                <w:top w:val="none" w:sz="0" w:space="0" w:color="auto"/>
                <w:left w:val="none" w:sz="0" w:space="0" w:color="auto"/>
                <w:bottom w:val="none" w:sz="0" w:space="0" w:color="auto"/>
                <w:right w:val="none" w:sz="0" w:space="0" w:color="auto"/>
              </w:divBdr>
            </w:div>
          </w:divsChild>
        </w:div>
        <w:div w:id="958296510">
          <w:marLeft w:val="0"/>
          <w:marRight w:val="0"/>
          <w:marTop w:val="0"/>
          <w:marBottom w:val="0"/>
          <w:divBdr>
            <w:top w:val="none" w:sz="0" w:space="0" w:color="auto"/>
            <w:left w:val="none" w:sz="0" w:space="0" w:color="auto"/>
            <w:bottom w:val="none" w:sz="0" w:space="0" w:color="auto"/>
            <w:right w:val="none" w:sz="0" w:space="0" w:color="auto"/>
          </w:divBdr>
          <w:divsChild>
            <w:div w:id="215245078">
              <w:marLeft w:val="0"/>
              <w:marRight w:val="0"/>
              <w:marTop w:val="0"/>
              <w:marBottom w:val="0"/>
              <w:divBdr>
                <w:top w:val="none" w:sz="0" w:space="0" w:color="auto"/>
                <w:left w:val="none" w:sz="0" w:space="0" w:color="auto"/>
                <w:bottom w:val="none" w:sz="0" w:space="0" w:color="auto"/>
                <w:right w:val="none" w:sz="0" w:space="0" w:color="auto"/>
              </w:divBdr>
            </w:div>
          </w:divsChild>
        </w:div>
        <w:div w:id="969823358">
          <w:marLeft w:val="0"/>
          <w:marRight w:val="0"/>
          <w:marTop w:val="0"/>
          <w:marBottom w:val="0"/>
          <w:divBdr>
            <w:top w:val="none" w:sz="0" w:space="0" w:color="auto"/>
            <w:left w:val="none" w:sz="0" w:space="0" w:color="auto"/>
            <w:bottom w:val="none" w:sz="0" w:space="0" w:color="auto"/>
            <w:right w:val="none" w:sz="0" w:space="0" w:color="auto"/>
          </w:divBdr>
          <w:divsChild>
            <w:div w:id="830173437">
              <w:marLeft w:val="0"/>
              <w:marRight w:val="0"/>
              <w:marTop w:val="0"/>
              <w:marBottom w:val="0"/>
              <w:divBdr>
                <w:top w:val="none" w:sz="0" w:space="0" w:color="auto"/>
                <w:left w:val="none" w:sz="0" w:space="0" w:color="auto"/>
                <w:bottom w:val="none" w:sz="0" w:space="0" w:color="auto"/>
                <w:right w:val="none" w:sz="0" w:space="0" w:color="auto"/>
              </w:divBdr>
            </w:div>
          </w:divsChild>
        </w:div>
        <w:div w:id="314996211">
          <w:marLeft w:val="0"/>
          <w:marRight w:val="0"/>
          <w:marTop w:val="0"/>
          <w:marBottom w:val="0"/>
          <w:divBdr>
            <w:top w:val="none" w:sz="0" w:space="0" w:color="auto"/>
            <w:left w:val="none" w:sz="0" w:space="0" w:color="auto"/>
            <w:bottom w:val="none" w:sz="0" w:space="0" w:color="auto"/>
            <w:right w:val="none" w:sz="0" w:space="0" w:color="auto"/>
          </w:divBdr>
          <w:divsChild>
            <w:div w:id="214853089">
              <w:marLeft w:val="0"/>
              <w:marRight w:val="0"/>
              <w:marTop w:val="0"/>
              <w:marBottom w:val="0"/>
              <w:divBdr>
                <w:top w:val="none" w:sz="0" w:space="0" w:color="auto"/>
                <w:left w:val="none" w:sz="0" w:space="0" w:color="auto"/>
                <w:bottom w:val="none" w:sz="0" w:space="0" w:color="auto"/>
                <w:right w:val="none" w:sz="0" w:space="0" w:color="auto"/>
              </w:divBdr>
            </w:div>
          </w:divsChild>
        </w:div>
        <w:div w:id="1768233760">
          <w:marLeft w:val="0"/>
          <w:marRight w:val="0"/>
          <w:marTop w:val="0"/>
          <w:marBottom w:val="0"/>
          <w:divBdr>
            <w:top w:val="none" w:sz="0" w:space="0" w:color="auto"/>
            <w:left w:val="none" w:sz="0" w:space="0" w:color="auto"/>
            <w:bottom w:val="none" w:sz="0" w:space="0" w:color="auto"/>
            <w:right w:val="none" w:sz="0" w:space="0" w:color="auto"/>
          </w:divBdr>
          <w:divsChild>
            <w:div w:id="689532485">
              <w:marLeft w:val="0"/>
              <w:marRight w:val="0"/>
              <w:marTop w:val="0"/>
              <w:marBottom w:val="0"/>
              <w:divBdr>
                <w:top w:val="none" w:sz="0" w:space="0" w:color="auto"/>
                <w:left w:val="none" w:sz="0" w:space="0" w:color="auto"/>
                <w:bottom w:val="none" w:sz="0" w:space="0" w:color="auto"/>
                <w:right w:val="none" w:sz="0" w:space="0" w:color="auto"/>
              </w:divBdr>
            </w:div>
          </w:divsChild>
        </w:div>
        <w:div w:id="677464291">
          <w:marLeft w:val="0"/>
          <w:marRight w:val="0"/>
          <w:marTop w:val="0"/>
          <w:marBottom w:val="0"/>
          <w:divBdr>
            <w:top w:val="none" w:sz="0" w:space="0" w:color="auto"/>
            <w:left w:val="none" w:sz="0" w:space="0" w:color="auto"/>
            <w:bottom w:val="none" w:sz="0" w:space="0" w:color="auto"/>
            <w:right w:val="none" w:sz="0" w:space="0" w:color="auto"/>
          </w:divBdr>
          <w:divsChild>
            <w:div w:id="772630479">
              <w:marLeft w:val="0"/>
              <w:marRight w:val="0"/>
              <w:marTop w:val="0"/>
              <w:marBottom w:val="0"/>
              <w:divBdr>
                <w:top w:val="none" w:sz="0" w:space="0" w:color="auto"/>
                <w:left w:val="none" w:sz="0" w:space="0" w:color="auto"/>
                <w:bottom w:val="none" w:sz="0" w:space="0" w:color="auto"/>
                <w:right w:val="none" w:sz="0" w:space="0" w:color="auto"/>
              </w:divBdr>
            </w:div>
          </w:divsChild>
        </w:div>
        <w:div w:id="534926477">
          <w:marLeft w:val="0"/>
          <w:marRight w:val="0"/>
          <w:marTop w:val="0"/>
          <w:marBottom w:val="0"/>
          <w:divBdr>
            <w:top w:val="none" w:sz="0" w:space="0" w:color="auto"/>
            <w:left w:val="none" w:sz="0" w:space="0" w:color="auto"/>
            <w:bottom w:val="none" w:sz="0" w:space="0" w:color="auto"/>
            <w:right w:val="none" w:sz="0" w:space="0" w:color="auto"/>
          </w:divBdr>
          <w:divsChild>
            <w:div w:id="1170294129">
              <w:marLeft w:val="0"/>
              <w:marRight w:val="0"/>
              <w:marTop w:val="0"/>
              <w:marBottom w:val="0"/>
              <w:divBdr>
                <w:top w:val="none" w:sz="0" w:space="0" w:color="auto"/>
                <w:left w:val="none" w:sz="0" w:space="0" w:color="auto"/>
                <w:bottom w:val="none" w:sz="0" w:space="0" w:color="auto"/>
                <w:right w:val="none" w:sz="0" w:space="0" w:color="auto"/>
              </w:divBdr>
            </w:div>
          </w:divsChild>
        </w:div>
        <w:div w:id="315569528">
          <w:marLeft w:val="0"/>
          <w:marRight w:val="0"/>
          <w:marTop w:val="0"/>
          <w:marBottom w:val="0"/>
          <w:divBdr>
            <w:top w:val="none" w:sz="0" w:space="0" w:color="auto"/>
            <w:left w:val="none" w:sz="0" w:space="0" w:color="auto"/>
            <w:bottom w:val="none" w:sz="0" w:space="0" w:color="auto"/>
            <w:right w:val="none" w:sz="0" w:space="0" w:color="auto"/>
          </w:divBdr>
          <w:divsChild>
            <w:div w:id="931543962">
              <w:marLeft w:val="0"/>
              <w:marRight w:val="0"/>
              <w:marTop w:val="0"/>
              <w:marBottom w:val="0"/>
              <w:divBdr>
                <w:top w:val="none" w:sz="0" w:space="0" w:color="auto"/>
                <w:left w:val="none" w:sz="0" w:space="0" w:color="auto"/>
                <w:bottom w:val="none" w:sz="0" w:space="0" w:color="auto"/>
                <w:right w:val="none" w:sz="0" w:space="0" w:color="auto"/>
              </w:divBdr>
            </w:div>
          </w:divsChild>
        </w:div>
        <w:div w:id="400449052">
          <w:marLeft w:val="0"/>
          <w:marRight w:val="0"/>
          <w:marTop w:val="0"/>
          <w:marBottom w:val="0"/>
          <w:divBdr>
            <w:top w:val="none" w:sz="0" w:space="0" w:color="auto"/>
            <w:left w:val="none" w:sz="0" w:space="0" w:color="auto"/>
            <w:bottom w:val="none" w:sz="0" w:space="0" w:color="auto"/>
            <w:right w:val="none" w:sz="0" w:space="0" w:color="auto"/>
          </w:divBdr>
          <w:divsChild>
            <w:div w:id="1298998202">
              <w:marLeft w:val="0"/>
              <w:marRight w:val="0"/>
              <w:marTop w:val="0"/>
              <w:marBottom w:val="0"/>
              <w:divBdr>
                <w:top w:val="none" w:sz="0" w:space="0" w:color="auto"/>
                <w:left w:val="none" w:sz="0" w:space="0" w:color="auto"/>
                <w:bottom w:val="none" w:sz="0" w:space="0" w:color="auto"/>
                <w:right w:val="none" w:sz="0" w:space="0" w:color="auto"/>
              </w:divBdr>
            </w:div>
          </w:divsChild>
        </w:div>
        <w:div w:id="1951887611">
          <w:marLeft w:val="0"/>
          <w:marRight w:val="0"/>
          <w:marTop w:val="0"/>
          <w:marBottom w:val="0"/>
          <w:divBdr>
            <w:top w:val="none" w:sz="0" w:space="0" w:color="auto"/>
            <w:left w:val="none" w:sz="0" w:space="0" w:color="auto"/>
            <w:bottom w:val="none" w:sz="0" w:space="0" w:color="auto"/>
            <w:right w:val="none" w:sz="0" w:space="0" w:color="auto"/>
          </w:divBdr>
          <w:divsChild>
            <w:div w:id="31349666">
              <w:marLeft w:val="0"/>
              <w:marRight w:val="0"/>
              <w:marTop w:val="0"/>
              <w:marBottom w:val="0"/>
              <w:divBdr>
                <w:top w:val="none" w:sz="0" w:space="0" w:color="auto"/>
                <w:left w:val="none" w:sz="0" w:space="0" w:color="auto"/>
                <w:bottom w:val="none" w:sz="0" w:space="0" w:color="auto"/>
                <w:right w:val="none" w:sz="0" w:space="0" w:color="auto"/>
              </w:divBdr>
            </w:div>
          </w:divsChild>
        </w:div>
        <w:div w:id="1325743868">
          <w:marLeft w:val="0"/>
          <w:marRight w:val="0"/>
          <w:marTop w:val="0"/>
          <w:marBottom w:val="0"/>
          <w:divBdr>
            <w:top w:val="none" w:sz="0" w:space="0" w:color="auto"/>
            <w:left w:val="none" w:sz="0" w:space="0" w:color="auto"/>
            <w:bottom w:val="none" w:sz="0" w:space="0" w:color="auto"/>
            <w:right w:val="none" w:sz="0" w:space="0" w:color="auto"/>
          </w:divBdr>
          <w:divsChild>
            <w:div w:id="1998148422">
              <w:marLeft w:val="0"/>
              <w:marRight w:val="0"/>
              <w:marTop w:val="0"/>
              <w:marBottom w:val="0"/>
              <w:divBdr>
                <w:top w:val="none" w:sz="0" w:space="0" w:color="auto"/>
                <w:left w:val="none" w:sz="0" w:space="0" w:color="auto"/>
                <w:bottom w:val="none" w:sz="0" w:space="0" w:color="auto"/>
                <w:right w:val="none" w:sz="0" w:space="0" w:color="auto"/>
              </w:divBdr>
            </w:div>
          </w:divsChild>
        </w:div>
        <w:div w:id="1865051570">
          <w:marLeft w:val="0"/>
          <w:marRight w:val="0"/>
          <w:marTop w:val="0"/>
          <w:marBottom w:val="0"/>
          <w:divBdr>
            <w:top w:val="none" w:sz="0" w:space="0" w:color="auto"/>
            <w:left w:val="none" w:sz="0" w:space="0" w:color="auto"/>
            <w:bottom w:val="none" w:sz="0" w:space="0" w:color="auto"/>
            <w:right w:val="none" w:sz="0" w:space="0" w:color="auto"/>
          </w:divBdr>
          <w:divsChild>
            <w:div w:id="1940992253">
              <w:marLeft w:val="0"/>
              <w:marRight w:val="0"/>
              <w:marTop w:val="0"/>
              <w:marBottom w:val="0"/>
              <w:divBdr>
                <w:top w:val="none" w:sz="0" w:space="0" w:color="auto"/>
                <w:left w:val="none" w:sz="0" w:space="0" w:color="auto"/>
                <w:bottom w:val="none" w:sz="0" w:space="0" w:color="auto"/>
                <w:right w:val="none" w:sz="0" w:space="0" w:color="auto"/>
              </w:divBdr>
            </w:div>
          </w:divsChild>
        </w:div>
        <w:div w:id="1995914272">
          <w:marLeft w:val="0"/>
          <w:marRight w:val="0"/>
          <w:marTop w:val="0"/>
          <w:marBottom w:val="0"/>
          <w:divBdr>
            <w:top w:val="none" w:sz="0" w:space="0" w:color="auto"/>
            <w:left w:val="none" w:sz="0" w:space="0" w:color="auto"/>
            <w:bottom w:val="none" w:sz="0" w:space="0" w:color="auto"/>
            <w:right w:val="none" w:sz="0" w:space="0" w:color="auto"/>
          </w:divBdr>
          <w:divsChild>
            <w:div w:id="1708139802">
              <w:marLeft w:val="0"/>
              <w:marRight w:val="0"/>
              <w:marTop w:val="0"/>
              <w:marBottom w:val="0"/>
              <w:divBdr>
                <w:top w:val="none" w:sz="0" w:space="0" w:color="auto"/>
                <w:left w:val="none" w:sz="0" w:space="0" w:color="auto"/>
                <w:bottom w:val="none" w:sz="0" w:space="0" w:color="auto"/>
                <w:right w:val="none" w:sz="0" w:space="0" w:color="auto"/>
              </w:divBdr>
            </w:div>
          </w:divsChild>
        </w:div>
        <w:div w:id="1036731577">
          <w:marLeft w:val="0"/>
          <w:marRight w:val="0"/>
          <w:marTop w:val="0"/>
          <w:marBottom w:val="0"/>
          <w:divBdr>
            <w:top w:val="none" w:sz="0" w:space="0" w:color="auto"/>
            <w:left w:val="none" w:sz="0" w:space="0" w:color="auto"/>
            <w:bottom w:val="none" w:sz="0" w:space="0" w:color="auto"/>
            <w:right w:val="none" w:sz="0" w:space="0" w:color="auto"/>
          </w:divBdr>
          <w:divsChild>
            <w:div w:id="524907713">
              <w:marLeft w:val="0"/>
              <w:marRight w:val="0"/>
              <w:marTop w:val="0"/>
              <w:marBottom w:val="0"/>
              <w:divBdr>
                <w:top w:val="none" w:sz="0" w:space="0" w:color="auto"/>
                <w:left w:val="none" w:sz="0" w:space="0" w:color="auto"/>
                <w:bottom w:val="none" w:sz="0" w:space="0" w:color="auto"/>
                <w:right w:val="none" w:sz="0" w:space="0" w:color="auto"/>
              </w:divBdr>
            </w:div>
          </w:divsChild>
        </w:div>
        <w:div w:id="2127846153">
          <w:marLeft w:val="0"/>
          <w:marRight w:val="0"/>
          <w:marTop w:val="0"/>
          <w:marBottom w:val="0"/>
          <w:divBdr>
            <w:top w:val="none" w:sz="0" w:space="0" w:color="auto"/>
            <w:left w:val="none" w:sz="0" w:space="0" w:color="auto"/>
            <w:bottom w:val="none" w:sz="0" w:space="0" w:color="auto"/>
            <w:right w:val="none" w:sz="0" w:space="0" w:color="auto"/>
          </w:divBdr>
          <w:divsChild>
            <w:div w:id="74208869">
              <w:marLeft w:val="0"/>
              <w:marRight w:val="0"/>
              <w:marTop w:val="0"/>
              <w:marBottom w:val="0"/>
              <w:divBdr>
                <w:top w:val="none" w:sz="0" w:space="0" w:color="auto"/>
                <w:left w:val="none" w:sz="0" w:space="0" w:color="auto"/>
                <w:bottom w:val="none" w:sz="0" w:space="0" w:color="auto"/>
                <w:right w:val="none" w:sz="0" w:space="0" w:color="auto"/>
              </w:divBdr>
            </w:div>
          </w:divsChild>
        </w:div>
        <w:div w:id="1609579081">
          <w:marLeft w:val="0"/>
          <w:marRight w:val="0"/>
          <w:marTop w:val="0"/>
          <w:marBottom w:val="0"/>
          <w:divBdr>
            <w:top w:val="none" w:sz="0" w:space="0" w:color="auto"/>
            <w:left w:val="none" w:sz="0" w:space="0" w:color="auto"/>
            <w:bottom w:val="none" w:sz="0" w:space="0" w:color="auto"/>
            <w:right w:val="none" w:sz="0" w:space="0" w:color="auto"/>
          </w:divBdr>
          <w:divsChild>
            <w:div w:id="99762967">
              <w:marLeft w:val="0"/>
              <w:marRight w:val="0"/>
              <w:marTop w:val="0"/>
              <w:marBottom w:val="0"/>
              <w:divBdr>
                <w:top w:val="none" w:sz="0" w:space="0" w:color="auto"/>
                <w:left w:val="none" w:sz="0" w:space="0" w:color="auto"/>
                <w:bottom w:val="none" w:sz="0" w:space="0" w:color="auto"/>
                <w:right w:val="none" w:sz="0" w:space="0" w:color="auto"/>
              </w:divBdr>
            </w:div>
          </w:divsChild>
        </w:div>
        <w:div w:id="322393753">
          <w:marLeft w:val="0"/>
          <w:marRight w:val="0"/>
          <w:marTop w:val="0"/>
          <w:marBottom w:val="0"/>
          <w:divBdr>
            <w:top w:val="none" w:sz="0" w:space="0" w:color="auto"/>
            <w:left w:val="none" w:sz="0" w:space="0" w:color="auto"/>
            <w:bottom w:val="none" w:sz="0" w:space="0" w:color="auto"/>
            <w:right w:val="none" w:sz="0" w:space="0" w:color="auto"/>
          </w:divBdr>
          <w:divsChild>
            <w:div w:id="647133640">
              <w:marLeft w:val="0"/>
              <w:marRight w:val="0"/>
              <w:marTop w:val="0"/>
              <w:marBottom w:val="0"/>
              <w:divBdr>
                <w:top w:val="none" w:sz="0" w:space="0" w:color="auto"/>
                <w:left w:val="none" w:sz="0" w:space="0" w:color="auto"/>
                <w:bottom w:val="none" w:sz="0" w:space="0" w:color="auto"/>
                <w:right w:val="none" w:sz="0" w:space="0" w:color="auto"/>
              </w:divBdr>
            </w:div>
          </w:divsChild>
        </w:div>
        <w:div w:id="508329268">
          <w:marLeft w:val="0"/>
          <w:marRight w:val="0"/>
          <w:marTop w:val="0"/>
          <w:marBottom w:val="0"/>
          <w:divBdr>
            <w:top w:val="none" w:sz="0" w:space="0" w:color="auto"/>
            <w:left w:val="none" w:sz="0" w:space="0" w:color="auto"/>
            <w:bottom w:val="none" w:sz="0" w:space="0" w:color="auto"/>
            <w:right w:val="none" w:sz="0" w:space="0" w:color="auto"/>
          </w:divBdr>
          <w:divsChild>
            <w:div w:id="1133794941">
              <w:marLeft w:val="0"/>
              <w:marRight w:val="0"/>
              <w:marTop w:val="0"/>
              <w:marBottom w:val="0"/>
              <w:divBdr>
                <w:top w:val="none" w:sz="0" w:space="0" w:color="auto"/>
                <w:left w:val="none" w:sz="0" w:space="0" w:color="auto"/>
                <w:bottom w:val="none" w:sz="0" w:space="0" w:color="auto"/>
                <w:right w:val="none" w:sz="0" w:space="0" w:color="auto"/>
              </w:divBdr>
            </w:div>
          </w:divsChild>
        </w:div>
        <w:div w:id="2140302035">
          <w:marLeft w:val="0"/>
          <w:marRight w:val="0"/>
          <w:marTop w:val="0"/>
          <w:marBottom w:val="0"/>
          <w:divBdr>
            <w:top w:val="none" w:sz="0" w:space="0" w:color="auto"/>
            <w:left w:val="none" w:sz="0" w:space="0" w:color="auto"/>
            <w:bottom w:val="none" w:sz="0" w:space="0" w:color="auto"/>
            <w:right w:val="none" w:sz="0" w:space="0" w:color="auto"/>
          </w:divBdr>
          <w:divsChild>
            <w:div w:id="1695960883">
              <w:marLeft w:val="0"/>
              <w:marRight w:val="0"/>
              <w:marTop w:val="0"/>
              <w:marBottom w:val="0"/>
              <w:divBdr>
                <w:top w:val="none" w:sz="0" w:space="0" w:color="auto"/>
                <w:left w:val="none" w:sz="0" w:space="0" w:color="auto"/>
                <w:bottom w:val="none" w:sz="0" w:space="0" w:color="auto"/>
                <w:right w:val="none" w:sz="0" w:space="0" w:color="auto"/>
              </w:divBdr>
            </w:div>
          </w:divsChild>
        </w:div>
        <w:div w:id="1978949986">
          <w:marLeft w:val="0"/>
          <w:marRight w:val="0"/>
          <w:marTop w:val="0"/>
          <w:marBottom w:val="0"/>
          <w:divBdr>
            <w:top w:val="none" w:sz="0" w:space="0" w:color="auto"/>
            <w:left w:val="none" w:sz="0" w:space="0" w:color="auto"/>
            <w:bottom w:val="none" w:sz="0" w:space="0" w:color="auto"/>
            <w:right w:val="none" w:sz="0" w:space="0" w:color="auto"/>
          </w:divBdr>
          <w:divsChild>
            <w:div w:id="1111054398">
              <w:marLeft w:val="0"/>
              <w:marRight w:val="0"/>
              <w:marTop w:val="0"/>
              <w:marBottom w:val="0"/>
              <w:divBdr>
                <w:top w:val="none" w:sz="0" w:space="0" w:color="auto"/>
                <w:left w:val="none" w:sz="0" w:space="0" w:color="auto"/>
                <w:bottom w:val="none" w:sz="0" w:space="0" w:color="auto"/>
                <w:right w:val="none" w:sz="0" w:space="0" w:color="auto"/>
              </w:divBdr>
            </w:div>
          </w:divsChild>
        </w:div>
        <w:div w:id="1071733658">
          <w:marLeft w:val="0"/>
          <w:marRight w:val="0"/>
          <w:marTop w:val="0"/>
          <w:marBottom w:val="0"/>
          <w:divBdr>
            <w:top w:val="none" w:sz="0" w:space="0" w:color="auto"/>
            <w:left w:val="none" w:sz="0" w:space="0" w:color="auto"/>
            <w:bottom w:val="none" w:sz="0" w:space="0" w:color="auto"/>
            <w:right w:val="none" w:sz="0" w:space="0" w:color="auto"/>
          </w:divBdr>
          <w:divsChild>
            <w:div w:id="566231989">
              <w:marLeft w:val="0"/>
              <w:marRight w:val="0"/>
              <w:marTop w:val="0"/>
              <w:marBottom w:val="0"/>
              <w:divBdr>
                <w:top w:val="none" w:sz="0" w:space="0" w:color="auto"/>
                <w:left w:val="none" w:sz="0" w:space="0" w:color="auto"/>
                <w:bottom w:val="none" w:sz="0" w:space="0" w:color="auto"/>
                <w:right w:val="none" w:sz="0" w:space="0" w:color="auto"/>
              </w:divBdr>
            </w:div>
          </w:divsChild>
        </w:div>
        <w:div w:id="11689111">
          <w:marLeft w:val="0"/>
          <w:marRight w:val="0"/>
          <w:marTop w:val="0"/>
          <w:marBottom w:val="0"/>
          <w:divBdr>
            <w:top w:val="none" w:sz="0" w:space="0" w:color="auto"/>
            <w:left w:val="none" w:sz="0" w:space="0" w:color="auto"/>
            <w:bottom w:val="none" w:sz="0" w:space="0" w:color="auto"/>
            <w:right w:val="none" w:sz="0" w:space="0" w:color="auto"/>
          </w:divBdr>
          <w:divsChild>
            <w:div w:id="1203634730">
              <w:marLeft w:val="0"/>
              <w:marRight w:val="0"/>
              <w:marTop w:val="0"/>
              <w:marBottom w:val="0"/>
              <w:divBdr>
                <w:top w:val="none" w:sz="0" w:space="0" w:color="auto"/>
                <w:left w:val="none" w:sz="0" w:space="0" w:color="auto"/>
                <w:bottom w:val="none" w:sz="0" w:space="0" w:color="auto"/>
                <w:right w:val="none" w:sz="0" w:space="0" w:color="auto"/>
              </w:divBdr>
            </w:div>
          </w:divsChild>
        </w:div>
        <w:div w:id="938216387">
          <w:marLeft w:val="0"/>
          <w:marRight w:val="0"/>
          <w:marTop w:val="0"/>
          <w:marBottom w:val="0"/>
          <w:divBdr>
            <w:top w:val="none" w:sz="0" w:space="0" w:color="auto"/>
            <w:left w:val="none" w:sz="0" w:space="0" w:color="auto"/>
            <w:bottom w:val="none" w:sz="0" w:space="0" w:color="auto"/>
            <w:right w:val="none" w:sz="0" w:space="0" w:color="auto"/>
          </w:divBdr>
          <w:divsChild>
            <w:div w:id="929316596">
              <w:marLeft w:val="0"/>
              <w:marRight w:val="0"/>
              <w:marTop w:val="0"/>
              <w:marBottom w:val="0"/>
              <w:divBdr>
                <w:top w:val="none" w:sz="0" w:space="0" w:color="auto"/>
                <w:left w:val="none" w:sz="0" w:space="0" w:color="auto"/>
                <w:bottom w:val="none" w:sz="0" w:space="0" w:color="auto"/>
                <w:right w:val="none" w:sz="0" w:space="0" w:color="auto"/>
              </w:divBdr>
            </w:div>
          </w:divsChild>
        </w:div>
        <w:div w:id="421535024">
          <w:marLeft w:val="0"/>
          <w:marRight w:val="0"/>
          <w:marTop w:val="0"/>
          <w:marBottom w:val="0"/>
          <w:divBdr>
            <w:top w:val="none" w:sz="0" w:space="0" w:color="auto"/>
            <w:left w:val="none" w:sz="0" w:space="0" w:color="auto"/>
            <w:bottom w:val="none" w:sz="0" w:space="0" w:color="auto"/>
            <w:right w:val="none" w:sz="0" w:space="0" w:color="auto"/>
          </w:divBdr>
          <w:divsChild>
            <w:div w:id="954097161">
              <w:marLeft w:val="0"/>
              <w:marRight w:val="0"/>
              <w:marTop w:val="0"/>
              <w:marBottom w:val="0"/>
              <w:divBdr>
                <w:top w:val="none" w:sz="0" w:space="0" w:color="auto"/>
                <w:left w:val="none" w:sz="0" w:space="0" w:color="auto"/>
                <w:bottom w:val="none" w:sz="0" w:space="0" w:color="auto"/>
                <w:right w:val="none" w:sz="0" w:space="0" w:color="auto"/>
              </w:divBdr>
            </w:div>
          </w:divsChild>
        </w:div>
        <w:div w:id="78448684">
          <w:marLeft w:val="0"/>
          <w:marRight w:val="0"/>
          <w:marTop w:val="0"/>
          <w:marBottom w:val="0"/>
          <w:divBdr>
            <w:top w:val="none" w:sz="0" w:space="0" w:color="auto"/>
            <w:left w:val="none" w:sz="0" w:space="0" w:color="auto"/>
            <w:bottom w:val="none" w:sz="0" w:space="0" w:color="auto"/>
            <w:right w:val="none" w:sz="0" w:space="0" w:color="auto"/>
          </w:divBdr>
          <w:divsChild>
            <w:div w:id="1118719845">
              <w:marLeft w:val="0"/>
              <w:marRight w:val="0"/>
              <w:marTop w:val="0"/>
              <w:marBottom w:val="0"/>
              <w:divBdr>
                <w:top w:val="none" w:sz="0" w:space="0" w:color="auto"/>
                <w:left w:val="none" w:sz="0" w:space="0" w:color="auto"/>
                <w:bottom w:val="none" w:sz="0" w:space="0" w:color="auto"/>
                <w:right w:val="none" w:sz="0" w:space="0" w:color="auto"/>
              </w:divBdr>
            </w:div>
          </w:divsChild>
        </w:div>
        <w:div w:id="447744617">
          <w:marLeft w:val="0"/>
          <w:marRight w:val="0"/>
          <w:marTop w:val="0"/>
          <w:marBottom w:val="0"/>
          <w:divBdr>
            <w:top w:val="none" w:sz="0" w:space="0" w:color="auto"/>
            <w:left w:val="none" w:sz="0" w:space="0" w:color="auto"/>
            <w:bottom w:val="none" w:sz="0" w:space="0" w:color="auto"/>
            <w:right w:val="none" w:sz="0" w:space="0" w:color="auto"/>
          </w:divBdr>
          <w:divsChild>
            <w:div w:id="489950753">
              <w:marLeft w:val="0"/>
              <w:marRight w:val="0"/>
              <w:marTop w:val="0"/>
              <w:marBottom w:val="0"/>
              <w:divBdr>
                <w:top w:val="none" w:sz="0" w:space="0" w:color="auto"/>
                <w:left w:val="none" w:sz="0" w:space="0" w:color="auto"/>
                <w:bottom w:val="none" w:sz="0" w:space="0" w:color="auto"/>
                <w:right w:val="none" w:sz="0" w:space="0" w:color="auto"/>
              </w:divBdr>
            </w:div>
          </w:divsChild>
        </w:div>
        <w:div w:id="1430004289">
          <w:marLeft w:val="0"/>
          <w:marRight w:val="0"/>
          <w:marTop w:val="0"/>
          <w:marBottom w:val="0"/>
          <w:divBdr>
            <w:top w:val="none" w:sz="0" w:space="0" w:color="auto"/>
            <w:left w:val="none" w:sz="0" w:space="0" w:color="auto"/>
            <w:bottom w:val="none" w:sz="0" w:space="0" w:color="auto"/>
            <w:right w:val="none" w:sz="0" w:space="0" w:color="auto"/>
          </w:divBdr>
          <w:divsChild>
            <w:div w:id="1851219690">
              <w:marLeft w:val="0"/>
              <w:marRight w:val="0"/>
              <w:marTop w:val="0"/>
              <w:marBottom w:val="0"/>
              <w:divBdr>
                <w:top w:val="none" w:sz="0" w:space="0" w:color="auto"/>
                <w:left w:val="none" w:sz="0" w:space="0" w:color="auto"/>
                <w:bottom w:val="none" w:sz="0" w:space="0" w:color="auto"/>
                <w:right w:val="none" w:sz="0" w:space="0" w:color="auto"/>
              </w:divBdr>
            </w:div>
          </w:divsChild>
        </w:div>
        <w:div w:id="666596153">
          <w:marLeft w:val="0"/>
          <w:marRight w:val="0"/>
          <w:marTop w:val="0"/>
          <w:marBottom w:val="0"/>
          <w:divBdr>
            <w:top w:val="none" w:sz="0" w:space="0" w:color="auto"/>
            <w:left w:val="none" w:sz="0" w:space="0" w:color="auto"/>
            <w:bottom w:val="none" w:sz="0" w:space="0" w:color="auto"/>
            <w:right w:val="none" w:sz="0" w:space="0" w:color="auto"/>
          </w:divBdr>
          <w:divsChild>
            <w:div w:id="889074506">
              <w:marLeft w:val="0"/>
              <w:marRight w:val="0"/>
              <w:marTop w:val="0"/>
              <w:marBottom w:val="0"/>
              <w:divBdr>
                <w:top w:val="none" w:sz="0" w:space="0" w:color="auto"/>
                <w:left w:val="none" w:sz="0" w:space="0" w:color="auto"/>
                <w:bottom w:val="none" w:sz="0" w:space="0" w:color="auto"/>
                <w:right w:val="none" w:sz="0" w:space="0" w:color="auto"/>
              </w:divBdr>
            </w:div>
          </w:divsChild>
        </w:div>
        <w:div w:id="788015421">
          <w:marLeft w:val="0"/>
          <w:marRight w:val="0"/>
          <w:marTop w:val="0"/>
          <w:marBottom w:val="0"/>
          <w:divBdr>
            <w:top w:val="none" w:sz="0" w:space="0" w:color="auto"/>
            <w:left w:val="none" w:sz="0" w:space="0" w:color="auto"/>
            <w:bottom w:val="none" w:sz="0" w:space="0" w:color="auto"/>
            <w:right w:val="none" w:sz="0" w:space="0" w:color="auto"/>
          </w:divBdr>
          <w:divsChild>
            <w:div w:id="1908803909">
              <w:marLeft w:val="0"/>
              <w:marRight w:val="0"/>
              <w:marTop w:val="0"/>
              <w:marBottom w:val="0"/>
              <w:divBdr>
                <w:top w:val="none" w:sz="0" w:space="0" w:color="auto"/>
                <w:left w:val="none" w:sz="0" w:space="0" w:color="auto"/>
                <w:bottom w:val="none" w:sz="0" w:space="0" w:color="auto"/>
                <w:right w:val="none" w:sz="0" w:space="0" w:color="auto"/>
              </w:divBdr>
            </w:div>
          </w:divsChild>
        </w:div>
        <w:div w:id="969626348">
          <w:marLeft w:val="0"/>
          <w:marRight w:val="0"/>
          <w:marTop w:val="0"/>
          <w:marBottom w:val="0"/>
          <w:divBdr>
            <w:top w:val="none" w:sz="0" w:space="0" w:color="auto"/>
            <w:left w:val="none" w:sz="0" w:space="0" w:color="auto"/>
            <w:bottom w:val="none" w:sz="0" w:space="0" w:color="auto"/>
            <w:right w:val="none" w:sz="0" w:space="0" w:color="auto"/>
          </w:divBdr>
          <w:divsChild>
            <w:div w:id="424305435">
              <w:marLeft w:val="0"/>
              <w:marRight w:val="0"/>
              <w:marTop w:val="0"/>
              <w:marBottom w:val="0"/>
              <w:divBdr>
                <w:top w:val="none" w:sz="0" w:space="0" w:color="auto"/>
                <w:left w:val="none" w:sz="0" w:space="0" w:color="auto"/>
                <w:bottom w:val="none" w:sz="0" w:space="0" w:color="auto"/>
                <w:right w:val="none" w:sz="0" w:space="0" w:color="auto"/>
              </w:divBdr>
            </w:div>
          </w:divsChild>
        </w:div>
        <w:div w:id="747195048">
          <w:marLeft w:val="0"/>
          <w:marRight w:val="0"/>
          <w:marTop w:val="0"/>
          <w:marBottom w:val="0"/>
          <w:divBdr>
            <w:top w:val="none" w:sz="0" w:space="0" w:color="auto"/>
            <w:left w:val="none" w:sz="0" w:space="0" w:color="auto"/>
            <w:bottom w:val="none" w:sz="0" w:space="0" w:color="auto"/>
            <w:right w:val="none" w:sz="0" w:space="0" w:color="auto"/>
          </w:divBdr>
          <w:divsChild>
            <w:div w:id="1268390908">
              <w:marLeft w:val="0"/>
              <w:marRight w:val="0"/>
              <w:marTop w:val="0"/>
              <w:marBottom w:val="0"/>
              <w:divBdr>
                <w:top w:val="none" w:sz="0" w:space="0" w:color="auto"/>
                <w:left w:val="none" w:sz="0" w:space="0" w:color="auto"/>
                <w:bottom w:val="none" w:sz="0" w:space="0" w:color="auto"/>
                <w:right w:val="none" w:sz="0" w:space="0" w:color="auto"/>
              </w:divBdr>
            </w:div>
          </w:divsChild>
        </w:div>
        <w:div w:id="1424496408">
          <w:marLeft w:val="0"/>
          <w:marRight w:val="0"/>
          <w:marTop w:val="0"/>
          <w:marBottom w:val="0"/>
          <w:divBdr>
            <w:top w:val="none" w:sz="0" w:space="0" w:color="auto"/>
            <w:left w:val="none" w:sz="0" w:space="0" w:color="auto"/>
            <w:bottom w:val="none" w:sz="0" w:space="0" w:color="auto"/>
            <w:right w:val="none" w:sz="0" w:space="0" w:color="auto"/>
          </w:divBdr>
          <w:divsChild>
            <w:div w:id="616764002">
              <w:marLeft w:val="0"/>
              <w:marRight w:val="0"/>
              <w:marTop w:val="0"/>
              <w:marBottom w:val="0"/>
              <w:divBdr>
                <w:top w:val="none" w:sz="0" w:space="0" w:color="auto"/>
                <w:left w:val="none" w:sz="0" w:space="0" w:color="auto"/>
                <w:bottom w:val="none" w:sz="0" w:space="0" w:color="auto"/>
                <w:right w:val="none" w:sz="0" w:space="0" w:color="auto"/>
              </w:divBdr>
            </w:div>
          </w:divsChild>
        </w:div>
        <w:div w:id="972250908">
          <w:marLeft w:val="0"/>
          <w:marRight w:val="0"/>
          <w:marTop w:val="0"/>
          <w:marBottom w:val="0"/>
          <w:divBdr>
            <w:top w:val="none" w:sz="0" w:space="0" w:color="auto"/>
            <w:left w:val="none" w:sz="0" w:space="0" w:color="auto"/>
            <w:bottom w:val="none" w:sz="0" w:space="0" w:color="auto"/>
            <w:right w:val="none" w:sz="0" w:space="0" w:color="auto"/>
          </w:divBdr>
          <w:divsChild>
            <w:div w:id="1973289288">
              <w:marLeft w:val="0"/>
              <w:marRight w:val="0"/>
              <w:marTop w:val="0"/>
              <w:marBottom w:val="0"/>
              <w:divBdr>
                <w:top w:val="none" w:sz="0" w:space="0" w:color="auto"/>
                <w:left w:val="none" w:sz="0" w:space="0" w:color="auto"/>
                <w:bottom w:val="none" w:sz="0" w:space="0" w:color="auto"/>
                <w:right w:val="none" w:sz="0" w:space="0" w:color="auto"/>
              </w:divBdr>
            </w:div>
          </w:divsChild>
        </w:div>
        <w:div w:id="181170812">
          <w:marLeft w:val="0"/>
          <w:marRight w:val="0"/>
          <w:marTop w:val="0"/>
          <w:marBottom w:val="0"/>
          <w:divBdr>
            <w:top w:val="none" w:sz="0" w:space="0" w:color="auto"/>
            <w:left w:val="none" w:sz="0" w:space="0" w:color="auto"/>
            <w:bottom w:val="none" w:sz="0" w:space="0" w:color="auto"/>
            <w:right w:val="none" w:sz="0" w:space="0" w:color="auto"/>
          </w:divBdr>
          <w:divsChild>
            <w:div w:id="1482386823">
              <w:marLeft w:val="0"/>
              <w:marRight w:val="0"/>
              <w:marTop w:val="0"/>
              <w:marBottom w:val="0"/>
              <w:divBdr>
                <w:top w:val="none" w:sz="0" w:space="0" w:color="auto"/>
                <w:left w:val="none" w:sz="0" w:space="0" w:color="auto"/>
                <w:bottom w:val="none" w:sz="0" w:space="0" w:color="auto"/>
                <w:right w:val="none" w:sz="0" w:space="0" w:color="auto"/>
              </w:divBdr>
            </w:div>
          </w:divsChild>
        </w:div>
        <w:div w:id="93088547">
          <w:marLeft w:val="0"/>
          <w:marRight w:val="0"/>
          <w:marTop w:val="0"/>
          <w:marBottom w:val="0"/>
          <w:divBdr>
            <w:top w:val="none" w:sz="0" w:space="0" w:color="auto"/>
            <w:left w:val="none" w:sz="0" w:space="0" w:color="auto"/>
            <w:bottom w:val="none" w:sz="0" w:space="0" w:color="auto"/>
            <w:right w:val="none" w:sz="0" w:space="0" w:color="auto"/>
          </w:divBdr>
          <w:divsChild>
            <w:div w:id="527766639">
              <w:marLeft w:val="0"/>
              <w:marRight w:val="0"/>
              <w:marTop w:val="0"/>
              <w:marBottom w:val="0"/>
              <w:divBdr>
                <w:top w:val="none" w:sz="0" w:space="0" w:color="auto"/>
                <w:left w:val="none" w:sz="0" w:space="0" w:color="auto"/>
                <w:bottom w:val="none" w:sz="0" w:space="0" w:color="auto"/>
                <w:right w:val="none" w:sz="0" w:space="0" w:color="auto"/>
              </w:divBdr>
            </w:div>
          </w:divsChild>
        </w:div>
        <w:div w:id="826360706">
          <w:marLeft w:val="0"/>
          <w:marRight w:val="0"/>
          <w:marTop w:val="0"/>
          <w:marBottom w:val="0"/>
          <w:divBdr>
            <w:top w:val="none" w:sz="0" w:space="0" w:color="auto"/>
            <w:left w:val="none" w:sz="0" w:space="0" w:color="auto"/>
            <w:bottom w:val="none" w:sz="0" w:space="0" w:color="auto"/>
            <w:right w:val="none" w:sz="0" w:space="0" w:color="auto"/>
          </w:divBdr>
          <w:divsChild>
            <w:div w:id="1071196648">
              <w:marLeft w:val="0"/>
              <w:marRight w:val="0"/>
              <w:marTop w:val="0"/>
              <w:marBottom w:val="0"/>
              <w:divBdr>
                <w:top w:val="none" w:sz="0" w:space="0" w:color="auto"/>
                <w:left w:val="none" w:sz="0" w:space="0" w:color="auto"/>
                <w:bottom w:val="none" w:sz="0" w:space="0" w:color="auto"/>
                <w:right w:val="none" w:sz="0" w:space="0" w:color="auto"/>
              </w:divBdr>
            </w:div>
          </w:divsChild>
        </w:div>
        <w:div w:id="972783365">
          <w:marLeft w:val="0"/>
          <w:marRight w:val="0"/>
          <w:marTop w:val="0"/>
          <w:marBottom w:val="0"/>
          <w:divBdr>
            <w:top w:val="none" w:sz="0" w:space="0" w:color="auto"/>
            <w:left w:val="none" w:sz="0" w:space="0" w:color="auto"/>
            <w:bottom w:val="none" w:sz="0" w:space="0" w:color="auto"/>
            <w:right w:val="none" w:sz="0" w:space="0" w:color="auto"/>
          </w:divBdr>
          <w:divsChild>
            <w:div w:id="1612128580">
              <w:marLeft w:val="0"/>
              <w:marRight w:val="0"/>
              <w:marTop w:val="0"/>
              <w:marBottom w:val="0"/>
              <w:divBdr>
                <w:top w:val="none" w:sz="0" w:space="0" w:color="auto"/>
                <w:left w:val="none" w:sz="0" w:space="0" w:color="auto"/>
                <w:bottom w:val="none" w:sz="0" w:space="0" w:color="auto"/>
                <w:right w:val="none" w:sz="0" w:space="0" w:color="auto"/>
              </w:divBdr>
            </w:div>
          </w:divsChild>
        </w:div>
        <w:div w:id="1413240948">
          <w:marLeft w:val="0"/>
          <w:marRight w:val="0"/>
          <w:marTop w:val="0"/>
          <w:marBottom w:val="0"/>
          <w:divBdr>
            <w:top w:val="none" w:sz="0" w:space="0" w:color="auto"/>
            <w:left w:val="none" w:sz="0" w:space="0" w:color="auto"/>
            <w:bottom w:val="none" w:sz="0" w:space="0" w:color="auto"/>
            <w:right w:val="none" w:sz="0" w:space="0" w:color="auto"/>
          </w:divBdr>
          <w:divsChild>
            <w:div w:id="383792437">
              <w:marLeft w:val="0"/>
              <w:marRight w:val="0"/>
              <w:marTop w:val="0"/>
              <w:marBottom w:val="0"/>
              <w:divBdr>
                <w:top w:val="none" w:sz="0" w:space="0" w:color="auto"/>
                <w:left w:val="none" w:sz="0" w:space="0" w:color="auto"/>
                <w:bottom w:val="none" w:sz="0" w:space="0" w:color="auto"/>
                <w:right w:val="none" w:sz="0" w:space="0" w:color="auto"/>
              </w:divBdr>
            </w:div>
          </w:divsChild>
        </w:div>
        <w:div w:id="556088984">
          <w:marLeft w:val="0"/>
          <w:marRight w:val="0"/>
          <w:marTop w:val="0"/>
          <w:marBottom w:val="0"/>
          <w:divBdr>
            <w:top w:val="none" w:sz="0" w:space="0" w:color="auto"/>
            <w:left w:val="none" w:sz="0" w:space="0" w:color="auto"/>
            <w:bottom w:val="none" w:sz="0" w:space="0" w:color="auto"/>
            <w:right w:val="none" w:sz="0" w:space="0" w:color="auto"/>
          </w:divBdr>
          <w:divsChild>
            <w:div w:id="230846936">
              <w:marLeft w:val="0"/>
              <w:marRight w:val="0"/>
              <w:marTop w:val="0"/>
              <w:marBottom w:val="0"/>
              <w:divBdr>
                <w:top w:val="none" w:sz="0" w:space="0" w:color="auto"/>
                <w:left w:val="none" w:sz="0" w:space="0" w:color="auto"/>
                <w:bottom w:val="none" w:sz="0" w:space="0" w:color="auto"/>
                <w:right w:val="none" w:sz="0" w:space="0" w:color="auto"/>
              </w:divBdr>
            </w:div>
          </w:divsChild>
        </w:div>
        <w:div w:id="546257221">
          <w:marLeft w:val="0"/>
          <w:marRight w:val="0"/>
          <w:marTop w:val="0"/>
          <w:marBottom w:val="0"/>
          <w:divBdr>
            <w:top w:val="none" w:sz="0" w:space="0" w:color="auto"/>
            <w:left w:val="none" w:sz="0" w:space="0" w:color="auto"/>
            <w:bottom w:val="none" w:sz="0" w:space="0" w:color="auto"/>
            <w:right w:val="none" w:sz="0" w:space="0" w:color="auto"/>
          </w:divBdr>
          <w:divsChild>
            <w:div w:id="1836187675">
              <w:marLeft w:val="0"/>
              <w:marRight w:val="0"/>
              <w:marTop w:val="0"/>
              <w:marBottom w:val="0"/>
              <w:divBdr>
                <w:top w:val="none" w:sz="0" w:space="0" w:color="auto"/>
                <w:left w:val="none" w:sz="0" w:space="0" w:color="auto"/>
                <w:bottom w:val="none" w:sz="0" w:space="0" w:color="auto"/>
                <w:right w:val="none" w:sz="0" w:space="0" w:color="auto"/>
              </w:divBdr>
            </w:div>
          </w:divsChild>
        </w:div>
        <w:div w:id="1028025256">
          <w:marLeft w:val="0"/>
          <w:marRight w:val="0"/>
          <w:marTop w:val="0"/>
          <w:marBottom w:val="0"/>
          <w:divBdr>
            <w:top w:val="none" w:sz="0" w:space="0" w:color="auto"/>
            <w:left w:val="none" w:sz="0" w:space="0" w:color="auto"/>
            <w:bottom w:val="none" w:sz="0" w:space="0" w:color="auto"/>
            <w:right w:val="none" w:sz="0" w:space="0" w:color="auto"/>
          </w:divBdr>
          <w:divsChild>
            <w:div w:id="760100706">
              <w:marLeft w:val="0"/>
              <w:marRight w:val="0"/>
              <w:marTop w:val="0"/>
              <w:marBottom w:val="0"/>
              <w:divBdr>
                <w:top w:val="none" w:sz="0" w:space="0" w:color="auto"/>
                <w:left w:val="none" w:sz="0" w:space="0" w:color="auto"/>
                <w:bottom w:val="none" w:sz="0" w:space="0" w:color="auto"/>
                <w:right w:val="none" w:sz="0" w:space="0" w:color="auto"/>
              </w:divBdr>
            </w:div>
          </w:divsChild>
        </w:div>
        <w:div w:id="1913617457">
          <w:marLeft w:val="0"/>
          <w:marRight w:val="0"/>
          <w:marTop w:val="0"/>
          <w:marBottom w:val="0"/>
          <w:divBdr>
            <w:top w:val="none" w:sz="0" w:space="0" w:color="auto"/>
            <w:left w:val="none" w:sz="0" w:space="0" w:color="auto"/>
            <w:bottom w:val="none" w:sz="0" w:space="0" w:color="auto"/>
            <w:right w:val="none" w:sz="0" w:space="0" w:color="auto"/>
          </w:divBdr>
          <w:divsChild>
            <w:div w:id="1122384202">
              <w:marLeft w:val="0"/>
              <w:marRight w:val="0"/>
              <w:marTop w:val="0"/>
              <w:marBottom w:val="0"/>
              <w:divBdr>
                <w:top w:val="none" w:sz="0" w:space="0" w:color="auto"/>
                <w:left w:val="none" w:sz="0" w:space="0" w:color="auto"/>
                <w:bottom w:val="none" w:sz="0" w:space="0" w:color="auto"/>
                <w:right w:val="none" w:sz="0" w:space="0" w:color="auto"/>
              </w:divBdr>
            </w:div>
          </w:divsChild>
        </w:div>
        <w:div w:id="594940694">
          <w:marLeft w:val="0"/>
          <w:marRight w:val="0"/>
          <w:marTop w:val="0"/>
          <w:marBottom w:val="0"/>
          <w:divBdr>
            <w:top w:val="none" w:sz="0" w:space="0" w:color="auto"/>
            <w:left w:val="none" w:sz="0" w:space="0" w:color="auto"/>
            <w:bottom w:val="none" w:sz="0" w:space="0" w:color="auto"/>
            <w:right w:val="none" w:sz="0" w:space="0" w:color="auto"/>
          </w:divBdr>
          <w:divsChild>
            <w:div w:id="43529814">
              <w:marLeft w:val="0"/>
              <w:marRight w:val="0"/>
              <w:marTop w:val="0"/>
              <w:marBottom w:val="0"/>
              <w:divBdr>
                <w:top w:val="none" w:sz="0" w:space="0" w:color="auto"/>
                <w:left w:val="none" w:sz="0" w:space="0" w:color="auto"/>
                <w:bottom w:val="none" w:sz="0" w:space="0" w:color="auto"/>
                <w:right w:val="none" w:sz="0" w:space="0" w:color="auto"/>
              </w:divBdr>
            </w:div>
          </w:divsChild>
        </w:div>
        <w:div w:id="2033917856">
          <w:marLeft w:val="0"/>
          <w:marRight w:val="0"/>
          <w:marTop w:val="0"/>
          <w:marBottom w:val="0"/>
          <w:divBdr>
            <w:top w:val="none" w:sz="0" w:space="0" w:color="auto"/>
            <w:left w:val="none" w:sz="0" w:space="0" w:color="auto"/>
            <w:bottom w:val="none" w:sz="0" w:space="0" w:color="auto"/>
            <w:right w:val="none" w:sz="0" w:space="0" w:color="auto"/>
          </w:divBdr>
          <w:divsChild>
            <w:div w:id="1347247260">
              <w:marLeft w:val="0"/>
              <w:marRight w:val="0"/>
              <w:marTop w:val="0"/>
              <w:marBottom w:val="0"/>
              <w:divBdr>
                <w:top w:val="none" w:sz="0" w:space="0" w:color="auto"/>
                <w:left w:val="none" w:sz="0" w:space="0" w:color="auto"/>
                <w:bottom w:val="none" w:sz="0" w:space="0" w:color="auto"/>
                <w:right w:val="none" w:sz="0" w:space="0" w:color="auto"/>
              </w:divBdr>
            </w:div>
          </w:divsChild>
        </w:div>
        <w:div w:id="20784526">
          <w:marLeft w:val="0"/>
          <w:marRight w:val="0"/>
          <w:marTop w:val="0"/>
          <w:marBottom w:val="0"/>
          <w:divBdr>
            <w:top w:val="none" w:sz="0" w:space="0" w:color="auto"/>
            <w:left w:val="none" w:sz="0" w:space="0" w:color="auto"/>
            <w:bottom w:val="none" w:sz="0" w:space="0" w:color="auto"/>
            <w:right w:val="none" w:sz="0" w:space="0" w:color="auto"/>
          </w:divBdr>
          <w:divsChild>
            <w:div w:id="1592617171">
              <w:marLeft w:val="0"/>
              <w:marRight w:val="0"/>
              <w:marTop w:val="0"/>
              <w:marBottom w:val="0"/>
              <w:divBdr>
                <w:top w:val="none" w:sz="0" w:space="0" w:color="auto"/>
                <w:left w:val="none" w:sz="0" w:space="0" w:color="auto"/>
                <w:bottom w:val="none" w:sz="0" w:space="0" w:color="auto"/>
                <w:right w:val="none" w:sz="0" w:space="0" w:color="auto"/>
              </w:divBdr>
            </w:div>
          </w:divsChild>
        </w:div>
        <w:div w:id="2045864206">
          <w:marLeft w:val="0"/>
          <w:marRight w:val="0"/>
          <w:marTop w:val="0"/>
          <w:marBottom w:val="0"/>
          <w:divBdr>
            <w:top w:val="none" w:sz="0" w:space="0" w:color="auto"/>
            <w:left w:val="none" w:sz="0" w:space="0" w:color="auto"/>
            <w:bottom w:val="none" w:sz="0" w:space="0" w:color="auto"/>
            <w:right w:val="none" w:sz="0" w:space="0" w:color="auto"/>
          </w:divBdr>
          <w:divsChild>
            <w:div w:id="1297566545">
              <w:marLeft w:val="0"/>
              <w:marRight w:val="0"/>
              <w:marTop w:val="0"/>
              <w:marBottom w:val="0"/>
              <w:divBdr>
                <w:top w:val="none" w:sz="0" w:space="0" w:color="auto"/>
                <w:left w:val="none" w:sz="0" w:space="0" w:color="auto"/>
                <w:bottom w:val="none" w:sz="0" w:space="0" w:color="auto"/>
                <w:right w:val="none" w:sz="0" w:space="0" w:color="auto"/>
              </w:divBdr>
            </w:div>
          </w:divsChild>
        </w:div>
        <w:div w:id="1024746863">
          <w:marLeft w:val="0"/>
          <w:marRight w:val="0"/>
          <w:marTop w:val="0"/>
          <w:marBottom w:val="0"/>
          <w:divBdr>
            <w:top w:val="none" w:sz="0" w:space="0" w:color="auto"/>
            <w:left w:val="none" w:sz="0" w:space="0" w:color="auto"/>
            <w:bottom w:val="none" w:sz="0" w:space="0" w:color="auto"/>
            <w:right w:val="none" w:sz="0" w:space="0" w:color="auto"/>
          </w:divBdr>
          <w:divsChild>
            <w:div w:id="1713454282">
              <w:marLeft w:val="0"/>
              <w:marRight w:val="0"/>
              <w:marTop w:val="0"/>
              <w:marBottom w:val="0"/>
              <w:divBdr>
                <w:top w:val="none" w:sz="0" w:space="0" w:color="auto"/>
                <w:left w:val="none" w:sz="0" w:space="0" w:color="auto"/>
                <w:bottom w:val="none" w:sz="0" w:space="0" w:color="auto"/>
                <w:right w:val="none" w:sz="0" w:space="0" w:color="auto"/>
              </w:divBdr>
            </w:div>
          </w:divsChild>
        </w:div>
        <w:div w:id="599290232">
          <w:marLeft w:val="0"/>
          <w:marRight w:val="0"/>
          <w:marTop w:val="0"/>
          <w:marBottom w:val="0"/>
          <w:divBdr>
            <w:top w:val="none" w:sz="0" w:space="0" w:color="auto"/>
            <w:left w:val="none" w:sz="0" w:space="0" w:color="auto"/>
            <w:bottom w:val="none" w:sz="0" w:space="0" w:color="auto"/>
            <w:right w:val="none" w:sz="0" w:space="0" w:color="auto"/>
          </w:divBdr>
          <w:divsChild>
            <w:div w:id="2084599967">
              <w:marLeft w:val="0"/>
              <w:marRight w:val="0"/>
              <w:marTop w:val="0"/>
              <w:marBottom w:val="0"/>
              <w:divBdr>
                <w:top w:val="none" w:sz="0" w:space="0" w:color="auto"/>
                <w:left w:val="none" w:sz="0" w:space="0" w:color="auto"/>
                <w:bottom w:val="none" w:sz="0" w:space="0" w:color="auto"/>
                <w:right w:val="none" w:sz="0" w:space="0" w:color="auto"/>
              </w:divBdr>
            </w:div>
          </w:divsChild>
        </w:div>
        <w:div w:id="821434646">
          <w:marLeft w:val="0"/>
          <w:marRight w:val="0"/>
          <w:marTop w:val="0"/>
          <w:marBottom w:val="0"/>
          <w:divBdr>
            <w:top w:val="none" w:sz="0" w:space="0" w:color="auto"/>
            <w:left w:val="none" w:sz="0" w:space="0" w:color="auto"/>
            <w:bottom w:val="none" w:sz="0" w:space="0" w:color="auto"/>
            <w:right w:val="none" w:sz="0" w:space="0" w:color="auto"/>
          </w:divBdr>
          <w:divsChild>
            <w:div w:id="1036928920">
              <w:marLeft w:val="0"/>
              <w:marRight w:val="0"/>
              <w:marTop w:val="0"/>
              <w:marBottom w:val="0"/>
              <w:divBdr>
                <w:top w:val="none" w:sz="0" w:space="0" w:color="auto"/>
                <w:left w:val="none" w:sz="0" w:space="0" w:color="auto"/>
                <w:bottom w:val="none" w:sz="0" w:space="0" w:color="auto"/>
                <w:right w:val="none" w:sz="0" w:space="0" w:color="auto"/>
              </w:divBdr>
            </w:div>
          </w:divsChild>
        </w:div>
        <w:div w:id="1487938145">
          <w:marLeft w:val="0"/>
          <w:marRight w:val="0"/>
          <w:marTop w:val="0"/>
          <w:marBottom w:val="0"/>
          <w:divBdr>
            <w:top w:val="none" w:sz="0" w:space="0" w:color="auto"/>
            <w:left w:val="none" w:sz="0" w:space="0" w:color="auto"/>
            <w:bottom w:val="none" w:sz="0" w:space="0" w:color="auto"/>
            <w:right w:val="none" w:sz="0" w:space="0" w:color="auto"/>
          </w:divBdr>
          <w:divsChild>
            <w:div w:id="2069912478">
              <w:marLeft w:val="0"/>
              <w:marRight w:val="0"/>
              <w:marTop w:val="0"/>
              <w:marBottom w:val="0"/>
              <w:divBdr>
                <w:top w:val="none" w:sz="0" w:space="0" w:color="auto"/>
                <w:left w:val="none" w:sz="0" w:space="0" w:color="auto"/>
                <w:bottom w:val="none" w:sz="0" w:space="0" w:color="auto"/>
                <w:right w:val="none" w:sz="0" w:space="0" w:color="auto"/>
              </w:divBdr>
            </w:div>
          </w:divsChild>
        </w:div>
        <w:div w:id="1575235958">
          <w:marLeft w:val="0"/>
          <w:marRight w:val="0"/>
          <w:marTop w:val="0"/>
          <w:marBottom w:val="0"/>
          <w:divBdr>
            <w:top w:val="none" w:sz="0" w:space="0" w:color="auto"/>
            <w:left w:val="none" w:sz="0" w:space="0" w:color="auto"/>
            <w:bottom w:val="none" w:sz="0" w:space="0" w:color="auto"/>
            <w:right w:val="none" w:sz="0" w:space="0" w:color="auto"/>
          </w:divBdr>
          <w:divsChild>
            <w:div w:id="1694114637">
              <w:marLeft w:val="0"/>
              <w:marRight w:val="0"/>
              <w:marTop w:val="0"/>
              <w:marBottom w:val="0"/>
              <w:divBdr>
                <w:top w:val="none" w:sz="0" w:space="0" w:color="auto"/>
                <w:left w:val="none" w:sz="0" w:space="0" w:color="auto"/>
                <w:bottom w:val="none" w:sz="0" w:space="0" w:color="auto"/>
                <w:right w:val="none" w:sz="0" w:space="0" w:color="auto"/>
              </w:divBdr>
            </w:div>
          </w:divsChild>
        </w:div>
        <w:div w:id="223874318">
          <w:marLeft w:val="0"/>
          <w:marRight w:val="0"/>
          <w:marTop w:val="0"/>
          <w:marBottom w:val="0"/>
          <w:divBdr>
            <w:top w:val="none" w:sz="0" w:space="0" w:color="auto"/>
            <w:left w:val="none" w:sz="0" w:space="0" w:color="auto"/>
            <w:bottom w:val="none" w:sz="0" w:space="0" w:color="auto"/>
            <w:right w:val="none" w:sz="0" w:space="0" w:color="auto"/>
          </w:divBdr>
          <w:divsChild>
            <w:div w:id="82842148">
              <w:marLeft w:val="0"/>
              <w:marRight w:val="0"/>
              <w:marTop w:val="0"/>
              <w:marBottom w:val="0"/>
              <w:divBdr>
                <w:top w:val="none" w:sz="0" w:space="0" w:color="auto"/>
                <w:left w:val="none" w:sz="0" w:space="0" w:color="auto"/>
                <w:bottom w:val="none" w:sz="0" w:space="0" w:color="auto"/>
                <w:right w:val="none" w:sz="0" w:space="0" w:color="auto"/>
              </w:divBdr>
            </w:div>
          </w:divsChild>
        </w:div>
        <w:div w:id="1929734066">
          <w:marLeft w:val="0"/>
          <w:marRight w:val="0"/>
          <w:marTop w:val="0"/>
          <w:marBottom w:val="0"/>
          <w:divBdr>
            <w:top w:val="none" w:sz="0" w:space="0" w:color="auto"/>
            <w:left w:val="none" w:sz="0" w:space="0" w:color="auto"/>
            <w:bottom w:val="none" w:sz="0" w:space="0" w:color="auto"/>
            <w:right w:val="none" w:sz="0" w:space="0" w:color="auto"/>
          </w:divBdr>
          <w:divsChild>
            <w:div w:id="1645741977">
              <w:marLeft w:val="0"/>
              <w:marRight w:val="0"/>
              <w:marTop w:val="0"/>
              <w:marBottom w:val="0"/>
              <w:divBdr>
                <w:top w:val="none" w:sz="0" w:space="0" w:color="auto"/>
                <w:left w:val="none" w:sz="0" w:space="0" w:color="auto"/>
                <w:bottom w:val="none" w:sz="0" w:space="0" w:color="auto"/>
                <w:right w:val="none" w:sz="0" w:space="0" w:color="auto"/>
              </w:divBdr>
            </w:div>
          </w:divsChild>
        </w:div>
        <w:div w:id="388312572">
          <w:marLeft w:val="0"/>
          <w:marRight w:val="0"/>
          <w:marTop w:val="0"/>
          <w:marBottom w:val="0"/>
          <w:divBdr>
            <w:top w:val="none" w:sz="0" w:space="0" w:color="auto"/>
            <w:left w:val="none" w:sz="0" w:space="0" w:color="auto"/>
            <w:bottom w:val="none" w:sz="0" w:space="0" w:color="auto"/>
            <w:right w:val="none" w:sz="0" w:space="0" w:color="auto"/>
          </w:divBdr>
          <w:divsChild>
            <w:div w:id="1047803328">
              <w:marLeft w:val="0"/>
              <w:marRight w:val="0"/>
              <w:marTop w:val="0"/>
              <w:marBottom w:val="0"/>
              <w:divBdr>
                <w:top w:val="none" w:sz="0" w:space="0" w:color="auto"/>
                <w:left w:val="none" w:sz="0" w:space="0" w:color="auto"/>
                <w:bottom w:val="none" w:sz="0" w:space="0" w:color="auto"/>
                <w:right w:val="none" w:sz="0" w:space="0" w:color="auto"/>
              </w:divBdr>
            </w:div>
          </w:divsChild>
        </w:div>
        <w:div w:id="451362551">
          <w:marLeft w:val="0"/>
          <w:marRight w:val="0"/>
          <w:marTop w:val="0"/>
          <w:marBottom w:val="0"/>
          <w:divBdr>
            <w:top w:val="none" w:sz="0" w:space="0" w:color="auto"/>
            <w:left w:val="none" w:sz="0" w:space="0" w:color="auto"/>
            <w:bottom w:val="none" w:sz="0" w:space="0" w:color="auto"/>
            <w:right w:val="none" w:sz="0" w:space="0" w:color="auto"/>
          </w:divBdr>
          <w:divsChild>
            <w:div w:id="853154562">
              <w:marLeft w:val="0"/>
              <w:marRight w:val="0"/>
              <w:marTop w:val="0"/>
              <w:marBottom w:val="0"/>
              <w:divBdr>
                <w:top w:val="none" w:sz="0" w:space="0" w:color="auto"/>
                <w:left w:val="none" w:sz="0" w:space="0" w:color="auto"/>
                <w:bottom w:val="none" w:sz="0" w:space="0" w:color="auto"/>
                <w:right w:val="none" w:sz="0" w:space="0" w:color="auto"/>
              </w:divBdr>
            </w:div>
          </w:divsChild>
        </w:div>
        <w:div w:id="2078278073">
          <w:marLeft w:val="0"/>
          <w:marRight w:val="0"/>
          <w:marTop w:val="0"/>
          <w:marBottom w:val="0"/>
          <w:divBdr>
            <w:top w:val="none" w:sz="0" w:space="0" w:color="auto"/>
            <w:left w:val="none" w:sz="0" w:space="0" w:color="auto"/>
            <w:bottom w:val="none" w:sz="0" w:space="0" w:color="auto"/>
            <w:right w:val="none" w:sz="0" w:space="0" w:color="auto"/>
          </w:divBdr>
          <w:divsChild>
            <w:div w:id="402026000">
              <w:marLeft w:val="0"/>
              <w:marRight w:val="0"/>
              <w:marTop w:val="0"/>
              <w:marBottom w:val="0"/>
              <w:divBdr>
                <w:top w:val="none" w:sz="0" w:space="0" w:color="auto"/>
                <w:left w:val="none" w:sz="0" w:space="0" w:color="auto"/>
                <w:bottom w:val="none" w:sz="0" w:space="0" w:color="auto"/>
                <w:right w:val="none" w:sz="0" w:space="0" w:color="auto"/>
              </w:divBdr>
            </w:div>
          </w:divsChild>
        </w:div>
        <w:div w:id="750201683">
          <w:marLeft w:val="0"/>
          <w:marRight w:val="0"/>
          <w:marTop w:val="0"/>
          <w:marBottom w:val="0"/>
          <w:divBdr>
            <w:top w:val="none" w:sz="0" w:space="0" w:color="auto"/>
            <w:left w:val="none" w:sz="0" w:space="0" w:color="auto"/>
            <w:bottom w:val="none" w:sz="0" w:space="0" w:color="auto"/>
            <w:right w:val="none" w:sz="0" w:space="0" w:color="auto"/>
          </w:divBdr>
          <w:divsChild>
            <w:div w:id="303971123">
              <w:marLeft w:val="0"/>
              <w:marRight w:val="0"/>
              <w:marTop w:val="0"/>
              <w:marBottom w:val="0"/>
              <w:divBdr>
                <w:top w:val="none" w:sz="0" w:space="0" w:color="auto"/>
                <w:left w:val="none" w:sz="0" w:space="0" w:color="auto"/>
                <w:bottom w:val="none" w:sz="0" w:space="0" w:color="auto"/>
                <w:right w:val="none" w:sz="0" w:space="0" w:color="auto"/>
              </w:divBdr>
            </w:div>
          </w:divsChild>
        </w:div>
        <w:div w:id="621692362">
          <w:marLeft w:val="0"/>
          <w:marRight w:val="0"/>
          <w:marTop w:val="0"/>
          <w:marBottom w:val="0"/>
          <w:divBdr>
            <w:top w:val="none" w:sz="0" w:space="0" w:color="auto"/>
            <w:left w:val="none" w:sz="0" w:space="0" w:color="auto"/>
            <w:bottom w:val="none" w:sz="0" w:space="0" w:color="auto"/>
            <w:right w:val="none" w:sz="0" w:space="0" w:color="auto"/>
          </w:divBdr>
          <w:divsChild>
            <w:div w:id="867179950">
              <w:marLeft w:val="0"/>
              <w:marRight w:val="0"/>
              <w:marTop w:val="0"/>
              <w:marBottom w:val="0"/>
              <w:divBdr>
                <w:top w:val="none" w:sz="0" w:space="0" w:color="auto"/>
                <w:left w:val="none" w:sz="0" w:space="0" w:color="auto"/>
                <w:bottom w:val="none" w:sz="0" w:space="0" w:color="auto"/>
                <w:right w:val="none" w:sz="0" w:space="0" w:color="auto"/>
              </w:divBdr>
            </w:div>
          </w:divsChild>
        </w:div>
        <w:div w:id="1105997155">
          <w:marLeft w:val="0"/>
          <w:marRight w:val="0"/>
          <w:marTop w:val="0"/>
          <w:marBottom w:val="0"/>
          <w:divBdr>
            <w:top w:val="none" w:sz="0" w:space="0" w:color="auto"/>
            <w:left w:val="none" w:sz="0" w:space="0" w:color="auto"/>
            <w:bottom w:val="none" w:sz="0" w:space="0" w:color="auto"/>
            <w:right w:val="none" w:sz="0" w:space="0" w:color="auto"/>
          </w:divBdr>
          <w:divsChild>
            <w:div w:id="1666860162">
              <w:marLeft w:val="0"/>
              <w:marRight w:val="0"/>
              <w:marTop w:val="0"/>
              <w:marBottom w:val="0"/>
              <w:divBdr>
                <w:top w:val="none" w:sz="0" w:space="0" w:color="auto"/>
                <w:left w:val="none" w:sz="0" w:space="0" w:color="auto"/>
                <w:bottom w:val="none" w:sz="0" w:space="0" w:color="auto"/>
                <w:right w:val="none" w:sz="0" w:space="0" w:color="auto"/>
              </w:divBdr>
            </w:div>
          </w:divsChild>
        </w:div>
        <w:div w:id="112944598">
          <w:marLeft w:val="0"/>
          <w:marRight w:val="0"/>
          <w:marTop w:val="0"/>
          <w:marBottom w:val="0"/>
          <w:divBdr>
            <w:top w:val="none" w:sz="0" w:space="0" w:color="auto"/>
            <w:left w:val="none" w:sz="0" w:space="0" w:color="auto"/>
            <w:bottom w:val="none" w:sz="0" w:space="0" w:color="auto"/>
            <w:right w:val="none" w:sz="0" w:space="0" w:color="auto"/>
          </w:divBdr>
          <w:divsChild>
            <w:div w:id="971446551">
              <w:marLeft w:val="0"/>
              <w:marRight w:val="0"/>
              <w:marTop w:val="0"/>
              <w:marBottom w:val="0"/>
              <w:divBdr>
                <w:top w:val="none" w:sz="0" w:space="0" w:color="auto"/>
                <w:left w:val="none" w:sz="0" w:space="0" w:color="auto"/>
                <w:bottom w:val="none" w:sz="0" w:space="0" w:color="auto"/>
                <w:right w:val="none" w:sz="0" w:space="0" w:color="auto"/>
              </w:divBdr>
            </w:div>
          </w:divsChild>
        </w:div>
        <w:div w:id="1139151786">
          <w:marLeft w:val="0"/>
          <w:marRight w:val="0"/>
          <w:marTop w:val="0"/>
          <w:marBottom w:val="0"/>
          <w:divBdr>
            <w:top w:val="none" w:sz="0" w:space="0" w:color="auto"/>
            <w:left w:val="none" w:sz="0" w:space="0" w:color="auto"/>
            <w:bottom w:val="none" w:sz="0" w:space="0" w:color="auto"/>
            <w:right w:val="none" w:sz="0" w:space="0" w:color="auto"/>
          </w:divBdr>
          <w:divsChild>
            <w:div w:id="1500541375">
              <w:marLeft w:val="0"/>
              <w:marRight w:val="0"/>
              <w:marTop w:val="0"/>
              <w:marBottom w:val="0"/>
              <w:divBdr>
                <w:top w:val="none" w:sz="0" w:space="0" w:color="auto"/>
                <w:left w:val="none" w:sz="0" w:space="0" w:color="auto"/>
                <w:bottom w:val="none" w:sz="0" w:space="0" w:color="auto"/>
                <w:right w:val="none" w:sz="0" w:space="0" w:color="auto"/>
              </w:divBdr>
            </w:div>
          </w:divsChild>
        </w:div>
        <w:div w:id="489365616">
          <w:marLeft w:val="0"/>
          <w:marRight w:val="0"/>
          <w:marTop w:val="0"/>
          <w:marBottom w:val="0"/>
          <w:divBdr>
            <w:top w:val="none" w:sz="0" w:space="0" w:color="auto"/>
            <w:left w:val="none" w:sz="0" w:space="0" w:color="auto"/>
            <w:bottom w:val="none" w:sz="0" w:space="0" w:color="auto"/>
            <w:right w:val="none" w:sz="0" w:space="0" w:color="auto"/>
          </w:divBdr>
          <w:divsChild>
            <w:div w:id="1818378439">
              <w:marLeft w:val="0"/>
              <w:marRight w:val="0"/>
              <w:marTop w:val="0"/>
              <w:marBottom w:val="0"/>
              <w:divBdr>
                <w:top w:val="none" w:sz="0" w:space="0" w:color="auto"/>
                <w:left w:val="none" w:sz="0" w:space="0" w:color="auto"/>
                <w:bottom w:val="none" w:sz="0" w:space="0" w:color="auto"/>
                <w:right w:val="none" w:sz="0" w:space="0" w:color="auto"/>
              </w:divBdr>
            </w:div>
          </w:divsChild>
        </w:div>
        <w:div w:id="1057436391">
          <w:marLeft w:val="0"/>
          <w:marRight w:val="0"/>
          <w:marTop w:val="0"/>
          <w:marBottom w:val="0"/>
          <w:divBdr>
            <w:top w:val="none" w:sz="0" w:space="0" w:color="auto"/>
            <w:left w:val="none" w:sz="0" w:space="0" w:color="auto"/>
            <w:bottom w:val="none" w:sz="0" w:space="0" w:color="auto"/>
            <w:right w:val="none" w:sz="0" w:space="0" w:color="auto"/>
          </w:divBdr>
          <w:divsChild>
            <w:div w:id="2033259209">
              <w:marLeft w:val="0"/>
              <w:marRight w:val="0"/>
              <w:marTop w:val="0"/>
              <w:marBottom w:val="0"/>
              <w:divBdr>
                <w:top w:val="none" w:sz="0" w:space="0" w:color="auto"/>
                <w:left w:val="none" w:sz="0" w:space="0" w:color="auto"/>
                <w:bottom w:val="none" w:sz="0" w:space="0" w:color="auto"/>
                <w:right w:val="none" w:sz="0" w:space="0" w:color="auto"/>
              </w:divBdr>
            </w:div>
          </w:divsChild>
        </w:div>
        <w:div w:id="917902037">
          <w:marLeft w:val="0"/>
          <w:marRight w:val="0"/>
          <w:marTop w:val="0"/>
          <w:marBottom w:val="0"/>
          <w:divBdr>
            <w:top w:val="none" w:sz="0" w:space="0" w:color="auto"/>
            <w:left w:val="none" w:sz="0" w:space="0" w:color="auto"/>
            <w:bottom w:val="none" w:sz="0" w:space="0" w:color="auto"/>
            <w:right w:val="none" w:sz="0" w:space="0" w:color="auto"/>
          </w:divBdr>
          <w:divsChild>
            <w:div w:id="1376808809">
              <w:marLeft w:val="0"/>
              <w:marRight w:val="0"/>
              <w:marTop w:val="0"/>
              <w:marBottom w:val="0"/>
              <w:divBdr>
                <w:top w:val="none" w:sz="0" w:space="0" w:color="auto"/>
                <w:left w:val="none" w:sz="0" w:space="0" w:color="auto"/>
                <w:bottom w:val="none" w:sz="0" w:space="0" w:color="auto"/>
                <w:right w:val="none" w:sz="0" w:space="0" w:color="auto"/>
              </w:divBdr>
            </w:div>
          </w:divsChild>
        </w:div>
        <w:div w:id="1675571345">
          <w:marLeft w:val="0"/>
          <w:marRight w:val="0"/>
          <w:marTop w:val="0"/>
          <w:marBottom w:val="0"/>
          <w:divBdr>
            <w:top w:val="none" w:sz="0" w:space="0" w:color="auto"/>
            <w:left w:val="none" w:sz="0" w:space="0" w:color="auto"/>
            <w:bottom w:val="none" w:sz="0" w:space="0" w:color="auto"/>
            <w:right w:val="none" w:sz="0" w:space="0" w:color="auto"/>
          </w:divBdr>
          <w:divsChild>
            <w:div w:id="43674587">
              <w:marLeft w:val="0"/>
              <w:marRight w:val="0"/>
              <w:marTop w:val="0"/>
              <w:marBottom w:val="0"/>
              <w:divBdr>
                <w:top w:val="none" w:sz="0" w:space="0" w:color="auto"/>
                <w:left w:val="none" w:sz="0" w:space="0" w:color="auto"/>
                <w:bottom w:val="none" w:sz="0" w:space="0" w:color="auto"/>
                <w:right w:val="none" w:sz="0" w:space="0" w:color="auto"/>
              </w:divBdr>
            </w:div>
          </w:divsChild>
        </w:div>
        <w:div w:id="622154270">
          <w:marLeft w:val="0"/>
          <w:marRight w:val="0"/>
          <w:marTop w:val="0"/>
          <w:marBottom w:val="0"/>
          <w:divBdr>
            <w:top w:val="none" w:sz="0" w:space="0" w:color="auto"/>
            <w:left w:val="none" w:sz="0" w:space="0" w:color="auto"/>
            <w:bottom w:val="none" w:sz="0" w:space="0" w:color="auto"/>
            <w:right w:val="none" w:sz="0" w:space="0" w:color="auto"/>
          </w:divBdr>
          <w:divsChild>
            <w:div w:id="1236664438">
              <w:marLeft w:val="0"/>
              <w:marRight w:val="0"/>
              <w:marTop w:val="0"/>
              <w:marBottom w:val="0"/>
              <w:divBdr>
                <w:top w:val="none" w:sz="0" w:space="0" w:color="auto"/>
                <w:left w:val="none" w:sz="0" w:space="0" w:color="auto"/>
                <w:bottom w:val="none" w:sz="0" w:space="0" w:color="auto"/>
                <w:right w:val="none" w:sz="0" w:space="0" w:color="auto"/>
              </w:divBdr>
            </w:div>
          </w:divsChild>
        </w:div>
        <w:div w:id="776172587">
          <w:marLeft w:val="0"/>
          <w:marRight w:val="0"/>
          <w:marTop w:val="0"/>
          <w:marBottom w:val="0"/>
          <w:divBdr>
            <w:top w:val="none" w:sz="0" w:space="0" w:color="auto"/>
            <w:left w:val="none" w:sz="0" w:space="0" w:color="auto"/>
            <w:bottom w:val="none" w:sz="0" w:space="0" w:color="auto"/>
            <w:right w:val="none" w:sz="0" w:space="0" w:color="auto"/>
          </w:divBdr>
          <w:divsChild>
            <w:div w:id="1782534017">
              <w:marLeft w:val="0"/>
              <w:marRight w:val="0"/>
              <w:marTop w:val="0"/>
              <w:marBottom w:val="0"/>
              <w:divBdr>
                <w:top w:val="none" w:sz="0" w:space="0" w:color="auto"/>
                <w:left w:val="none" w:sz="0" w:space="0" w:color="auto"/>
                <w:bottom w:val="none" w:sz="0" w:space="0" w:color="auto"/>
                <w:right w:val="none" w:sz="0" w:space="0" w:color="auto"/>
              </w:divBdr>
            </w:div>
          </w:divsChild>
        </w:div>
        <w:div w:id="850069601">
          <w:marLeft w:val="0"/>
          <w:marRight w:val="0"/>
          <w:marTop w:val="0"/>
          <w:marBottom w:val="0"/>
          <w:divBdr>
            <w:top w:val="none" w:sz="0" w:space="0" w:color="auto"/>
            <w:left w:val="none" w:sz="0" w:space="0" w:color="auto"/>
            <w:bottom w:val="none" w:sz="0" w:space="0" w:color="auto"/>
            <w:right w:val="none" w:sz="0" w:space="0" w:color="auto"/>
          </w:divBdr>
          <w:divsChild>
            <w:div w:id="804812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659779">
      <w:bodyDiv w:val="1"/>
      <w:marLeft w:val="0"/>
      <w:marRight w:val="0"/>
      <w:marTop w:val="0"/>
      <w:marBottom w:val="0"/>
      <w:divBdr>
        <w:top w:val="none" w:sz="0" w:space="0" w:color="auto"/>
        <w:left w:val="none" w:sz="0" w:space="0" w:color="auto"/>
        <w:bottom w:val="none" w:sz="0" w:space="0" w:color="auto"/>
        <w:right w:val="none" w:sz="0" w:space="0" w:color="auto"/>
      </w:divBdr>
      <w:divsChild>
        <w:div w:id="994720650">
          <w:marLeft w:val="0"/>
          <w:marRight w:val="0"/>
          <w:marTop w:val="0"/>
          <w:marBottom w:val="0"/>
          <w:divBdr>
            <w:top w:val="none" w:sz="0" w:space="0" w:color="auto"/>
            <w:left w:val="none" w:sz="0" w:space="0" w:color="auto"/>
            <w:bottom w:val="none" w:sz="0" w:space="0" w:color="auto"/>
            <w:right w:val="none" w:sz="0" w:space="0" w:color="auto"/>
          </w:divBdr>
        </w:div>
        <w:div w:id="1212233169">
          <w:marLeft w:val="0"/>
          <w:marRight w:val="0"/>
          <w:marTop w:val="0"/>
          <w:marBottom w:val="0"/>
          <w:divBdr>
            <w:top w:val="none" w:sz="0" w:space="0" w:color="auto"/>
            <w:left w:val="none" w:sz="0" w:space="0" w:color="auto"/>
            <w:bottom w:val="none" w:sz="0" w:space="0" w:color="auto"/>
            <w:right w:val="none" w:sz="0" w:space="0" w:color="auto"/>
          </w:divBdr>
        </w:div>
      </w:divsChild>
    </w:div>
    <w:div w:id="1109155357">
      <w:bodyDiv w:val="1"/>
      <w:marLeft w:val="0"/>
      <w:marRight w:val="0"/>
      <w:marTop w:val="0"/>
      <w:marBottom w:val="0"/>
      <w:divBdr>
        <w:top w:val="none" w:sz="0" w:space="0" w:color="auto"/>
        <w:left w:val="none" w:sz="0" w:space="0" w:color="auto"/>
        <w:bottom w:val="none" w:sz="0" w:space="0" w:color="auto"/>
        <w:right w:val="none" w:sz="0" w:space="0" w:color="auto"/>
      </w:divBdr>
      <w:divsChild>
        <w:div w:id="751435880">
          <w:marLeft w:val="0"/>
          <w:marRight w:val="0"/>
          <w:marTop w:val="0"/>
          <w:marBottom w:val="0"/>
          <w:divBdr>
            <w:top w:val="none" w:sz="0" w:space="0" w:color="auto"/>
            <w:left w:val="none" w:sz="0" w:space="0" w:color="auto"/>
            <w:bottom w:val="none" w:sz="0" w:space="0" w:color="auto"/>
            <w:right w:val="none" w:sz="0" w:space="0" w:color="auto"/>
          </w:divBdr>
          <w:divsChild>
            <w:div w:id="529605322">
              <w:marLeft w:val="0"/>
              <w:marRight w:val="0"/>
              <w:marTop w:val="0"/>
              <w:marBottom w:val="0"/>
              <w:divBdr>
                <w:top w:val="none" w:sz="0" w:space="0" w:color="auto"/>
                <w:left w:val="none" w:sz="0" w:space="0" w:color="auto"/>
                <w:bottom w:val="none" w:sz="0" w:space="0" w:color="auto"/>
                <w:right w:val="none" w:sz="0" w:space="0" w:color="auto"/>
              </w:divBdr>
            </w:div>
          </w:divsChild>
        </w:div>
        <w:div w:id="85469148">
          <w:marLeft w:val="0"/>
          <w:marRight w:val="0"/>
          <w:marTop w:val="0"/>
          <w:marBottom w:val="0"/>
          <w:divBdr>
            <w:top w:val="none" w:sz="0" w:space="0" w:color="auto"/>
            <w:left w:val="none" w:sz="0" w:space="0" w:color="auto"/>
            <w:bottom w:val="none" w:sz="0" w:space="0" w:color="auto"/>
            <w:right w:val="none" w:sz="0" w:space="0" w:color="auto"/>
          </w:divBdr>
          <w:divsChild>
            <w:div w:id="752357731">
              <w:marLeft w:val="0"/>
              <w:marRight w:val="0"/>
              <w:marTop w:val="0"/>
              <w:marBottom w:val="0"/>
              <w:divBdr>
                <w:top w:val="none" w:sz="0" w:space="0" w:color="auto"/>
                <w:left w:val="none" w:sz="0" w:space="0" w:color="auto"/>
                <w:bottom w:val="none" w:sz="0" w:space="0" w:color="auto"/>
                <w:right w:val="none" w:sz="0" w:space="0" w:color="auto"/>
              </w:divBdr>
            </w:div>
          </w:divsChild>
        </w:div>
        <w:div w:id="807210795">
          <w:marLeft w:val="0"/>
          <w:marRight w:val="0"/>
          <w:marTop w:val="0"/>
          <w:marBottom w:val="0"/>
          <w:divBdr>
            <w:top w:val="none" w:sz="0" w:space="0" w:color="auto"/>
            <w:left w:val="none" w:sz="0" w:space="0" w:color="auto"/>
            <w:bottom w:val="none" w:sz="0" w:space="0" w:color="auto"/>
            <w:right w:val="none" w:sz="0" w:space="0" w:color="auto"/>
          </w:divBdr>
          <w:divsChild>
            <w:div w:id="643437360">
              <w:marLeft w:val="0"/>
              <w:marRight w:val="0"/>
              <w:marTop w:val="0"/>
              <w:marBottom w:val="0"/>
              <w:divBdr>
                <w:top w:val="none" w:sz="0" w:space="0" w:color="auto"/>
                <w:left w:val="none" w:sz="0" w:space="0" w:color="auto"/>
                <w:bottom w:val="none" w:sz="0" w:space="0" w:color="auto"/>
                <w:right w:val="none" w:sz="0" w:space="0" w:color="auto"/>
              </w:divBdr>
            </w:div>
          </w:divsChild>
        </w:div>
        <w:div w:id="1892880030">
          <w:marLeft w:val="0"/>
          <w:marRight w:val="0"/>
          <w:marTop w:val="0"/>
          <w:marBottom w:val="0"/>
          <w:divBdr>
            <w:top w:val="none" w:sz="0" w:space="0" w:color="auto"/>
            <w:left w:val="none" w:sz="0" w:space="0" w:color="auto"/>
            <w:bottom w:val="none" w:sz="0" w:space="0" w:color="auto"/>
            <w:right w:val="none" w:sz="0" w:space="0" w:color="auto"/>
          </w:divBdr>
          <w:divsChild>
            <w:div w:id="2085297230">
              <w:marLeft w:val="0"/>
              <w:marRight w:val="0"/>
              <w:marTop w:val="0"/>
              <w:marBottom w:val="0"/>
              <w:divBdr>
                <w:top w:val="none" w:sz="0" w:space="0" w:color="auto"/>
                <w:left w:val="none" w:sz="0" w:space="0" w:color="auto"/>
                <w:bottom w:val="none" w:sz="0" w:space="0" w:color="auto"/>
                <w:right w:val="none" w:sz="0" w:space="0" w:color="auto"/>
              </w:divBdr>
            </w:div>
          </w:divsChild>
        </w:div>
        <w:div w:id="482428770">
          <w:marLeft w:val="0"/>
          <w:marRight w:val="0"/>
          <w:marTop w:val="0"/>
          <w:marBottom w:val="0"/>
          <w:divBdr>
            <w:top w:val="none" w:sz="0" w:space="0" w:color="auto"/>
            <w:left w:val="none" w:sz="0" w:space="0" w:color="auto"/>
            <w:bottom w:val="none" w:sz="0" w:space="0" w:color="auto"/>
            <w:right w:val="none" w:sz="0" w:space="0" w:color="auto"/>
          </w:divBdr>
          <w:divsChild>
            <w:div w:id="1021005670">
              <w:marLeft w:val="0"/>
              <w:marRight w:val="0"/>
              <w:marTop w:val="0"/>
              <w:marBottom w:val="0"/>
              <w:divBdr>
                <w:top w:val="none" w:sz="0" w:space="0" w:color="auto"/>
                <w:left w:val="none" w:sz="0" w:space="0" w:color="auto"/>
                <w:bottom w:val="none" w:sz="0" w:space="0" w:color="auto"/>
                <w:right w:val="none" w:sz="0" w:space="0" w:color="auto"/>
              </w:divBdr>
            </w:div>
          </w:divsChild>
        </w:div>
        <w:div w:id="345864450">
          <w:marLeft w:val="0"/>
          <w:marRight w:val="0"/>
          <w:marTop w:val="0"/>
          <w:marBottom w:val="0"/>
          <w:divBdr>
            <w:top w:val="none" w:sz="0" w:space="0" w:color="auto"/>
            <w:left w:val="none" w:sz="0" w:space="0" w:color="auto"/>
            <w:bottom w:val="none" w:sz="0" w:space="0" w:color="auto"/>
            <w:right w:val="none" w:sz="0" w:space="0" w:color="auto"/>
          </w:divBdr>
          <w:divsChild>
            <w:div w:id="147020593">
              <w:marLeft w:val="0"/>
              <w:marRight w:val="0"/>
              <w:marTop w:val="0"/>
              <w:marBottom w:val="0"/>
              <w:divBdr>
                <w:top w:val="none" w:sz="0" w:space="0" w:color="auto"/>
                <w:left w:val="none" w:sz="0" w:space="0" w:color="auto"/>
                <w:bottom w:val="none" w:sz="0" w:space="0" w:color="auto"/>
                <w:right w:val="none" w:sz="0" w:space="0" w:color="auto"/>
              </w:divBdr>
            </w:div>
          </w:divsChild>
        </w:div>
        <w:div w:id="631525172">
          <w:marLeft w:val="0"/>
          <w:marRight w:val="0"/>
          <w:marTop w:val="0"/>
          <w:marBottom w:val="0"/>
          <w:divBdr>
            <w:top w:val="none" w:sz="0" w:space="0" w:color="auto"/>
            <w:left w:val="none" w:sz="0" w:space="0" w:color="auto"/>
            <w:bottom w:val="none" w:sz="0" w:space="0" w:color="auto"/>
            <w:right w:val="none" w:sz="0" w:space="0" w:color="auto"/>
          </w:divBdr>
          <w:divsChild>
            <w:div w:id="1592549080">
              <w:marLeft w:val="0"/>
              <w:marRight w:val="0"/>
              <w:marTop w:val="0"/>
              <w:marBottom w:val="0"/>
              <w:divBdr>
                <w:top w:val="none" w:sz="0" w:space="0" w:color="auto"/>
                <w:left w:val="none" w:sz="0" w:space="0" w:color="auto"/>
                <w:bottom w:val="none" w:sz="0" w:space="0" w:color="auto"/>
                <w:right w:val="none" w:sz="0" w:space="0" w:color="auto"/>
              </w:divBdr>
            </w:div>
          </w:divsChild>
        </w:div>
        <w:div w:id="215704556">
          <w:marLeft w:val="0"/>
          <w:marRight w:val="0"/>
          <w:marTop w:val="0"/>
          <w:marBottom w:val="0"/>
          <w:divBdr>
            <w:top w:val="none" w:sz="0" w:space="0" w:color="auto"/>
            <w:left w:val="none" w:sz="0" w:space="0" w:color="auto"/>
            <w:bottom w:val="none" w:sz="0" w:space="0" w:color="auto"/>
            <w:right w:val="none" w:sz="0" w:space="0" w:color="auto"/>
          </w:divBdr>
          <w:divsChild>
            <w:div w:id="394477352">
              <w:marLeft w:val="0"/>
              <w:marRight w:val="0"/>
              <w:marTop w:val="0"/>
              <w:marBottom w:val="0"/>
              <w:divBdr>
                <w:top w:val="none" w:sz="0" w:space="0" w:color="auto"/>
                <w:left w:val="none" w:sz="0" w:space="0" w:color="auto"/>
                <w:bottom w:val="none" w:sz="0" w:space="0" w:color="auto"/>
                <w:right w:val="none" w:sz="0" w:space="0" w:color="auto"/>
              </w:divBdr>
            </w:div>
          </w:divsChild>
        </w:div>
        <w:div w:id="1320840075">
          <w:marLeft w:val="0"/>
          <w:marRight w:val="0"/>
          <w:marTop w:val="0"/>
          <w:marBottom w:val="0"/>
          <w:divBdr>
            <w:top w:val="none" w:sz="0" w:space="0" w:color="auto"/>
            <w:left w:val="none" w:sz="0" w:space="0" w:color="auto"/>
            <w:bottom w:val="none" w:sz="0" w:space="0" w:color="auto"/>
            <w:right w:val="none" w:sz="0" w:space="0" w:color="auto"/>
          </w:divBdr>
          <w:divsChild>
            <w:div w:id="57824180">
              <w:marLeft w:val="0"/>
              <w:marRight w:val="0"/>
              <w:marTop w:val="0"/>
              <w:marBottom w:val="0"/>
              <w:divBdr>
                <w:top w:val="none" w:sz="0" w:space="0" w:color="auto"/>
                <w:left w:val="none" w:sz="0" w:space="0" w:color="auto"/>
                <w:bottom w:val="none" w:sz="0" w:space="0" w:color="auto"/>
                <w:right w:val="none" w:sz="0" w:space="0" w:color="auto"/>
              </w:divBdr>
            </w:div>
          </w:divsChild>
        </w:div>
        <w:div w:id="1030298671">
          <w:marLeft w:val="0"/>
          <w:marRight w:val="0"/>
          <w:marTop w:val="0"/>
          <w:marBottom w:val="0"/>
          <w:divBdr>
            <w:top w:val="none" w:sz="0" w:space="0" w:color="auto"/>
            <w:left w:val="none" w:sz="0" w:space="0" w:color="auto"/>
            <w:bottom w:val="none" w:sz="0" w:space="0" w:color="auto"/>
            <w:right w:val="none" w:sz="0" w:space="0" w:color="auto"/>
          </w:divBdr>
          <w:divsChild>
            <w:div w:id="1502962463">
              <w:marLeft w:val="0"/>
              <w:marRight w:val="0"/>
              <w:marTop w:val="0"/>
              <w:marBottom w:val="0"/>
              <w:divBdr>
                <w:top w:val="none" w:sz="0" w:space="0" w:color="auto"/>
                <w:left w:val="none" w:sz="0" w:space="0" w:color="auto"/>
                <w:bottom w:val="none" w:sz="0" w:space="0" w:color="auto"/>
                <w:right w:val="none" w:sz="0" w:space="0" w:color="auto"/>
              </w:divBdr>
            </w:div>
          </w:divsChild>
        </w:div>
        <w:div w:id="922495310">
          <w:marLeft w:val="0"/>
          <w:marRight w:val="0"/>
          <w:marTop w:val="0"/>
          <w:marBottom w:val="0"/>
          <w:divBdr>
            <w:top w:val="none" w:sz="0" w:space="0" w:color="auto"/>
            <w:left w:val="none" w:sz="0" w:space="0" w:color="auto"/>
            <w:bottom w:val="none" w:sz="0" w:space="0" w:color="auto"/>
            <w:right w:val="none" w:sz="0" w:space="0" w:color="auto"/>
          </w:divBdr>
          <w:divsChild>
            <w:div w:id="1184709431">
              <w:marLeft w:val="0"/>
              <w:marRight w:val="0"/>
              <w:marTop w:val="0"/>
              <w:marBottom w:val="0"/>
              <w:divBdr>
                <w:top w:val="none" w:sz="0" w:space="0" w:color="auto"/>
                <w:left w:val="none" w:sz="0" w:space="0" w:color="auto"/>
                <w:bottom w:val="none" w:sz="0" w:space="0" w:color="auto"/>
                <w:right w:val="none" w:sz="0" w:space="0" w:color="auto"/>
              </w:divBdr>
            </w:div>
          </w:divsChild>
        </w:div>
        <w:div w:id="628509495">
          <w:marLeft w:val="0"/>
          <w:marRight w:val="0"/>
          <w:marTop w:val="0"/>
          <w:marBottom w:val="0"/>
          <w:divBdr>
            <w:top w:val="none" w:sz="0" w:space="0" w:color="auto"/>
            <w:left w:val="none" w:sz="0" w:space="0" w:color="auto"/>
            <w:bottom w:val="none" w:sz="0" w:space="0" w:color="auto"/>
            <w:right w:val="none" w:sz="0" w:space="0" w:color="auto"/>
          </w:divBdr>
          <w:divsChild>
            <w:div w:id="792481358">
              <w:marLeft w:val="0"/>
              <w:marRight w:val="0"/>
              <w:marTop w:val="0"/>
              <w:marBottom w:val="0"/>
              <w:divBdr>
                <w:top w:val="none" w:sz="0" w:space="0" w:color="auto"/>
                <w:left w:val="none" w:sz="0" w:space="0" w:color="auto"/>
                <w:bottom w:val="none" w:sz="0" w:space="0" w:color="auto"/>
                <w:right w:val="none" w:sz="0" w:space="0" w:color="auto"/>
              </w:divBdr>
            </w:div>
          </w:divsChild>
        </w:div>
        <w:div w:id="1393188854">
          <w:marLeft w:val="0"/>
          <w:marRight w:val="0"/>
          <w:marTop w:val="0"/>
          <w:marBottom w:val="0"/>
          <w:divBdr>
            <w:top w:val="none" w:sz="0" w:space="0" w:color="auto"/>
            <w:left w:val="none" w:sz="0" w:space="0" w:color="auto"/>
            <w:bottom w:val="none" w:sz="0" w:space="0" w:color="auto"/>
            <w:right w:val="none" w:sz="0" w:space="0" w:color="auto"/>
          </w:divBdr>
          <w:divsChild>
            <w:div w:id="590745680">
              <w:marLeft w:val="0"/>
              <w:marRight w:val="0"/>
              <w:marTop w:val="0"/>
              <w:marBottom w:val="0"/>
              <w:divBdr>
                <w:top w:val="none" w:sz="0" w:space="0" w:color="auto"/>
                <w:left w:val="none" w:sz="0" w:space="0" w:color="auto"/>
                <w:bottom w:val="none" w:sz="0" w:space="0" w:color="auto"/>
                <w:right w:val="none" w:sz="0" w:space="0" w:color="auto"/>
              </w:divBdr>
            </w:div>
          </w:divsChild>
        </w:div>
        <w:div w:id="1987129116">
          <w:marLeft w:val="0"/>
          <w:marRight w:val="0"/>
          <w:marTop w:val="0"/>
          <w:marBottom w:val="0"/>
          <w:divBdr>
            <w:top w:val="none" w:sz="0" w:space="0" w:color="auto"/>
            <w:left w:val="none" w:sz="0" w:space="0" w:color="auto"/>
            <w:bottom w:val="none" w:sz="0" w:space="0" w:color="auto"/>
            <w:right w:val="none" w:sz="0" w:space="0" w:color="auto"/>
          </w:divBdr>
          <w:divsChild>
            <w:div w:id="591405">
              <w:marLeft w:val="0"/>
              <w:marRight w:val="0"/>
              <w:marTop w:val="0"/>
              <w:marBottom w:val="0"/>
              <w:divBdr>
                <w:top w:val="none" w:sz="0" w:space="0" w:color="auto"/>
                <w:left w:val="none" w:sz="0" w:space="0" w:color="auto"/>
                <w:bottom w:val="none" w:sz="0" w:space="0" w:color="auto"/>
                <w:right w:val="none" w:sz="0" w:space="0" w:color="auto"/>
              </w:divBdr>
            </w:div>
          </w:divsChild>
        </w:div>
        <w:div w:id="817037514">
          <w:marLeft w:val="0"/>
          <w:marRight w:val="0"/>
          <w:marTop w:val="0"/>
          <w:marBottom w:val="0"/>
          <w:divBdr>
            <w:top w:val="none" w:sz="0" w:space="0" w:color="auto"/>
            <w:left w:val="none" w:sz="0" w:space="0" w:color="auto"/>
            <w:bottom w:val="none" w:sz="0" w:space="0" w:color="auto"/>
            <w:right w:val="none" w:sz="0" w:space="0" w:color="auto"/>
          </w:divBdr>
          <w:divsChild>
            <w:div w:id="1384057891">
              <w:marLeft w:val="0"/>
              <w:marRight w:val="0"/>
              <w:marTop w:val="0"/>
              <w:marBottom w:val="0"/>
              <w:divBdr>
                <w:top w:val="none" w:sz="0" w:space="0" w:color="auto"/>
                <w:left w:val="none" w:sz="0" w:space="0" w:color="auto"/>
                <w:bottom w:val="none" w:sz="0" w:space="0" w:color="auto"/>
                <w:right w:val="none" w:sz="0" w:space="0" w:color="auto"/>
              </w:divBdr>
            </w:div>
          </w:divsChild>
        </w:div>
        <w:div w:id="2051414659">
          <w:marLeft w:val="0"/>
          <w:marRight w:val="0"/>
          <w:marTop w:val="0"/>
          <w:marBottom w:val="0"/>
          <w:divBdr>
            <w:top w:val="none" w:sz="0" w:space="0" w:color="auto"/>
            <w:left w:val="none" w:sz="0" w:space="0" w:color="auto"/>
            <w:bottom w:val="none" w:sz="0" w:space="0" w:color="auto"/>
            <w:right w:val="none" w:sz="0" w:space="0" w:color="auto"/>
          </w:divBdr>
          <w:divsChild>
            <w:div w:id="1564488297">
              <w:marLeft w:val="0"/>
              <w:marRight w:val="0"/>
              <w:marTop w:val="0"/>
              <w:marBottom w:val="0"/>
              <w:divBdr>
                <w:top w:val="none" w:sz="0" w:space="0" w:color="auto"/>
                <w:left w:val="none" w:sz="0" w:space="0" w:color="auto"/>
                <w:bottom w:val="none" w:sz="0" w:space="0" w:color="auto"/>
                <w:right w:val="none" w:sz="0" w:space="0" w:color="auto"/>
              </w:divBdr>
            </w:div>
          </w:divsChild>
        </w:div>
        <w:div w:id="572811166">
          <w:marLeft w:val="0"/>
          <w:marRight w:val="0"/>
          <w:marTop w:val="0"/>
          <w:marBottom w:val="0"/>
          <w:divBdr>
            <w:top w:val="none" w:sz="0" w:space="0" w:color="auto"/>
            <w:left w:val="none" w:sz="0" w:space="0" w:color="auto"/>
            <w:bottom w:val="none" w:sz="0" w:space="0" w:color="auto"/>
            <w:right w:val="none" w:sz="0" w:space="0" w:color="auto"/>
          </w:divBdr>
          <w:divsChild>
            <w:div w:id="486895628">
              <w:marLeft w:val="0"/>
              <w:marRight w:val="0"/>
              <w:marTop w:val="0"/>
              <w:marBottom w:val="0"/>
              <w:divBdr>
                <w:top w:val="none" w:sz="0" w:space="0" w:color="auto"/>
                <w:left w:val="none" w:sz="0" w:space="0" w:color="auto"/>
                <w:bottom w:val="none" w:sz="0" w:space="0" w:color="auto"/>
                <w:right w:val="none" w:sz="0" w:space="0" w:color="auto"/>
              </w:divBdr>
            </w:div>
          </w:divsChild>
        </w:div>
        <w:div w:id="1876195330">
          <w:marLeft w:val="0"/>
          <w:marRight w:val="0"/>
          <w:marTop w:val="0"/>
          <w:marBottom w:val="0"/>
          <w:divBdr>
            <w:top w:val="none" w:sz="0" w:space="0" w:color="auto"/>
            <w:left w:val="none" w:sz="0" w:space="0" w:color="auto"/>
            <w:bottom w:val="none" w:sz="0" w:space="0" w:color="auto"/>
            <w:right w:val="none" w:sz="0" w:space="0" w:color="auto"/>
          </w:divBdr>
          <w:divsChild>
            <w:div w:id="1311787696">
              <w:marLeft w:val="0"/>
              <w:marRight w:val="0"/>
              <w:marTop w:val="0"/>
              <w:marBottom w:val="0"/>
              <w:divBdr>
                <w:top w:val="none" w:sz="0" w:space="0" w:color="auto"/>
                <w:left w:val="none" w:sz="0" w:space="0" w:color="auto"/>
                <w:bottom w:val="none" w:sz="0" w:space="0" w:color="auto"/>
                <w:right w:val="none" w:sz="0" w:space="0" w:color="auto"/>
              </w:divBdr>
            </w:div>
          </w:divsChild>
        </w:div>
        <w:div w:id="630214984">
          <w:marLeft w:val="0"/>
          <w:marRight w:val="0"/>
          <w:marTop w:val="0"/>
          <w:marBottom w:val="0"/>
          <w:divBdr>
            <w:top w:val="none" w:sz="0" w:space="0" w:color="auto"/>
            <w:left w:val="none" w:sz="0" w:space="0" w:color="auto"/>
            <w:bottom w:val="none" w:sz="0" w:space="0" w:color="auto"/>
            <w:right w:val="none" w:sz="0" w:space="0" w:color="auto"/>
          </w:divBdr>
          <w:divsChild>
            <w:div w:id="582302018">
              <w:marLeft w:val="0"/>
              <w:marRight w:val="0"/>
              <w:marTop w:val="0"/>
              <w:marBottom w:val="0"/>
              <w:divBdr>
                <w:top w:val="none" w:sz="0" w:space="0" w:color="auto"/>
                <w:left w:val="none" w:sz="0" w:space="0" w:color="auto"/>
                <w:bottom w:val="none" w:sz="0" w:space="0" w:color="auto"/>
                <w:right w:val="none" w:sz="0" w:space="0" w:color="auto"/>
              </w:divBdr>
            </w:div>
          </w:divsChild>
        </w:div>
        <w:div w:id="1442803245">
          <w:marLeft w:val="0"/>
          <w:marRight w:val="0"/>
          <w:marTop w:val="0"/>
          <w:marBottom w:val="0"/>
          <w:divBdr>
            <w:top w:val="none" w:sz="0" w:space="0" w:color="auto"/>
            <w:left w:val="none" w:sz="0" w:space="0" w:color="auto"/>
            <w:bottom w:val="none" w:sz="0" w:space="0" w:color="auto"/>
            <w:right w:val="none" w:sz="0" w:space="0" w:color="auto"/>
          </w:divBdr>
          <w:divsChild>
            <w:div w:id="1635059801">
              <w:marLeft w:val="0"/>
              <w:marRight w:val="0"/>
              <w:marTop w:val="0"/>
              <w:marBottom w:val="0"/>
              <w:divBdr>
                <w:top w:val="none" w:sz="0" w:space="0" w:color="auto"/>
                <w:left w:val="none" w:sz="0" w:space="0" w:color="auto"/>
                <w:bottom w:val="none" w:sz="0" w:space="0" w:color="auto"/>
                <w:right w:val="none" w:sz="0" w:space="0" w:color="auto"/>
              </w:divBdr>
            </w:div>
          </w:divsChild>
        </w:div>
        <w:div w:id="1344356148">
          <w:marLeft w:val="0"/>
          <w:marRight w:val="0"/>
          <w:marTop w:val="0"/>
          <w:marBottom w:val="0"/>
          <w:divBdr>
            <w:top w:val="none" w:sz="0" w:space="0" w:color="auto"/>
            <w:left w:val="none" w:sz="0" w:space="0" w:color="auto"/>
            <w:bottom w:val="none" w:sz="0" w:space="0" w:color="auto"/>
            <w:right w:val="none" w:sz="0" w:space="0" w:color="auto"/>
          </w:divBdr>
          <w:divsChild>
            <w:div w:id="1653437867">
              <w:marLeft w:val="0"/>
              <w:marRight w:val="0"/>
              <w:marTop w:val="0"/>
              <w:marBottom w:val="0"/>
              <w:divBdr>
                <w:top w:val="none" w:sz="0" w:space="0" w:color="auto"/>
                <w:left w:val="none" w:sz="0" w:space="0" w:color="auto"/>
                <w:bottom w:val="none" w:sz="0" w:space="0" w:color="auto"/>
                <w:right w:val="none" w:sz="0" w:space="0" w:color="auto"/>
              </w:divBdr>
            </w:div>
          </w:divsChild>
        </w:div>
        <w:div w:id="914097138">
          <w:marLeft w:val="0"/>
          <w:marRight w:val="0"/>
          <w:marTop w:val="0"/>
          <w:marBottom w:val="0"/>
          <w:divBdr>
            <w:top w:val="none" w:sz="0" w:space="0" w:color="auto"/>
            <w:left w:val="none" w:sz="0" w:space="0" w:color="auto"/>
            <w:bottom w:val="none" w:sz="0" w:space="0" w:color="auto"/>
            <w:right w:val="none" w:sz="0" w:space="0" w:color="auto"/>
          </w:divBdr>
          <w:divsChild>
            <w:div w:id="960695001">
              <w:marLeft w:val="0"/>
              <w:marRight w:val="0"/>
              <w:marTop w:val="0"/>
              <w:marBottom w:val="0"/>
              <w:divBdr>
                <w:top w:val="none" w:sz="0" w:space="0" w:color="auto"/>
                <w:left w:val="none" w:sz="0" w:space="0" w:color="auto"/>
                <w:bottom w:val="none" w:sz="0" w:space="0" w:color="auto"/>
                <w:right w:val="none" w:sz="0" w:space="0" w:color="auto"/>
              </w:divBdr>
            </w:div>
          </w:divsChild>
        </w:div>
        <w:div w:id="366834976">
          <w:marLeft w:val="0"/>
          <w:marRight w:val="0"/>
          <w:marTop w:val="0"/>
          <w:marBottom w:val="0"/>
          <w:divBdr>
            <w:top w:val="none" w:sz="0" w:space="0" w:color="auto"/>
            <w:left w:val="none" w:sz="0" w:space="0" w:color="auto"/>
            <w:bottom w:val="none" w:sz="0" w:space="0" w:color="auto"/>
            <w:right w:val="none" w:sz="0" w:space="0" w:color="auto"/>
          </w:divBdr>
          <w:divsChild>
            <w:div w:id="1669869749">
              <w:marLeft w:val="0"/>
              <w:marRight w:val="0"/>
              <w:marTop w:val="0"/>
              <w:marBottom w:val="0"/>
              <w:divBdr>
                <w:top w:val="none" w:sz="0" w:space="0" w:color="auto"/>
                <w:left w:val="none" w:sz="0" w:space="0" w:color="auto"/>
                <w:bottom w:val="none" w:sz="0" w:space="0" w:color="auto"/>
                <w:right w:val="none" w:sz="0" w:space="0" w:color="auto"/>
              </w:divBdr>
            </w:div>
          </w:divsChild>
        </w:div>
        <w:div w:id="1232305248">
          <w:marLeft w:val="0"/>
          <w:marRight w:val="0"/>
          <w:marTop w:val="0"/>
          <w:marBottom w:val="0"/>
          <w:divBdr>
            <w:top w:val="none" w:sz="0" w:space="0" w:color="auto"/>
            <w:left w:val="none" w:sz="0" w:space="0" w:color="auto"/>
            <w:bottom w:val="none" w:sz="0" w:space="0" w:color="auto"/>
            <w:right w:val="none" w:sz="0" w:space="0" w:color="auto"/>
          </w:divBdr>
          <w:divsChild>
            <w:div w:id="134688146">
              <w:marLeft w:val="0"/>
              <w:marRight w:val="0"/>
              <w:marTop w:val="0"/>
              <w:marBottom w:val="0"/>
              <w:divBdr>
                <w:top w:val="none" w:sz="0" w:space="0" w:color="auto"/>
                <w:left w:val="none" w:sz="0" w:space="0" w:color="auto"/>
                <w:bottom w:val="none" w:sz="0" w:space="0" w:color="auto"/>
                <w:right w:val="none" w:sz="0" w:space="0" w:color="auto"/>
              </w:divBdr>
            </w:div>
          </w:divsChild>
        </w:div>
        <w:div w:id="1510292108">
          <w:marLeft w:val="0"/>
          <w:marRight w:val="0"/>
          <w:marTop w:val="0"/>
          <w:marBottom w:val="0"/>
          <w:divBdr>
            <w:top w:val="none" w:sz="0" w:space="0" w:color="auto"/>
            <w:left w:val="none" w:sz="0" w:space="0" w:color="auto"/>
            <w:bottom w:val="none" w:sz="0" w:space="0" w:color="auto"/>
            <w:right w:val="none" w:sz="0" w:space="0" w:color="auto"/>
          </w:divBdr>
          <w:divsChild>
            <w:div w:id="320700230">
              <w:marLeft w:val="0"/>
              <w:marRight w:val="0"/>
              <w:marTop w:val="0"/>
              <w:marBottom w:val="0"/>
              <w:divBdr>
                <w:top w:val="none" w:sz="0" w:space="0" w:color="auto"/>
                <w:left w:val="none" w:sz="0" w:space="0" w:color="auto"/>
                <w:bottom w:val="none" w:sz="0" w:space="0" w:color="auto"/>
                <w:right w:val="none" w:sz="0" w:space="0" w:color="auto"/>
              </w:divBdr>
            </w:div>
          </w:divsChild>
        </w:div>
        <w:div w:id="1462263094">
          <w:marLeft w:val="0"/>
          <w:marRight w:val="0"/>
          <w:marTop w:val="0"/>
          <w:marBottom w:val="0"/>
          <w:divBdr>
            <w:top w:val="none" w:sz="0" w:space="0" w:color="auto"/>
            <w:left w:val="none" w:sz="0" w:space="0" w:color="auto"/>
            <w:bottom w:val="none" w:sz="0" w:space="0" w:color="auto"/>
            <w:right w:val="none" w:sz="0" w:space="0" w:color="auto"/>
          </w:divBdr>
          <w:divsChild>
            <w:div w:id="574246790">
              <w:marLeft w:val="0"/>
              <w:marRight w:val="0"/>
              <w:marTop w:val="0"/>
              <w:marBottom w:val="0"/>
              <w:divBdr>
                <w:top w:val="none" w:sz="0" w:space="0" w:color="auto"/>
                <w:left w:val="none" w:sz="0" w:space="0" w:color="auto"/>
                <w:bottom w:val="none" w:sz="0" w:space="0" w:color="auto"/>
                <w:right w:val="none" w:sz="0" w:space="0" w:color="auto"/>
              </w:divBdr>
            </w:div>
          </w:divsChild>
        </w:div>
        <w:div w:id="1969626196">
          <w:marLeft w:val="0"/>
          <w:marRight w:val="0"/>
          <w:marTop w:val="0"/>
          <w:marBottom w:val="0"/>
          <w:divBdr>
            <w:top w:val="none" w:sz="0" w:space="0" w:color="auto"/>
            <w:left w:val="none" w:sz="0" w:space="0" w:color="auto"/>
            <w:bottom w:val="none" w:sz="0" w:space="0" w:color="auto"/>
            <w:right w:val="none" w:sz="0" w:space="0" w:color="auto"/>
          </w:divBdr>
          <w:divsChild>
            <w:div w:id="110129737">
              <w:marLeft w:val="0"/>
              <w:marRight w:val="0"/>
              <w:marTop w:val="0"/>
              <w:marBottom w:val="0"/>
              <w:divBdr>
                <w:top w:val="none" w:sz="0" w:space="0" w:color="auto"/>
                <w:left w:val="none" w:sz="0" w:space="0" w:color="auto"/>
                <w:bottom w:val="none" w:sz="0" w:space="0" w:color="auto"/>
                <w:right w:val="none" w:sz="0" w:space="0" w:color="auto"/>
              </w:divBdr>
            </w:div>
          </w:divsChild>
        </w:div>
        <w:div w:id="1025599762">
          <w:marLeft w:val="0"/>
          <w:marRight w:val="0"/>
          <w:marTop w:val="0"/>
          <w:marBottom w:val="0"/>
          <w:divBdr>
            <w:top w:val="none" w:sz="0" w:space="0" w:color="auto"/>
            <w:left w:val="none" w:sz="0" w:space="0" w:color="auto"/>
            <w:bottom w:val="none" w:sz="0" w:space="0" w:color="auto"/>
            <w:right w:val="none" w:sz="0" w:space="0" w:color="auto"/>
          </w:divBdr>
          <w:divsChild>
            <w:div w:id="1535730693">
              <w:marLeft w:val="0"/>
              <w:marRight w:val="0"/>
              <w:marTop w:val="0"/>
              <w:marBottom w:val="0"/>
              <w:divBdr>
                <w:top w:val="none" w:sz="0" w:space="0" w:color="auto"/>
                <w:left w:val="none" w:sz="0" w:space="0" w:color="auto"/>
                <w:bottom w:val="none" w:sz="0" w:space="0" w:color="auto"/>
                <w:right w:val="none" w:sz="0" w:space="0" w:color="auto"/>
              </w:divBdr>
            </w:div>
          </w:divsChild>
        </w:div>
        <w:div w:id="533276200">
          <w:marLeft w:val="0"/>
          <w:marRight w:val="0"/>
          <w:marTop w:val="0"/>
          <w:marBottom w:val="0"/>
          <w:divBdr>
            <w:top w:val="none" w:sz="0" w:space="0" w:color="auto"/>
            <w:left w:val="none" w:sz="0" w:space="0" w:color="auto"/>
            <w:bottom w:val="none" w:sz="0" w:space="0" w:color="auto"/>
            <w:right w:val="none" w:sz="0" w:space="0" w:color="auto"/>
          </w:divBdr>
          <w:divsChild>
            <w:div w:id="1895460422">
              <w:marLeft w:val="0"/>
              <w:marRight w:val="0"/>
              <w:marTop w:val="0"/>
              <w:marBottom w:val="0"/>
              <w:divBdr>
                <w:top w:val="none" w:sz="0" w:space="0" w:color="auto"/>
                <w:left w:val="none" w:sz="0" w:space="0" w:color="auto"/>
                <w:bottom w:val="none" w:sz="0" w:space="0" w:color="auto"/>
                <w:right w:val="none" w:sz="0" w:space="0" w:color="auto"/>
              </w:divBdr>
            </w:div>
          </w:divsChild>
        </w:div>
        <w:div w:id="547180172">
          <w:marLeft w:val="0"/>
          <w:marRight w:val="0"/>
          <w:marTop w:val="0"/>
          <w:marBottom w:val="0"/>
          <w:divBdr>
            <w:top w:val="none" w:sz="0" w:space="0" w:color="auto"/>
            <w:left w:val="none" w:sz="0" w:space="0" w:color="auto"/>
            <w:bottom w:val="none" w:sz="0" w:space="0" w:color="auto"/>
            <w:right w:val="none" w:sz="0" w:space="0" w:color="auto"/>
          </w:divBdr>
          <w:divsChild>
            <w:div w:id="1805583358">
              <w:marLeft w:val="0"/>
              <w:marRight w:val="0"/>
              <w:marTop w:val="0"/>
              <w:marBottom w:val="0"/>
              <w:divBdr>
                <w:top w:val="none" w:sz="0" w:space="0" w:color="auto"/>
                <w:left w:val="none" w:sz="0" w:space="0" w:color="auto"/>
                <w:bottom w:val="none" w:sz="0" w:space="0" w:color="auto"/>
                <w:right w:val="none" w:sz="0" w:space="0" w:color="auto"/>
              </w:divBdr>
            </w:div>
          </w:divsChild>
        </w:div>
        <w:div w:id="109519457">
          <w:marLeft w:val="0"/>
          <w:marRight w:val="0"/>
          <w:marTop w:val="0"/>
          <w:marBottom w:val="0"/>
          <w:divBdr>
            <w:top w:val="none" w:sz="0" w:space="0" w:color="auto"/>
            <w:left w:val="none" w:sz="0" w:space="0" w:color="auto"/>
            <w:bottom w:val="none" w:sz="0" w:space="0" w:color="auto"/>
            <w:right w:val="none" w:sz="0" w:space="0" w:color="auto"/>
          </w:divBdr>
          <w:divsChild>
            <w:div w:id="1579900921">
              <w:marLeft w:val="0"/>
              <w:marRight w:val="0"/>
              <w:marTop w:val="0"/>
              <w:marBottom w:val="0"/>
              <w:divBdr>
                <w:top w:val="none" w:sz="0" w:space="0" w:color="auto"/>
                <w:left w:val="none" w:sz="0" w:space="0" w:color="auto"/>
                <w:bottom w:val="none" w:sz="0" w:space="0" w:color="auto"/>
                <w:right w:val="none" w:sz="0" w:space="0" w:color="auto"/>
              </w:divBdr>
            </w:div>
          </w:divsChild>
        </w:div>
        <w:div w:id="643046325">
          <w:marLeft w:val="0"/>
          <w:marRight w:val="0"/>
          <w:marTop w:val="0"/>
          <w:marBottom w:val="0"/>
          <w:divBdr>
            <w:top w:val="none" w:sz="0" w:space="0" w:color="auto"/>
            <w:left w:val="none" w:sz="0" w:space="0" w:color="auto"/>
            <w:bottom w:val="none" w:sz="0" w:space="0" w:color="auto"/>
            <w:right w:val="none" w:sz="0" w:space="0" w:color="auto"/>
          </w:divBdr>
          <w:divsChild>
            <w:div w:id="2025476059">
              <w:marLeft w:val="0"/>
              <w:marRight w:val="0"/>
              <w:marTop w:val="0"/>
              <w:marBottom w:val="0"/>
              <w:divBdr>
                <w:top w:val="none" w:sz="0" w:space="0" w:color="auto"/>
                <w:left w:val="none" w:sz="0" w:space="0" w:color="auto"/>
                <w:bottom w:val="none" w:sz="0" w:space="0" w:color="auto"/>
                <w:right w:val="none" w:sz="0" w:space="0" w:color="auto"/>
              </w:divBdr>
            </w:div>
          </w:divsChild>
        </w:div>
        <w:div w:id="896474789">
          <w:marLeft w:val="0"/>
          <w:marRight w:val="0"/>
          <w:marTop w:val="0"/>
          <w:marBottom w:val="0"/>
          <w:divBdr>
            <w:top w:val="none" w:sz="0" w:space="0" w:color="auto"/>
            <w:left w:val="none" w:sz="0" w:space="0" w:color="auto"/>
            <w:bottom w:val="none" w:sz="0" w:space="0" w:color="auto"/>
            <w:right w:val="none" w:sz="0" w:space="0" w:color="auto"/>
          </w:divBdr>
          <w:divsChild>
            <w:div w:id="2076932803">
              <w:marLeft w:val="0"/>
              <w:marRight w:val="0"/>
              <w:marTop w:val="0"/>
              <w:marBottom w:val="0"/>
              <w:divBdr>
                <w:top w:val="none" w:sz="0" w:space="0" w:color="auto"/>
                <w:left w:val="none" w:sz="0" w:space="0" w:color="auto"/>
                <w:bottom w:val="none" w:sz="0" w:space="0" w:color="auto"/>
                <w:right w:val="none" w:sz="0" w:space="0" w:color="auto"/>
              </w:divBdr>
            </w:div>
          </w:divsChild>
        </w:div>
        <w:div w:id="1761295589">
          <w:marLeft w:val="0"/>
          <w:marRight w:val="0"/>
          <w:marTop w:val="0"/>
          <w:marBottom w:val="0"/>
          <w:divBdr>
            <w:top w:val="none" w:sz="0" w:space="0" w:color="auto"/>
            <w:left w:val="none" w:sz="0" w:space="0" w:color="auto"/>
            <w:bottom w:val="none" w:sz="0" w:space="0" w:color="auto"/>
            <w:right w:val="none" w:sz="0" w:space="0" w:color="auto"/>
          </w:divBdr>
          <w:divsChild>
            <w:div w:id="942036600">
              <w:marLeft w:val="0"/>
              <w:marRight w:val="0"/>
              <w:marTop w:val="0"/>
              <w:marBottom w:val="0"/>
              <w:divBdr>
                <w:top w:val="none" w:sz="0" w:space="0" w:color="auto"/>
                <w:left w:val="none" w:sz="0" w:space="0" w:color="auto"/>
                <w:bottom w:val="none" w:sz="0" w:space="0" w:color="auto"/>
                <w:right w:val="none" w:sz="0" w:space="0" w:color="auto"/>
              </w:divBdr>
            </w:div>
          </w:divsChild>
        </w:div>
        <w:div w:id="1019812337">
          <w:marLeft w:val="0"/>
          <w:marRight w:val="0"/>
          <w:marTop w:val="0"/>
          <w:marBottom w:val="0"/>
          <w:divBdr>
            <w:top w:val="none" w:sz="0" w:space="0" w:color="auto"/>
            <w:left w:val="none" w:sz="0" w:space="0" w:color="auto"/>
            <w:bottom w:val="none" w:sz="0" w:space="0" w:color="auto"/>
            <w:right w:val="none" w:sz="0" w:space="0" w:color="auto"/>
          </w:divBdr>
          <w:divsChild>
            <w:div w:id="767964952">
              <w:marLeft w:val="0"/>
              <w:marRight w:val="0"/>
              <w:marTop w:val="0"/>
              <w:marBottom w:val="0"/>
              <w:divBdr>
                <w:top w:val="none" w:sz="0" w:space="0" w:color="auto"/>
                <w:left w:val="none" w:sz="0" w:space="0" w:color="auto"/>
                <w:bottom w:val="none" w:sz="0" w:space="0" w:color="auto"/>
                <w:right w:val="none" w:sz="0" w:space="0" w:color="auto"/>
              </w:divBdr>
            </w:div>
          </w:divsChild>
        </w:div>
        <w:div w:id="180820139">
          <w:marLeft w:val="0"/>
          <w:marRight w:val="0"/>
          <w:marTop w:val="0"/>
          <w:marBottom w:val="0"/>
          <w:divBdr>
            <w:top w:val="none" w:sz="0" w:space="0" w:color="auto"/>
            <w:left w:val="none" w:sz="0" w:space="0" w:color="auto"/>
            <w:bottom w:val="none" w:sz="0" w:space="0" w:color="auto"/>
            <w:right w:val="none" w:sz="0" w:space="0" w:color="auto"/>
          </w:divBdr>
          <w:divsChild>
            <w:div w:id="1123423998">
              <w:marLeft w:val="0"/>
              <w:marRight w:val="0"/>
              <w:marTop w:val="0"/>
              <w:marBottom w:val="0"/>
              <w:divBdr>
                <w:top w:val="none" w:sz="0" w:space="0" w:color="auto"/>
                <w:left w:val="none" w:sz="0" w:space="0" w:color="auto"/>
                <w:bottom w:val="none" w:sz="0" w:space="0" w:color="auto"/>
                <w:right w:val="none" w:sz="0" w:space="0" w:color="auto"/>
              </w:divBdr>
            </w:div>
          </w:divsChild>
        </w:div>
        <w:div w:id="1687096710">
          <w:marLeft w:val="0"/>
          <w:marRight w:val="0"/>
          <w:marTop w:val="0"/>
          <w:marBottom w:val="0"/>
          <w:divBdr>
            <w:top w:val="none" w:sz="0" w:space="0" w:color="auto"/>
            <w:left w:val="none" w:sz="0" w:space="0" w:color="auto"/>
            <w:bottom w:val="none" w:sz="0" w:space="0" w:color="auto"/>
            <w:right w:val="none" w:sz="0" w:space="0" w:color="auto"/>
          </w:divBdr>
          <w:divsChild>
            <w:div w:id="1836800289">
              <w:marLeft w:val="0"/>
              <w:marRight w:val="0"/>
              <w:marTop w:val="0"/>
              <w:marBottom w:val="0"/>
              <w:divBdr>
                <w:top w:val="none" w:sz="0" w:space="0" w:color="auto"/>
                <w:left w:val="none" w:sz="0" w:space="0" w:color="auto"/>
                <w:bottom w:val="none" w:sz="0" w:space="0" w:color="auto"/>
                <w:right w:val="none" w:sz="0" w:space="0" w:color="auto"/>
              </w:divBdr>
            </w:div>
          </w:divsChild>
        </w:div>
        <w:div w:id="1434353323">
          <w:marLeft w:val="0"/>
          <w:marRight w:val="0"/>
          <w:marTop w:val="0"/>
          <w:marBottom w:val="0"/>
          <w:divBdr>
            <w:top w:val="none" w:sz="0" w:space="0" w:color="auto"/>
            <w:left w:val="none" w:sz="0" w:space="0" w:color="auto"/>
            <w:bottom w:val="none" w:sz="0" w:space="0" w:color="auto"/>
            <w:right w:val="none" w:sz="0" w:space="0" w:color="auto"/>
          </w:divBdr>
          <w:divsChild>
            <w:div w:id="1700928329">
              <w:marLeft w:val="0"/>
              <w:marRight w:val="0"/>
              <w:marTop w:val="0"/>
              <w:marBottom w:val="0"/>
              <w:divBdr>
                <w:top w:val="none" w:sz="0" w:space="0" w:color="auto"/>
                <w:left w:val="none" w:sz="0" w:space="0" w:color="auto"/>
                <w:bottom w:val="none" w:sz="0" w:space="0" w:color="auto"/>
                <w:right w:val="none" w:sz="0" w:space="0" w:color="auto"/>
              </w:divBdr>
            </w:div>
          </w:divsChild>
        </w:div>
        <w:div w:id="943464709">
          <w:marLeft w:val="0"/>
          <w:marRight w:val="0"/>
          <w:marTop w:val="0"/>
          <w:marBottom w:val="0"/>
          <w:divBdr>
            <w:top w:val="none" w:sz="0" w:space="0" w:color="auto"/>
            <w:left w:val="none" w:sz="0" w:space="0" w:color="auto"/>
            <w:bottom w:val="none" w:sz="0" w:space="0" w:color="auto"/>
            <w:right w:val="none" w:sz="0" w:space="0" w:color="auto"/>
          </w:divBdr>
          <w:divsChild>
            <w:div w:id="134883696">
              <w:marLeft w:val="0"/>
              <w:marRight w:val="0"/>
              <w:marTop w:val="0"/>
              <w:marBottom w:val="0"/>
              <w:divBdr>
                <w:top w:val="none" w:sz="0" w:space="0" w:color="auto"/>
                <w:left w:val="none" w:sz="0" w:space="0" w:color="auto"/>
                <w:bottom w:val="none" w:sz="0" w:space="0" w:color="auto"/>
                <w:right w:val="none" w:sz="0" w:space="0" w:color="auto"/>
              </w:divBdr>
            </w:div>
          </w:divsChild>
        </w:div>
        <w:div w:id="938173391">
          <w:marLeft w:val="0"/>
          <w:marRight w:val="0"/>
          <w:marTop w:val="0"/>
          <w:marBottom w:val="0"/>
          <w:divBdr>
            <w:top w:val="none" w:sz="0" w:space="0" w:color="auto"/>
            <w:left w:val="none" w:sz="0" w:space="0" w:color="auto"/>
            <w:bottom w:val="none" w:sz="0" w:space="0" w:color="auto"/>
            <w:right w:val="none" w:sz="0" w:space="0" w:color="auto"/>
          </w:divBdr>
          <w:divsChild>
            <w:div w:id="1410271017">
              <w:marLeft w:val="0"/>
              <w:marRight w:val="0"/>
              <w:marTop w:val="0"/>
              <w:marBottom w:val="0"/>
              <w:divBdr>
                <w:top w:val="none" w:sz="0" w:space="0" w:color="auto"/>
                <w:left w:val="none" w:sz="0" w:space="0" w:color="auto"/>
                <w:bottom w:val="none" w:sz="0" w:space="0" w:color="auto"/>
                <w:right w:val="none" w:sz="0" w:space="0" w:color="auto"/>
              </w:divBdr>
            </w:div>
          </w:divsChild>
        </w:div>
        <w:div w:id="468742009">
          <w:marLeft w:val="0"/>
          <w:marRight w:val="0"/>
          <w:marTop w:val="0"/>
          <w:marBottom w:val="0"/>
          <w:divBdr>
            <w:top w:val="none" w:sz="0" w:space="0" w:color="auto"/>
            <w:left w:val="none" w:sz="0" w:space="0" w:color="auto"/>
            <w:bottom w:val="none" w:sz="0" w:space="0" w:color="auto"/>
            <w:right w:val="none" w:sz="0" w:space="0" w:color="auto"/>
          </w:divBdr>
          <w:divsChild>
            <w:div w:id="746460352">
              <w:marLeft w:val="0"/>
              <w:marRight w:val="0"/>
              <w:marTop w:val="0"/>
              <w:marBottom w:val="0"/>
              <w:divBdr>
                <w:top w:val="none" w:sz="0" w:space="0" w:color="auto"/>
                <w:left w:val="none" w:sz="0" w:space="0" w:color="auto"/>
                <w:bottom w:val="none" w:sz="0" w:space="0" w:color="auto"/>
                <w:right w:val="none" w:sz="0" w:space="0" w:color="auto"/>
              </w:divBdr>
            </w:div>
          </w:divsChild>
        </w:div>
        <w:div w:id="969097240">
          <w:marLeft w:val="0"/>
          <w:marRight w:val="0"/>
          <w:marTop w:val="0"/>
          <w:marBottom w:val="0"/>
          <w:divBdr>
            <w:top w:val="none" w:sz="0" w:space="0" w:color="auto"/>
            <w:left w:val="none" w:sz="0" w:space="0" w:color="auto"/>
            <w:bottom w:val="none" w:sz="0" w:space="0" w:color="auto"/>
            <w:right w:val="none" w:sz="0" w:space="0" w:color="auto"/>
          </w:divBdr>
          <w:divsChild>
            <w:div w:id="513614368">
              <w:marLeft w:val="0"/>
              <w:marRight w:val="0"/>
              <w:marTop w:val="0"/>
              <w:marBottom w:val="0"/>
              <w:divBdr>
                <w:top w:val="none" w:sz="0" w:space="0" w:color="auto"/>
                <w:left w:val="none" w:sz="0" w:space="0" w:color="auto"/>
                <w:bottom w:val="none" w:sz="0" w:space="0" w:color="auto"/>
                <w:right w:val="none" w:sz="0" w:space="0" w:color="auto"/>
              </w:divBdr>
            </w:div>
          </w:divsChild>
        </w:div>
        <w:div w:id="2060854773">
          <w:marLeft w:val="0"/>
          <w:marRight w:val="0"/>
          <w:marTop w:val="0"/>
          <w:marBottom w:val="0"/>
          <w:divBdr>
            <w:top w:val="none" w:sz="0" w:space="0" w:color="auto"/>
            <w:left w:val="none" w:sz="0" w:space="0" w:color="auto"/>
            <w:bottom w:val="none" w:sz="0" w:space="0" w:color="auto"/>
            <w:right w:val="none" w:sz="0" w:space="0" w:color="auto"/>
          </w:divBdr>
          <w:divsChild>
            <w:div w:id="1791625430">
              <w:marLeft w:val="0"/>
              <w:marRight w:val="0"/>
              <w:marTop w:val="0"/>
              <w:marBottom w:val="0"/>
              <w:divBdr>
                <w:top w:val="none" w:sz="0" w:space="0" w:color="auto"/>
                <w:left w:val="none" w:sz="0" w:space="0" w:color="auto"/>
                <w:bottom w:val="none" w:sz="0" w:space="0" w:color="auto"/>
                <w:right w:val="none" w:sz="0" w:space="0" w:color="auto"/>
              </w:divBdr>
            </w:div>
          </w:divsChild>
        </w:div>
        <w:div w:id="544218049">
          <w:marLeft w:val="0"/>
          <w:marRight w:val="0"/>
          <w:marTop w:val="0"/>
          <w:marBottom w:val="0"/>
          <w:divBdr>
            <w:top w:val="none" w:sz="0" w:space="0" w:color="auto"/>
            <w:left w:val="none" w:sz="0" w:space="0" w:color="auto"/>
            <w:bottom w:val="none" w:sz="0" w:space="0" w:color="auto"/>
            <w:right w:val="none" w:sz="0" w:space="0" w:color="auto"/>
          </w:divBdr>
          <w:divsChild>
            <w:div w:id="1182669556">
              <w:marLeft w:val="0"/>
              <w:marRight w:val="0"/>
              <w:marTop w:val="0"/>
              <w:marBottom w:val="0"/>
              <w:divBdr>
                <w:top w:val="none" w:sz="0" w:space="0" w:color="auto"/>
                <w:left w:val="none" w:sz="0" w:space="0" w:color="auto"/>
                <w:bottom w:val="none" w:sz="0" w:space="0" w:color="auto"/>
                <w:right w:val="none" w:sz="0" w:space="0" w:color="auto"/>
              </w:divBdr>
            </w:div>
          </w:divsChild>
        </w:div>
        <w:div w:id="2103380515">
          <w:marLeft w:val="0"/>
          <w:marRight w:val="0"/>
          <w:marTop w:val="0"/>
          <w:marBottom w:val="0"/>
          <w:divBdr>
            <w:top w:val="none" w:sz="0" w:space="0" w:color="auto"/>
            <w:left w:val="none" w:sz="0" w:space="0" w:color="auto"/>
            <w:bottom w:val="none" w:sz="0" w:space="0" w:color="auto"/>
            <w:right w:val="none" w:sz="0" w:space="0" w:color="auto"/>
          </w:divBdr>
          <w:divsChild>
            <w:div w:id="1064376051">
              <w:marLeft w:val="0"/>
              <w:marRight w:val="0"/>
              <w:marTop w:val="0"/>
              <w:marBottom w:val="0"/>
              <w:divBdr>
                <w:top w:val="none" w:sz="0" w:space="0" w:color="auto"/>
                <w:left w:val="none" w:sz="0" w:space="0" w:color="auto"/>
                <w:bottom w:val="none" w:sz="0" w:space="0" w:color="auto"/>
                <w:right w:val="none" w:sz="0" w:space="0" w:color="auto"/>
              </w:divBdr>
            </w:div>
          </w:divsChild>
        </w:div>
        <w:div w:id="297953669">
          <w:marLeft w:val="0"/>
          <w:marRight w:val="0"/>
          <w:marTop w:val="0"/>
          <w:marBottom w:val="0"/>
          <w:divBdr>
            <w:top w:val="none" w:sz="0" w:space="0" w:color="auto"/>
            <w:left w:val="none" w:sz="0" w:space="0" w:color="auto"/>
            <w:bottom w:val="none" w:sz="0" w:space="0" w:color="auto"/>
            <w:right w:val="none" w:sz="0" w:space="0" w:color="auto"/>
          </w:divBdr>
          <w:divsChild>
            <w:div w:id="1558739827">
              <w:marLeft w:val="0"/>
              <w:marRight w:val="0"/>
              <w:marTop w:val="0"/>
              <w:marBottom w:val="0"/>
              <w:divBdr>
                <w:top w:val="none" w:sz="0" w:space="0" w:color="auto"/>
                <w:left w:val="none" w:sz="0" w:space="0" w:color="auto"/>
                <w:bottom w:val="none" w:sz="0" w:space="0" w:color="auto"/>
                <w:right w:val="none" w:sz="0" w:space="0" w:color="auto"/>
              </w:divBdr>
            </w:div>
          </w:divsChild>
        </w:div>
        <w:div w:id="1498765549">
          <w:marLeft w:val="0"/>
          <w:marRight w:val="0"/>
          <w:marTop w:val="0"/>
          <w:marBottom w:val="0"/>
          <w:divBdr>
            <w:top w:val="none" w:sz="0" w:space="0" w:color="auto"/>
            <w:left w:val="none" w:sz="0" w:space="0" w:color="auto"/>
            <w:bottom w:val="none" w:sz="0" w:space="0" w:color="auto"/>
            <w:right w:val="none" w:sz="0" w:space="0" w:color="auto"/>
          </w:divBdr>
          <w:divsChild>
            <w:div w:id="777217884">
              <w:marLeft w:val="0"/>
              <w:marRight w:val="0"/>
              <w:marTop w:val="0"/>
              <w:marBottom w:val="0"/>
              <w:divBdr>
                <w:top w:val="none" w:sz="0" w:space="0" w:color="auto"/>
                <w:left w:val="none" w:sz="0" w:space="0" w:color="auto"/>
                <w:bottom w:val="none" w:sz="0" w:space="0" w:color="auto"/>
                <w:right w:val="none" w:sz="0" w:space="0" w:color="auto"/>
              </w:divBdr>
            </w:div>
          </w:divsChild>
        </w:div>
        <w:div w:id="35008861">
          <w:marLeft w:val="0"/>
          <w:marRight w:val="0"/>
          <w:marTop w:val="0"/>
          <w:marBottom w:val="0"/>
          <w:divBdr>
            <w:top w:val="none" w:sz="0" w:space="0" w:color="auto"/>
            <w:left w:val="none" w:sz="0" w:space="0" w:color="auto"/>
            <w:bottom w:val="none" w:sz="0" w:space="0" w:color="auto"/>
            <w:right w:val="none" w:sz="0" w:space="0" w:color="auto"/>
          </w:divBdr>
          <w:divsChild>
            <w:div w:id="611203479">
              <w:marLeft w:val="0"/>
              <w:marRight w:val="0"/>
              <w:marTop w:val="0"/>
              <w:marBottom w:val="0"/>
              <w:divBdr>
                <w:top w:val="none" w:sz="0" w:space="0" w:color="auto"/>
                <w:left w:val="none" w:sz="0" w:space="0" w:color="auto"/>
                <w:bottom w:val="none" w:sz="0" w:space="0" w:color="auto"/>
                <w:right w:val="none" w:sz="0" w:space="0" w:color="auto"/>
              </w:divBdr>
            </w:div>
          </w:divsChild>
        </w:div>
        <w:div w:id="1939168989">
          <w:marLeft w:val="0"/>
          <w:marRight w:val="0"/>
          <w:marTop w:val="0"/>
          <w:marBottom w:val="0"/>
          <w:divBdr>
            <w:top w:val="none" w:sz="0" w:space="0" w:color="auto"/>
            <w:left w:val="none" w:sz="0" w:space="0" w:color="auto"/>
            <w:bottom w:val="none" w:sz="0" w:space="0" w:color="auto"/>
            <w:right w:val="none" w:sz="0" w:space="0" w:color="auto"/>
          </w:divBdr>
          <w:divsChild>
            <w:div w:id="1200895436">
              <w:marLeft w:val="0"/>
              <w:marRight w:val="0"/>
              <w:marTop w:val="0"/>
              <w:marBottom w:val="0"/>
              <w:divBdr>
                <w:top w:val="none" w:sz="0" w:space="0" w:color="auto"/>
                <w:left w:val="none" w:sz="0" w:space="0" w:color="auto"/>
                <w:bottom w:val="none" w:sz="0" w:space="0" w:color="auto"/>
                <w:right w:val="none" w:sz="0" w:space="0" w:color="auto"/>
              </w:divBdr>
            </w:div>
          </w:divsChild>
        </w:div>
        <w:div w:id="860969811">
          <w:marLeft w:val="0"/>
          <w:marRight w:val="0"/>
          <w:marTop w:val="0"/>
          <w:marBottom w:val="0"/>
          <w:divBdr>
            <w:top w:val="none" w:sz="0" w:space="0" w:color="auto"/>
            <w:left w:val="none" w:sz="0" w:space="0" w:color="auto"/>
            <w:bottom w:val="none" w:sz="0" w:space="0" w:color="auto"/>
            <w:right w:val="none" w:sz="0" w:space="0" w:color="auto"/>
          </w:divBdr>
          <w:divsChild>
            <w:div w:id="1825243584">
              <w:marLeft w:val="0"/>
              <w:marRight w:val="0"/>
              <w:marTop w:val="0"/>
              <w:marBottom w:val="0"/>
              <w:divBdr>
                <w:top w:val="none" w:sz="0" w:space="0" w:color="auto"/>
                <w:left w:val="none" w:sz="0" w:space="0" w:color="auto"/>
                <w:bottom w:val="none" w:sz="0" w:space="0" w:color="auto"/>
                <w:right w:val="none" w:sz="0" w:space="0" w:color="auto"/>
              </w:divBdr>
            </w:div>
          </w:divsChild>
        </w:div>
        <w:div w:id="1358847169">
          <w:marLeft w:val="0"/>
          <w:marRight w:val="0"/>
          <w:marTop w:val="0"/>
          <w:marBottom w:val="0"/>
          <w:divBdr>
            <w:top w:val="none" w:sz="0" w:space="0" w:color="auto"/>
            <w:left w:val="none" w:sz="0" w:space="0" w:color="auto"/>
            <w:bottom w:val="none" w:sz="0" w:space="0" w:color="auto"/>
            <w:right w:val="none" w:sz="0" w:space="0" w:color="auto"/>
          </w:divBdr>
          <w:divsChild>
            <w:div w:id="890924205">
              <w:marLeft w:val="0"/>
              <w:marRight w:val="0"/>
              <w:marTop w:val="0"/>
              <w:marBottom w:val="0"/>
              <w:divBdr>
                <w:top w:val="none" w:sz="0" w:space="0" w:color="auto"/>
                <w:left w:val="none" w:sz="0" w:space="0" w:color="auto"/>
                <w:bottom w:val="none" w:sz="0" w:space="0" w:color="auto"/>
                <w:right w:val="none" w:sz="0" w:space="0" w:color="auto"/>
              </w:divBdr>
            </w:div>
          </w:divsChild>
        </w:div>
        <w:div w:id="1690401158">
          <w:marLeft w:val="0"/>
          <w:marRight w:val="0"/>
          <w:marTop w:val="0"/>
          <w:marBottom w:val="0"/>
          <w:divBdr>
            <w:top w:val="none" w:sz="0" w:space="0" w:color="auto"/>
            <w:left w:val="none" w:sz="0" w:space="0" w:color="auto"/>
            <w:bottom w:val="none" w:sz="0" w:space="0" w:color="auto"/>
            <w:right w:val="none" w:sz="0" w:space="0" w:color="auto"/>
          </w:divBdr>
          <w:divsChild>
            <w:div w:id="2059550940">
              <w:marLeft w:val="0"/>
              <w:marRight w:val="0"/>
              <w:marTop w:val="0"/>
              <w:marBottom w:val="0"/>
              <w:divBdr>
                <w:top w:val="none" w:sz="0" w:space="0" w:color="auto"/>
                <w:left w:val="none" w:sz="0" w:space="0" w:color="auto"/>
                <w:bottom w:val="none" w:sz="0" w:space="0" w:color="auto"/>
                <w:right w:val="none" w:sz="0" w:space="0" w:color="auto"/>
              </w:divBdr>
            </w:div>
          </w:divsChild>
        </w:div>
        <w:div w:id="1402601882">
          <w:marLeft w:val="0"/>
          <w:marRight w:val="0"/>
          <w:marTop w:val="0"/>
          <w:marBottom w:val="0"/>
          <w:divBdr>
            <w:top w:val="none" w:sz="0" w:space="0" w:color="auto"/>
            <w:left w:val="none" w:sz="0" w:space="0" w:color="auto"/>
            <w:bottom w:val="none" w:sz="0" w:space="0" w:color="auto"/>
            <w:right w:val="none" w:sz="0" w:space="0" w:color="auto"/>
          </w:divBdr>
          <w:divsChild>
            <w:div w:id="787552390">
              <w:marLeft w:val="0"/>
              <w:marRight w:val="0"/>
              <w:marTop w:val="0"/>
              <w:marBottom w:val="0"/>
              <w:divBdr>
                <w:top w:val="none" w:sz="0" w:space="0" w:color="auto"/>
                <w:left w:val="none" w:sz="0" w:space="0" w:color="auto"/>
                <w:bottom w:val="none" w:sz="0" w:space="0" w:color="auto"/>
                <w:right w:val="none" w:sz="0" w:space="0" w:color="auto"/>
              </w:divBdr>
            </w:div>
          </w:divsChild>
        </w:div>
        <w:div w:id="805011272">
          <w:marLeft w:val="0"/>
          <w:marRight w:val="0"/>
          <w:marTop w:val="0"/>
          <w:marBottom w:val="0"/>
          <w:divBdr>
            <w:top w:val="none" w:sz="0" w:space="0" w:color="auto"/>
            <w:left w:val="none" w:sz="0" w:space="0" w:color="auto"/>
            <w:bottom w:val="none" w:sz="0" w:space="0" w:color="auto"/>
            <w:right w:val="none" w:sz="0" w:space="0" w:color="auto"/>
          </w:divBdr>
          <w:divsChild>
            <w:div w:id="1917471554">
              <w:marLeft w:val="0"/>
              <w:marRight w:val="0"/>
              <w:marTop w:val="0"/>
              <w:marBottom w:val="0"/>
              <w:divBdr>
                <w:top w:val="none" w:sz="0" w:space="0" w:color="auto"/>
                <w:left w:val="none" w:sz="0" w:space="0" w:color="auto"/>
                <w:bottom w:val="none" w:sz="0" w:space="0" w:color="auto"/>
                <w:right w:val="none" w:sz="0" w:space="0" w:color="auto"/>
              </w:divBdr>
            </w:div>
          </w:divsChild>
        </w:div>
        <w:div w:id="531576399">
          <w:marLeft w:val="0"/>
          <w:marRight w:val="0"/>
          <w:marTop w:val="0"/>
          <w:marBottom w:val="0"/>
          <w:divBdr>
            <w:top w:val="none" w:sz="0" w:space="0" w:color="auto"/>
            <w:left w:val="none" w:sz="0" w:space="0" w:color="auto"/>
            <w:bottom w:val="none" w:sz="0" w:space="0" w:color="auto"/>
            <w:right w:val="none" w:sz="0" w:space="0" w:color="auto"/>
          </w:divBdr>
          <w:divsChild>
            <w:div w:id="588389449">
              <w:marLeft w:val="0"/>
              <w:marRight w:val="0"/>
              <w:marTop w:val="0"/>
              <w:marBottom w:val="0"/>
              <w:divBdr>
                <w:top w:val="none" w:sz="0" w:space="0" w:color="auto"/>
                <w:left w:val="none" w:sz="0" w:space="0" w:color="auto"/>
                <w:bottom w:val="none" w:sz="0" w:space="0" w:color="auto"/>
                <w:right w:val="none" w:sz="0" w:space="0" w:color="auto"/>
              </w:divBdr>
            </w:div>
          </w:divsChild>
        </w:div>
        <w:div w:id="1686397001">
          <w:marLeft w:val="0"/>
          <w:marRight w:val="0"/>
          <w:marTop w:val="0"/>
          <w:marBottom w:val="0"/>
          <w:divBdr>
            <w:top w:val="none" w:sz="0" w:space="0" w:color="auto"/>
            <w:left w:val="none" w:sz="0" w:space="0" w:color="auto"/>
            <w:bottom w:val="none" w:sz="0" w:space="0" w:color="auto"/>
            <w:right w:val="none" w:sz="0" w:space="0" w:color="auto"/>
          </w:divBdr>
          <w:divsChild>
            <w:div w:id="469329269">
              <w:marLeft w:val="0"/>
              <w:marRight w:val="0"/>
              <w:marTop w:val="0"/>
              <w:marBottom w:val="0"/>
              <w:divBdr>
                <w:top w:val="none" w:sz="0" w:space="0" w:color="auto"/>
                <w:left w:val="none" w:sz="0" w:space="0" w:color="auto"/>
                <w:bottom w:val="none" w:sz="0" w:space="0" w:color="auto"/>
                <w:right w:val="none" w:sz="0" w:space="0" w:color="auto"/>
              </w:divBdr>
            </w:div>
          </w:divsChild>
        </w:div>
        <w:div w:id="358550230">
          <w:marLeft w:val="0"/>
          <w:marRight w:val="0"/>
          <w:marTop w:val="0"/>
          <w:marBottom w:val="0"/>
          <w:divBdr>
            <w:top w:val="none" w:sz="0" w:space="0" w:color="auto"/>
            <w:left w:val="none" w:sz="0" w:space="0" w:color="auto"/>
            <w:bottom w:val="none" w:sz="0" w:space="0" w:color="auto"/>
            <w:right w:val="none" w:sz="0" w:space="0" w:color="auto"/>
          </w:divBdr>
          <w:divsChild>
            <w:div w:id="2103067560">
              <w:marLeft w:val="0"/>
              <w:marRight w:val="0"/>
              <w:marTop w:val="0"/>
              <w:marBottom w:val="0"/>
              <w:divBdr>
                <w:top w:val="none" w:sz="0" w:space="0" w:color="auto"/>
                <w:left w:val="none" w:sz="0" w:space="0" w:color="auto"/>
                <w:bottom w:val="none" w:sz="0" w:space="0" w:color="auto"/>
                <w:right w:val="none" w:sz="0" w:space="0" w:color="auto"/>
              </w:divBdr>
            </w:div>
          </w:divsChild>
        </w:div>
        <w:div w:id="560409828">
          <w:marLeft w:val="0"/>
          <w:marRight w:val="0"/>
          <w:marTop w:val="0"/>
          <w:marBottom w:val="0"/>
          <w:divBdr>
            <w:top w:val="none" w:sz="0" w:space="0" w:color="auto"/>
            <w:left w:val="none" w:sz="0" w:space="0" w:color="auto"/>
            <w:bottom w:val="none" w:sz="0" w:space="0" w:color="auto"/>
            <w:right w:val="none" w:sz="0" w:space="0" w:color="auto"/>
          </w:divBdr>
          <w:divsChild>
            <w:div w:id="752436353">
              <w:marLeft w:val="0"/>
              <w:marRight w:val="0"/>
              <w:marTop w:val="0"/>
              <w:marBottom w:val="0"/>
              <w:divBdr>
                <w:top w:val="none" w:sz="0" w:space="0" w:color="auto"/>
                <w:left w:val="none" w:sz="0" w:space="0" w:color="auto"/>
                <w:bottom w:val="none" w:sz="0" w:space="0" w:color="auto"/>
                <w:right w:val="none" w:sz="0" w:space="0" w:color="auto"/>
              </w:divBdr>
            </w:div>
          </w:divsChild>
        </w:div>
        <w:div w:id="1801340642">
          <w:marLeft w:val="0"/>
          <w:marRight w:val="0"/>
          <w:marTop w:val="0"/>
          <w:marBottom w:val="0"/>
          <w:divBdr>
            <w:top w:val="none" w:sz="0" w:space="0" w:color="auto"/>
            <w:left w:val="none" w:sz="0" w:space="0" w:color="auto"/>
            <w:bottom w:val="none" w:sz="0" w:space="0" w:color="auto"/>
            <w:right w:val="none" w:sz="0" w:space="0" w:color="auto"/>
          </w:divBdr>
          <w:divsChild>
            <w:div w:id="940644336">
              <w:marLeft w:val="0"/>
              <w:marRight w:val="0"/>
              <w:marTop w:val="0"/>
              <w:marBottom w:val="0"/>
              <w:divBdr>
                <w:top w:val="none" w:sz="0" w:space="0" w:color="auto"/>
                <w:left w:val="none" w:sz="0" w:space="0" w:color="auto"/>
                <w:bottom w:val="none" w:sz="0" w:space="0" w:color="auto"/>
                <w:right w:val="none" w:sz="0" w:space="0" w:color="auto"/>
              </w:divBdr>
            </w:div>
          </w:divsChild>
        </w:div>
        <w:div w:id="312179467">
          <w:marLeft w:val="0"/>
          <w:marRight w:val="0"/>
          <w:marTop w:val="0"/>
          <w:marBottom w:val="0"/>
          <w:divBdr>
            <w:top w:val="none" w:sz="0" w:space="0" w:color="auto"/>
            <w:left w:val="none" w:sz="0" w:space="0" w:color="auto"/>
            <w:bottom w:val="none" w:sz="0" w:space="0" w:color="auto"/>
            <w:right w:val="none" w:sz="0" w:space="0" w:color="auto"/>
          </w:divBdr>
          <w:divsChild>
            <w:div w:id="1990749279">
              <w:marLeft w:val="0"/>
              <w:marRight w:val="0"/>
              <w:marTop w:val="0"/>
              <w:marBottom w:val="0"/>
              <w:divBdr>
                <w:top w:val="none" w:sz="0" w:space="0" w:color="auto"/>
                <w:left w:val="none" w:sz="0" w:space="0" w:color="auto"/>
                <w:bottom w:val="none" w:sz="0" w:space="0" w:color="auto"/>
                <w:right w:val="none" w:sz="0" w:space="0" w:color="auto"/>
              </w:divBdr>
            </w:div>
          </w:divsChild>
        </w:div>
        <w:div w:id="848250561">
          <w:marLeft w:val="0"/>
          <w:marRight w:val="0"/>
          <w:marTop w:val="0"/>
          <w:marBottom w:val="0"/>
          <w:divBdr>
            <w:top w:val="none" w:sz="0" w:space="0" w:color="auto"/>
            <w:left w:val="none" w:sz="0" w:space="0" w:color="auto"/>
            <w:bottom w:val="none" w:sz="0" w:space="0" w:color="auto"/>
            <w:right w:val="none" w:sz="0" w:space="0" w:color="auto"/>
          </w:divBdr>
          <w:divsChild>
            <w:div w:id="206332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876294">
      <w:bodyDiv w:val="1"/>
      <w:marLeft w:val="0"/>
      <w:marRight w:val="0"/>
      <w:marTop w:val="0"/>
      <w:marBottom w:val="0"/>
      <w:divBdr>
        <w:top w:val="none" w:sz="0" w:space="0" w:color="auto"/>
        <w:left w:val="none" w:sz="0" w:space="0" w:color="auto"/>
        <w:bottom w:val="none" w:sz="0" w:space="0" w:color="auto"/>
        <w:right w:val="none" w:sz="0" w:space="0" w:color="auto"/>
      </w:divBdr>
    </w:div>
    <w:div w:id="1222711863">
      <w:bodyDiv w:val="1"/>
      <w:marLeft w:val="0"/>
      <w:marRight w:val="0"/>
      <w:marTop w:val="0"/>
      <w:marBottom w:val="0"/>
      <w:divBdr>
        <w:top w:val="none" w:sz="0" w:space="0" w:color="auto"/>
        <w:left w:val="none" w:sz="0" w:space="0" w:color="auto"/>
        <w:bottom w:val="none" w:sz="0" w:space="0" w:color="auto"/>
        <w:right w:val="none" w:sz="0" w:space="0" w:color="auto"/>
      </w:divBdr>
    </w:div>
    <w:div w:id="1553881606">
      <w:bodyDiv w:val="1"/>
      <w:marLeft w:val="0"/>
      <w:marRight w:val="0"/>
      <w:marTop w:val="0"/>
      <w:marBottom w:val="0"/>
      <w:divBdr>
        <w:top w:val="none" w:sz="0" w:space="0" w:color="auto"/>
        <w:left w:val="none" w:sz="0" w:space="0" w:color="auto"/>
        <w:bottom w:val="none" w:sz="0" w:space="0" w:color="auto"/>
        <w:right w:val="none" w:sz="0" w:space="0" w:color="auto"/>
      </w:divBdr>
    </w:div>
    <w:div w:id="1817725795">
      <w:bodyDiv w:val="1"/>
      <w:marLeft w:val="0"/>
      <w:marRight w:val="0"/>
      <w:marTop w:val="0"/>
      <w:marBottom w:val="0"/>
      <w:divBdr>
        <w:top w:val="none" w:sz="0" w:space="0" w:color="auto"/>
        <w:left w:val="none" w:sz="0" w:space="0" w:color="auto"/>
        <w:bottom w:val="none" w:sz="0" w:space="0" w:color="auto"/>
        <w:right w:val="none" w:sz="0" w:space="0" w:color="auto"/>
      </w:divBdr>
      <w:divsChild>
        <w:div w:id="1872567057">
          <w:marLeft w:val="0"/>
          <w:marRight w:val="0"/>
          <w:marTop w:val="0"/>
          <w:marBottom w:val="0"/>
          <w:divBdr>
            <w:top w:val="none" w:sz="0" w:space="0" w:color="auto"/>
            <w:left w:val="none" w:sz="0" w:space="0" w:color="auto"/>
            <w:bottom w:val="none" w:sz="0" w:space="0" w:color="auto"/>
            <w:right w:val="none" w:sz="0" w:space="0" w:color="auto"/>
          </w:divBdr>
        </w:div>
        <w:div w:id="2079161125">
          <w:marLeft w:val="0"/>
          <w:marRight w:val="0"/>
          <w:marTop w:val="0"/>
          <w:marBottom w:val="0"/>
          <w:divBdr>
            <w:top w:val="none" w:sz="0" w:space="0" w:color="auto"/>
            <w:left w:val="none" w:sz="0" w:space="0" w:color="auto"/>
            <w:bottom w:val="none" w:sz="0" w:space="0" w:color="auto"/>
            <w:right w:val="none" w:sz="0" w:space="0" w:color="auto"/>
          </w:divBdr>
        </w:div>
      </w:divsChild>
    </w:div>
    <w:div w:id="1895769629">
      <w:bodyDiv w:val="1"/>
      <w:marLeft w:val="0"/>
      <w:marRight w:val="0"/>
      <w:marTop w:val="0"/>
      <w:marBottom w:val="0"/>
      <w:divBdr>
        <w:top w:val="none" w:sz="0" w:space="0" w:color="auto"/>
        <w:left w:val="none" w:sz="0" w:space="0" w:color="auto"/>
        <w:bottom w:val="none" w:sz="0" w:space="0" w:color="auto"/>
        <w:right w:val="none" w:sz="0" w:space="0" w:color="auto"/>
      </w:divBdr>
    </w:div>
    <w:div w:id="1982539395">
      <w:bodyDiv w:val="1"/>
      <w:marLeft w:val="0"/>
      <w:marRight w:val="0"/>
      <w:marTop w:val="0"/>
      <w:marBottom w:val="0"/>
      <w:divBdr>
        <w:top w:val="none" w:sz="0" w:space="0" w:color="auto"/>
        <w:left w:val="none" w:sz="0" w:space="0" w:color="auto"/>
        <w:bottom w:val="none" w:sz="0" w:space="0" w:color="auto"/>
        <w:right w:val="none" w:sz="0" w:space="0" w:color="auto"/>
      </w:divBdr>
      <w:divsChild>
        <w:div w:id="2098167515">
          <w:marLeft w:val="0"/>
          <w:marRight w:val="0"/>
          <w:marTop w:val="0"/>
          <w:marBottom w:val="0"/>
          <w:divBdr>
            <w:top w:val="none" w:sz="0" w:space="0" w:color="auto"/>
            <w:left w:val="none" w:sz="0" w:space="0" w:color="auto"/>
            <w:bottom w:val="none" w:sz="0" w:space="0" w:color="auto"/>
            <w:right w:val="none" w:sz="0" w:space="0" w:color="auto"/>
          </w:divBdr>
        </w:div>
        <w:div w:id="362676617">
          <w:marLeft w:val="0"/>
          <w:marRight w:val="0"/>
          <w:marTop w:val="0"/>
          <w:marBottom w:val="0"/>
          <w:divBdr>
            <w:top w:val="none" w:sz="0" w:space="0" w:color="auto"/>
            <w:left w:val="none" w:sz="0" w:space="0" w:color="auto"/>
            <w:bottom w:val="none" w:sz="0" w:space="0" w:color="auto"/>
            <w:right w:val="none" w:sz="0" w:space="0" w:color="auto"/>
          </w:divBdr>
        </w:div>
      </w:divsChild>
    </w:div>
    <w:div w:id="20813238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gperalta@bomberosbogota.gov.co" TargetMode="External"/><Relationship Id="rId21" Type="http://schemas.openxmlformats.org/officeDocument/2006/relationships/image" Target="media/image12.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69.png"/><Relationship Id="rId138" Type="http://schemas.openxmlformats.org/officeDocument/2006/relationships/image" Target="media/image101.png"/><Relationship Id="rId107" Type="http://schemas.openxmlformats.org/officeDocument/2006/relationships/image" Target="media/image90.png"/><Relationship Id="rId11" Type="http://schemas.openxmlformats.org/officeDocument/2006/relationships/image" Target="media/image3.png"/><Relationship Id="rId32" Type="http://schemas.openxmlformats.org/officeDocument/2006/relationships/image" Target="media/image20.emf"/><Relationship Id="rId53" Type="http://schemas.openxmlformats.org/officeDocument/2006/relationships/image" Target="media/image41.png"/><Relationship Id="rId74" Type="http://schemas.openxmlformats.org/officeDocument/2006/relationships/image" Target="media/image61.png"/><Relationship Id="rId128" Type="http://schemas.openxmlformats.org/officeDocument/2006/relationships/image" Target="media/image95.png"/><Relationship Id="rId149" Type="http://schemas.openxmlformats.org/officeDocument/2006/relationships/theme" Target="theme/theme1.xml"/><Relationship Id="rId5" Type="http://schemas.openxmlformats.org/officeDocument/2006/relationships/styles" Target="styles.xml"/><Relationship Id="rId95" Type="http://schemas.openxmlformats.org/officeDocument/2006/relationships/image" Target="media/image79.png"/><Relationship Id="rId22" Type="http://schemas.openxmlformats.org/officeDocument/2006/relationships/image" Target="media/image13.png"/><Relationship Id="rId27" Type="http://schemas.openxmlformats.org/officeDocument/2006/relationships/image" Target="media/image16.jpe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6.png"/><Relationship Id="rId113" Type="http://schemas.openxmlformats.org/officeDocument/2006/relationships/hyperlink" Target="https://www.bomberosbogota.gov.co/transparencia/procesos/gestion-juridica" TargetMode="External"/><Relationship Id="rId118" Type="http://schemas.openxmlformats.org/officeDocument/2006/relationships/hyperlink" Target="mailto:grodelo@bomberosbogota.gov.co" TargetMode="External"/><Relationship Id="rId134" Type="http://schemas.openxmlformats.org/officeDocument/2006/relationships/hyperlink" Target="http://www.bomberosbogota.gov.co/" TargetMode="External"/><Relationship Id="rId139" Type="http://schemas.openxmlformats.org/officeDocument/2006/relationships/image" Target="media/image102.png"/><Relationship Id="rId80" Type="http://schemas.openxmlformats.org/officeDocument/2006/relationships/image" Target="media/image66.emf"/><Relationship Id="rId85" Type="http://schemas.openxmlformats.org/officeDocument/2006/relationships/image" Target="media/image70.png"/><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jpeg"/><Relationship Id="rId103" Type="http://schemas.openxmlformats.org/officeDocument/2006/relationships/image" Target="media/image86.png"/><Relationship Id="rId108" Type="http://schemas.openxmlformats.org/officeDocument/2006/relationships/image" Target="media/image91.jpeg"/><Relationship Id="rId124" Type="http://schemas.openxmlformats.org/officeDocument/2006/relationships/hyperlink" Target="mailto:irojas@bomberosbogota.gov.co" TargetMode="External"/><Relationship Id="rId129" Type="http://schemas.openxmlformats.org/officeDocument/2006/relationships/chart" Target="charts/chart5.xml"/><Relationship Id="rId54" Type="http://schemas.openxmlformats.org/officeDocument/2006/relationships/image" Target="media/image42.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6.png"/><Relationship Id="rId96" Type="http://schemas.openxmlformats.org/officeDocument/2006/relationships/image" Target="media/image80.svg"/><Relationship Id="rId140" Type="http://schemas.openxmlformats.org/officeDocument/2006/relationships/image" Target="media/image103.png"/><Relationship Id="rId145" Type="http://schemas.openxmlformats.org/officeDocument/2006/relationships/hyperlink" Target="http://www.bomberosbogota.gov.co" TargetMode="Externa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4.png"/><Relationship Id="rId28" Type="http://schemas.openxmlformats.org/officeDocument/2006/relationships/image" Target="media/image17.png"/><Relationship Id="rId49" Type="http://schemas.openxmlformats.org/officeDocument/2006/relationships/image" Target="media/image37.jpeg"/><Relationship Id="rId114" Type="http://schemas.openxmlformats.org/officeDocument/2006/relationships/hyperlink" Target="https://www.bomberosbogota.gov.co/transparencia/procesos/gestion-juridica-" TargetMode="External"/><Relationship Id="rId119" Type="http://schemas.openxmlformats.org/officeDocument/2006/relationships/hyperlink" Target="mailto:maguerrero@bomberosbogota.gov.co" TargetMode="External"/><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jpeg"/><Relationship Id="rId81" Type="http://schemas.openxmlformats.org/officeDocument/2006/relationships/image" Target="media/image67.png"/><Relationship Id="rId86" Type="http://schemas.openxmlformats.org/officeDocument/2006/relationships/image" Target="media/image71.png"/><Relationship Id="rId130" Type="http://schemas.openxmlformats.org/officeDocument/2006/relationships/image" Target="media/image96.png"/><Relationship Id="rId135" Type="http://schemas.openxmlformats.org/officeDocument/2006/relationships/hyperlink" Target="https://www.mintic.gov.co/gestionti/615/articles-5482_G8_Controles_Seguridad.pdf" TargetMode="External"/><Relationship Id="rId13" Type="http://schemas.openxmlformats.org/officeDocument/2006/relationships/hyperlink" Target="https://www.bomberosbogota.gov.co/transparencia/procesos/sistemas-gestion" TargetMode="External"/><Relationship Id="rId18" Type="http://schemas.openxmlformats.org/officeDocument/2006/relationships/image" Target="media/image9.jpg"/><Relationship Id="rId39" Type="http://schemas.openxmlformats.org/officeDocument/2006/relationships/image" Target="media/image27.png"/><Relationship Id="rId109" Type="http://schemas.openxmlformats.org/officeDocument/2006/relationships/hyperlink" Target="https://bomberosbog.sharepoint.com/sites/ComiteInstitucionalGestionyDesempeno" TargetMode="External"/><Relationship Id="rId34" Type="http://schemas.openxmlformats.org/officeDocument/2006/relationships/image" Target="media/image22.png"/><Relationship Id="rId50" Type="http://schemas.openxmlformats.org/officeDocument/2006/relationships/image" Target="media/image38.jpeg"/><Relationship Id="rId55" Type="http://schemas.openxmlformats.org/officeDocument/2006/relationships/image" Target="media/image43.png"/><Relationship Id="rId76" Type="http://schemas.openxmlformats.org/officeDocument/2006/relationships/image" Target="media/image63.png"/><Relationship Id="rId97" Type="http://schemas.openxmlformats.org/officeDocument/2006/relationships/image" Target="media/image81.png"/><Relationship Id="rId104" Type="http://schemas.openxmlformats.org/officeDocument/2006/relationships/image" Target="media/image87.png"/><Relationship Id="rId120" Type="http://schemas.openxmlformats.org/officeDocument/2006/relationships/hyperlink" Target="mailto:mfrincon@bomberosbogota.gov.co" TargetMode="External"/><Relationship Id="rId125" Type="http://schemas.openxmlformats.org/officeDocument/2006/relationships/hyperlink" Target="mailto:czapata@bomberosbogota.gov.co" TargetMode="External"/><Relationship Id="rId141" Type="http://schemas.openxmlformats.org/officeDocument/2006/relationships/hyperlink" Target="mailto:tramiteconceptos@bomberosbogota.gov.co" TargetMode="External"/><Relationship Id="rId146" Type="http://schemas.openxmlformats.org/officeDocument/2006/relationships/header" Target="header1.xml"/><Relationship Id="rId7" Type="http://schemas.openxmlformats.org/officeDocument/2006/relationships/webSettings" Target="webSettings.xml"/><Relationship Id="rId71" Type="http://schemas.openxmlformats.org/officeDocument/2006/relationships/image" Target="media/image58.png"/><Relationship Id="rId92" Type="http://schemas.openxmlformats.org/officeDocument/2006/relationships/image" Target="media/image77.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chart" Target="charts/chart1.xml"/><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2.png"/><Relationship Id="rId110" Type="http://schemas.openxmlformats.org/officeDocument/2006/relationships/image" Target="media/image92.png"/><Relationship Id="rId115" Type="http://schemas.openxmlformats.org/officeDocument/2006/relationships/hyperlink" Target="mailto:dmedrano@bomberosbogota.gov.co" TargetMode="External"/><Relationship Id="rId131" Type="http://schemas.openxmlformats.org/officeDocument/2006/relationships/hyperlink" Target="https://datosabiertos.bogota.gov.co/" TargetMode="External"/><Relationship Id="rId136" Type="http://schemas.openxmlformats.org/officeDocument/2006/relationships/image" Target="media/image99.png"/><Relationship Id="rId61" Type="http://schemas.openxmlformats.org/officeDocument/2006/relationships/image" Target="media/image49.png"/><Relationship Id="rId82" Type="http://schemas.openxmlformats.org/officeDocument/2006/relationships/image" Target="media/image68.png"/><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19.jpe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4.jpeg"/><Relationship Id="rId100" Type="http://schemas.openxmlformats.org/officeDocument/2006/relationships/image" Target="media/image84.png"/><Relationship Id="rId105" Type="http://schemas.openxmlformats.org/officeDocument/2006/relationships/image" Target="media/image88.png"/><Relationship Id="rId126" Type="http://schemas.openxmlformats.org/officeDocument/2006/relationships/hyperlink" Target="https://www.bomberosbogota.gov.co/content/gj-pr13-gestion-del-normograma" TargetMode="External"/><Relationship Id="rId147" Type="http://schemas.openxmlformats.org/officeDocument/2006/relationships/footer" Target="footer1.xml"/><Relationship Id="rId8" Type="http://schemas.openxmlformats.org/officeDocument/2006/relationships/footnotes" Target="footnotes.xml"/><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image" Target="media/image78.png"/><Relationship Id="rId98" Type="http://schemas.openxmlformats.org/officeDocument/2006/relationships/image" Target="media/image82.jpeg"/><Relationship Id="rId121" Type="http://schemas.openxmlformats.org/officeDocument/2006/relationships/hyperlink" Target="mailto:iruiz@bomberosbogota.gov.co" TargetMode="External"/><Relationship Id="rId142" Type="http://schemas.openxmlformats.org/officeDocument/2006/relationships/hyperlink" Target="mailto:tramiteconceptos@bomberosbogota.gov.co" TargetMode="External"/><Relationship Id="rId3" Type="http://schemas.openxmlformats.org/officeDocument/2006/relationships/customXml" Target="../customXml/item3.xml"/><Relationship Id="rId25" Type="http://schemas.openxmlformats.org/officeDocument/2006/relationships/hyperlink" Target="mailto:gestionoperativa@bomberosbogota.gov.co" TargetMode="External"/><Relationship Id="rId46" Type="http://schemas.openxmlformats.org/officeDocument/2006/relationships/image" Target="media/image34.png"/><Relationship Id="rId67" Type="http://schemas.openxmlformats.org/officeDocument/2006/relationships/hyperlink" Target="https://servicios.bomberosbogota.gov.co/home_gdr" TargetMode="External"/><Relationship Id="rId116" Type="http://schemas.openxmlformats.org/officeDocument/2006/relationships/hyperlink" Target="mailto:ycadena@bomberosbogota.gov.co" TargetMode="External"/><Relationship Id="rId137" Type="http://schemas.openxmlformats.org/officeDocument/2006/relationships/image" Target="media/image100.png"/><Relationship Id="rId20" Type="http://schemas.openxmlformats.org/officeDocument/2006/relationships/image" Target="media/image11.png"/><Relationship Id="rId41" Type="http://schemas.openxmlformats.org/officeDocument/2006/relationships/image" Target="media/image29.png"/><Relationship Id="rId62" Type="http://schemas.openxmlformats.org/officeDocument/2006/relationships/image" Target="media/image50.jpeg"/><Relationship Id="rId83" Type="http://schemas.openxmlformats.org/officeDocument/2006/relationships/chart" Target="charts/chart3.xml"/><Relationship Id="rId88" Type="http://schemas.openxmlformats.org/officeDocument/2006/relationships/image" Target="media/image73.png"/><Relationship Id="rId111" Type="http://schemas.openxmlformats.org/officeDocument/2006/relationships/image" Target="media/image93.png"/><Relationship Id="rId132" Type="http://schemas.openxmlformats.org/officeDocument/2006/relationships/image" Target="media/image97.png"/><Relationship Id="rId15" Type="http://schemas.openxmlformats.org/officeDocument/2006/relationships/image" Target="media/image6.jpe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89.png"/><Relationship Id="rId127" Type="http://schemas.openxmlformats.org/officeDocument/2006/relationships/image" Target="media/image94.png"/><Relationship Id="rId10" Type="http://schemas.openxmlformats.org/officeDocument/2006/relationships/image" Target="media/image2.png"/><Relationship Id="rId31" Type="http://schemas.openxmlformats.org/officeDocument/2006/relationships/hyperlink" Target="https://www.bomberosbogota.gov.co/content/caracterizacion-y-escenarios-riesgo" TargetMode="External"/><Relationship Id="rId52" Type="http://schemas.openxmlformats.org/officeDocument/2006/relationships/image" Target="media/image40.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chart" Target="charts/chart4.xml"/><Relationship Id="rId99" Type="http://schemas.openxmlformats.org/officeDocument/2006/relationships/image" Target="media/image83.jpeg"/><Relationship Id="rId101" Type="http://schemas.openxmlformats.org/officeDocument/2006/relationships/hyperlink" Target="https://www.bomberosbogota.gov.co/transparencia/informes-de-gestion" TargetMode="External"/><Relationship Id="rId122" Type="http://schemas.openxmlformats.org/officeDocument/2006/relationships/hyperlink" Target="mailto:jfernandez@bomberosbogota.gov.co" TargetMode="External"/><Relationship Id="rId143" Type="http://schemas.openxmlformats.org/officeDocument/2006/relationships/hyperlink" Target="mailto:denuncias@bomberosbogota.gov.co" TargetMode="External"/><Relationship Id="rId148"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26" Type="http://schemas.openxmlformats.org/officeDocument/2006/relationships/image" Target="media/image15.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4.png"/><Relationship Id="rId112" Type="http://schemas.openxmlformats.org/officeDocument/2006/relationships/hyperlink" Target="https://www.bomberosbogota.gov.co/content/gj-pr13-gestion-del-normograma" TargetMode="External"/><Relationship Id="rId133" Type="http://schemas.openxmlformats.org/officeDocument/2006/relationships/image" Target="media/image98.png"/><Relationship Id="rId16" Type="http://schemas.openxmlformats.org/officeDocument/2006/relationships/image" Target="media/image7.png"/><Relationship Id="rId37" Type="http://schemas.openxmlformats.org/officeDocument/2006/relationships/image" Target="media/image25.png"/><Relationship Id="rId58" Type="http://schemas.openxmlformats.org/officeDocument/2006/relationships/image" Target="media/image46.jpeg"/><Relationship Id="rId79" Type="http://schemas.openxmlformats.org/officeDocument/2006/relationships/chart" Target="charts/chart2.xml"/><Relationship Id="rId102" Type="http://schemas.openxmlformats.org/officeDocument/2006/relationships/image" Target="media/image85.png"/><Relationship Id="rId123" Type="http://schemas.openxmlformats.org/officeDocument/2006/relationships/hyperlink" Target="mailto:kmoreno@bomberosbogota.gov.co%C2%A0" TargetMode="External"/><Relationship Id="rId144" Type="http://schemas.openxmlformats.org/officeDocument/2006/relationships/hyperlink" Target="https://www.bomberosbogota.gov.co/transparencia/planeacion/c-planes-estrat%C3%A9gicos-sectoriales-e-institucionales/caracterizaci%C3%B3n" TargetMode="External"/><Relationship Id="rId90" Type="http://schemas.openxmlformats.org/officeDocument/2006/relationships/image" Target="media/image75.png"/></Relationships>
</file>

<file path=word/_rels/footer1.xml.rels><?xml version="1.0" encoding="UTF-8" standalone="yes"?>
<Relationships xmlns="http://schemas.openxmlformats.org/package/2006/relationships"><Relationship Id="rId1" Type="http://schemas.openxmlformats.org/officeDocument/2006/relationships/image" Target="media/image105.png"/></Relationships>
</file>

<file path=word/_rels/header1.xml.rels><?xml version="1.0" encoding="UTF-8" standalone="yes"?>
<Relationships xmlns="http://schemas.openxmlformats.org/package/2006/relationships"><Relationship Id="rId1" Type="http://schemas.openxmlformats.org/officeDocument/2006/relationships/image" Target="media/image104.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leidy\OneDrive\Escritorio\12.%20Diciembre%20corte%2019.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Libro2"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ycadena\Downloads\Seguimiento%20al%20PM%20(3).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7654095869595257E-2"/>
          <c:y val="5.2479638498795896E-2"/>
          <c:w val="0.88087004913859457"/>
          <c:h val="0.61156416258778457"/>
        </c:manualLayout>
      </c:layout>
      <c:barChart>
        <c:barDir val="col"/>
        <c:grouping val="clustered"/>
        <c:varyColors val="0"/>
        <c:ser>
          <c:idx val="0"/>
          <c:order val="0"/>
          <c:tx>
            <c:strRef>
              <c:f>Hoja1!$B$1</c:f>
              <c:strCache>
                <c:ptCount val="1"/>
                <c:pt idx="0">
                  <c:v>Cuenta de TIPO DE NOVEDAD</c:v>
                </c:pt>
              </c:strCache>
            </c:strRef>
          </c:tx>
          <c:spPr>
            <a:solidFill>
              <a:srgbClr val="FFC000"/>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Hoja1!$A$2:$A$32</c:f>
              <c:strCache>
                <c:ptCount val="31"/>
                <c:pt idx="0">
                  <c:v>vacaciones </c:v>
                </c:pt>
                <c:pt idx="1">
                  <c:v>permiso jefe de estación</c:v>
                </c:pt>
                <c:pt idx="2">
                  <c:v>excusas medicas incapacidad</c:v>
                </c:pt>
                <c:pt idx="3">
                  <c:v>actividad bienestar</c:v>
                </c:pt>
                <c:pt idx="4">
                  <c:v>compensatorio</c:v>
                </c:pt>
                <c:pt idx="5">
                  <c:v>permiso por votación</c:v>
                </c:pt>
                <c:pt idx="6">
                  <c:v>comisiones de servicio</c:v>
                </c:pt>
                <c:pt idx="7">
                  <c:v>permisos de estudio</c:v>
                </c:pt>
                <c:pt idx="8">
                  <c:v>permisos remunerados</c:v>
                </c:pt>
                <c:pt idx="9">
                  <c:v>licencias no remuneradas</c:v>
                </c:pt>
                <c:pt idx="10">
                  <c:v>calamidad</c:v>
                </c:pt>
                <c:pt idx="11">
                  <c:v>reubicación traslado</c:v>
                </c:pt>
                <c:pt idx="12">
                  <c:v>cursos capacitaciones</c:v>
                </c:pt>
                <c:pt idx="13">
                  <c:v>cita médica</c:v>
                </c:pt>
                <c:pt idx="14">
                  <c:v>permiso cuponera</c:v>
                </c:pt>
                <c:pt idx="15">
                  <c:v>licencias de luto</c:v>
                </c:pt>
                <c:pt idx="16">
                  <c:v>orden operativa</c:v>
                </c:pt>
                <c:pt idx="17">
                  <c:v>comisión apoyo otra estación</c:v>
                </c:pt>
                <c:pt idx="18">
                  <c:v>licencia paternidad</c:v>
                </c:pt>
                <c:pt idx="19">
                  <c:v>relevo de turno</c:v>
                </c:pt>
                <c:pt idx="20">
                  <c:v>cambio de turno</c:v>
                </c:pt>
                <c:pt idx="21">
                  <c:v>citación comando</c:v>
                </c:pt>
                <c:pt idx="22">
                  <c:v>ausencia injustificada</c:v>
                </c:pt>
                <c:pt idx="23">
                  <c:v>renuncia</c:v>
                </c:pt>
                <c:pt idx="24">
                  <c:v>permiso sindical</c:v>
                </c:pt>
                <c:pt idx="25">
                  <c:v>ingreso a turno curso nuevo</c:v>
                </c:pt>
                <c:pt idx="26">
                  <c:v>sanción disciplinaria</c:v>
                </c:pt>
                <c:pt idx="27">
                  <c:v>permiso calamidad</c:v>
                </c:pt>
                <c:pt idx="28">
                  <c:v>turno completo</c:v>
                </c:pt>
                <c:pt idx="29">
                  <c:v>permiso bicicleta</c:v>
                </c:pt>
                <c:pt idx="30">
                  <c:v>retardo</c:v>
                </c:pt>
              </c:strCache>
            </c:strRef>
          </c:cat>
          <c:val>
            <c:numRef>
              <c:f>Hoja1!$B$2:$B$32</c:f>
              <c:numCache>
                <c:formatCode>General</c:formatCode>
                <c:ptCount val="31"/>
                <c:pt idx="0">
                  <c:v>682</c:v>
                </c:pt>
                <c:pt idx="1">
                  <c:v>565</c:v>
                </c:pt>
                <c:pt idx="2">
                  <c:v>525</c:v>
                </c:pt>
                <c:pt idx="3">
                  <c:v>355</c:v>
                </c:pt>
                <c:pt idx="4">
                  <c:v>337</c:v>
                </c:pt>
                <c:pt idx="5">
                  <c:v>309</c:v>
                </c:pt>
                <c:pt idx="6">
                  <c:v>277</c:v>
                </c:pt>
                <c:pt idx="7">
                  <c:v>217</c:v>
                </c:pt>
                <c:pt idx="8">
                  <c:v>185</c:v>
                </c:pt>
                <c:pt idx="9">
                  <c:v>125</c:v>
                </c:pt>
                <c:pt idx="10">
                  <c:v>105</c:v>
                </c:pt>
                <c:pt idx="11">
                  <c:v>79</c:v>
                </c:pt>
                <c:pt idx="12">
                  <c:v>75</c:v>
                </c:pt>
                <c:pt idx="13">
                  <c:v>55</c:v>
                </c:pt>
                <c:pt idx="14">
                  <c:v>39</c:v>
                </c:pt>
                <c:pt idx="15">
                  <c:v>37</c:v>
                </c:pt>
                <c:pt idx="16">
                  <c:v>33</c:v>
                </c:pt>
                <c:pt idx="17">
                  <c:v>24</c:v>
                </c:pt>
                <c:pt idx="18">
                  <c:v>24</c:v>
                </c:pt>
                <c:pt idx="19">
                  <c:v>21</c:v>
                </c:pt>
                <c:pt idx="20">
                  <c:v>17</c:v>
                </c:pt>
                <c:pt idx="21">
                  <c:v>13</c:v>
                </c:pt>
                <c:pt idx="22">
                  <c:v>12</c:v>
                </c:pt>
                <c:pt idx="23">
                  <c:v>7</c:v>
                </c:pt>
                <c:pt idx="24">
                  <c:v>7</c:v>
                </c:pt>
                <c:pt idx="25">
                  <c:v>5</c:v>
                </c:pt>
                <c:pt idx="26">
                  <c:v>5</c:v>
                </c:pt>
                <c:pt idx="27">
                  <c:v>2</c:v>
                </c:pt>
                <c:pt idx="28">
                  <c:v>2</c:v>
                </c:pt>
                <c:pt idx="29">
                  <c:v>1</c:v>
                </c:pt>
                <c:pt idx="30">
                  <c:v>1</c:v>
                </c:pt>
              </c:numCache>
            </c:numRef>
          </c:val>
          <c:extLst>
            <c:ext xmlns:c16="http://schemas.microsoft.com/office/drawing/2014/chart" uri="{C3380CC4-5D6E-409C-BE32-E72D297353CC}">
              <c16:uniqueId val="{00000000-4F1A-46BF-B303-FA772953187E}"/>
            </c:ext>
          </c:extLst>
        </c:ser>
        <c:dLbls>
          <c:dLblPos val="outEnd"/>
          <c:showLegendKey val="0"/>
          <c:showVal val="1"/>
          <c:showCatName val="0"/>
          <c:showSerName val="0"/>
          <c:showPercent val="0"/>
          <c:showBubbleSize val="0"/>
        </c:dLbls>
        <c:gapWidth val="60"/>
        <c:axId val="1920269920"/>
        <c:axId val="1834076464"/>
      </c:barChart>
      <c:catAx>
        <c:axId val="1920269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crossAx val="1834076464"/>
        <c:crosses val="autoZero"/>
        <c:auto val="1"/>
        <c:lblAlgn val="ctr"/>
        <c:lblOffset val="100"/>
        <c:noMultiLvlLbl val="0"/>
      </c:catAx>
      <c:valAx>
        <c:axId val="1834076464"/>
        <c:scaling>
          <c:orientation val="minMax"/>
        </c:scaling>
        <c:delete val="1"/>
        <c:axPos val="l"/>
        <c:numFmt formatCode="General" sourceLinked="1"/>
        <c:majorTickMark val="none"/>
        <c:minorTickMark val="none"/>
        <c:tickLblPos val="nextTo"/>
        <c:crossAx val="1920269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[12. Diciembre corte 19.xlsx]Hoja8!TablaDinámica1</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Hoja8!$K$3:$K$4</c:f>
              <c:strCache>
                <c:ptCount val="1"/>
                <c:pt idx="0">
                  <c:v>A.C.P.M.</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Hoja8!$J$5:$J$17</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Hoja8!$K$5:$K$17</c:f>
              <c:numCache>
                <c:formatCode>_-* #,##0_-;\-* #,##0_-;_-* "-"??_-;_-@_-</c:formatCode>
                <c:ptCount val="12"/>
                <c:pt idx="0">
                  <c:v>6101.23</c:v>
                </c:pt>
                <c:pt idx="1">
                  <c:v>6570.0140000000019</c:v>
                </c:pt>
                <c:pt idx="2">
                  <c:v>7107.449000000006</c:v>
                </c:pt>
                <c:pt idx="3">
                  <c:v>6474.6630000000014</c:v>
                </c:pt>
                <c:pt idx="4">
                  <c:v>6518.36</c:v>
                </c:pt>
                <c:pt idx="5">
                  <c:v>6735.5130000000054</c:v>
                </c:pt>
                <c:pt idx="6">
                  <c:v>6252.9130000000014</c:v>
                </c:pt>
                <c:pt idx="7">
                  <c:v>7159.148000000001</c:v>
                </c:pt>
                <c:pt idx="8">
                  <c:v>6594.8359999999993</c:v>
                </c:pt>
                <c:pt idx="9">
                  <c:v>7118.153999999995</c:v>
                </c:pt>
                <c:pt idx="10">
                  <c:v>6673.4400000000005</c:v>
                </c:pt>
                <c:pt idx="11">
                  <c:v>4706.777</c:v>
                </c:pt>
              </c:numCache>
            </c:numRef>
          </c:val>
          <c:extLst>
            <c:ext xmlns:c16="http://schemas.microsoft.com/office/drawing/2014/chart" uri="{C3380CC4-5D6E-409C-BE32-E72D297353CC}">
              <c16:uniqueId val="{00000000-8DD1-428A-9CE5-BDED95C6A1D7}"/>
            </c:ext>
          </c:extLst>
        </c:ser>
        <c:ser>
          <c:idx val="1"/>
          <c:order val="1"/>
          <c:tx>
            <c:strRef>
              <c:f>Hoja8!$L$3:$L$4</c:f>
              <c:strCache>
                <c:ptCount val="1"/>
                <c:pt idx="0">
                  <c:v>CORRIENTE</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Hoja8!$J$5:$J$17</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Hoja8!$L$5:$L$17</c:f>
              <c:numCache>
                <c:formatCode>_-* #,##0_-;\-* #,##0_-;_-* "-"??_-;_-@_-</c:formatCode>
                <c:ptCount val="12"/>
                <c:pt idx="0">
                  <c:v>2107.4409999999998</c:v>
                </c:pt>
                <c:pt idx="1">
                  <c:v>2114.0220000000008</c:v>
                </c:pt>
                <c:pt idx="2">
                  <c:v>2603.6630000000009</c:v>
                </c:pt>
                <c:pt idx="3">
                  <c:v>2419.8610000000008</c:v>
                </c:pt>
                <c:pt idx="4">
                  <c:v>2704.2330000000006</c:v>
                </c:pt>
                <c:pt idx="5">
                  <c:v>2424.3800000000015</c:v>
                </c:pt>
                <c:pt idx="6">
                  <c:v>2356.9930000000013</c:v>
                </c:pt>
                <c:pt idx="7">
                  <c:v>2914.139000000001</c:v>
                </c:pt>
                <c:pt idx="8">
                  <c:v>2920.4900000000007</c:v>
                </c:pt>
                <c:pt idx="9">
                  <c:v>3114.8659999999977</c:v>
                </c:pt>
                <c:pt idx="10">
                  <c:v>2891.165</c:v>
                </c:pt>
                <c:pt idx="11">
                  <c:v>1882.2849999999996</c:v>
                </c:pt>
              </c:numCache>
            </c:numRef>
          </c:val>
          <c:extLst>
            <c:ext xmlns:c16="http://schemas.microsoft.com/office/drawing/2014/chart" uri="{C3380CC4-5D6E-409C-BE32-E72D297353CC}">
              <c16:uniqueId val="{00000001-8DD1-428A-9CE5-BDED95C6A1D7}"/>
            </c:ext>
          </c:extLst>
        </c:ser>
        <c:ser>
          <c:idx val="2"/>
          <c:order val="2"/>
          <c:tx>
            <c:strRef>
              <c:f>Hoja8!$M$3:$M$4</c:f>
              <c:strCache>
                <c:ptCount val="1"/>
                <c:pt idx="0">
                  <c:v>EXTRA</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Hoja8!$J$5:$J$17</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Hoja8!$M$5:$M$17</c:f>
              <c:numCache>
                <c:formatCode>General</c:formatCode>
                <c:ptCount val="12"/>
                <c:pt idx="6" formatCode="_-* #,##0_-;\-* #,##0_-;_-* &quot;-&quot;??_-;_-@_-">
                  <c:v>30</c:v>
                </c:pt>
              </c:numCache>
            </c:numRef>
          </c:val>
          <c:extLst>
            <c:ext xmlns:c16="http://schemas.microsoft.com/office/drawing/2014/chart" uri="{C3380CC4-5D6E-409C-BE32-E72D297353CC}">
              <c16:uniqueId val="{00000002-8DD1-428A-9CE5-BDED95C6A1D7}"/>
            </c:ext>
          </c:extLst>
        </c:ser>
        <c:dLbls>
          <c:dLblPos val="ctr"/>
          <c:showLegendKey val="0"/>
          <c:showVal val="1"/>
          <c:showCatName val="0"/>
          <c:showSerName val="0"/>
          <c:showPercent val="0"/>
          <c:showBubbleSize val="0"/>
        </c:dLbls>
        <c:gapWidth val="75"/>
        <c:overlap val="100"/>
        <c:axId val="1082213407"/>
        <c:axId val="1229975295"/>
      </c:barChart>
      <c:catAx>
        <c:axId val="1082213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229975295"/>
        <c:crosses val="autoZero"/>
        <c:auto val="1"/>
        <c:lblAlgn val="ctr"/>
        <c:lblOffset val="100"/>
        <c:noMultiLvlLbl val="0"/>
      </c:catAx>
      <c:valAx>
        <c:axId val="1229975295"/>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0822134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s-CO" b="1">
                <a:solidFill>
                  <a:schemeClr val="tx1"/>
                </a:solidFill>
              </a:rPr>
              <a:t>PLANES</a:t>
            </a:r>
            <a:r>
              <a:rPr lang="es-CO" b="1" baseline="0">
                <a:solidFill>
                  <a:schemeClr val="tx1"/>
                </a:solidFill>
              </a:rPr>
              <a:t> INSTITUCIONALES </a:t>
            </a:r>
            <a:endParaRPr lang="es-CO"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s-CO"/>
        </a:p>
      </c:txPr>
    </c:title>
    <c:autoTitleDeleted val="0"/>
    <c:plotArea>
      <c:layout/>
      <c:barChart>
        <c:barDir val="col"/>
        <c:grouping val="clustered"/>
        <c:varyColors val="0"/>
        <c:ser>
          <c:idx val="0"/>
          <c:order val="0"/>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Hoja1!$C$4:$C$10</c:f>
              <c:strCache>
                <c:ptCount val="7"/>
                <c:pt idx="0">
                  <c:v>Plan estrategico del talento humano</c:v>
                </c:pt>
                <c:pt idx="1">
                  <c:v>Plan interno de capacitación </c:v>
                </c:pt>
                <c:pt idx="2">
                  <c:v>Plan anual de seguridad y salud en el trabajo</c:v>
                </c:pt>
                <c:pt idx="3">
                  <c:v>Plan anual de vacantes </c:v>
                </c:pt>
                <c:pt idx="4">
                  <c:v>Plan de previsión de recursos humanos</c:v>
                </c:pt>
                <c:pt idx="5">
                  <c:v>Plan anual de integridad</c:v>
                </c:pt>
                <c:pt idx="6">
                  <c:v>Plan de bienestar y estímulos</c:v>
                </c:pt>
              </c:strCache>
            </c:strRef>
          </c:cat>
          <c:val>
            <c:numRef>
              <c:f>Hoja1!$D$4:$D$10</c:f>
              <c:numCache>
                <c:formatCode>0%</c:formatCode>
                <c:ptCount val="7"/>
                <c:pt idx="0">
                  <c:v>0.7</c:v>
                </c:pt>
                <c:pt idx="1">
                  <c:v>0.65</c:v>
                </c:pt>
                <c:pt idx="2">
                  <c:v>0.76</c:v>
                </c:pt>
                <c:pt idx="3">
                  <c:v>0.83</c:v>
                </c:pt>
                <c:pt idx="4">
                  <c:v>0.83</c:v>
                </c:pt>
                <c:pt idx="5">
                  <c:v>0.8</c:v>
                </c:pt>
                <c:pt idx="6">
                  <c:v>0.55000000000000004</c:v>
                </c:pt>
              </c:numCache>
            </c:numRef>
          </c:val>
          <c:extLst>
            <c:ext xmlns:c16="http://schemas.microsoft.com/office/drawing/2014/chart" uri="{C3380CC4-5D6E-409C-BE32-E72D297353CC}">
              <c16:uniqueId val="{00000000-E903-4988-B9EE-0E1B878C2CD6}"/>
            </c:ext>
          </c:extLst>
        </c:ser>
        <c:dLbls>
          <c:showLegendKey val="0"/>
          <c:showVal val="0"/>
          <c:showCatName val="0"/>
          <c:showSerName val="0"/>
          <c:showPercent val="0"/>
          <c:showBubbleSize val="0"/>
        </c:dLbls>
        <c:gapWidth val="219"/>
        <c:overlap val="-27"/>
        <c:axId val="2033236783"/>
        <c:axId val="2049084303"/>
      </c:barChart>
      <c:catAx>
        <c:axId val="20332367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49084303"/>
        <c:crosses val="autoZero"/>
        <c:auto val="1"/>
        <c:lblAlgn val="ctr"/>
        <c:lblOffset val="100"/>
        <c:noMultiLvlLbl val="0"/>
      </c:catAx>
      <c:valAx>
        <c:axId val="204908430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3323678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O"/>
              <a:t>DISTRIBUCIÓN POR TIPO DE INFORME</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1"/>
          <c:order val="1"/>
          <c:tx>
            <c:strRef>
              <c:f>GRAFICAS!$B$55</c:f>
              <c:strCache>
                <c:ptCount val="1"/>
                <c:pt idx="0">
                  <c:v>Internas</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GRAFICAS!$D$54:$E$54</c:f>
              <c:numCache>
                <c:formatCode>General</c:formatCode>
                <c:ptCount val="2"/>
                <c:pt idx="0">
                  <c:v>2022</c:v>
                </c:pt>
                <c:pt idx="1">
                  <c:v>2023</c:v>
                </c:pt>
              </c:numCache>
            </c:numRef>
          </c:cat>
          <c:val>
            <c:numRef>
              <c:f>GRAFICAS!$D$55:$E$55</c:f>
              <c:numCache>
                <c:formatCode>General</c:formatCode>
                <c:ptCount val="2"/>
                <c:pt idx="0">
                  <c:v>9</c:v>
                </c:pt>
                <c:pt idx="1">
                  <c:v>15</c:v>
                </c:pt>
              </c:numCache>
            </c:numRef>
          </c:val>
          <c:extLst>
            <c:ext xmlns:c16="http://schemas.microsoft.com/office/drawing/2014/chart" uri="{C3380CC4-5D6E-409C-BE32-E72D297353CC}">
              <c16:uniqueId val="{00000000-9B09-433A-9834-DA0D3EF787A1}"/>
            </c:ext>
          </c:extLst>
        </c:ser>
        <c:ser>
          <c:idx val="2"/>
          <c:order val="2"/>
          <c:tx>
            <c:strRef>
              <c:f>GRAFICAS!$B$56</c:f>
              <c:strCache>
                <c:ptCount val="1"/>
                <c:pt idx="0">
                  <c:v>Externas</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GRAFICAS!$D$54:$E$54</c:f>
              <c:numCache>
                <c:formatCode>General</c:formatCode>
                <c:ptCount val="2"/>
                <c:pt idx="0">
                  <c:v>2022</c:v>
                </c:pt>
                <c:pt idx="1">
                  <c:v>2023</c:v>
                </c:pt>
              </c:numCache>
            </c:numRef>
          </c:cat>
          <c:val>
            <c:numRef>
              <c:f>GRAFICAS!$D$56:$E$56</c:f>
              <c:numCache>
                <c:formatCode>General</c:formatCode>
                <c:ptCount val="2"/>
                <c:pt idx="0">
                  <c:v>28</c:v>
                </c:pt>
                <c:pt idx="1">
                  <c:v>12</c:v>
                </c:pt>
              </c:numCache>
            </c:numRef>
          </c:val>
          <c:extLst>
            <c:ext xmlns:c16="http://schemas.microsoft.com/office/drawing/2014/chart" uri="{C3380CC4-5D6E-409C-BE32-E72D297353CC}">
              <c16:uniqueId val="{00000001-9B09-433A-9834-DA0D3EF787A1}"/>
            </c:ext>
          </c:extLst>
        </c:ser>
        <c:dLbls>
          <c:showLegendKey val="0"/>
          <c:showVal val="1"/>
          <c:showCatName val="0"/>
          <c:showSerName val="0"/>
          <c:showPercent val="0"/>
          <c:showBubbleSize val="0"/>
        </c:dLbls>
        <c:gapWidth val="65"/>
        <c:shape val="box"/>
        <c:axId val="73304015"/>
        <c:axId val="143600591"/>
        <c:axId val="0"/>
        <c:extLst>
          <c:ext xmlns:c15="http://schemas.microsoft.com/office/drawing/2012/chart" uri="{02D57815-91ED-43cb-92C2-25804820EDAC}">
            <c15:filteredBarSeries>
              <c15:ser>
                <c:idx val="0"/>
                <c:order val="0"/>
                <c:tx>
                  <c:strRef>
                    <c:extLst>
                      <c:ext uri="{02D57815-91ED-43cb-92C2-25804820EDAC}">
                        <c15:formulaRef>
                          <c15:sqref>GRAFICAS!$B$54</c15:sqref>
                        </c15:formulaRef>
                      </c:ext>
                    </c:extLst>
                    <c:strCache>
                      <c:ptCount val="1"/>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uri="{CE6537A1-D6FC-4f65-9D91-7224C49458BB}">
                      <c15:showLeaderLines val="1"/>
                      <c15:leaderLines>
                        <c:spPr>
                          <a:ln w="9525">
                            <a:solidFill>
                              <a:schemeClr val="dk1">
                                <a:lumMod val="50000"/>
                                <a:lumOff val="50000"/>
                              </a:schemeClr>
                            </a:solidFill>
                          </a:ln>
                          <a:effectLst/>
                        </c:spPr>
                      </c15:leaderLines>
                    </c:ext>
                  </c:extLst>
                </c:dLbls>
                <c:cat>
                  <c:numRef>
                    <c:extLst>
                      <c:ext uri="{02D57815-91ED-43cb-92C2-25804820EDAC}">
                        <c15:formulaRef>
                          <c15:sqref>GRAFICAS!$D$54:$E$54</c15:sqref>
                        </c15:formulaRef>
                      </c:ext>
                    </c:extLst>
                    <c:numCache>
                      <c:formatCode>General</c:formatCode>
                      <c:ptCount val="2"/>
                      <c:pt idx="0">
                        <c:v>2022</c:v>
                      </c:pt>
                      <c:pt idx="1">
                        <c:v>2023</c:v>
                      </c:pt>
                    </c:numCache>
                  </c:numRef>
                </c:cat>
                <c:val>
                  <c:numRef>
                    <c:extLst>
                      <c:ext uri="{02D57815-91ED-43cb-92C2-25804820EDAC}">
                        <c15:formulaRef>
                          <c15:sqref>GRAFICAS!$D$54:$E$54</c15:sqref>
                        </c15:formulaRef>
                      </c:ext>
                    </c:extLst>
                    <c:numCache>
                      <c:formatCode>General</c:formatCode>
                      <c:ptCount val="2"/>
                      <c:pt idx="0">
                        <c:v>2022</c:v>
                      </c:pt>
                      <c:pt idx="1">
                        <c:v>2023</c:v>
                      </c:pt>
                    </c:numCache>
                  </c:numRef>
                </c:val>
                <c:extLst>
                  <c:ext xmlns:c16="http://schemas.microsoft.com/office/drawing/2014/chart" uri="{C3380CC4-5D6E-409C-BE32-E72D297353CC}">
                    <c16:uniqueId val="{00000002-9B09-433A-9834-DA0D3EF787A1}"/>
                  </c:ext>
                </c:extLst>
              </c15:ser>
            </c15:filteredBarSeries>
          </c:ext>
        </c:extLst>
      </c:bar3DChart>
      <c:catAx>
        <c:axId val="73304015"/>
        <c:scaling>
          <c:orientation val="minMax"/>
        </c:scaling>
        <c:delete val="0"/>
        <c:axPos val="b"/>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O"/>
          </a:p>
        </c:txPr>
        <c:crossAx val="143600591"/>
        <c:crosses val="autoZero"/>
        <c:auto val="1"/>
        <c:lblAlgn val="ctr"/>
        <c:lblOffset val="100"/>
        <c:noMultiLvlLbl val="0"/>
      </c:catAx>
      <c:valAx>
        <c:axId val="143600591"/>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crossAx val="73304015"/>
        <c:crosses val="autoZero"/>
        <c:crossBetween val="between"/>
      </c:valAx>
      <c:spPr>
        <a:noFill/>
        <a:ln>
          <a:noFill/>
        </a:ln>
        <a:effectLst/>
      </c:spPr>
    </c:plotArea>
    <c:legend>
      <c:legendPos val="b"/>
      <c:layout>
        <c:manualLayout>
          <c:xMode val="edge"/>
          <c:yMode val="edge"/>
          <c:x val="0.34756977252843396"/>
          <c:y val="0.91525366089759608"/>
          <c:w val="0.27152712160979875"/>
          <c:h val="8.4746339102403909E-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ARCHIVOS </c:v>
                </c:pt>
              </c:strCache>
            </c:strRef>
          </c:tx>
          <c:spPr>
            <a:solidFill>
              <a:srgbClr val="92D050">
                <a:alpha val="70000"/>
              </a:srgbClr>
            </a:solidFill>
            <a:ln>
              <a:noFill/>
            </a:ln>
            <a:effectLst/>
          </c:spPr>
          <c:invertIfNegative val="0"/>
          <c:dPt>
            <c:idx val="0"/>
            <c:invertIfNegative val="0"/>
            <c:bubble3D val="0"/>
            <c:extLst>
              <c:ext xmlns:c16="http://schemas.microsoft.com/office/drawing/2014/chart" uri="{C3380CC4-5D6E-409C-BE32-E72D297353CC}">
                <c16:uniqueId val="{00000000-C36C-4BA7-9753-D21CF179373D}"/>
              </c:ext>
            </c:extLst>
          </c:dPt>
          <c:dPt>
            <c:idx val="2"/>
            <c:invertIfNegative val="0"/>
            <c:bubble3D val="0"/>
            <c:extLst>
              <c:ext xmlns:c16="http://schemas.microsoft.com/office/drawing/2014/chart" uri="{C3380CC4-5D6E-409C-BE32-E72D297353CC}">
                <c16:uniqueId val="{00000001-C36C-4BA7-9753-D21CF179373D}"/>
              </c:ext>
            </c:extLst>
          </c:dPt>
          <c:dPt>
            <c:idx val="3"/>
            <c:invertIfNegative val="0"/>
            <c:bubble3D val="0"/>
            <c:extLst>
              <c:ext xmlns:c16="http://schemas.microsoft.com/office/drawing/2014/chart" uri="{C3380CC4-5D6E-409C-BE32-E72D297353CC}">
                <c16:uniqueId val="{00000002-C36C-4BA7-9753-D21CF179373D}"/>
              </c:ext>
            </c:extLst>
          </c:dPt>
          <c:dLbls>
            <c:dLbl>
              <c:idx val="1"/>
              <c:tx>
                <c:rich>
                  <a:bodyPr/>
                  <a:lstStyle/>
                  <a:p>
                    <a:r>
                      <a:rPr lang="en-US" dirty="0"/>
                      <a:t>33</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C36C-4BA7-9753-D21CF179373D}"/>
                </c:ext>
              </c:extLst>
            </c:dLbl>
            <c:dLbl>
              <c:idx val="2"/>
              <c:tx>
                <c:rich>
                  <a:bodyPr/>
                  <a:lstStyle/>
                  <a:p>
                    <a:r>
                      <a:rPr lang="en-US"/>
                      <a:t>13</a:t>
                    </a:r>
                    <a:endParaRPr lang="en-US" dirty="0"/>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C36C-4BA7-9753-D21CF179373D}"/>
                </c:ext>
              </c:extLst>
            </c:dLbl>
            <c:dLbl>
              <c:idx val="3"/>
              <c:tx>
                <c:rich>
                  <a:bodyPr/>
                  <a:lstStyle/>
                  <a:p>
                    <a:r>
                      <a:rPr lang="en-US"/>
                      <a:t>6</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C36C-4BA7-9753-D21CF179373D}"/>
                </c:ext>
              </c:extLst>
            </c:dLbl>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c:f>
              <c:strCache>
                <c:ptCount val="1"/>
                <c:pt idx="0">
                  <c:v>AUTOS FIRMADOS 2023</c:v>
                </c:pt>
              </c:strCache>
            </c:strRef>
          </c:cat>
          <c:val>
            <c:numRef>
              <c:f>Hoja1!$B$2</c:f>
              <c:numCache>
                <c:formatCode>General</c:formatCode>
                <c:ptCount val="1"/>
                <c:pt idx="0">
                  <c:v>98</c:v>
                </c:pt>
              </c:numCache>
            </c:numRef>
          </c:val>
          <c:extLst>
            <c:ext xmlns:c16="http://schemas.microsoft.com/office/drawing/2014/chart" uri="{C3380CC4-5D6E-409C-BE32-E72D297353CC}">
              <c16:uniqueId val="{00000004-C36C-4BA7-9753-D21CF179373D}"/>
            </c:ext>
          </c:extLst>
        </c:ser>
        <c:ser>
          <c:idx val="1"/>
          <c:order val="1"/>
          <c:tx>
            <c:strRef>
              <c:f>Hoja1!$C$1</c:f>
              <c:strCache>
                <c:ptCount val="1"/>
                <c:pt idx="0">
                  <c:v>PLIEGOS</c:v>
                </c:pt>
              </c:strCache>
            </c:strRef>
          </c:tx>
          <c:spPr>
            <a:solidFill>
              <a:schemeClr val="accent1">
                <a:alpha val="70000"/>
              </a:schemeClr>
            </a:solidFill>
            <a:ln>
              <a:noFill/>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1800" b="1"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6="http://schemas.microsoft.com/office/drawing/2014/chart" uri="{C3380CC4-5D6E-409C-BE32-E72D297353CC}">
                  <c16:uniqueId val="{00000005-C36C-4BA7-9753-D21CF179373D}"/>
                </c:ext>
              </c:extLst>
            </c:dLbl>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c:f>
              <c:strCache>
                <c:ptCount val="1"/>
                <c:pt idx="0">
                  <c:v>AUTOS FIRMADOS 2023</c:v>
                </c:pt>
              </c:strCache>
            </c:strRef>
          </c:cat>
          <c:val>
            <c:numRef>
              <c:f>Hoja1!$C$2</c:f>
              <c:numCache>
                <c:formatCode>General</c:formatCode>
                <c:ptCount val="1"/>
                <c:pt idx="0">
                  <c:v>15</c:v>
                </c:pt>
              </c:numCache>
            </c:numRef>
          </c:val>
          <c:extLst>
            <c:ext xmlns:c16="http://schemas.microsoft.com/office/drawing/2014/chart" uri="{C3380CC4-5D6E-409C-BE32-E72D297353CC}">
              <c16:uniqueId val="{00000006-C36C-4BA7-9753-D21CF179373D}"/>
            </c:ext>
          </c:extLst>
        </c:ser>
        <c:ser>
          <c:idx val="2"/>
          <c:order val="2"/>
          <c:tx>
            <c:strRef>
              <c:f>Hoja1!$D$1</c:f>
              <c:strCache>
                <c:ptCount val="1"/>
                <c:pt idx="0">
                  <c:v>OTROS</c:v>
                </c:pt>
              </c:strCache>
            </c:strRef>
          </c:tx>
          <c:spPr>
            <a:solidFill>
              <a:srgbClr val="7030A0">
                <a:alpha val="7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1"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Hoja1!$A$2</c:f>
              <c:strCache>
                <c:ptCount val="1"/>
                <c:pt idx="0">
                  <c:v>AUTOS FIRMADOS 2023</c:v>
                </c:pt>
              </c:strCache>
            </c:strRef>
          </c:cat>
          <c:val>
            <c:numRef>
              <c:f>Hoja1!$D$2</c:f>
              <c:numCache>
                <c:formatCode>General</c:formatCode>
                <c:ptCount val="1"/>
                <c:pt idx="0">
                  <c:v>3</c:v>
                </c:pt>
              </c:numCache>
            </c:numRef>
          </c:val>
          <c:extLst>
            <c:ext xmlns:c16="http://schemas.microsoft.com/office/drawing/2014/chart" uri="{C3380CC4-5D6E-409C-BE32-E72D297353CC}">
              <c16:uniqueId val="{00000007-C36C-4BA7-9753-D21CF179373D}"/>
            </c:ext>
          </c:extLst>
        </c:ser>
        <c:dLbls>
          <c:dLblPos val="outEnd"/>
          <c:showLegendKey val="0"/>
          <c:showVal val="1"/>
          <c:showCatName val="0"/>
          <c:showSerName val="0"/>
          <c:showPercent val="0"/>
          <c:showBubbleSize val="0"/>
        </c:dLbls>
        <c:gapWidth val="80"/>
        <c:overlap val="25"/>
        <c:axId val="1795224143"/>
        <c:axId val="2062929631"/>
      </c:barChart>
      <c:catAx>
        <c:axId val="1795224143"/>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1197" b="0" i="0" u="none" strike="noStrike" kern="1200" cap="none" spc="20" normalizeH="0" baseline="0">
                <a:solidFill>
                  <a:schemeClr val="tx1">
                    <a:lumMod val="65000"/>
                    <a:lumOff val="35000"/>
                  </a:schemeClr>
                </a:solidFill>
                <a:latin typeface="+mn-lt"/>
                <a:ea typeface="+mn-ea"/>
                <a:cs typeface="+mn-cs"/>
              </a:defRPr>
            </a:pPr>
            <a:endParaRPr lang="es-CO"/>
          </a:p>
        </c:txPr>
        <c:crossAx val="2062929631"/>
        <c:crosses val="autoZero"/>
        <c:auto val="1"/>
        <c:lblAlgn val="ctr"/>
        <c:lblOffset val="100"/>
        <c:noMultiLvlLbl val="0"/>
      </c:catAx>
      <c:valAx>
        <c:axId val="2062929631"/>
        <c:scaling>
          <c:orientation val="minMax"/>
        </c:scaling>
        <c:delete val="1"/>
        <c:axPos val="l"/>
        <c:numFmt formatCode="General" sourceLinked="1"/>
        <c:majorTickMark val="none"/>
        <c:minorTickMark val="none"/>
        <c:tickLblPos val="nextTo"/>
        <c:crossAx val="1795224143"/>
        <c:crosses val="autoZero"/>
        <c:crossBetween val="between"/>
      </c:valAx>
      <c:spPr>
        <a:noFill/>
        <a:ln>
          <a:noFill/>
        </a:ln>
        <a:effectLst/>
      </c:spPr>
    </c:plotArea>
    <c:legend>
      <c:legendPos val="b"/>
      <c:layout>
        <c:manualLayout>
          <c:xMode val="edge"/>
          <c:yMode val="edge"/>
          <c:x val="0.28684840008427892"/>
          <c:y val="0.92438086415460841"/>
          <c:w val="0.42976247338535795"/>
          <c:h val="6.8497475455505885E-2"/>
        </c:manualLayout>
      </c:layout>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1197"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1197"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bg1"/>
    </cs:fontRef>
    <cs:spPr>
      <a:solidFill>
        <a:schemeClr val="tx1">
          <a:lumMod val="50000"/>
          <a:lumOff val="50000"/>
        </a:schemeClr>
      </a:solidFill>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1197"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1197"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128"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1197" kern="1200" spc="20" baseline="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o" ma:contentTypeID="0x0101000F654C6E0E740F47AFFF076A720D5851" ma:contentTypeVersion="13" ma:contentTypeDescription="Crear nuevo documento." ma:contentTypeScope="" ma:versionID="debb8faff89ccfbaf10bb0bce007065b">
  <xsd:schema xmlns:xsd="http://www.w3.org/2001/XMLSchema" xmlns:xs="http://www.w3.org/2001/XMLSchema" xmlns:p="http://schemas.microsoft.com/office/2006/metadata/properties" xmlns:ns2="8866a4eb-6e61-4b64-be94-421bfee596d1" xmlns:ns3="bf5f2682-1412-4c5d-880a-33e0768716df" targetNamespace="http://schemas.microsoft.com/office/2006/metadata/properties" ma:root="true" ma:fieldsID="fc076edcc90cadfd15bc0d3d4743066b" ns2:_="" ns3:_="">
    <xsd:import namespace="8866a4eb-6e61-4b64-be94-421bfee596d1"/>
    <xsd:import namespace="bf5f2682-1412-4c5d-880a-33e0768716d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866a4eb-6e61-4b64-be94-421bfee596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Etiquetas de imagen" ma:readOnly="false" ma:fieldId="{5cf76f15-5ced-4ddc-b409-7134ff3c332f}" ma:taxonomyMulti="true" ma:sspId="b01f8420-bb92-4e25-a85f-5fdb7c6e6f40"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f5f2682-1412-4c5d-880a-33e0768716df"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756c8d50-bc2d-4428-8c56-204b1ad2a7ff}" ma:internalName="TaxCatchAll" ma:showField="CatchAllData" ma:web="bf5f2682-1412-4c5d-880a-33e0768716df">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D2E0F9C-4365-4C52-9369-AC09F083075A}">
  <ds:schemaRefs>
    <ds:schemaRef ds:uri="http://schemas.openxmlformats.org/officeDocument/2006/bibliography"/>
  </ds:schemaRefs>
</ds:datastoreItem>
</file>

<file path=customXml/itemProps2.xml><?xml version="1.0" encoding="utf-8"?>
<ds:datastoreItem xmlns:ds="http://schemas.openxmlformats.org/officeDocument/2006/customXml" ds:itemID="{779AC7FB-3B16-46BF-B9C1-A440B499A4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866a4eb-6e61-4b64-be94-421bfee596d1"/>
    <ds:schemaRef ds:uri="bf5f2682-1412-4c5d-880a-33e0768716d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AA40828-B730-471F-9D1C-6BB7F598618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173</Pages>
  <Words>51171</Words>
  <Characters>281441</Characters>
  <Application>Microsoft Office Word</Application>
  <DocSecurity>0</DocSecurity>
  <Lines>2345</Lines>
  <Paragraphs>663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331949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Cristian Camilo Suarez Herrera</dc:creator>
  <cp:keywords/>
  <dc:description/>
  <cp:lastModifiedBy>Olga Soraida Silva Albarran</cp:lastModifiedBy>
  <cp:revision>2</cp:revision>
  <dcterms:created xsi:type="dcterms:W3CDTF">2024-02-01T00:57:00Z</dcterms:created>
  <dcterms:modified xsi:type="dcterms:W3CDTF">2024-02-01T00:57:00Z</dcterms:modified>
</cp:coreProperties>
</file>